
<file path=[Content_Types].xml><?xml version="1.0" encoding="utf-8"?>
<Types xmlns="http://schemas.openxmlformats.org/package/2006/content-types">
  <Default Extension="jpg" ContentType="image/jpeg"/>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3F18E548">
      <w:pPr>
        <w:pStyle w:val="829"/>
        <w:pBdr/>
        <w:spacing w:line="360" w:lineRule="auto"/>
        <w:ind/>
        <w:rPr>
          <w:rFonts w:cs="Arial"/>
          <w:b/>
          <w:color w:val="auto"/>
          <w:sz w:val="22"/>
          <w:szCs w:val="22"/>
        </w:rPr>
      </w:pPr>
      <w:r>
        <w:rPr>
          <w:rFonts w:cs="Arial"/>
          <w:b/>
          <w:color w:val="auto"/>
          <w:sz w:val="22"/>
          <w:szCs w:val="22"/>
        </w:rPr>
        <w:t xml:space="preserve">EDITAL DE LICITAÇÃO</w:t>
      </w:r>
      <w:r>
        <w:rPr>
          <w:rFonts w:cs="Arial"/>
          <w:b/>
          <w:color w:val="auto"/>
          <w:sz w:val="22"/>
          <w:szCs w:val="22"/>
        </w:rPr>
      </w:r>
      <w:r>
        <w:rPr>
          <w:rFonts w:cs="Arial"/>
          <w:b/>
          <w:color w:val="auto"/>
          <w:sz w:val="22"/>
          <w:szCs w:val="22"/>
        </w:rPr>
      </w:r>
    </w:p>
    <w:p w14:paraId="650697FB">
      <w:pPr>
        <w:pBdr/>
        <w:spacing w:line="360" w:lineRule="auto"/>
        <w:ind/>
        <w:jc w:val="center"/>
        <w:rPr>
          <w:rFonts w:ascii="Arial" w:hAnsi="Arial" w:cs="Arial"/>
          <w:b/>
          <w:bCs/>
          <w:sz w:val="22"/>
          <w:szCs w:val="22"/>
        </w:rPr>
      </w:pPr>
      <w:r>
        <w:rPr>
          <w:rFonts w:ascii="Arial" w:hAnsi="Arial" w:cs="Arial"/>
          <w:b/>
          <w:bCs/>
          <w:sz w:val="22"/>
          <w:szCs w:val="22"/>
        </w:rPr>
        <w:t xml:space="preserve">REABERTURA - PREGÃO ELETRÔNICO N° </w:t>
      </w:r>
      <w:r>
        <w:rPr>
          <w:rFonts w:ascii="Arial" w:hAnsi="Arial" w:cs="Arial"/>
          <w:b/>
          <w:bCs/>
          <w:sz w:val="22"/>
          <w:szCs w:val="22"/>
          <w:lang w:val="pt-BR"/>
        </w:rPr>
        <w:t xml:space="preserve">38/2026</w:t>
      </w:r>
      <w:r>
        <w:rPr>
          <w:rFonts w:ascii="Arial" w:hAnsi="Arial" w:cs="Arial"/>
          <w:b/>
          <w:bCs/>
          <w:sz w:val="22"/>
          <w:szCs w:val="22"/>
        </w:rPr>
      </w:r>
      <w:r>
        <w:rPr>
          <w:rFonts w:ascii="Arial" w:hAnsi="Arial" w:cs="Arial"/>
          <w:b/>
          <w:bCs/>
          <w:sz w:val="22"/>
          <w:szCs w:val="22"/>
        </w:rPr>
      </w:r>
    </w:p>
    <w:p w14:paraId="7B01B38B">
      <w:pPr>
        <w:pBdr/>
        <w:spacing w:line="360" w:lineRule="auto"/>
        <w:ind/>
        <w:jc w:val="center"/>
        <w:rPr>
          <w:rFonts w:hint="default" w:ascii="Arial" w:hAnsi="Arial" w:cs="Arial"/>
          <w:b/>
          <w:bCs/>
          <w:sz w:val="22"/>
          <w:szCs w:val="22"/>
          <w:lang w:val="pt-BR"/>
        </w:rPr>
      </w:pPr>
      <w:r>
        <w:rPr>
          <w:rFonts w:hint="default" w:ascii="Arial" w:hAnsi="Arial" w:cs="Arial"/>
          <w:b/>
          <w:bCs/>
          <w:sz w:val="22"/>
          <w:szCs w:val="22"/>
          <w:lang w:val="pt-BR"/>
        </w:rPr>
        <w:t xml:space="preserve">PROCESSO ADMINISTRATIVO Nº 86/2026</w:t>
      </w:r>
      <w:r>
        <w:rPr>
          <w:rFonts w:hint="default" w:ascii="Arial" w:hAnsi="Arial" w:cs="Arial"/>
          <w:b/>
          <w:bCs/>
          <w:sz w:val="22"/>
          <w:szCs w:val="22"/>
          <w:lang w:val="pt-BR"/>
        </w:rPr>
      </w:r>
      <w:r>
        <w:rPr>
          <w:rFonts w:hint="default" w:ascii="Arial" w:hAnsi="Arial" w:cs="Arial"/>
          <w:b/>
          <w:bCs/>
          <w:sz w:val="22"/>
          <w:szCs w:val="22"/>
          <w:lang w:val="pt-BR"/>
        </w:rPr>
      </w:r>
    </w:p>
    <w:p w14:paraId="2B63D77D">
      <w:pPr>
        <w:pStyle w:val="829"/>
        <w:widowControl w:val="false"/>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after="100" w:afterAutospacing="1" w:before="100" w:beforeAutospacing="1" w:line="240" w:lineRule="auto"/>
        <w:ind/>
        <w:rPr>
          <w:rFonts w:cs="Arial"/>
          <w:b/>
          <w:color w:val="auto"/>
          <w:sz w:val="22"/>
          <w:szCs w:val="22"/>
        </w:rPr>
      </w:pPr>
      <w:r/>
      <w:bookmarkStart w:id="0" w:name="_Toc102538607"/>
      <w:r>
        <w:rPr>
          <w:rFonts w:cs="Arial"/>
          <w:b/>
          <w:color w:val="auto"/>
          <w:sz w:val="22"/>
          <w:szCs w:val="22"/>
        </w:rPr>
        <w:t xml:space="preserve">PREÂMBULO</w:t>
      </w:r>
      <w:bookmarkEnd w:id="0"/>
      <w:r>
        <w:rPr>
          <w:rFonts w:cs="Arial"/>
          <w:b/>
          <w:color w:val="auto"/>
          <w:sz w:val="22"/>
          <w:szCs w:val="22"/>
        </w:rPr>
      </w:r>
      <w:r>
        <w:rPr>
          <w:rFonts w:cs="Arial"/>
          <w:b/>
          <w:color w:val="auto"/>
          <w:sz w:val="22"/>
          <w:szCs w:val="22"/>
        </w:rPr>
      </w:r>
    </w:p>
    <w:p w14:paraId="7801BE58">
      <w:pPr>
        <w:widowControl w:val="false"/>
        <w:pBdr/>
        <w:tabs>
          <w:tab w:val="left" w:leader="none" w:pos="426"/>
          <w:tab w:val="left" w:leader="none" w:pos="2214"/>
        </w:tabs>
        <w:spacing w:after="240" w:before="240" w:line="360" w:lineRule="auto"/>
        <w:ind w:firstLine="0" w:left="0"/>
        <w:jc w:val="both"/>
        <w:rPr>
          <w:rFonts w:hint="default" w:ascii="Arial" w:hAnsi="Arial" w:cs="Arial"/>
          <w:sz w:val="22"/>
          <w:szCs w:val="22"/>
          <w:lang w:val="pt-BR"/>
        </w:rPr>
      </w:pPr>
      <w:r>
        <w:rPr>
          <w:rFonts w:hint="default" w:ascii="Arial" w:hAnsi="Arial" w:cs="Arial"/>
          <w:sz w:val="22"/>
          <w:szCs w:val="22"/>
          <w:lang w:val="pt-BR"/>
        </w:rPr>
        <w:t xml:space="preserve">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sua Pregoeira Edna Maciel Escobar,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 xml:space="preserve">068</w:t>
      </w:r>
      <w:r>
        <w:rPr>
          <w:rFonts w:ascii="Arial" w:hAnsi="Arial" w:cs="Arial"/>
          <w:sz w:val="22"/>
          <w:szCs w:val="22"/>
          <w:highlight w:val="none"/>
        </w:rPr>
        <w:t xml:space="preserve">/202</w:t>
      </w:r>
      <w:r>
        <w:rPr>
          <w:rFonts w:hint="default" w:ascii="Arial" w:hAnsi="Arial" w:cs="Arial"/>
          <w:sz w:val="22"/>
          <w:szCs w:val="22"/>
          <w:highlight w:val="none"/>
          <w:lang w:val="pt-BR"/>
        </w:rPr>
        <w:t xml:space="preserve">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 xml:space="preserve">janeiro</w:t>
      </w:r>
      <w:r>
        <w:rPr>
          <w:rFonts w:ascii="Arial" w:hAnsi="Arial" w:cs="Arial"/>
          <w:sz w:val="22"/>
          <w:szCs w:val="22"/>
          <w:highlight w:val="none"/>
        </w:rPr>
        <w:t xml:space="preserve"> de 202</w:t>
      </w:r>
      <w:r>
        <w:rPr>
          <w:rFonts w:hint="default" w:ascii="Arial" w:hAnsi="Arial" w:cs="Arial"/>
          <w:sz w:val="22"/>
          <w:szCs w:val="22"/>
          <w:highlight w:val="none"/>
          <w:lang w:val="pt-BR"/>
        </w:rPr>
        <w:t xml:space="preserve">4</w:t>
      </w:r>
      <w:r>
        <w:rPr>
          <w:rFonts w:ascii="Arial" w:hAnsi="Arial" w:cs="Arial"/>
          <w:sz w:val="22"/>
          <w:szCs w:val="22"/>
          <w:highlight w:val="none"/>
        </w:rPr>
        <w:t xml:space="preserve">,</w:t>
      </w:r>
      <w:r>
        <w:rPr>
          <w:rFonts w:ascii="Arial" w:hAnsi="Arial" w:cs="Arial"/>
          <w:sz w:val="22"/>
          <w:szCs w:val="22"/>
        </w:rPr>
        <w:t xml:space="preserve"> com endereço à Avenida das Embaúbas, nº 1.386, Setor Comercial, Sinop/MT, CEP 78.550-206, CNPJ 15.024.003/0001-32, isent</w:t>
      </w:r>
      <w:r>
        <w:rPr>
          <w:rFonts w:hint="default" w:ascii="Arial" w:hAnsi="Arial" w:cs="Arial"/>
          <w:sz w:val="22"/>
          <w:szCs w:val="22"/>
          <w:lang w:val="pt-BR"/>
        </w:rPr>
        <w:t xml:space="preserve">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 xml:space="preserve">PREGÃO</w:t>
      </w:r>
      <w:r>
        <w:rPr>
          <w:rFonts w:hint="default" w:ascii="Arial" w:hAnsi="Arial" w:cs="Arial"/>
          <w:b w:val="0"/>
          <w:bCs/>
          <w:sz w:val="22"/>
          <w:szCs w:val="22"/>
          <w:lang w:val="pt-BR"/>
        </w:rPr>
        <w:t xml:space="preserve">, na forma</w:t>
      </w:r>
      <w:r>
        <w:rPr>
          <w:rFonts w:ascii="Arial" w:hAnsi="Arial" w:cs="Arial"/>
          <w:b w:val="0"/>
          <w:bCs/>
          <w:sz w:val="22"/>
          <w:szCs w:val="22"/>
        </w:rPr>
        <w:t xml:space="preserve"> ELETRÔNIC</w:t>
      </w:r>
      <w:r>
        <w:rPr>
          <w:rFonts w:hint="default" w:ascii="Arial" w:hAnsi="Arial" w:cs="Arial"/>
          <w:b w:val="0"/>
          <w:bCs/>
          <w:sz w:val="22"/>
          <w:szCs w:val="22"/>
          <w:lang w:val="pt-BR"/>
        </w:rPr>
        <w:t xml:space="preserve">A</w:t>
      </w:r>
      <w:r>
        <w:rPr>
          <w:rFonts w:ascii="Arial" w:hAnsi="Arial" w:cs="Arial"/>
          <w:b w:val="0"/>
          <w:bCs/>
          <w:sz w:val="22"/>
          <w:szCs w:val="22"/>
        </w:rPr>
        <w:t xml:space="preserve">, para REGISTRO DE PREÇOS, do tipo MENOR PREÇO POR ITEM,</w:t>
      </w:r>
      <w:r>
        <w:rPr>
          <w:rFonts w:hint="default" w:ascii="Arial" w:hAnsi="Arial" w:cs="Arial"/>
          <w:b w:val="0"/>
          <w:bCs/>
          <w:sz w:val="22"/>
          <w:szCs w:val="22"/>
          <w:lang w:val="pt-BR"/>
        </w:rPr>
        <w:t xml:space="preserve"> </w:t>
      </w:r>
      <w:r>
        <w:rPr>
          <w:rFonts w:ascii="Arial" w:hAnsi="Arial" w:eastAsia="SimSun" w:cs="Arial"/>
          <w:color w:val="000000"/>
          <w:sz w:val="22"/>
          <w:szCs w:val="22"/>
        </w:rPr>
        <w:t xml:space="preserve">com </w:t>
      </w:r>
      <w:r>
        <w:rPr>
          <w:rFonts w:hint="default" w:ascii="Arial" w:hAnsi="Arial" w:cs="Arial"/>
          <w:color w:val="000000"/>
          <w:sz w:val="22"/>
          <w:szCs w:val="22"/>
          <w:lang w:val="pt-BR"/>
        </w:rPr>
        <w:t xml:space="preserve">EXCLUSIVIDADE PA</w:t>
      </w:r>
      <w:r>
        <w:rPr>
          <w:rFonts w:hint="default" w:ascii="Arial" w:hAnsi="Arial" w:cs="Arial"/>
          <w:b w:val="0"/>
          <w:bCs w:val="0"/>
          <w:color w:val="000000"/>
          <w:sz w:val="22"/>
          <w:szCs w:val="22"/>
          <w:lang w:val="pt-BR"/>
        </w:rPr>
        <w:t xml:space="preserve">RA ME E EPP, com </w:t>
      </w:r>
      <w:r>
        <w:rPr>
          <w:rFonts w:ascii="Arial" w:hAnsi="Arial" w:eastAsia="SimSun" w:cs="Arial"/>
          <w:b w:val="0"/>
          <w:bCs w:val="0"/>
          <w:color w:val="000000"/>
          <w:sz w:val="22"/>
          <w:szCs w:val="22"/>
        </w:rPr>
        <w:t xml:space="preserve">COTA PRINCIPAL para AMPLA CONCORRÊNCIA e COTA RESERVADA p</w:t>
      </w:r>
      <w:r>
        <w:rPr>
          <w:rFonts w:hint="default" w:ascii="Arial" w:hAnsi="Arial" w:eastAsia="SimSun" w:cs="Arial"/>
          <w:b w:val="0"/>
          <w:bCs w:val="0"/>
          <w:color w:val="000000"/>
          <w:sz w:val="22"/>
          <w:szCs w:val="22"/>
        </w:rPr>
        <w:t xml:space="preserve">ara ME e EPP</w:t>
      </w:r>
      <w:r>
        <w:rPr>
          <w:rFonts w:ascii="Arial" w:hAnsi="Arial" w:cs="Arial"/>
          <w:b w:val="0"/>
          <w:bCs w:val="0"/>
          <w:sz w:val="22"/>
          <w:szCs w:val="22"/>
          <w:u w:val="none"/>
        </w:rPr>
        <w:t xml:space="preserve">,</w:t>
      </w:r>
      <w:r>
        <w:rPr>
          <w:rFonts w:hint="default" w:ascii="Arial" w:hAnsi="Arial" w:cs="Arial"/>
          <w:b w:val="0"/>
          <w:bCs w:val="0"/>
          <w:sz w:val="22"/>
          <w:szCs w:val="22"/>
          <w:u w:val="none"/>
          <w:lang w:val="pt-BR"/>
        </w:rPr>
        <w:t xml:space="preserve"> com MODO DE DISPUTA ABERTO, </w:t>
      </w:r>
      <w:r>
        <w:rPr>
          <w:rFonts w:ascii="Arial" w:hAnsi="Arial" w:cs="Arial"/>
          <w:b w:val="0"/>
          <w:bCs w:val="0"/>
          <w:sz w:val="22"/>
          <w:szCs w:val="22"/>
        </w:rPr>
        <w:t xml:space="preserve">às 0</w:t>
      </w:r>
      <w:r>
        <w:rPr>
          <w:rFonts w:hint="default" w:ascii="Arial" w:hAnsi="Arial" w:cs="Arial"/>
          <w:b w:val="0"/>
          <w:bCs w:val="0"/>
          <w:sz w:val="22"/>
          <w:szCs w:val="22"/>
          <w:lang w:val="pt-BR"/>
        </w:rPr>
        <w:t xml:space="preserve">9</w:t>
      </w:r>
      <w:r>
        <w:rPr>
          <w:rFonts w:ascii="Arial" w:hAnsi="Arial" w:cs="Arial"/>
          <w:b w:val="0"/>
          <w:bCs w:val="0"/>
          <w:sz w:val="22"/>
          <w:szCs w:val="22"/>
        </w:rPr>
        <w:t xml:space="preserve">h00min (horário de Brasília/DF) do dia 02 de outubro de </w:t>
      </w:r>
      <w:r>
        <w:rPr>
          <w:rFonts w:ascii="Arial" w:hAnsi="Arial" w:cs="Arial"/>
          <w:b w:val="0"/>
          <w:bCs w:val="0"/>
          <w:sz w:val="22"/>
          <w:szCs w:val="22"/>
          <w:lang w:val="pt-BR"/>
        </w:rPr>
        <w:t xml:space="preserve">2026</w:t>
      </w:r>
      <w:r>
        <w:rPr>
          <w:rFonts w:ascii="Arial" w:hAnsi="Arial" w:cs="Arial"/>
          <w:b w:val="0"/>
          <w:bCs w:val="0"/>
          <w:sz w:val="22"/>
          <w:szCs w:val="22"/>
        </w:rPr>
        <w:t xml:space="preserve">, para </w:t>
      </w:r>
      <w:r>
        <w:rPr>
          <w:rFonts w:hint="default" w:ascii="Arial" w:hAnsi="Arial" w:cs="Arial"/>
          <w:b w:val="0"/>
          <w:bCs w:val="0"/>
          <w:sz w:val="22"/>
          <w:szCs w:val="22"/>
          <w:lang w:val="pt-BR"/>
        </w:rPr>
        <w:t xml:space="preserve">Aquisição de insumos odontológicos para atender às necessidades da Secretaria Municipal de Saúde</w:t>
      </w:r>
      <w:r>
        <w:rPr>
          <w:rFonts w:ascii="Arial" w:hAnsi="Arial" w:cs="Arial"/>
          <w:b w:val="0"/>
          <w:bCs w:val="0"/>
          <w:sz w:val="22"/>
          <w:szCs w:val="22"/>
        </w:rPr>
        <w:t xml:space="preserve">, conforme descrito no </w:t>
      </w:r>
      <w:r>
        <w:rPr>
          <w:rFonts w:ascii="Arial" w:hAnsi="Arial" w:cs="Arial"/>
          <w:b w:val="0"/>
          <w:bCs w:val="0"/>
          <w:sz w:val="22"/>
          <w:szCs w:val="22"/>
          <w:u w:val="none"/>
        </w:rPr>
        <w:t xml:space="preserve">Anexo I</w:t>
      </w:r>
      <w:r>
        <w:rPr>
          <w:rFonts w:ascii="Arial" w:hAnsi="Arial" w:cs="Arial"/>
          <w:b w:val="0"/>
          <w:bCs w:val="0"/>
          <w:sz w:val="22"/>
          <w:szCs w:val="22"/>
        </w:rPr>
        <w:t xml:space="preserve"> – Termo de Referência deste </w:t>
      </w:r>
      <w:r>
        <w:rPr>
          <w:rFonts w:hint="default" w:ascii="Arial" w:hAnsi="Arial" w:cs="Arial"/>
          <w:b w:val="0"/>
          <w:bCs w:val="0"/>
          <w:sz w:val="22"/>
          <w:szCs w:val="22"/>
          <w:lang w:val="pt-BR"/>
        </w:rPr>
        <w:t xml:space="preserve">E</w:t>
      </w:r>
      <w:r>
        <w:rPr>
          <w:rFonts w:ascii="Arial" w:hAnsi="Arial" w:cs="Arial"/>
          <w:b w:val="0"/>
          <w:bCs w:val="0"/>
          <w:sz w:val="22"/>
          <w:szCs w:val="22"/>
        </w:rPr>
        <w:t xml:space="preserve">dital</w:t>
      </w:r>
      <w:r>
        <w:rPr>
          <w:rFonts w:hint="default" w:ascii="Arial" w:hAnsi="Arial" w:cs="Arial"/>
          <w:b w:val="0"/>
          <w:bCs w:val="0"/>
          <w:sz w:val="22"/>
          <w:szCs w:val="22"/>
          <w:lang w:val="pt-BR"/>
        </w:rPr>
        <w:t xml:space="preserve">, nos termos da Lei Federal n.</w:t>
      </w:r>
      <w:r>
        <w:rPr>
          <w:rFonts w:hint="default" w:ascii="Arial" w:hAnsi="Arial" w:cs="Arial"/>
          <w:sz w:val="22"/>
          <w:szCs w:val="22"/>
          <w:lang w:val="pt-BR"/>
        </w:rPr>
        <w:t xml:space="preserve">º 14.133/2021, do </w:t>
      </w:r>
      <w:r>
        <w:rPr>
          <w:rFonts w:hint="default" w:ascii="Arial" w:hAnsi="Arial" w:cs="Arial"/>
          <w:sz w:val="22"/>
          <w:szCs w:val="22"/>
          <w:highlight w:val="none"/>
          <w:lang w:val="pt-BR"/>
        </w:rPr>
        <w:t xml:space="preserve">Decreto Municipal n.º 359/2023,</w:t>
      </w:r>
      <w:r>
        <w:rPr>
          <w:rFonts w:hint="default" w:ascii="Arial" w:hAnsi="Arial" w:cs="Arial"/>
          <w:sz w:val="22"/>
          <w:szCs w:val="22"/>
          <w:lang w:val="pt-BR"/>
        </w:rPr>
        <w:t xml:space="preserve"> demais legislações aplicáveis e, ainda, de acordo com as condições estabelecidas neste Edital e seus Anexos.</w:t>
      </w:r>
      <w:r>
        <w:rPr>
          <w:rFonts w:hint="default" w:ascii="Arial" w:hAnsi="Arial" w:cs="Arial"/>
          <w:sz w:val="22"/>
          <w:szCs w:val="22"/>
          <w:lang w:val="pt-BR"/>
        </w:rPr>
      </w:r>
      <w:r>
        <w:rPr>
          <w:rFonts w:hint="default" w:ascii="Arial" w:hAnsi="Arial" w:cs="Arial"/>
          <w:sz w:val="22"/>
          <w:szCs w:val="22"/>
          <w:lang w:val="pt-BR"/>
        </w:rPr>
      </w:r>
    </w:p>
    <w:p w14:paraId="6CF7BDCC">
      <w:pPr>
        <w:pBdr/>
        <w:spacing w:line="360" w:lineRule="auto"/>
        <w:ind/>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 xml:space="preserve">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 xml:space="preserve">A</w:t>
      </w:r>
      <w:r>
        <w:rPr>
          <w:rFonts w:hint="default" w:ascii="Arial" w:hAnsi="Arial" w:cs="Arial"/>
          <w:sz w:val="22"/>
          <w:szCs w:val="22"/>
        </w:rPr>
        <w:t xml:space="preserve">nexos, prevalecerão as previstas neste instrumento convocatório, não sendo aceit</w:t>
      </w:r>
      <w:r>
        <w:rPr>
          <w:rFonts w:hint="default" w:ascii="Arial" w:hAnsi="Arial" w:cs="Arial"/>
          <w:sz w:val="22"/>
          <w:szCs w:val="22"/>
          <w:lang w:val="pt-BR"/>
        </w:rPr>
        <w:t xml:space="preserve">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 xml:space="preserve">à</w:t>
      </w:r>
      <w:r>
        <w:rPr>
          <w:rFonts w:hint="default" w:ascii="Arial" w:hAnsi="Arial" w:cs="Arial"/>
          <w:sz w:val="22"/>
          <w:szCs w:val="22"/>
        </w:rPr>
        <w:t xml:space="preserve">s descrições do objeto contidas neste Edital e Termo de Referência.</w:t>
      </w:r>
      <w:r>
        <w:rPr>
          <w:rFonts w:hint="default" w:ascii="Arial" w:hAnsi="Arial" w:cs="Arial"/>
          <w:sz w:val="22"/>
          <w:szCs w:val="22"/>
        </w:rPr>
      </w:r>
      <w:r>
        <w:rPr>
          <w:rFonts w:hint="default" w:ascii="Arial" w:hAnsi="Arial" w:cs="Arial"/>
          <w:sz w:val="22"/>
          <w:szCs w:val="22"/>
        </w:rPr>
      </w:r>
    </w:p>
    <w:p w14:paraId="781167BF">
      <w:pPr>
        <w:pBdr/>
        <w:spacing w:line="240" w:lineRule="auto"/>
        <w:ind/>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0233DFD2">
      <w:pPr>
        <w:pBdr/>
        <w:spacing w:line="360" w:lineRule="auto"/>
        <w:ind/>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 xml:space="preserve">Decreto Municipal n.º 359/2023. Caso a licitante opte por enviar suas próprias declarações e, por acaso, estiver faltando alguma das exigências contidas nos modelos do Anexo III, a licitante poderá ser inabilitada e/ou desclassificada.</w:t>
      </w:r>
      <w:r>
        <w:rPr>
          <w:rFonts w:hint="default" w:ascii="Arial" w:hAnsi="Arial" w:cs="Arial"/>
          <w:sz w:val="22"/>
          <w:szCs w:val="22"/>
          <w:highlight w:val="none"/>
          <w:lang w:val="pt-BR"/>
        </w:rPr>
      </w:r>
      <w:r>
        <w:rPr>
          <w:rFonts w:hint="default" w:ascii="Arial" w:hAnsi="Arial" w:cs="Arial"/>
          <w:sz w:val="22"/>
          <w:szCs w:val="22"/>
          <w:highlight w:val="none"/>
          <w:lang w:val="pt-BR"/>
        </w:rPr>
      </w:r>
    </w:p>
    <w:p w14:paraId="58684218">
      <w:pPr>
        <w:pBdr/>
        <w:spacing w:line="240" w:lineRule="auto"/>
        <w:ind/>
        <w:jc w:val="both"/>
        <w:rPr>
          <w:rFonts w:hint="default" w:ascii="Arial" w:hAnsi="Arial" w:cs="Arial"/>
          <w:sz w:val="22"/>
          <w:szCs w:val="22"/>
          <w:highlight w:val="none"/>
          <w:lang w:val="pt-BR"/>
        </w:rPr>
      </w:pPr>
      <w:r>
        <w:rPr>
          <w:rFonts w:hint="default" w:ascii="Arial" w:hAnsi="Arial" w:cs="Arial"/>
          <w:sz w:val="22"/>
          <w:szCs w:val="22"/>
          <w:highlight w:val="none"/>
          <w:lang w:val="pt-BR"/>
        </w:rPr>
      </w:r>
      <w:r>
        <w:rPr>
          <w:rFonts w:hint="default" w:ascii="Arial" w:hAnsi="Arial" w:cs="Arial"/>
          <w:sz w:val="22"/>
          <w:szCs w:val="22"/>
          <w:highlight w:val="none"/>
          <w:lang w:val="pt-BR"/>
        </w:rPr>
      </w:r>
      <w:r>
        <w:rPr>
          <w:rFonts w:hint="default" w:ascii="Arial" w:hAnsi="Arial" w:cs="Arial"/>
          <w:sz w:val="22"/>
          <w:szCs w:val="22"/>
          <w:highlight w:val="none"/>
          <w:lang w:val="pt-BR"/>
        </w:rPr>
      </w:r>
    </w:p>
    <w:p w14:paraId="07840D48">
      <w:pPr>
        <w:pBdr/>
        <w:spacing w:line="360" w:lineRule="auto"/>
        <w:ind/>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As licitantes também deverão utilizar-se do Modelo de Proposta Readequada disposto no Anexo II do Edital, pois ele contém todas as informações necessárias para cadastramento.</w:t>
      </w:r>
      <w:r>
        <w:rPr>
          <w:rFonts w:hint="default" w:ascii="Arial" w:hAnsi="Arial" w:cs="Arial"/>
          <w:sz w:val="22"/>
          <w:szCs w:val="22"/>
          <w:highlight w:val="none"/>
          <w:lang w:val="pt-BR"/>
        </w:rPr>
      </w:r>
      <w:r>
        <w:rPr>
          <w:rFonts w:hint="default" w:ascii="Arial" w:hAnsi="Arial" w:cs="Arial"/>
          <w:sz w:val="22"/>
          <w:szCs w:val="22"/>
          <w:highlight w:val="none"/>
          <w:lang w:val="pt-BR"/>
        </w:rPr>
      </w:r>
    </w:p>
    <w:p w14:paraId="40DCA66A">
      <w:pPr>
        <w:pStyle w:val="829"/>
        <w:widowControl w:val="false"/>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firstLine="0" w:left="0"/>
        <w:rPr>
          <w:rFonts w:cs="Arial"/>
          <w:b/>
          <w:color w:val="auto"/>
          <w:sz w:val="22"/>
          <w:szCs w:val="22"/>
        </w:rPr>
      </w:pPr>
      <w:r>
        <w:rPr>
          <w:rFonts w:cs="Arial"/>
          <w:b/>
          <w:color w:val="auto"/>
          <w:sz w:val="22"/>
          <w:szCs w:val="22"/>
        </w:rPr>
        <w:t xml:space="preserve">DO OBJETO</w:t>
      </w:r>
      <w:r>
        <w:rPr>
          <w:rFonts w:cs="Arial"/>
          <w:b/>
          <w:color w:val="auto"/>
          <w:sz w:val="22"/>
          <w:szCs w:val="22"/>
        </w:rPr>
      </w:r>
      <w:r>
        <w:rPr>
          <w:rFonts w:cs="Arial"/>
          <w:b/>
          <w:color w:val="auto"/>
          <w:sz w:val="22"/>
          <w:szCs w:val="22"/>
        </w:rPr>
      </w:r>
    </w:p>
    <w:p w14:paraId="73B21797">
      <w:pPr>
        <w:pStyle w:val="849"/>
        <w:numPr>
          <w:ilvl w:val="1"/>
          <w:numId w:val="4"/>
        </w:numPr>
        <w:pBdr/>
        <w:tabs>
          <w:tab w:val="left" w:leader="none" w:pos="426"/>
        </w:tabs>
        <w:spacing w:after="240" w:before="240" w:line="360" w:lineRule="auto"/>
        <w:ind w:firstLine="0" w:left="0"/>
        <w:rPr>
          <w:rFonts w:ascii="Arial" w:hAnsi="Arial" w:cs="Arial"/>
          <w:sz w:val="22"/>
          <w:szCs w:val="22"/>
        </w:rPr>
      </w:pPr>
      <w:r>
        <w:rPr>
          <w:rFonts w:ascii="Arial" w:hAnsi="Arial" w:cs="Arial"/>
          <w:sz w:val="22"/>
          <w:szCs w:val="22"/>
        </w:rPr>
        <w:t xml:space="preserve">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 xml:space="preserve">E</w:t>
      </w:r>
      <w:r>
        <w:rPr>
          <w:rFonts w:ascii="Arial" w:hAnsi="Arial" w:cs="Arial"/>
          <w:b w:val="0"/>
          <w:bCs w:val="0"/>
          <w:sz w:val="22"/>
          <w:szCs w:val="22"/>
        </w:rPr>
        <w:t xml:space="preserve">dital a</w:t>
      </w:r>
      <w:r>
        <w:rPr>
          <w:rFonts w:ascii="Arial" w:hAnsi="Arial" w:cs="Arial"/>
          <w:b/>
          <w:bCs/>
          <w:sz w:val="22"/>
          <w:szCs w:val="22"/>
        </w:rPr>
        <w:t xml:space="preserve"> </w:t>
      </w:r>
      <w:r>
        <w:rPr>
          <w:rFonts w:hint="default" w:ascii="Arial" w:hAnsi="Arial" w:cs="Arial"/>
          <w:b/>
          <w:bCs/>
          <w:sz w:val="22"/>
          <w:szCs w:val="22"/>
          <w:lang w:val="pt-BR"/>
        </w:rPr>
        <w:t xml:space="preserve">Aquisição de insumos odontológicos para atender às necessidades da Secretaria Municipal de Saúde</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 xml:space="preserve">E</w:t>
      </w:r>
      <w:r>
        <w:rPr>
          <w:rFonts w:ascii="Arial" w:hAnsi="Arial" w:cs="Arial"/>
          <w:b w:val="0"/>
          <w:bCs w:val="0"/>
          <w:sz w:val="22"/>
          <w:szCs w:val="22"/>
        </w:rPr>
        <w:t xml:space="preserve">dital.</w:t>
      </w:r>
      <w:r>
        <w:rPr>
          <w:rFonts w:ascii="Arial" w:hAnsi="Arial" w:cs="Arial"/>
          <w:sz w:val="22"/>
          <w:szCs w:val="22"/>
        </w:rPr>
      </w:r>
      <w:r>
        <w:rPr>
          <w:rFonts w:ascii="Arial" w:hAnsi="Arial" w:cs="Arial"/>
          <w:sz w:val="22"/>
          <w:szCs w:val="22"/>
        </w:rPr>
      </w:r>
    </w:p>
    <w:p w14:paraId="0037AF43">
      <w:pPr>
        <w:pStyle w:val="1129"/>
        <w:numPr>
          <w:ilvl w:val="1"/>
          <w:numId w:val="4"/>
        </w:numPr>
        <w:pBdr/>
        <w:tabs>
          <w:tab w:val="left" w:leader="none" w:pos="480"/>
        </w:tabs>
        <w:spacing w:line="360" w:lineRule="auto"/>
        <w:ind w:firstLine="0" w:left="0"/>
        <w:rPr>
          <w:color w:val="auto"/>
          <w:sz w:val="22"/>
          <w:szCs w:val="22"/>
          <w:highlight w:val="none"/>
        </w:rPr>
      </w:pPr>
      <w:r>
        <w:rPr>
          <w:color w:val="auto"/>
          <w:sz w:val="22"/>
          <w:szCs w:val="22"/>
          <w:highlight w:val="none"/>
        </w:rPr>
        <w:t xml:space="preserve">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 xml:space="preserve">Anexo IV)</w:t>
      </w:r>
      <w:r>
        <w:rPr>
          <w:color w:val="auto"/>
          <w:sz w:val="22"/>
          <w:szCs w:val="22"/>
          <w:highlight w:val="none"/>
        </w:rPr>
        <w:t xml:space="preserve">.</w:t>
      </w:r>
      <w:r>
        <w:rPr>
          <w:color w:val="auto"/>
          <w:sz w:val="22"/>
          <w:szCs w:val="22"/>
          <w:highlight w:val="none"/>
        </w:rPr>
      </w:r>
      <w:r>
        <w:rPr>
          <w:color w:val="auto"/>
          <w:sz w:val="22"/>
          <w:szCs w:val="22"/>
          <w:highlight w:val="none"/>
        </w:rPr>
      </w:r>
    </w:p>
    <w:p w14:paraId="3D4FCF50">
      <w:pPr>
        <w:pStyle w:val="1147"/>
        <w:keepNext w:val="false"/>
        <w:widowControl w:val="true"/>
        <w:numPr>
          <w:ilvl w:val="1"/>
          <w:numId w:val="4"/>
        </w:numPr>
        <w:pBdr/>
        <w:shd w:val="clear" w:color="auto" w:fill="auto"/>
        <w:tabs>
          <w:tab w:val="left" w:leader="none" w:pos="480"/>
        </w:tabs>
        <w:spacing w:after="0" w:before="0" w:line="360" w:lineRule="auto"/>
        <w:ind w:firstLine="0" w:left="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 xml:space="preserve">itens</w:t>
      </w:r>
      <w:r>
        <w:rPr>
          <w:rFonts w:hint="default" w:ascii="Arial" w:hAnsi="Arial" w:cs="Arial"/>
          <w:sz w:val="22"/>
          <w:szCs w:val="22"/>
        </w:rPr>
        <w:t xml:space="preserve"> forem de seu interesse. Entretanto, optando-se por participar de um item, deverá enviar proposta para a totalidade solicitada.</w:t>
      </w:r>
      <w:r>
        <w:rPr>
          <w:rFonts w:hint="default" w:ascii="Arial" w:hAnsi="Arial" w:cs="Arial"/>
          <w:sz w:val="22"/>
          <w:szCs w:val="22"/>
        </w:rPr>
      </w:r>
      <w:r>
        <w:rPr>
          <w:rFonts w:hint="default" w:ascii="Arial" w:hAnsi="Arial" w:cs="Arial"/>
          <w:sz w:val="22"/>
          <w:szCs w:val="22"/>
        </w:rPr>
      </w:r>
    </w:p>
    <w:p w14:paraId="66750061">
      <w:pPr>
        <w:pStyle w:val="1147"/>
        <w:keepNext w:val="false"/>
        <w:widowControl w:val="true"/>
        <w:numPr>
          <w:ilvl w:val="0"/>
          <w:numId w:val="0"/>
        </w:numPr>
        <w:pBdr/>
        <w:shd w:val="clear" w:color="auto" w:fill="auto"/>
        <w:spacing w:after="0" w:before="0" w:line="24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5932EC1F">
      <w:pPr>
        <w:pStyle w:val="1147"/>
        <w:keepNext w:val="false"/>
        <w:widowControl w:val="true"/>
        <w:numPr>
          <w:ilvl w:val="1"/>
          <w:numId w:val="4"/>
        </w:numPr>
        <w:pBdr/>
        <w:shd w:val="clear" w:color="auto" w:fill="auto"/>
        <w:tabs>
          <w:tab w:val="left" w:leader="none" w:pos="240"/>
          <w:tab w:val="left" w:leader="none" w:pos="480"/>
        </w:tabs>
        <w:spacing w:after="0" w:before="0" w:line="360" w:lineRule="auto"/>
        <w:ind w:firstLine="0" w:left="0"/>
        <w:rPr>
          <w:rFonts w:hint="default" w:ascii="Arial" w:hAnsi="Arial" w:cs="Arial"/>
          <w:sz w:val="22"/>
          <w:szCs w:val="22"/>
        </w:rPr>
      </w:pPr>
      <w:r>
        <w:rPr>
          <w:rFonts w:hint="default" w:ascii="Arial" w:hAnsi="Arial" w:cs="Arial"/>
          <w:sz w:val="22"/>
          <w:szCs w:val="22"/>
        </w:rPr>
        <w:t xml:space="preserve">A licitante deverá ficar atenta às especificações dos itens, especialmente quando indicar marcas como referência de </w:t>
      </w:r>
      <w:r>
        <w:rPr>
          <w:rFonts w:hint="default" w:ascii="Arial" w:hAnsi="Arial" w:cs="Arial"/>
          <w:sz w:val="22"/>
          <w:szCs w:val="22"/>
        </w:rPr>
        <w:t xml:space="preserve">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r>
        <w:rPr>
          <w:rFonts w:hint="default" w:ascii="Arial" w:hAnsi="Arial" w:cs="Arial"/>
          <w:sz w:val="22"/>
          <w:szCs w:val="22"/>
        </w:rPr>
      </w:r>
      <w:r>
        <w:rPr>
          <w:rFonts w:hint="default" w:ascii="Arial" w:hAnsi="Arial" w:cs="Arial"/>
          <w:sz w:val="22"/>
          <w:szCs w:val="22"/>
        </w:rPr>
      </w:r>
    </w:p>
    <w:p w14:paraId="72B7EE9D">
      <w:pPr>
        <w:pStyle w:val="1147"/>
        <w:keepNext w:val="false"/>
        <w:widowControl w:val="true"/>
        <w:numPr>
          <w:ilvl w:val="0"/>
          <w:numId w:val="0"/>
        </w:numPr>
        <w:pBdr/>
        <w:shd w:val="clear" w:color="auto" w:fill="auto"/>
        <w:spacing w:after="0" w:before="0" w:line="24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0046409C">
      <w:pPr>
        <w:pStyle w:val="849"/>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hanging="142" w:left="142"/>
        <w:jc w:val="center"/>
        <w:rPr>
          <w:rFonts w:ascii="Arial" w:hAnsi="Arial" w:cs="Arial"/>
          <w:b/>
          <w:sz w:val="22"/>
          <w:szCs w:val="22"/>
        </w:rPr>
      </w:pPr>
      <w:r>
        <w:rPr>
          <w:rFonts w:ascii="Arial" w:hAnsi="Arial" w:cs="Arial"/>
          <w:b/>
          <w:sz w:val="22"/>
          <w:szCs w:val="22"/>
        </w:rPr>
        <w:t xml:space="preserve">DO ENDEREÇO, DATA E HORÁRIO D</w:t>
      </w:r>
      <w:r>
        <w:rPr>
          <w:rFonts w:hint="default" w:ascii="Arial" w:hAnsi="Arial" w:cs="Arial"/>
          <w:b/>
          <w:sz w:val="22"/>
          <w:szCs w:val="22"/>
          <w:lang w:val="pt-BR"/>
        </w:rPr>
        <w:t xml:space="preserve">A</w:t>
      </w:r>
      <w:r>
        <w:rPr>
          <w:rFonts w:ascii="Arial" w:hAnsi="Arial" w:cs="Arial"/>
          <w:b/>
          <w:sz w:val="22"/>
          <w:szCs w:val="22"/>
        </w:rPr>
        <w:t xml:space="preserve"> </w:t>
      </w:r>
      <w:r>
        <w:rPr>
          <w:rFonts w:hint="default" w:ascii="Arial" w:hAnsi="Arial" w:cs="Arial"/>
          <w:b/>
          <w:sz w:val="22"/>
          <w:szCs w:val="22"/>
          <w:lang w:val="pt-BR"/>
        </w:rPr>
        <w:t xml:space="preserve">SESSÃO</w:t>
      </w:r>
      <w:r>
        <w:rPr>
          <w:rFonts w:ascii="Arial" w:hAnsi="Arial" w:cs="Arial"/>
          <w:b/>
          <w:sz w:val="22"/>
          <w:szCs w:val="22"/>
        </w:rPr>
      </w:r>
      <w:r>
        <w:rPr>
          <w:rFonts w:ascii="Arial" w:hAnsi="Arial" w:cs="Arial"/>
          <w:b/>
          <w:sz w:val="22"/>
          <w:szCs w:val="22"/>
        </w:rPr>
      </w:r>
    </w:p>
    <w:p w14:paraId="49FD3CAF">
      <w:pPr>
        <w:widowControl w:val="false"/>
        <w:numPr>
          <w:ilvl w:val="1"/>
          <w:numId w:val="5"/>
        </w:numPr>
        <w:pBdr/>
        <w:tabs>
          <w:tab w:val="left" w:leader="none" w:pos="142"/>
          <w:tab w:val="left" w:leader="none" w:pos="426"/>
        </w:tabs>
        <w:spacing w:after="240" w:before="240" w:line="360" w:lineRule="auto"/>
        <w:ind w:firstLine="0" w:left="0"/>
        <w:jc w:val="both"/>
        <w:rPr>
          <w:rFonts w:ascii="Arial" w:hAnsi="Arial" w:cs="Arial"/>
          <w:bCs/>
          <w:iCs/>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 xml:space="preserve">09</w:t>
      </w:r>
      <w:r>
        <w:rPr>
          <w:rFonts w:ascii="Arial" w:hAnsi="Arial" w:cs="Arial"/>
          <w:b/>
          <w:bCs/>
          <w:color w:val="000000"/>
          <w:sz w:val="22"/>
          <w:szCs w:val="22"/>
        </w:rPr>
        <w:t xml:space="preserve">h</w:t>
      </w:r>
      <w:r>
        <w:rPr>
          <w:rFonts w:hint="default" w:ascii="Arial" w:hAnsi="Arial" w:cs="Arial"/>
          <w:b/>
          <w:bCs/>
          <w:color w:val="000000"/>
          <w:sz w:val="22"/>
          <w:szCs w:val="22"/>
          <w:lang w:val="pt-BR"/>
        </w:rPr>
        <w:t xml:space="preserve">00</w:t>
      </w:r>
      <w:r>
        <w:rPr>
          <w:rFonts w:ascii="Arial" w:hAnsi="Arial" w:cs="Arial"/>
          <w:b/>
          <w:bCs/>
          <w:color w:val="000000"/>
          <w:sz w:val="22"/>
          <w:szCs w:val="22"/>
        </w:rPr>
        <w:t xml:space="preserve">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 xml:space="preserve">/DF</w:t>
      </w:r>
      <w:r>
        <w:rPr>
          <w:rFonts w:ascii="Arial" w:hAnsi="Arial" w:cs="Arial"/>
          <w:b w:val="0"/>
          <w:bCs/>
          <w:color w:val="000000"/>
          <w:sz w:val="22"/>
          <w:szCs w:val="22"/>
        </w:rPr>
        <w:t xml:space="preserve">) do dia</w:t>
      </w:r>
      <w:r>
        <w:rPr>
          <w:rFonts w:hint="default" w:ascii="Arial" w:hAnsi="Arial" w:cs="Arial"/>
          <w:b w:val="0"/>
          <w:bCs/>
          <w:color w:val="000000"/>
          <w:sz w:val="22"/>
          <w:szCs w:val="22"/>
          <w:lang w:val="pt-BR"/>
        </w:rPr>
        <w:t xml:space="preserve"> </w:t>
      </w:r>
      <w:r>
        <w:rPr>
          <w:rFonts w:hint="default" w:ascii="Arial" w:hAnsi="Arial" w:cs="Arial"/>
          <w:b/>
          <w:bCs/>
          <w:color w:val="000000"/>
          <w:sz w:val="22"/>
          <w:szCs w:val="22"/>
          <w:lang w:val="pt-BR"/>
        </w:rPr>
        <w:t xml:space="preserve">02</w:t>
      </w:r>
      <w:r>
        <w:rPr>
          <w:rFonts w:ascii="Arial" w:hAnsi="Arial" w:cs="Arial"/>
          <w:b/>
          <w:bCs w:val="0"/>
          <w:color w:val="000000"/>
          <w:sz w:val="22"/>
          <w:szCs w:val="22"/>
        </w:rPr>
        <w:t xml:space="preserve"> de outubro de </w:t>
      </w:r>
      <w:r>
        <w:rPr>
          <w:rFonts w:ascii="Arial" w:hAnsi="Arial" w:cs="Arial"/>
          <w:b/>
          <w:bCs w:val="0"/>
          <w:color w:val="000000"/>
          <w:sz w:val="22"/>
          <w:szCs w:val="22"/>
          <w:lang w:val="pt-BR"/>
        </w:rPr>
        <w:t xml:space="preserve">2026</w:t>
      </w:r>
      <w:r>
        <w:rPr>
          <w:rFonts w:ascii="Arial" w:hAnsi="Arial" w:cs="Arial"/>
          <w:b w:val="0"/>
          <w:bCs/>
          <w:color w:val="000000"/>
          <w:sz w:val="22"/>
          <w:szCs w:val="22"/>
        </w:rPr>
        <w:t xml:space="preserve">, a</w:t>
      </w:r>
      <w:r>
        <w:rPr>
          <w:rFonts w:ascii="Arial" w:hAnsi="Arial" w:cs="Arial"/>
          <w:color w:val="000000"/>
          <w:sz w:val="22"/>
          <w:szCs w:val="22"/>
        </w:rPr>
        <w:t xml:space="preserve">través do endereço eletrônico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845"/>
          <w:rFonts w:ascii="Arial" w:hAnsi="Arial" w:cs="Arial"/>
          <w:bCs/>
          <w:iCs/>
          <w:sz w:val="22"/>
          <w:szCs w:val="22"/>
        </w:rPr>
        <w:t xml:space="preserve">www.portaldecompraspublicas.com.br</w:t>
      </w:r>
      <w:r>
        <w:rPr>
          <w:rFonts w:ascii="Arial" w:hAnsi="Arial" w:cs="Arial"/>
          <w:bCs/>
          <w:iCs/>
          <w:color w:val="000000"/>
          <w:sz w:val="22"/>
          <w:szCs w:val="22"/>
        </w:rPr>
        <w:fldChar w:fldCharType="end"/>
      </w:r>
      <w:r>
        <w:rPr>
          <w:rFonts w:ascii="Arial" w:hAnsi="Arial" w:cs="Arial"/>
          <w:bCs/>
          <w:iCs/>
          <w:color w:val="000000"/>
          <w:sz w:val="22"/>
          <w:szCs w:val="22"/>
        </w:rPr>
        <w:t xml:space="preserve">.</w:t>
      </w:r>
      <w:r>
        <w:rPr>
          <w:rFonts w:ascii="Arial" w:hAnsi="Arial" w:cs="Arial"/>
          <w:bCs/>
          <w:iCs/>
          <w:color w:val="000000"/>
          <w:sz w:val="22"/>
          <w:szCs w:val="22"/>
        </w:rPr>
      </w:r>
      <w:r>
        <w:rPr>
          <w:rFonts w:ascii="Arial" w:hAnsi="Arial" w:cs="Arial"/>
          <w:bCs/>
          <w:iCs/>
          <w:color w:val="000000"/>
          <w:sz w:val="22"/>
          <w:szCs w:val="22"/>
        </w:rPr>
      </w:r>
    </w:p>
    <w:p w14:paraId="5B81BEAD">
      <w:pPr>
        <w:pStyle w:val="829"/>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firstLine="0" w:left="0"/>
        <w:rPr>
          <w:rFonts w:cs="Arial"/>
          <w:iCs/>
          <w:sz w:val="22"/>
          <w:szCs w:val="22"/>
        </w:rPr>
      </w:pPr>
      <w:r>
        <w:rPr>
          <w:rFonts w:cs="Arial"/>
          <w:b/>
          <w:bCs/>
          <w:iCs/>
          <w:color w:val="auto"/>
          <w:sz w:val="22"/>
          <w:szCs w:val="22"/>
        </w:rPr>
        <w:t xml:space="preserve">DAS CONDIÇÕES DE PARTICIPAÇÃO</w:t>
      </w:r>
      <w:r>
        <w:rPr>
          <w:rFonts w:cs="Arial"/>
          <w:iCs/>
          <w:sz w:val="22"/>
          <w:szCs w:val="22"/>
        </w:rPr>
      </w:r>
      <w:r>
        <w:rPr>
          <w:rFonts w:cs="Arial"/>
          <w:iCs/>
          <w:sz w:val="22"/>
          <w:szCs w:val="22"/>
        </w:rPr>
      </w:r>
    </w:p>
    <w:p w14:paraId="0530B059">
      <w:pPr>
        <w:widowControl w:val="false"/>
        <w:pBdr/>
        <w:tabs>
          <w:tab w:val="left" w:leader="none" w:pos="2410"/>
        </w:tabs>
        <w:spacing w:after="240" w:before="240" w:line="360" w:lineRule="auto"/>
        <w:ind/>
        <w:jc w:val="both"/>
        <w:rPr>
          <w:rFonts w:ascii="Arial" w:hAnsi="Arial" w:cs="Arial"/>
          <w:color w:val="000000"/>
          <w:sz w:val="22"/>
          <w:szCs w:val="22"/>
        </w:rPr>
      </w:pPr>
      <w:r>
        <w:rPr>
          <w:rFonts w:ascii="Arial" w:hAnsi="Arial" w:cs="Arial"/>
          <w:b/>
          <w:sz w:val="22"/>
          <w:szCs w:val="22"/>
        </w:rPr>
        <w:t xml:space="preserve">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 xml:space="preserve">P</w:t>
      </w:r>
      <w:r>
        <w:rPr>
          <w:rFonts w:ascii="Arial" w:hAnsi="Arial" w:cs="Arial"/>
          <w:color w:val="000000"/>
          <w:sz w:val="22"/>
          <w:szCs w:val="22"/>
        </w:rPr>
        <w:t xml:space="preserve">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 xml:space="preserve">E</w:t>
      </w:r>
      <w:r>
        <w:rPr>
          <w:rFonts w:ascii="Arial" w:hAnsi="Arial" w:cs="Arial"/>
          <w:color w:val="000000"/>
          <w:sz w:val="22"/>
          <w:szCs w:val="22"/>
        </w:rPr>
        <w:t xml:space="preserve">dital e seus </w:t>
      </w:r>
      <w:r>
        <w:rPr>
          <w:rFonts w:hint="default" w:ascii="Arial" w:hAnsi="Arial" w:cs="Arial"/>
          <w:color w:val="000000"/>
          <w:sz w:val="22"/>
          <w:szCs w:val="22"/>
          <w:lang w:val="pt-BR"/>
        </w:rPr>
        <w:t xml:space="preserve">A</w:t>
      </w:r>
      <w:r>
        <w:rPr>
          <w:rFonts w:ascii="Arial" w:hAnsi="Arial" w:cs="Arial"/>
          <w:color w:val="000000"/>
          <w:sz w:val="22"/>
          <w:szCs w:val="22"/>
        </w:rPr>
        <w:t xml:space="preserve">nexos.</w:t>
      </w:r>
      <w:r>
        <w:rPr>
          <w:rFonts w:ascii="Arial" w:hAnsi="Arial" w:cs="Arial"/>
          <w:color w:val="000000"/>
          <w:sz w:val="22"/>
          <w:szCs w:val="22"/>
        </w:rPr>
      </w:r>
      <w:r>
        <w:rPr>
          <w:rFonts w:ascii="Arial" w:hAnsi="Arial" w:cs="Arial"/>
          <w:color w:val="000000"/>
          <w:sz w:val="22"/>
          <w:szCs w:val="22"/>
        </w:rPr>
      </w:r>
    </w:p>
    <w:p w14:paraId="6A405E6E">
      <w:pPr>
        <w:pStyle w:val="857"/>
        <w:keepNext w:val="false"/>
        <w:keepLines w:val="false"/>
        <w:widowControl w:val="false"/>
        <w:suppressLineNumbers w:val="false"/>
        <w:pBdr>
          <w:top w:val="none" w:color="000000" w:sz="0" w:space="0"/>
          <w:left w:val="none" w:color="000000" w:sz="0" w:space="0"/>
          <w:bottom w:val="none" w:color="000000" w:sz="0" w:space="0"/>
          <w:right w:val="none" w:color="000000" w:sz="0" w:space="0"/>
          <w:between w:val="none" w:color="000000" w:sz="0" w:space="0"/>
        </w:pBdr>
        <w:tabs>
          <w:tab w:val="left" w:leader="none" w:pos="0"/>
        </w:tabs>
        <w:spacing w:after="240" w:afterAutospacing="0" w:before="240" w:beforeAutospacing="0" w:line="360" w:lineRule="auto"/>
        <w:ind w:right="0" w:firstLine="480" w:left="0"/>
        <w:jc w:val="both"/>
        <w:rPr/>
      </w:pPr>
      <w:r>
        <w:rPr>
          <w:rFonts w:ascii="Arial" w:hAnsi="Arial" w:cs="Arial"/>
          <w:b/>
          <w:bCs/>
          <w:color w:val="000000"/>
          <w:sz w:val="22"/>
          <w:szCs w:val="22"/>
        </w:rPr>
        <w:t xml:space="preserve">3.1.1. </w:t>
      </w:r>
      <w:r>
        <w:rPr>
          <w:rFonts w:hint="default" w:ascii="Arial" w:hAnsi="Arial" w:cs="Arial"/>
          <w:b w:val="0"/>
          <w:bCs w:val="0"/>
          <w:color w:val="000000"/>
          <w:sz w:val="22"/>
          <w:szCs w:val="22"/>
          <w:lang w:val="pt-BR"/>
        </w:rPr>
        <w:t xml:space="preserve">Em relação aos itens 1, 6-11, 14, 25-30, 33-47, 50-79, 82-88, 93-149, 152-161, 164-166 e 171-96, a participação será exclusiva  </w:t>
      </w:r>
      <w:r>
        <w:rPr>
          <w:rFonts w:hint="default" w:ascii="Arial" w:hAnsi="Arial" w:cs="Arial"/>
          <w:color w:val="000000"/>
          <w:sz w:val="22"/>
          <w:szCs w:val="22"/>
        </w:rPr>
        <w:t xml:space="preserve">a Microempresas e Empresas de Pequeno Porte</w:t>
      </w:r>
      <w:r>
        <w:rPr>
          <w:rFonts w:hint="default" w:ascii="Arial" w:hAnsi="Arial" w:cs="Arial"/>
          <w:color w:val="000000"/>
          <w:sz w:val="22"/>
          <w:szCs w:val="22"/>
          <w:lang w:val="pt-BR"/>
        </w:rPr>
        <w:t xml:space="preserve"> (Exclusivo para ME e EPP). </w:t>
      </w:r>
      <w:r>
        <w:rPr>
          <w:rFonts w:hint="default" w:ascii="Arial" w:hAnsi="Arial" w:cs="Arial"/>
          <w:color w:val="000000"/>
          <w:sz w:val="22"/>
          <w:szCs w:val="22"/>
        </w:rPr>
        <w:t xml:space="preserve">Em relação aos itens </w:t>
      </w:r>
      <w:r>
        <w:rPr>
          <w:rFonts w:hint="default" w:ascii="Arial" w:hAnsi="Arial" w:cs="Arial"/>
          <w:color w:val="000000"/>
          <w:sz w:val="22"/>
          <w:szCs w:val="22"/>
          <w:lang w:val="pt-BR"/>
        </w:rPr>
        <w:t xml:space="preserve">2, 4, 12, 15, 17, 19, 21, 23, 31, 48, 80, 89, 91, 150, 162, 167 e 169</w:t>
      </w:r>
      <w:r>
        <w:rPr>
          <w:rFonts w:hint="default" w:ascii="Arial" w:hAnsi="Arial" w:cs="Arial"/>
          <w:color w:val="000000"/>
          <w:sz w:val="22"/>
          <w:szCs w:val="22"/>
        </w:rPr>
        <w:t xml:space="preserve">, a participação será destinada a todas as empresas, incluindo Microempresas e Empr</w:t>
      </w:r>
      <w:r>
        <w:rPr>
          <w:rFonts w:hint="default" w:ascii="Arial" w:hAnsi="Arial" w:cs="Arial"/>
          <w:color w:val="000000"/>
          <w:sz w:val="22"/>
          <w:szCs w:val="22"/>
        </w:rPr>
        <w:t xml:space="preserve">esas de Pequeno Porte, com tratamento diferenciado (Cota Principal de 75%) e os itens 3, 5, 13, 16, 18, 20, 22, 24, 32, 49, 81, 90, 92, 151, 163, 168 e 170, a participação será exclusiva a Microempresas e Empresas de Pequeno Porte (Cota Reservada de 25%). </w:t>
      </w:r>
      <w:r/>
    </w:p>
    <w:p w14:paraId="6350DFE2">
      <w:pPr>
        <w:pStyle w:val="866"/>
        <w:widowControl w:val="false"/>
        <w:numPr>
          <w:ilvl w:val="0"/>
          <w:numId w:val="0"/>
        </w:numPr>
        <w:pBdr/>
        <w:tabs>
          <w:tab w:val="left" w:leader="none" w:pos="993"/>
          <w:tab w:val="left" w:leader="none" w:pos="1276"/>
        </w:tabs>
        <w:spacing w:after="240" w:before="240" w:line="360" w:lineRule="auto"/>
        <w:ind w:firstLine="481" w:left="0"/>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 xml:space="preserve">C</w:t>
      </w:r>
      <w:r>
        <w:rPr>
          <w:rFonts w:ascii="Arial" w:hAnsi="Arial" w:cs="Arial"/>
          <w:sz w:val="22"/>
          <w:szCs w:val="22"/>
        </w:rPr>
        <w:t xml:space="preserve">ota </w:t>
      </w:r>
      <w:r>
        <w:rPr>
          <w:rFonts w:hint="default" w:ascii="Arial" w:hAnsi="Arial" w:cs="Arial"/>
          <w:sz w:val="22"/>
          <w:szCs w:val="22"/>
          <w:lang w:val="pt-BR"/>
        </w:rPr>
        <w:t xml:space="preserve">R</w:t>
      </w:r>
      <w:r>
        <w:rPr>
          <w:rFonts w:ascii="Arial" w:hAnsi="Arial" w:cs="Arial"/>
          <w:sz w:val="22"/>
          <w:szCs w:val="22"/>
        </w:rPr>
        <w:t xml:space="preserve">eservada e a </w:t>
      </w:r>
      <w:r>
        <w:rPr>
          <w:rFonts w:hint="default" w:ascii="Arial" w:hAnsi="Arial" w:cs="Arial"/>
          <w:sz w:val="22"/>
          <w:szCs w:val="22"/>
          <w:lang w:val="pt-BR"/>
        </w:rPr>
        <w:t xml:space="preserve">C</w:t>
      </w:r>
      <w:r>
        <w:rPr>
          <w:rFonts w:ascii="Arial" w:hAnsi="Arial" w:cs="Arial"/>
          <w:sz w:val="22"/>
          <w:szCs w:val="22"/>
        </w:rPr>
        <w:t xml:space="preserve">ota </w:t>
      </w:r>
      <w:r>
        <w:rPr>
          <w:rFonts w:hint="default" w:ascii="Arial" w:hAnsi="Arial" w:cs="Arial"/>
          <w:sz w:val="22"/>
          <w:szCs w:val="22"/>
          <w:lang w:val="pt-BR"/>
        </w:rPr>
        <w:t xml:space="preserve">P</w:t>
      </w:r>
      <w:r>
        <w:rPr>
          <w:rFonts w:ascii="Arial" w:hAnsi="Arial" w:cs="Arial"/>
          <w:sz w:val="22"/>
          <w:szCs w:val="22"/>
        </w:rPr>
        <w:t xml:space="preserve">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 xml:space="preserve">empresa vencedora deverá equiparar os valores das cotas com o menor valor registrado em uma delas.</w:t>
      </w:r>
      <w:r>
        <w:rPr>
          <w:rFonts w:ascii="Arial" w:hAnsi="Arial" w:cs="Arial"/>
          <w:sz w:val="22"/>
          <w:szCs w:val="22"/>
        </w:rPr>
      </w:r>
      <w:r>
        <w:rPr>
          <w:rFonts w:ascii="Arial" w:hAnsi="Arial" w:cs="Arial"/>
          <w:sz w:val="22"/>
          <w:szCs w:val="22"/>
        </w:rPr>
      </w:r>
    </w:p>
    <w:p w14:paraId="35FA1232">
      <w:pPr>
        <w:pStyle w:val="866"/>
        <w:widowControl w:val="false"/>
        <w:numPr>
          <w:ilvl w:val="0"/>
          <w:numId w:val="0"/>
        </w:numPr>
        <w:pBdr/>
        <w:tabs>
          <w:tab w:val="left" w:leader="none" w:pos="993"/>
          <w:tab w:val="left" w:leader="none" w:pos="1276"/>
        </w:tabs>
        <w:spacing w:after="240" w:before="240" w:line="360" w:lineRule="auto"/>
        <w:ind w:firstLine="479" w:left="0"/>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w:t>
      </w:r>
      <w:r>
        <w:rPr>
          <w:rFonts w:hint="default" w:ascii="Arial" w:hAnsi="Arial" w:cs="Arial"/>
          <w:sz w:val="22"/>
          <w:szCs w:val="22"/>
          <w:lang w:val="pt-BR"/>
        </w:rPr>
        <w:t xml:space="preserve">ou da prestação dos serviços </w:t>
      </w:r>
      <w:r>
        <w:rPr>
          <w:rFonts w:ascii="Arial" w:hAnsi="Arial" w:cs="Arial"/>
          <w:sz w:val="22"/>
          <w:szCs w:val="22"/>
        </w:rPr>
        <w:t xml:space="preserve">a prioridade </w:t>
      </w:r>
      <w:r>
        <w:rPr>
          <w:rFonts w:hint="default" w:ascii="Arial" w:hAnsi="Arial" w:cs="Arial"/>
          <w:sz w:val="22"/>
          <w:szCs w:val="22"/>
          <w:lang w:val="pt-BR"/>
        </w:rPr>
        <w:t xml:space="preserve">daqueles constantes n</w:t>
      </w:r>
      <w:r>
        <w:rPr>
          <w:rFonts w:ascii="Arial" w:hAnsi="Arial" w:cs="Arial"/>
          <w:sz w:val="22"/>
          <w:szCs w:val="22"/>
        </w:rPr>
        <w:t xml:space="preserve">as </w:t>
      </w:r>
      <w:r>
        <w:rPr>
          <w:rFonts w:hint="default" w:ascii="Arial" w:hAnsi="Arial" w:cs="Arial"/>
          <w:sz w:val="22"/>
          <w:szCs w:val="22"/>
          <w:lang w:val="pt-BR"/>
        </w:rPr>
        <w:t xml:space="preserve">C</w:t>
      </w:r>
      <w:r>
        <w:rPr>
          <w:rFonts w:ascii="Arial" w:hAnsi="Arial" w:cs="Arial"/>
          <w:sz w:val="22"/>
          <w:szCs w:val="22"/>
        </w:rPr>
        <w:t xml:space="preserve">otas </w:t>
      </w:r>
      <w:r>
        <w:rPr>
          <w:rFonts w:hint="default" w:ascii="Arial" w:hAnsi="Arial" w:cs="Arial"/>
          <w:sz w:val="22"/>
          <w:szCs w:val="22"/>
          <w:lang w:val="pt-BR"/>
        </w:rPr>
        <w:t xml:space="preserve">R</w:t>
      </w:r>
      <w:r>
        <w:rPr>
          <w:rFonts w:ascii="Arial" w:hAnsi="Arial" w:cs="Arial"/>
          <w:sz w:val="22"/>
          <w:szCs w:val="22"/>
        </w:rPr>
        <w:t xml:space="preserve">eservadas.</w:t>
      </w:r>
      <w:r>
        <w:rPr>
          <w:rFonts w:ascii="Arial" w:hAnsi="Arial" w:cs="Arial"/>
          <w:sz w:val="22"/>
          <w:szCs w:val="22"/>
        </w:rPr>
      </w:r>
      <w:r>
        <w:rPr>
          <w:rFonts w:ascii="Arial" w:hAnsi="Arial" w:cs="Arial"/>
          <w:sz w:val="22"/>
          <w:szCs w:val="22"/>
        </w:rPr>
      </w:r>
    </w:p>
    <w:p w14:paraId="444E1525">
      <w:pPr>
        <w:pStyle w:val="866"/>
        <w:widowControl w:val="false"/>
        <w:numPr>
          <w:ilvl w:val="0"/>
          <w:numId w:val="0"/>
        </w:numPr>
        <w:pBdr/>
        <w:tabs>
          <w:tab w:val="left" w:leader="none" w:pos="993"/>
          <w:tab w:val="left" w:leader="none" w:pos="1276"/>
        </w:tabs>
        <w:spacing w:after="240" w:before="240" w:line="360" w:lineRule="auto"/>
        <w:ind w:firstLine="479" w:left="0"/>
        <w:rPr>
          <w:rFonts w:hint="default" w:ascii="Arial" w:hAnsi="Arial" w:cs="Arial"/>
          <w:sz w:val="22"/>
          <w:szCs w:val="22"/>
          <w:lang w:val="pt-BR"/>
        </w:rPr>
      </w:pPr>
      <w:r>
        <w:rPr>
          <w:rFonts w:hint="default" w:ascii="Arial" w:hAnsi="Arial" w:cs="Arial"/>
          <w:b/>
          <w:bCs/>
          <w:sz w:val="22"/>
          <w:szCs w:val="22"/>
          <w:lang w:val="pt-BR"/>
        </w:rPr>
        <w:t xml:space="preserve">3.1.4.</w:t>
      </w:r>
      <w:r>
        <w:rPr>
          <w:rFonts w:hint="default" w:ascii="Arial" w:hAnsi="Arial" w:cs="Arial"/>
          <w:sz w:val="22"/>
          <w:szCs w:val="22"/>
          <w:lang w:val="pt-BR"/>
        </w:rPr>
        <w:t xml:space="preserve"> N</w:t>
      </w:r>
      <w:r>
        <w:rPr>
          <w:rFonts w:hint="default" w:ascii="Arial" w:hAnsi="Arial" w:cs="Arial"/>
          <w:sz w:val="22"/>
          <w:szCs w:val="22"/>
          <w:highlight w:val="none"/>
        </w:rPr>
        <w:t xml:space="preserve">ão havendo vencedor para a</w:t>
      </w:r>
      <w:r>
        <w:rPr>
          <w:rFonts w:hint="default" w:ascii="Arial" w:hAnsi="Arial" w:cs="Arial"/>
          <w:sz w:val="22"/>
          <w:szCs w:val="22"/>
          <w:highlight w:val="none"/>
        </w:rPr>
        <w:t xml:space="preserve"> cota reservada a microempresas, empresas de pequeno porte e microempreendedores individuais, esta poderá ser adjudicada ao vencedor da cota principal ou, diante de sua recusa, aos licitantes remanescentes, desde que pratiquem o preço do primeiro colocado.</w:t>
      </w:r>
      <w:r>
        <w:rPr>
          <w:rFonts w:hint="default" w:ascii="Arial" w:hAnsi="Arial" w:cs="Arial"/>
          <w:sz w:val="22"/>
          <w:szCs w:val="22"/>
          <w:lang w:val="pt-BR"/>
        </w:rPr>
      </w:r>
      <w:r>
        <w:rPr>
          <w:rFonts w:hint="default" w:ascii="Arial" w:hAnsi="Arial" w:cs="Arial"/>
          <w:sz w:val="22"/>
          <w:szCs w:val="22"/>
          <w:lang w:val="pt-BR"/>
        </w:rPr>
      </w:r>
    </w:p>
    <w:p w14:paraId="6A8F9436">
      <w:pPr>
        <w:pBdr/>
        <w:spacing w:after="240" w:before="240" w:line="360" w:lineRule="auto"/>
        <w:ind/>
        <w:jc w:val="both"/>
        <w:rPr>
          <w:rFonts w:ascii="Arial" w:hAnsi="Arial" w:cs="Arial"/>
          <w:b w:val="0"/>
          <w:bCs/>
          <w:color w:val="000000"/>
          <w:sz w:val="22"/>
          <w:szCs w:val="22"/>
        </w:rPr>
      </w:pPr>
      <w:r>
        <w:rPr>
          <w:rFonts w:ascii="Arial" w:hAnsi="Arial" w:cs="Arial"/>
          <w:b/>
          <w:sz w:val="22"/>
          <w:szCs w:val="22"/>
        </w:rPr>
        <w:t xml:space="preserve">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 xml:space="preserve">P</w:t>
      </w:r>
      <w:r>
        <w:rPr>
          <w:rFonts w:ascii="Arial" w:hAnsi="Arial" w:cs="Arial"/>
          <w:b w:val="0"/>
          <w:bCs/>
          <w:color w:val="000000"/>
          <w:sz w:val="22"/>
          <w:szCs w:val="22"/>
        </w:rPr>
        <w:t xml:space="preserve">regão:</w:t>
      </w:r>
      <w:r>
        <w:rPr>
          <w:rFonts w:ascii="Arial" w:hAnsi="Arial" w:cs="Arial"/>
          <w:b w:val="0"/>
          <w:bCs/>
          <w:color w:val="000000"/>
          <w:sz w:val="22"/>
          <w:szCs w:val="22"/>
        </w:rPr>
      </w:r>
      <w:r>
        <w:rPr>
          <w:rFonts w:ascii="Arial" w:hAnsi="Arial" w:cs="Arial"/>
          <w:b w:val="0"/>
          <w:bCs/>
          <w:color w:val="000000"/>
          <w:sz w:val="22"/>
          <w:szCs w:val="22"/>
        </w:rPr>
      </w:r>
    </w:p>
    <w:p w14:paraId="4051AEDD">
      <w:pPr>
        <w:pBdr/>
        <w:tabs>
          <w:tab w:val="left" w:leader="none" w:pos="1134"/>
        </w:tabs>
        <w:spacing w:after="240" w:before="240" w:line="360" w:lineRule="auto"/>
        <w:ind w:firstLine="567"/>
        <w:jc w:val="both"/>
        <w:rPr>
          <w:rFonts w:ascii="Arial" w:hAnsi="Arial" w:cs="Arial"/>
          <w:b/>
          <w:color w:val="000000"/>
          <w:sz w:val="22"/>
          <w:szCs w:val="22"/>
        </w:rPr>
      </w:pPr>
      <w:r>
        <w:rPr>
          <w:rFonts w:ascii="Arial" w:hAnsi="Arial" w:cs="Arial"/>
          <w:b/>
          <w:color w:val="000000"/>
          <w:sz w:val="22"/>
          <w:szCs w:val="22"/>
        </w:rPr>
        <w:t xml:space="preserve">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 xml:space="preserve">E</w:t>
      </w:r>
      <w:r>
        <w:rPr>
          <w:rFonts w:ascii="Arial" w:hAnsi="Arial" w:cs="Arial"/>
          <w:color w:val="000000"/>
          <w:sz w:val="22"/>
          <w:szCs w:val="22"/>
        </w:rPr>
        <w:t xml:space="preserve">dital</w:t>
      </w:r>
      <w:r>
        <w:rPr>
          <w:rFonts w:hint="default" w:ascii="Arial" w:hAnsi="Arial" w:cs="Arial"/>
          <w:color w:val="000000"/>
          <w:sz w:val="22"/>
          <w:szCs w:val="22"/>
          <w:lang w:val="pt-BR"/>
        </w:rPr>
        <w:t xml:space="preserve"> e seus Anexos</w:t>
      </w:r>
      <w:r>
        <w:rPr>
          <w:rFonts w:ascii="Arial" w:hAnsi="Arial" w:cs="Arial"/>
          <w:color w:val="000000"/>
          <w:sz w:val="22"/>
          <w:szCs w:val="22"/>
        </w:rPr>
        <w:t xml:space="preserve">;</w:t>
      </w:r>
      <w:r>
        <w:rPr>
          <w:rFonts w:ascii="Arial" w:hAnsi="Arial" w:cs="Arial"/>
          <w:b/>
          <w:color w:val="000000"/>
          <w:sz w:val="22"/>
          <w:szCs w:val="22"/>
        </w:rPr>
      </w:r>
      <w:r>
        <w:rPr>
          <w:rFonts w:ascii="Arial" w:hAnsi="Arial" w:cs="Arial"/>
          <w:b/>
          <w:color w:val="000000"/>
          <w:sz w:val="22"/>
          <w:szCs w:val="22"/>
        </w:rPr>
      </w:r>
    </w:p>
    <w:p w14:paraId="2C9B2C0C">
      <w:pPr>
        <w:pBdr/>
        <w:tabs>
          <w:tab w:val="left" w:leader="none" w:pos="1134"/>
        </w:tabs>
        <w:spacing w:after="240" w:before="240" w:line="360" w:lineRule="auto"/>
        <w:ind w:firstLine="567"/>
        <w:jc w:val="both"/>
        <w:rPr>
          <w:rFonts w:ascii="Arial" w:hAnsi="Arial" w:cs="Arial"/>
          <w:color w:val="000000"/>
          <w:sz w:val="22"/>
          <w:szCs w:val="22"/>
        </w:rPr>
      </w:pPr>
      <w:r>
        <w:rPr>
          <w:rFonts w:ascii="Arial" w:hAnsi="Arial" w:cs="Arial"/>
          <w:b/>
          <w:color w:val="000000"/>
          <w:sz w:val="22"/>
          <w:szCs w:val="22"/>
        </w:rPr>
        <w:t xml:space="preserve">3.2.2.</w:t>
      </w:r>
      <w:r>
        <w:rPr>
          <w:rFonts w:ascii="Arial" w:hAnsi="Arial" w:cs="Arial"/>
          <w:color w:val="000000"/>
          <w:sz w:val="22"/>
          <w:szCs w:val="22"/>
        </w:rPr>
        <w:t xml:space="preserve"> Empresas que estejam em processo de falência ou concordata, sob concurso de credores, em dissolução ou em liquidação;</w:t>
      </w:r>
      <w:r>
        <w:rPr>
          <w:rFonts w:ascii="Arial" w:hAnsi="Arial" w:cs="Arial"/>
          <w:color w:val="000000"/>
          <w:sz w:val="22"/>
          <w:szCs w:val="22"/>
        </w:rPr>
      </w:r>
      <w:r>
        <w:rPr>
          <w:rFonts w:ascii="Arial" w:hAnsi="Arial" w:cs="Arial"/>
          <w:color w:val="000000"/>
          <w:sz w:val="22"/>
          <w:szCs w:val="22"/>
        </w:rPr>
      </w:r>
    </w:p>
    <w:p w14:paraId="1B330DEF">
      <w:pPr>
        <w:pStyle w:val="1132"/>
        <w:numPr>
          <w:ilvl w:val="0"/>
          <w:numId w:val="0"/>
        </w:numPr>
        <w:pBdr/>
        <w:spacing w:line="360" w:lineRule="auto"/>
        <w:ind w:firstLine="592" w:left="0"/>
        <w:rPr>
          <w:sz w:val="22"/>
          <w:szCs w:val="22"/>
        </w:rPr>
      </w:pPr>
      <w:r>
        <w:rPr>
          <w:rFonts w:ascii="Arial" w:hAnsi="Arial" w:cs="Arial"/>
          <w:b/>
          <w:color w:val="000000"/>
          <w:sz w:val="22"/>
          <w:szCs w:val="22"/>
        </w:rPr>
        <w:t xml:space="preserve">3.2.3.</w:t>
      </w:r>
      <w:r>
        <w:rPr>
          <w:rFonts w:ascii="Arial" w:hAnsi="Arial" w:cs="Arial"/>
          <w:color w:val="000000"/>
          <w:sz w:val="22"/>
          <w:szCs w:val="22"/>
        </w:rPr>
        <w:t xml:space="preserve"> </w:t>
      </w:r>
      <w:bookmarkStart w:id="1" w:name="_Ref113883003"/>
      <w:r>
        <w:rPr>
          <w:rFonts w:hint="default" w:cs="Arial"/>
          <w:color w:val="000000"/>
          <w:sz w:val="22"/>
          <w:szCs w:val="22"/>
          <w:lang w:val="pt-BR"/>
        </w:rPr>
        <w:t xml:space="preserve">P</w:t>
      </w:r>
      <w:r>
        <w:rPr>
          <w:sz w:val="22"/>
          <w:szCs w:val="22"/>
        </w:rPr>
        <w:t xml:space="preserve">essoa física ou jurídica que se encontre, ao tempo da licitação, impossibilitada de participar da licitação em decorrência de sanção que lhe foi imposta;</w:t>
      </w:r>
      <w:bookmarkEnd w:id="1"/>
      <w:r>
        <w:rPr>
          <w:sz w:val="22"/>
          <w:szCs w:val="22"/>
        </w:rPr>
      </w:r>
      <w:r>
        <w:rPr>
          <w:sz w:val="22"/>
          <w:szCs w:val="22"/>
        </w:rPr>
      </w:r>
    </w:p>
    <w:p w14:paraId="34FB6D06">
      <w:pPr>
        <w:pBdr/>
        <w:tabs>
          <w:tab w:val="left" w:leader="none" w:pos="1134"/>
        </w:tabs>
        <w:spacing w:after="240" w:before="240" w:line="360" w:lineRule="auto"/>
        <w:ind w:firstLine="567"/>
        <w:jc w:val="both"/>
        <w:rPr>
          <w:rFonts w:ascii="Arial" w:hAnsi="Arial" w:cs="Arial"/>
          <w:color w:val="000000"/>
          <w:sz w:val="22"/>
          <w:szCs w:val="22"/>
        </w:rPr>
      </w:pPr>
      <w:r>
        <w:rPr>
          <w:rFonts w:ascii="Arial" w:hAnsi="Arial" w:cs="Arial"/>
          <w:b/>
          <w:color w:val="000000"/>
          <w:sz w:val="22"/>
          <w:szCs w:val="22"/>
        </w:rPr>
        <w:t xml:space="preserve">3.2.4.</w:t>
      </w:r>
      <w:r>
        <w:rPr>
          <w:rFonts w:ascii="Arial" w:hAnsi="Arial" w:cs="Arial"/>
          <w:color w:val="000000"/>
          <w:sz w:val="22"/>
          <w:szCs w:val="22"/>
        </w:rPr>
        <w:t xml:space="preserve"> Empresas inadimplentes em obrigações assumidas com a Prefeitura Municipal de Sinop/MT;</w:t>
      </w:r>
      <w:r>
        <w:rPr>
          <w:rFonts w:ascii="Arial" w:hAnsi="Arial" w:cs="Arial"/>
          <w:color w:val="000000"/>
          <w:sz w:val="22"/>
          <w:szCs w:val="22"/>
        </w:rPr>
      </w:r>
      <w:r>
        <w:rPr>
          <w:rFonts w:ascii="Arial" w:hAnsi="Arial" w:cs="Arial"/>
          <w:color w:val="000000"/>
          <w:sz w:val="22"/>
          <w:szCs w:val="22"/>
        </w:rPr>
      </w:r>
    </w:p>
    <w:p w14:paraId="560F34F3">
      <w:pPr>
        <w:pBdr/>
        <w:tabs>
          <w:tab w:val="left" w:leader="none" w:pos="1134"/>
        </w:tabs>
        <w:spacing w:after="240" w:before="240" w:line="360" w:lineRule="auto"/>
        <w:ind w:firstLine="567"/>
        <w:jc w:val="both"/>
        <w:rPr>
          <w:rFonts w:ascii="Arial" w:hAnsi="Arial" w:cs="Arial"/>
          <w:color w:val="000000"/>
          <w:sz w:val="22"/>
          <w:szCs w:val="22"/>
        </w:rPr>
      </w:pPr>
      <w:r>
        <w:rPr>
          <w:rFonts w:ascii="Arial" w:hAnsi="Arial" w:cs="Arial"/>
          <w:b/>
          <w:color w:val="000000"/>
          <w:sz w:val="22"/>
          <w:szCs w:val="22"/>
        </w:rPr>
        <w:t xml:space="preserve">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 xml:space="preserve">a licitação</w:t>
      </w:r>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p w14:paraId="511E7C67">
      <w:pPr>
        <w:pStyle w:val="1132"/>
        <w:numPr>
          <w:ilvl w:val="0"/>
          <w:numId w:val="0"/>
        </w:numPr>
        <w:pBdr/>
        <w:spacing w:line="360" w:lineRule="auto"/>
        <w:ind w:firstLine="481" w:left="0"/>
        <w:rPr>
          <w:sz w:val="22"/>
          <w:szCs w:val="22"/>
        </w:rPr>
      </w:pPr>
      <w:r>
        <w:rPr>
          <w:rFonts w:ascii="Arial" w:hAnsi="Arial" w:cs="Arial"/>
          <w:b/>
          <w:color w:val="000000"/>
          <w:sz w:val="22"/>
          <w:szCs w:val="22"/>
        </w:rPr>
        <w:t xml:space="preserve">3.2.6.</w:t>
      </w:r>
      <w:r>
        <w:rPr>
          <w:rFonts w:ascii="Arial" w:hAnsi="Arial" w:cs="Arial"/>
          <w:color w:val="000000"/>
          <w:sz w:val="22"/>
          <w:szCs w:val="22"/>
        </w:rPr>
        <w:t xml:space="preserve"> </w:t>
      </w:r>
      <w:r>
        <w:rPr>
          <w:rFonts w:hint="default"/>
          <w:sz w:val="22"/>
          <w:szCs w:val="22"/>
          <w:lang w:val="pt-BR"/>
        </w:rPr>
        <w:t xml:space="preserve">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ou que deles seja cônjuge, companheiro ou parente em linha reta, colateral ou por afinidade, até o terceiro grau;</w:t>
      </w:r>
      <w:r>
        <w:rPr>
          <w:sz w:val="22"/>
          <w:szCs w:val="22"/>
        </w:rPr>
      </w:r>
      <w:r>
        <w:rPr>
          <w:sz w:val="22"/>
          <w:szCs w:val="22"/>
        </w:rPr>
      </w:r>
    </w:p>
    <w:p w14:paraId="556C51A4">
      <w:pPr>
        <w:pStyle w:val="1123"/>
        <w:numPr>
          <w:ilvl w:val="2"/>
          <w:numId w:val="6"/>
        </w:numPr>
        <w:pBdr/>
        <w:tabs>
          <w:tab w:val="left" w:leader="none" w:pos="993"/>
          <w:tab w:val="left" w:leader="none" w:pos="1134"/>
        </w:tabs>
        <w:spacing w:after="240" w:before="240" w:line="360" w:lineRule="auto"/>
        <w:ind w:firstLine="567" w:left="0"/>
        <w:contextualSpacing w:val="true"/>
        <w:jc w:val="both"/>
        <w:rPr>
          <w:rFonts w:ascii="Arial" w:hAnsi="Arial" w:cs="Arial"/>
          <w:color w:val="000000"/>
          <w:sz w:val="22"/>
          <w:szCs w:val="22"/>
        </w:rPr>
      </w:pPr>
      <w:r>
        <w:rPr>
          <w:rFonts w:ascii="Arial" w:hAnsi="Arial" w:cs="Arial"/>
          <w:color w:val="000000"/>
          <w:sz w:val="22"/>
          <w:szCs w:val="22"/>
        </w:rPr>
        <w:t xml:space="preserve">Empresas estrangeiras não autorizadas a funcionar no país;</w:t>
      </w:r>
      <w:r>
        <w:rPr>
          <w:rFonts w:ascii="Arial" w:hAnsi="Arial" w:cs="Arial"/>
          <w:color w:val="000000"/>
          <w:sz w:val="22"/>
          <w:szCs w:val="22"/>
        </w:rPr>
      </w:r>
      <w:r>
        <w:rPr>
          <w:rFonts w:ascii="Arial" w:hAnsi="Arial" w:cs="Arial"/>
          <w:color w:val="000000"/>
          <w:sz w:val="22"/>
          <w:szCs w:val="22"/>
        </w:rPr>
      </w:r>
    </w:p>
    <w:p w14:paraId="3945987A">
      <w:pPr>
        <w:numPr>
          <w:ilvl w:val="2"/>
          <w:numId w:val="6"/>
        </w:numPr>
        <w:pBdr/>
        <w:tabs>
          <w:tab w:val="left" w:leader="none" w:pos="1134"/>
        </w:tabs>
        <w:spacing w:after="100" w:afterAutospacing="1" w:before="100" w:beforeAutospacing="1" w:line="360" w:lineRule="auto"/>
        <w:ind w:firstLine="567" w:left="0"/>
        <w:jc w:val="both"/>
        <w:rPr>
          <w:rFonts w:ascii="Arial" w:hAnsi="Arial" w:cs="Arial"/>
          <w:sz w:val="22"/>
          <w:szCs w:val="22"/>
        </w:rPr>
      </w:pPr>
      <w:r>
        <w:rPr>
          <w:rFonts w:ascii="Arial" w:hAnsi="Arial" w:cs="Arial"/>
          <w:sz w:val="22"/>
          <w:szCs w:val="22"/>
        </w:rPr>
        <w:t xml:space="preserve">Que constem nos cadastros oficiais: Certidão de Licitantes Inidôneos – TCU (Tribunal de Contas da União); CNIA – Cadastro Nacional de Condenações Cíveis por Ato de Improbidade Administrativa e Inelegibilidade – CNJ (Conselho Nacional de Just</w:t>
      </w:r>
      <w:r>
        <w:rPr>
          <w:rFonts w:ascii="Arial" w:hAnsi="Arial" w:cs="Arial"/>
          <w:sz w:val="22"/>
          <w:szCs w:val="22"/>
        </w:rPr>
        <w:t xml:space="preserve">iça); CEIS - Cadastro Nacional de Empresas Inidôneas e Suspensas – CJU (Controladoria Geral da União); CNEP – Cadastro Nacional de Empresas Punidas - CJU (Controladoria Geral da União) e; Comissão Processante Permanente da Prefeitura Municipal de Sinop/MT.</w:t>
      </w:r>
      <w:r>
        <w:rPr>
          <w:rFonts w:ascii="Arial" w:hAnsi="Arial" w:cs="Arial"/>
          <w:sz w:val="22"/>
          <w:szCs w:val="22"/>
        </w:rPr>
      </w:r>
      <w:r>
        <w:rPr>
          <w:rFonts w:ascii="Arial" w:hAnsi="Arial" w:cs="Arial"/>
          <w:sz w:val="22"/>
          <w:szCs w:val="22"/>
        </w:rPr>
      </w:r>
    </w:p>
    <w:p w14:paraId="124C98FC">
      <w:pPr>
        <w:pStyle w:val="1132"/>
        <w:numPr>
          <w:ilvl w:val="2"/>
          <w:numId w:val="6"/>
        </w:numPr>
        <w:pBdr/>
        <w:tabs>
          <w:tab w:val="left" w:leader="none" w:pos="1200"/>
        </w:tabs>
        <w:spacing w:line="360" w:lineRule="auto"/>
        <w:ind w:firstLine="567" w:left="0"/>
        <w:rPr>
          <w:sz w:val="22"/>
          <w:szCs w:val="22"/>
        </w:rPr>
      </w:pPr>
      <w:r/>
      <w:bookmarkStart w:id="2" w:name="_Ref113883338"/>
      <w:r/>
      <w:bookmarkStart w:id="3" w:name="_Ref114659912"/>
      <w:r>
        <w:rPr>
          <w:rFonts w:hint="default"/>
          <w:sz w:val="22"/>
          <w:szCs w:val="22"/>
          <w:lang w:val="pt-BR"/>
        </w:rPr>
        <w:t xml:space="preserve">A</w:t>
      </w:r>
      <w:r>
        <w:rPr>
          <w:sz w:val="22"/>
          <w:szCs w:val="22"/>
        </w:rPr>
        <w:t xml:space="preserve">utor do anteprojeto, do projeto básico ou do projeto executivo, pessoa física ou jurídica, quando a licitação versar sobre serviços ou fornecimento de bens a ele relacionados;</w:t>
      </w:r>
      <w:bookmarkEnd w:id="2"/>
      <w:r/>
      <w:bookmarkEnd w:id="3"/>
      <w:r>
        <w:rPr>
          <w:sz w:val="22"/>
          <w:szCs w:val="22"/>
        </w:rPr>
      </w:r>
      <w:r>
        <w:rPr>
          <w:sz w:val="22"/>
          <w:szCs w:val="22"/>
        </w:rPr>
      </w:r>
    </w:p>
    <w:p w14:paraId="22F55713">
      <w:pPr>
        <w:pStyle w:val="1132"/>
        <w:numPr>
          <w:ilvl w:val="2"/>
          <w:numId w:val="6"/>
        </w:numPr>
        <w:pBdr/>
        <w:spacing w:line="360" w:lineRule="auto"/>
        <w:ind w:firstLine="567" w:left="0"/>
        <w:rPr>
          <w:sz w:val="22"/>
          <w:szCs w:val="22"/>
        </w:rPr>
      </w:pPr>
      <w:r/>
      <w:bookmarkStart w:id="4" w:name="_Ref114659913"/>
      <w:r/>
      <w:bookmarkStart w:id="5" w:name="_Ref113883339"/>
      <w:r>
        <w:rPr>
          <w:rFonts w:hint="default"/>
          <w:sz w:val="22"/>
          <w:szCs w:val="22"/>
          <w:lang w:val="pt-BR"/>
        </w:rPr>
        <w:t xml:space="preserve">E</w:t>
      </w:r>
      <w:r>
        <w:rPr>
          <w:sz w:val="22"/>
          <w:szCs w:val="22"/>
        </w:rPr>
        <w:t xml:space="preserve">mpresa, isoladamente ou em consórcio, responsável pela elaboração do projeto básico ou do projeto executivo, ou empresa da qual o autor</w:t>
      </w:r>
      <w:r>
        <w:rPr>
          <w:sz w:val="22"/>
          <w:szCs w:val="22"/>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r>
        <w:rPr>
          <w:sz w:val="22"/>
          <w:szCs w:val="22"/>
        </w:rPr>
      </w:r>
      <w:r>
        <w:rPr>
          <w:sz w:val="22"/>
          <w:szCs w:val="22"/>
        </w:rPr>
      </w:r>
    </w:p>
    <w:p w14:paraId="7676B68D">
      <w:pPr>
        <w:pStyle w:val="1132"/>
        <w:numPr>
          <w:ilvl w:val="2"/>
          <w:numId w:val="6"/>
        </w:numPr>
        <w:pBdr/>
        <w:spacing w:line="360" w:lineRule="auto"/>
        <w:ind w:firstLine="567" w:left="0"/>
        <w:rPr>
          <w:sz w:val="22"/>
          <w:szCs w:val="22"/>
        </w:rPr>
      </w:pPr>
      <w:r/>
      <w:bookmarkStart w:id="6" w:name="_Ref113883579"/>
      <w:r>
        <w:rPr>
          <w:rFonts w:hint="default"/>
          <w:sz w:val="22"/>
          <w:szCs w:val="22"/>
          <w:lang w:val="pt-BR"/>
        </w:rPr>
        <w:t xml:space="preserve">E</w:t>
      </w:r>
      <w:r>
        <w:rPr>
          <w:sz w:val="22"/>
          <w:szCs w:val="22"/>
        </w:rPr>
        <w:t xml:space="preserve">mpresas controladoras, controladas ou coligadas, nos termos da Lei nº 6.404</w:t>
      </w:r>
      <w:r>
        <w:rPr>
          <w:rFonts w:hint="default"/>
          <w:sz w:val="22"/>
          <w:szCs w:val="22"/>
          <w:lang w:val="pt-BR"/>
        </w:rPr>
        <w:t xml:space="preserve">/</w:t>
      </w:r>
      <w:r>
        <w:rPr>
          <w:sz w:val="22"/>
          <w:szCs w:val="22"/>
        </w:rPr>
        <w:t xml:space="preserve">1976, concorrendo entre si;</w:t>
      </w:r>
      <w:bookmarkEnd w:id="6"/>
      <w:r>
        <w:rPr>
          <w:sz w:val="22"/>
          <w:szCs w:val="22"/>
        </w:rPr>
      </w:r>
      <w:r>
        <w:rPr>
          <w:sz w:val="22"/>
          <w:szCs w:val="22"/>
        </w:rPr>
      </w:r>
    </w:p>
    <w:p w14:paraId="0F4B0EB7">
      <w:pPr>
        <w:pStyle w:val="1132"/>
        <w:numPr>
          <w:ilvl w:val="2"/>
          <w:numId w:val="6"/>
        </w:numPr>
        <w:pBdr/>
        <w:spacing w:line="360" w:lineRule="auto"/>
        <w:ind w:firstLine="567" w:left="0"/>
        <w:rPr>
          <w:sz w:val="22"/>
          <w:szCs w:val="22"/>
        </w:rPr>
      </w:pPr>
      <w:r>
        <w:rPr>
          <w:rFonts w:hint="default"/>
          <w:sz w:val="22"/>
          <w:szCs w:val="22"/>
          <w:lang w:val="pt-BR"/>
        </w:rPr>
        <w:t xml:space="preserve">P</w:t>
      </w:r>
      <w:r>
        <w:rPr>
          <w:sz w:val="22"/>
          <w:szCs w:val="22"/>
        </w:rPr>
        <w:t xml:space="preserve">essoa física ou jurídica que, nos 5 (cinco) anos anteriores à divulgação do </w:t>
      </w:r>
      <w:r>
        <w:rPr>
          <w:rFonts w:hint="default"/>
          <w:sz w:val="22"/>
          <w:szCs w:val="22"/>
          <w:lang w:val="pt-BR"/>
        </w:rPr>
        <w:t xml:space="preserve">E</w:t>
      </w:r>
      <w:r>
        <w:rPr>
          <w:sz w:val="22"/>
          <w:szCs w:val="22"/>
        </w:rPr>
        <w:t xml:space="preserve">dital, tenha sido condenada judicialmente, com trânsito em julgado, por exploração de trabalho infantil, por submissão de trabalhadores a condições análogas às de escravo ou por contratação de adolescentes nos casos vedados pela legislação trabalhista;</w:t>
      </w:r>
      <w:r>
        <w:rPr>
          <w:sz w:val="22"/>
          <w:szCs w:val="22"/>
        </w:rPr>
      </w:r>
      <w:r>
        <w:rPr>
          <w:sz w:val="22"/>
          <w:szCs w:val="22"/>
        </w:rPr>
      </w:r>
    </w:p>
    <w:p w14:paraId="038AA8F5">
      <w:pPr>
        <w:pStyle w:val="1132"/>
        <w:numPr>
          <w:ilvl w:val="2"/>
          <w:numId w:val="6"/>
        </w:numPr>
        <w:pBdr/>
        <w:spacing w:line="360" w:lineRule="auto"/>
        <w:ind w:firstLine="567" w:left="0"/>
        <w:rPr>
          <w:sz w:val="22"/>
          <w:szCs w:val="22"/>
        </w:rPr>
      </w:pPr>
      <w:r/>
      <w:bookmarkStart w:id="7" w:name="_Ref113962336"/>
      <w:r>
        <w:rPr>
          <w:rFonts w:hint="default"/>
          <w:sz w:val="22"/>
          <w:szCs w:val="22"/>
          <w:lang w:val="pt-BR"/>
        </w:rPr>
        <w:t xml:space="preserve">A</w:t>
      </w:r>
      <w:r>
        <w:rPr>
          <w:sz w:val="22"/>
          <w:szCs w:val="22"/>
        </w:rPr>
        <w:t xml:space="preserve">gente público do órgão ou entidade licitante;</w:t>
      </w:r>
      <w:bookmarkEnd w:id="7"/>
      <w:r>
        <w:rPr>
          <w:sz w:val="22"/>
          <w:szCs w:val="22"/>
        </w:rPr>
      </w:r>
      <w:r>
        <w:rPr>
          <w:sz w:val="22"/>
          <w:szCs w:val="22"/>
        </w:rPr>
      </w:r>
    </w:p>
    <w:p w14:paraId="58A394A8">
      <w:pPr>
        <w:pStyle w:val="1132"/>
        <w:numPr>
          <w:ilvl w:val="2"/>
          <w:numId w:val="6"/>
        </w:numPr>
        <w:pBdr/>
        <w:spacing w:line="360" w:lineRule="auto"/>
        <w:ind w:firstLine="567" w:left="0"/>
        <w:rPr>
          <w:sz w:val="22"/>
          <w:szCs w:val="22"/>
        </w:rPr>
      </w:pPr>
      <w:r>
        <w:rPr>
          <w:sz w:val="22"/>
          <w:szCs w:val="22"/>
        </w:rPr>
        <w:t xml:space="preserve">Organizações da Sociedade Civil de Interesse Público - OSCIP, atuando nessa condição;</w:t>
      </w:r>
      <w:r>
        <w:rPr>
          <w:sz w:val="22"/>
          <w:szCs w:val="22"/>
        </w:rPr>
      </w:r>
      <w:r>
        <w:rPr>
          <w:sz w:val="22"/>
          <w:szCs w:val="22"/>
        </w:rPr>
      </w:r>
    </w:p>
    <w:p w14:paraId="735B4C50">
      <w:pPr>
        <w:pStyle w:val="1132"/>
        <w:numPr>
          <w:ilvl w:val="2"/>
          <w:numId w:val="6"/>
        </w:numPr>
        <w:pBdr/>
        <w:spacing w:line="360" w:lineRule="auto"/>
        <w:ind w:firstLine="567" w:left="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845"/>
          <w:color w:val="auto"/>
          <w:sz w:val="22"/>
          <w:szCs w:val="22"/>
          <w:u w:val="none"/>
        </w:rPr>
        <w:t xml:space="preserve">§ 1º do art. 9º da Lei</w:t>
      </w:r>
      <w:r>
        <w:rPr>
          <w:rStyle w:val="845"/>
          <w:rFonts w:hint="default"/>
          <w:color w:val="auto"/>
          <w:sz w:val="22"/>
          <w:szCs w:val="22"/>
          <w:u w:val="none"/>
          <w:lang w:val="pt-BR"/>
        </w:rPr>
        <w:t xml:space="preserve"> Federal</w:t>
      </w:r>
      <w:r>
        <w:rPr>
          <w:rStyle w:val="845"/>
          <w:color w:val="auto"/>
          <w:sz w:val="22"/>
          <w:szCs w:val="22"/>
          <w:u w:val="none"/>
        </w:rPr>
        <w:t xml:space="preserve"> nº 14.133</w:t>
      </w:r>
      <w:r>
        <w:rPr>
          <w:rStyle w:val="845"/>
          <w:rFonts w:hint="default"/>
          <w:color w:val="auto"/>
          <w:sz w:val="22"/>
          <w:szCs w:val="22"/>
          <w:u w:val="none"/>
          <w:lang w:val="pt-BR"/>
        </w:rPr>
        <w:t xml:space="preserve">/</w:t>
      </w:r>
      <w:r>
        <w:rPr>
          <w:rStyle w:val="845"/>
          <w:color w:val="auto"/>
          <w:sz w:val="22"/>
          <w:szCs w:val="22"/>
          <w:u w:val="none"/>
        </w:rPr>
        <w:t xml:space="preserve">2021</w:t>
      </w:r>
      <w:r>
        <w:rPr>
          <w:rStyle w:val="845"/>
          <w:color w:val="auto"/>
          <w:sz w:val="22"/>
          <w:szCs w:val="22"/>
          <w:u w:val="none"/>
        </w:rPr>
        <w:fldChar w:fldCharType="end"/>
      </w:r>
      <w:r>
        <w:rPr>
          <w:color w:val="auto"/>
          <w:sz w:val="22"/>
          <w:szCs w:val="22"/>
          <w:u w:val="none"/>
        </w:rPr>
        <w:t xml:space="preserve">.</w:t>
      </w:r>
      <w:r>
        <w:rPr>
          <w:color w:val="auto"/>
          <w:sz w:val="22"/>
          <w:szCs w:val="22"/>
          <w:u w:val="none"/>
        </w:rPr>
      </w:r>
      <w:r>
        <w:rPr>
          <w:color w:val="auto"/>
          <w:sz w:val="22"/>
          <w:szCs w:val="22"/>
          <w:u w:val="none"/>
        </w:rPr>
      </w:r>
    </w:p>
    <w:p w14:paraId="725C8BB3">
      <w:pPr>
        <w:pStyle w:val="1129"/>
        <w:numPr>
          <w:ilvl w:val="1"/>
          <w:numId w:val="6"/>
        </w:numPr>
        <w:pBdr/>
        <w:tabs>
          <w:tab w:val="left" w:leader="none" w:pos="480"/>
        </w:tabs>
        <w:spacing w:line="360" w:lineRule="auto"/>
        <w:ind w:firstLine="0" w:left="0"/>
        <w:rPr>
          <w:sz w:val="22"/>
          <w:szCs w:val="22"/>
        </w:rPr>
      </w:pPr>
      <w:r>
        <w:rPr>
          <w:sz w:val="22"/>
          <w:szCs w:val="22"/>
        </w:rPr>
        <w:t xml:space="preserve">O impedimento de que trata o item </w:t>
      </w:r>
      <w:r>
        <w:rPr>
          <w:rFonts w:hint="default"/>
          <w:sz w:val="22"/>
          <w:szCs w:val="22"/>
          <w:lang w:val="pt-BR"/>
        </w:rPr>
        <w:t xml:space="preserve">3.2.3.</w:t>
      </w:r>
      <w:r>
        <w:rPr>
          <w:sz w:val="22"/>
          <w:szCs w:val="22"/>
        </w:rPr>
        <w:t xml:space="preserve"> será também aplicado ao licitante que atue em substituição a outra </w:t>
      </w:r>
      <w:r>
        <w:rPr>
          <w:sz w:val="22"/>
          <w:szCs w:val="22"/>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sz w:val="22"/>
          <w:szCs w:val="22"/>
        </w:rPr>
      </w:r>
      <w:r>
        <w:rPr>
          <w:sz w:val="22"/>
          <w:szCs w:val="22"/>
        </w:rPr>
      </w:r>
    </w:p>
    <w:p w14:paraId="19435A30">
      <w:pPr>
        <w:pStyle w:val="1129"/>
        <w:numPr>
          <w:ilvl w:val="1"/>
          <w:numId w:val="6"/>
        </w:numPr>
        <w:pBdr/>
        <w:tabs>
          <w:tab w:val="left" w:leader="none" w:pos="480"/>
        </w:tabs>
        <w:spacing w:line="360" w:lineRule="auto"/>
        <w:ind w:firstLine="0" w:left="0"/>
        <w:rPr>
          <w:sz w:val="22"/>
          <w:szCs w:val="22"/>
        </w:rPr>
      </w:pPr>
      <w:r/>
      <w:bookmarkStart w:id="8" w:name="art14§2"/>
      <w:r/>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 xml:space="preserve">3.</w:t>
      </w:r>
      <w:r>
        <w:rPr>
          <w:rFonts w:hint="default"/>
          <w:sz w:val="22"/>
          <w:szCs w:val="22"/>
          <w:lang w:val="pt-BR"/>
        </w:rPr>
        <w:t xml:space="preserve">2</w:t>
      </w:r>
      <w:r>
        <w:rPr>
          <w:sz w:val="22"/>
          <w:szCs w:val="22"/>
        </w:rPr>
        <w:t xml:space="preserve">.</w:t>
      </w:r>
      <w:r>
        <w:rPr>
          <w:sz w:val="22"/>
          <w:szCs w:val="22"/>
        </w:rPr>
        <w:fldChar w:fldCharType="end"/>
      </w:r>
      <w:r>
        <w:rPr>
          <w:rFonts w:hint="default"/>
          <w:sz w:val="22"/>
          <w:szCs w:val="22"/>
          <w:lang w:val="pt-BR"/>
        </w:rPr>
        <w:t xml:space="preserve">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 xml:space="preserve">3.</w:t>
      </w:r>
      <w:r>
        <w:rPr>
          <w:rFonts w:hint="default"/>
          <w:sz w:val="22"/>
          <w:szCs w:val="22"/>
          <w:lang w:val="pt-BR"/>
        </w:rPr>
        <w:t xml:space="preserve">2</w:t>
      </w:r>
      <w:r>
        <w:rPr>
          <w:sz w:val="22"/>
          <w:szCs w:val="22"/>
        </w:rPr>
        <w:t xml:space="preserve">.</w:t>
      </w:r>
      <w:r>
        <w:rPr>
          <w:sz w:val="22"/>
          <w:szCs w:val="22"/>
        </w:rPr>
        <w:fldChar w:fldCharType="end"/>
      </w:r>
      <w:r>
        <w:rPr>
          <w:rFonts w:hint="default"/>
          <w:sz w:val="22"/>
          <w:szCs w:val="22"/>
          <w:lang w:val="pt-BR"/>
        </w:rPr>
        <w:t xml:space="preserve">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desde que sob supervisão exclusiva de agentes públicos do órgão ou entidade.</w:t>
      </w:r>
      <w:r>
        <w:rPr>
          <w:sz w:val="22"/>
          <w:szCs w:val="22"/>
        </w:rPr>
      </w:r>
      <w:r>
        <w:rPr>
          <w:sz w:val="22"/>
          <w:szCs w:val="22"/>
        </w:rPr>
      </w:r>
    </w:p>
    <w:p w14:paraId="728C9E33">
      <w:pPr>
        <w:pStyle w:val="1129"/>
        <w:numPr>
          <w:ilvl w:val="1"/>
          <w:numId w:val="6"/>
        </w:numPr>
        <w:pBdr/>
        <w:tabs>
          <w:tab w:val="left" w:leader="none" w:pos="480"/>
        </w:tabs>
        <w:spacing w:line="360" w:lineRule="auto"/>
        <w:ind w:firstLine="0" w:left="0"/>
        <w:rPr>
          <w:sz w:val="22"/>
          <w:szCs w:val="22"/>
        </w:rPr>
      </w:pPr>
      <w:r/>
      <w:bookmarkStart w:id="9" w:name="art14§3"/>
      <w:r/>
      <w:bookmarkEnd w:id="9"/>
      <w:r>
        <w:rPr>
          <w:sz w:val="22"/>
          <w:szCs w:val="22"/>
        </w:rPr>
        <w:t xml:space="preserve">Equiparam-se aos autores do projeto as empresas integrantes do mesmo grupo econômico.</w:t>
      </w:r>
      <w:r>
        <w:rPr>
          <w:sz w:val="22"/>
          <w:szCs w:val="22"/>
        </w:rPr>
      </w:r>
      <w:r>
        <w:rPr>
          <w:sz w:val="22"/>
          <w:szCs w:val="22"/>
        </w:rPr>
      </w:r>
    </w:p>
    <w:p w14:paraId="549F3B7E">
      <w:pPr>
        <w:pStyle w:val="1129"/>
        <w:numPr>
          <w:ilvl w:val="1"/>
          <w:numId w:val="6"/>
        </w:numPr>
        <w:pBdr/>
        <w:tabs>
          <w:tab w:val="left" w:leader="none" w:pos="480"/>
        </w:tabs>
        <w:spacing w:line="360" w:lineRule="auto"/>
        <w:ind w:firstLine="0" w:left="0"/>
        <w:rPr>
          <w:sz w:val="22"/>
          <w:szCs w:val="22"/>
        </w:rPr>
      </w:pPr>
      <w:r/>
      <w:bookmarkStart w:id="10" w:name="art14§4"/>
      <w:r/>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 xml:space="preserve">3.</w:t>
      </w:r>
      <w:r>
        <w:rPr>
          <w:rFonts w:hint="default"/>
          <w:sz w:val="22"/>
          <w:szCs w:val="22"/>
          <w:lang w:val="pt-BR"/>
        </w:rPr>
        <w:t xml:space="preserve">2</w:t>
      </w:r>
      <w:r>
        <w:rPr>
          <w:sz w:val="22"/>
          <w:szCs w:val="22"/>
        </w:rPr>
        <w:t xml:space="preserve">.</w:t>
      </w:r>
      <w:r>
        <w:rPr>
          <w:sz w:val="22"/>
          <w:szCs w:val="22"/>
        </w:rPr>
        <w:fldChar w:fldCharType="end"/>
      </w:r>
      <w:r>
        <w:rPr>
          <w:rFonts w:hint="default"/>
          <w:sz w:val="22"/>
          <w:szCs w:val="22"/>
          <w:lang w:val="pt-BR"/>
        </w:rPr>
        <w:t xml:space="preserve">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 xml:space="preserve">3.</w:t>
      </w:r>
      <w:r>
        <w:rPr>
          <w:rFonts w:hint="default"/>
          <w:sz w:val="22"/>
          <w:szCs w:val="22"/>
          <w:lang w:val="pt-BR"/>
        </w:rPr>
        <w:t xml:space="preserve">2</w:t>
      </w:r>
      <w:r>
        <w:rPr>
          <w:sz w:val="22"/>
          <w:szCs w:val="22"/>
        </w:rPr>
        <w:t xml:space="preserve">.</w:t>
      </w:r>
      <w:r>
        <w:rPr>
          <w:sz w:val="22"/>
          <w:szCs w:val="22"/>
        </w:rPr>
        <w:fldChar w:fldCharType="end"/>
      </w:r>
      <w:r>
        <w:rPr>
          <w:rFonts w:hint="default"/>
          <w:sz w:val="22"/>
          <w:szCs w:val="22"/>
          <w:lang w:val="pt-BR"/>
        </w:rPr>
        <w:t xml:space="preserve">10.</w:t>
      </w:r>
      <w:r>
        <w:rPr>
          <w:sz w:val="22"/>
          <w:szCs w:val="22"/>
        </w:rPr>
        <w:t xml:space="preserve"> não impede a licitação ou a contratação de serviço que inclua como encargo d</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ontratad</w:t>
      </w:r>
      <w:r>
        <w:rPr>
          <w:rFonts w:hint="default"/>
          <w:sz w:val="22"/>
          <w:szCs w:val="22"/>
          <w:lang w:val="pt-BR"/>
        </w:rPr>
        <w:t xml:space="preserve">a</w:t>
      </w:r>
      <w:r>
        <w:rPr>
          <w:sz w:val="22"/>
          <w:szCs w:val="22"/>
        </w:rPr>
        <w:t xml:space="preserve"> a elaboração do projeto básico e do projeto executivo, nas contratações integradas, e do projeto executivo, nos demais regimes de execução.</w:t>
      </w:r>
      <w:r>
        <w:rPr>
          <w:sz w:val="22"/>
          <w:szCs w:val="22"/>
        </w:rPr>
      </w:r>
      <w:r>
        <w:rPr>
          <w:sz w:val="22"/>
          <w:szCs w:val="22"/>
        </w:rPr>
      </w:r>
    </w:p>
    <w:p w14:paraId="59BCB5FF">
      <w:pPr>
        <w:pStyle w:val="1129"/>
        <w:numPr>
          <w:ilvl w:val="1"/>
          <w:numId w:val="6"/>
        </w:numPr>
        <w:pBdr/>
        <w:tabs>
          <w:tab w:val="left" w:leader="none" w:pos="480"/>
        </w:tabs>
        <w:spacing w:line="360" w:lineRule="auto"/>
        <w:ind w:firstLine="0" w:left="0"/>
        <w:rPr>
          <w:sz w:val="22"/>
          <w:szCs w:val="22"/>
        </w:rPr>
      </w:pPr>
      <w:r/>
      <w:bookmarkStart w:id="11" w:name="art14§5"/>
      <w:r/>
      <w:bookmarkEnd w:id="11"/>
      <w:r>
        <w:rPr>
          <w:sz w:val="22"/>
          <w:szCs w:val="22"/>
        </w:rPr>
        <w:t xml:space="preserve">Em licitações e contratações realizadas no âmbito de projetos e programas parcialmente financiados por agência oficial de cooperação estrangeira </w:t>
      </w:r>
      <w:r>
        <w:rPr>
          <w:sz w:val="22"/>
          <w:szCs w:val="22"/>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845"/>
          <w:color w:val="auto"/>
          <w:sz w:val="22"/>
          <w:szCs w:val="22"/>
          <w:u w:val="none"/>
        </w:rPr>
        <w:t xml:space="preserve">Lei </w:t>
      </w:r>
      <w:r>
        <w:rPr>
          <w:rStyle w:val="845"/>
          <w:rFonts w:hint="default"/>
          <w:color w:val="auto"/>
          <w:sz w:val="22"/>
          <w:szCs w:val="22"/>
          <w:u w:val="none"/>
          <w:lang w:val="pt-BR"/>
        </w:rPr>
        <w:t xml:space="preserve">Federal </w:t>
      </w:r>
      <w:r>
        <w:rPr>
          <w:rStyle w:val="845"/>
          <w:color w:val="auto"/>
          <w:sz w:val="22"/>
          <w:szCs w:val="22"/>
          <w:u w:val="none"/>
        </w:rPr>
        <w:t xml:space="preserve">nº 14.133/2021</w:t>
      </w:r>
      <w:r>
        <w:rPr>
          <w:rStyle w:val="845"/>
          <w:color w:val="auto"/>
          <w:sz w:val="22"/>
          <w:szCs w:val="22"/>
          <w:u w:val="none"/>
        </w:rPr>
        <w:fldChar w:fldCharType="end"/>
      </w:r>
      <w:r>
        <w:rPr>
          <w:color w:val="auto"/>
          <w:sz w:val="22"/>
          <w:szCs w:val="22"/>
          <w:u w:val="none"/>
        </w:rPr>
        <w:t xml:space="preserve">.</w:t>
      </w:r>
      <w:r>
        <w:rPr>
          <w:sz w:val="22"/>
          <w:szCs w:val="22"/>
        </w:rPr>
      </w:r>
      <w:r>
        <w:rPr>
          <w:sz w:val="22"/>
          <w:szCs w:val="22"/>
        </w:rPr>
      </w:r>
    </w:p>
    <w:p w14:paraId="1B41DE2C">
      <w:pPr>
        <w:pStyle w:val="1129"/>
        <w:numPr>
          <w:ilvl w:val="1"/>
          <w:numId w:val="6"/>
        </w:numPr>
        <w:pBdr/>
        <w:tabs>
          <w:tab w:val="left" w:leader="none" w:pos="480"/>
        </w:tabs>
        <w:spacing w:line="360" w:lineRule="auto"/>
        <w:ind w:firstLine="0" w:left="0"/>
        <w:rPr>
          <w:sz w:val="22"/>
          <w:szCs w:val="22"/>
        </w:rPr>
      </w:pPr>
      <w:r>
        <w:rPr>
          <w:sz w:val="22"/>
          <w:szCs w:val="22"/>
        </w:rPr>
        <w:t xml:space="preserve">A vedação de que trata o item </w:t>
      </w:r>
      <w:r>
        <w:rPr>
          <w:rFonts w:hint="default"/>
          <w:sz w:val="22"/>
          <w:szCs w:val="22"/>
          <w:lang w:val="pt-BR"/>
        </w:rPr>
        <w:t xml:space="preserve">3.2.13.</w:t>
      </w:r>
      <w:r>
        <w:rPr>
          <w:sz w:val="22"/>
          <w:szCs w:val="22"/>
        </w:rPr>
        <w:t xml:space="preserve"> estende-se a terceiro que auxilie a condução da contratação na qualidade de integrante de </w:t>
      </w:r>
      <w:r>
        <w:rPr>
          <w:rFonts w:hint="default"/>
          <w:sz w:val="22"/>
          <w:szCs w:val="22"/>
          <w:lang w:val="pt-BR"/>
        </w:rPr>
        <w:t xml:space="preserve">E</w:t>
      </w:r>
      <w:r>
        <w:rPr>
          <w:sz w:val="22"/>
          <w:szCs w:val="22"/>
        </w:rPr>
        <w:t xml:space="preserve">quipe de </w:t>
      </w:r>
      <w:r>
        <w:rPr>
          <w:rFonts w:hint="default"/>
          <w:sz w:val="22"/>
          <w:szCs w:val="22"/>
          <w:lang w:val="pt-BR"/>
        </w:rPr>
        <w:t xml:space="preserve">A</w:t>
      </w:r>
      <w:r>
        <w:rPr>
          <w:sz w:val="22"/>
          <w:szCs w:val="22"/>
        </w:rPr>
        <w:t xml:space="preserve">poio, profissional especializado ou funcionário ou representante de empresa que preste assessoria técnica.</w:t>
      </w:r>
      <w:r>
        <w:rPr>
          <w:sz w:val="22"/>
          <w:szCs w:val="22"/>
        </w:rPr>
      </w:r>
      <w:r>
        <w:rPr>
          <w:sz w:val="22"/>
          <w:szCs w:val="22"/>
        </w:rPr>
      </w:r>
    </w:p>
    <w:p w14:paraId="4A6F0611">
      <w:pPr>
        <w:pStyle w:val="1123"/>
        <w:widowControl w:val="false"/>
        <w:numPr>
          <w:ilvl w:val="1"/>
          <w:numId w:val="6"/>
        </w:numPr>
        <w:pBdr/>
        <w:tabs>
          <w:tab w:val="left" w:leader="none" w:pos="426"/>
        </w:tabs>
        <w:spacing w:after="240" w:before="240" w:line="360" w:lineRule="auto"/>
        <w:ind w:firstLine="0" w:left="0"/>
        <w:contextualSpacing w:val="true"/>
        <w:jc w:val="both"/>
        <w:rPr>
          <w:rFonts w:ascii="Arial" w:hAnsi="Arial" w:cs="Arial"/>
          <w:sz w:val="22"/>
          <w:szCs w:val="22"/>
        </w:rPr>
      </w:pPr>
      <w:r>
        <w:rPr>
          <w:rFonts w:ascii="Arial" w:hAnsi="Arial" w:cs="Arial"/>
          <w:color w:val="000000"/>
          <w:sz w:val="22"/>
          <w:szCs w:val="22"/>
        </w:rPr>
        <w:t xml:space="preserve">Será permitida a participação de consórcio de empresas, sendo exigidas:</w:t>
      </w:r>
      <w:r>
        <w:rPr>
          <w:rFonts w:ascii="Arial" w:hAnsi="Arial" w:cs="Arial"/>
          <w:sz w:val="22"/>
          <w:szCs w:val="22"/>
        </w:rPr>
      </w:r>
      <w:r>
        <w:rPr>
          <w:rFonts w:ascii="Arial" w:hAnsi="Arial" w:cs="Arial"/>
          <w:sz w:val="22"/>
          <w:szCs w:val="22"/>
        </w:rPr>
      </w:r>
    </w:p>
    <w:p w14:paraId="2075A4E2">
      <w:pPr>
        <w:pStyle w:val="1123"/>
        <w:widowControl w:val="false"/>
        <w:numPr>
          <w:ilvl w:val="0"/>
          <w:numId w:val="0"/>
        </w:numPr>
        <w:pBdr/>
        <w:tabs>
          <w:tab w:val="left" w:leader="none" w:pos="1276"/>
        </w:tabs>
        <w:spacing w:after="240" w:before="240" w:line="360" w:lineRule="auto"/>
        <w:ind w:firstLine="481" w:left="0"/>
        <w:contextualSpacing w:val="true"/>
        <w:jc w:val="both"/>
        <w:rPr>
          <w:rFonts w:ascii="Arial" w:hAnsi="Arial" w:cs="Arial"/>
          <w:sz w:val="22"/>
          <w:szCs w:val="22"/>
        </w:rPr>
      </w:pPr>
      <w:r>
        <w:rPr>
          <w:rFonts w:hint="default" w:ascii="Arial" w:hAnsi="Arial" w:cs="Arial"/>
          <w:b/>
          <w:bCs/>
          <w:color w:val="000000"/>
          <w:sz w:val="22"/>
          <w:szCs w:val="22"/>
          <w:lang w:val="pt-BR"/>
        </w:rPr>
        <w:t xml:space="preserve">3.9.1.</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 xml:space="preserve">dital e representará as consorciadas perante o município;</w:t>
      </w:r>
      <w:r>
        <w:rPr>
          <w:rFonts w:ascii="Arial" w:hAnsi="Arial" w:cs="Arial"/>
          <w:sz w:val="22"/>
          <w:szCs w:val="22"/>
        </w:rPr>
      </w:r>
      <w:r>
        <w:rPr>
          <w:rFonts w:ascii="Arial" w:hAnsi="Arial" w:cs="Arial"/>
          <w:sz w:val="22"/>
          <w:szCs w:val="22"/>
        </w:rPr>
      </w:r>
    </w:p>
    <w:p w14:paraId="73EA8E33">
      <w:pPr>
        <w:widowControl w:val="false"/>
        <w:numPr>
          <w:ilvl w:val="0"/>
          <w:numId w:val="0"/>
        </w:numPr>
        <w:pBdr/>
        <w:tabs>
          <w:tab w:val="left" w:leader="none" w:pos="1276"/>
        </w:tabs>
        <w:spacing w:after="240" w:before="24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 xml:space="preserve">E</w:t>
      </w:r>
      <w:r>
        <w:rPr>
          <w:rFonts w:ascii="Arial" w:hAnsi="Arial" w:cs="Arial"/>
          <w:color w:val="000000"/>
          <w:sz w:val="22"/>
          <w:szCs w:val="22"/>
        </w:rPr>
        <w:t xml:space="preserve">dital por empresa consorciada;</w:t>
      </w:r>
      <w:r>
        <w:rPr>
          <w:rFonts w:ascii="Arial" w:hAnsi="Arial" w:cs="Arial"/>
          <w:sz w:val="22"/>
          <w:szCs w:val="22"/>
        </w:rPr>
      </w:r>
      <w:r>
        <w:rPr>
          <w:rFonts w:ascii="Arial" w:hAnsi="Arial" w:cs="Arial"/>
          <w:sz w:val="22"/>
          <w:szCs w:val="22"/>
        </w:rPr>
      </w:r>
    </w:p>
    <w:p w14:paraId="3BCA17D0">
      <w:pPr>
        <w:widowControl w:val="false"/>
        <w:numPr>
          <w:ilvl w:val="0"/>
          <w:numId w:val="0"/>
        </w:numPr>
        <w:pBdr/>
        <w:tabs>
          <w:tab w:val="left" w:leader="none" w:pos="1276"/>
        </w:tabs>
        <w:spacing w:after="240" w:before="24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 xml:space="preserve">E</w:t>
      </w:r>
      <w:r>
        <w:rPr>
          <w:rFonts w:ascii="Arial" w:hAnsi="Arial" w:cs="Arial"/>
          <w:color w:val="000000"/>
          <w:sz w:val="22"/>
          <w:szCs w:val="22"/>
        </w:rPr>
        <w:t xml:space="preserve">dital;</w:t>
      </w:r>
      <w:r>
        <w:rPr>
          <w:rFonts w:ascii="Arial" w:hAnsi="Arial" w:cs="Arial"/>
          <w:sz w:val="22"/>
          <w:szCs w:val="22"/>
        </w:rPr>
      </w:r>
      <w:r>
        <w:rPr>
          <w:rFonts w:ascii="Arial" w:hAnsi="Arial" w:cs="Arial"/>
          <w:sz w:val="22"/>
          <w:szCs w:val="22"/>
        </w:rPr>
      </w:r>
    </w:p>
    <w:p w14:paraId="6CC6C549">
      <w:pPr>
        <w:widowControl w:val="false"/>
        <w:numPr>
          <w:ilvl w:val="0"/>
          <w:numId w:val="0"/>
        </w:numPr>
        <w:pBdr/>
        <w:tabs>
          <w:tab w:val="left" w:leader="none" w:pos="1276"/>
        </w:tabs>
        <w:spacing w:after="240" w:before="24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w:t>
      </w:r>
      <w:r>
        <w:rPr>
          <w:rFonts w:hint="default" w:ascii="Arial" w:hAnsi="Arial" w:cs="Arial"/>
          <w:color w:val="000000"/>
          <w:sz w:val="22"/>
          <w:szCs w:val="22"/>
          <w:lang w:val="pt-BR"/>
        </w:rPr>
        <w:t xml:space="preserve">quando houver definição</w:t>
      </w:r>
      <w:r>
        <w:rPr>
          <w:rFonts w:ascii="Arial" w:hAnsi="Arial" w:cs="Arial"/>
          <w:color w:val="000000"/>
          <w:sz w:val="22"/>
          <w:szCs w:val="22"/>
        </w:rPr>
        <w:t xml:space="preserve"> no </w:t>
      </w:r>
      <w:r>
        <w:rPr>
          <w:rFonts w:hint="default" w:ascii="Arial" w:hAnsi="Arial" w:cs="Arial"/>
          <w:color w:val="000000"/>
          <w:sz w:val="22"/>
          <w:szCs w:val="22"/>
          <w:lang w:val="pt-BR"/>
        </w:rPr>
        <w:t xml:space="preserve">E</w:t>
      </w:r>
      <w:r>
        <w:rPr>
          <w:rFonts w:ascii="Arial" w:hAnsi="Arial" w:cs="Arial"/>
          <w:color w:val="000000"/>
          <w:sz w:val="22"/>
          <w:szCs w:val="22"/>
        </w:rPr>
        <w:t xml:space="preserve">dital para fins de qualificação econômico-financeira;</w:t>
      </w:r>
      <w:r>
        <w:rPr>
          <w:rFonts w:ascii="Arial" w:hAnsi="Arial" w:cs="Arial"/>
          <w:sz w:val="22"/>
          <w:szCs w:val="22"/>
        </w:rPr>
      </w:r>
      <w:r>
        <w:rPr>
          <w:rFonts w:ascii="Arial" w:hAnsi="Arial" w:cs="Arial"/>
          <w:sz w:val="22"/>
          <w:szCs w:val="22"/>
        </w:rPr>
      </w:r>
    </w:p>
    <w:p w14:paraId="27AC44E1">
      <w:pPr>
        <w:widowControl w:val="false"/>
        <w:numPr>
          <w:ilvl w:val="0"/>
          <w:numId w:val="0"/>
        </w:numPr>
        <w:pBdr/>
        <w:tabs>
          <w:tab w:val="left" w:leader="none" w:pos="1276"/>
        </w:tabs>
        <w:spacing w:after="240" w:before="24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 xml:space="preserve">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ascii="Arial" w:hAnsi="Arial" w:cs="Arial"/>
          <w:color w:val="000000"/>
          <w:sz w:val="22"/>
          <w:szCs w:val="22"/>
        </w:rPr>
        <w:t xml:space="preserve">;</w:t>
      </w:r>
      <w:r>
        <w:rPr>
          <w:rFonts w:ascii="Arial" w:hAnsi="Arial" w:cs="Arial"/>
          <w:sz w:val="22"/>
          <w:szCs w:val="22"/>
        </w:rPr>
      </w:r>
      <w:r>
        <w:rPr>
          <w:rFonts w:ascii="Arial" w:hAnsi="Arial" w:cs="Arial"/>
          <w:sz w:val="22"/>
          <w:szCs w:val="22"/>
        </w:rPr>
      </w:r>
    </w:p>
    <w:p w14:paraId="2546ECDC">
      <w:pPr>
        <w:widowControl w:val="false"/>
        <w:numPr>
          <w:ilvl w:val="0"/>
          <w:numId w:val="0"/>
        </w:numPr>
        <w:pBdr/>
        <w:tabs>
          <w:tab w:val="left" w:leader="none" w:pos="1276"/>
        </w:tabs>
        <w:spacing w:after="240" w:before="24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3.9.6.</w:t>
      </w:r>
      <w:r>
        <w:rPr>
          <w:rFonts w:hint="default" w:ascii="Arial" w:hAnsi="Arial" w:cs="Arial"/>
          <w:color w:val="000000"/>
          <w:sz w:val="22"/>
          <w:szCs w:val="22"/>
          <w:lang w:val="pt-BR"/>
        </w:rPr>
        <w:t xml:space="preserve"> </w:t>
      </w:r>
      <w:r>
        <w:rPr>
          <w:rFonts w:ascii="Arial" w:hAnsi="Arial" w:cs="Arial"/>
          <w:color w:val="000000"/>
          <w:sz w:val="22"/>
          <w:szCs w:val="22"/>
        </w:rPr>
        <w:t xml:space="preserve">A obrigatoriedade de liderança por empresa brasileira no consórcio formado por empresas brasileiras e estrangeiras; e</w:t>
      </w:r>
      <w:r>
        <w:rPr>
          <w:rFonts w:ascii="Arial" w:hAnsi="Arial" w:cs="Arial"/>
          <w:sz w:val="22"/>
          <w:szCs w:val="22"/>
        </w:rPr>
      </w:r>
      <w:r>
        <w:rPr>
          <w:rFonts w:ascii="Arial" w:hAnsi="Arial" w:cs="Arial"/>
          <w:sz w:val="22"/>
          <w:szCs w:val="22"/>
        </w:rPr>
      </w:r>
    </w:p>
    <w:p w14:paraId="5EAE59B8">
      <w:pPr>
        <w:widowControl w:val="false"/>
        <w:numPr>
          <w:ilvl w:val="0"/>
          <w:numId w:val="0"/>
        </w:numPr>
        <w:pBdr/>
        <w:tabs>
          <w:tab w:val="left" w:leader="none" w:pos="1276"/>
        </w:tabs>
        <w:spacing w:after="240" w:before="240" w:line="360" w:lineRule="auto"/>
        <w:ind w:firstLine="481" w:left="0"/>
        <w:jc w:val="both"/>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p w14:paraId="48C75A66">
      <w:pPr>
        <w:widowControl w:val="false"/>
        <w:numPr>
          <w:ilvl w:val="0"/>
          <w:numId w:val="0"/>
        </w:numPr>
        <w:pBdr/>
        <w:tabs>
          <w:tab w:val="left" w:leader="none" w:pos="1276"/>
        </w:tabs>
        <w:spacing w:after="240" w:before="240" w:line="360" w:lineRule="auto"/>
        <w:ind w:firstLine="481" w:left="0"/>
        <w:jc w:val="both"/>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 xml:space="preserve">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 xml:space="preserve">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r>
        <w:rPr>
          <w:rFonts w:hint="default" w:ascii="Arial" w:hAnsi="Arial" w:cs="Arial"/>
          <w:color w:val="000000"/>
          <w:sz w:val="22"/>
          <w:szCs w:val="22"/>
          <w:lang w:val="pt-BR"/>
        </w:rPr>
      </w:r>
      <w:r>
        <w:rPr>
          <w:rFonts w:hint="default" w:ascii="Arial" w:hAnsi="Arial" w:cs="Arial"/>
          <w:color w:val="000000"/>
          <w:sz w:val="22"/>
          <w:szCs w:val="22"/>
          <w:lang w:val="pt-BR"/>
        </w:rPr>
      </w:r>
    </w:p>
    <w:p w14:paraId="4828F7BC">
      <w:pPr>
        <w:widowControl w:val="false"/>
        <w:numPr>
          <w:ilvl w:val="0"/>
          <w:numId w:val="0"/>
        </w:numPr>
        <w:pBdr/>
        <w:tabs>
          <w:tab w:val="left" w:leader="none" w:pos="142"/>
          <w:tab w:val="left" w:leader="none" w:pos="426"/>
          <w:tab w:val="left" w:leader="none" w:pos="851"/>
        </w:tabs>
        <w:spacing w:after="240" w:before="240" w:line="360" w:lineRule="auto"/>
        <w:ind/>
        <w:jc w:val="both"/>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 xml:space="preserve">Fica vedada a participação de empresa consorciada, na mesma licitação, por meio de mais de um consórcio ou isoladamente.</w:t>
      </w:r>
      <w:r>
        <w:rPr>
          <w:rFonts w:ascii="Arial" w:hAnsi="Arial" w:cs="Arial"/>
          <w:sz w:val="22"/>
          <w:szCs w:val="22"/>
        </w:rPr>
      </w:r>
      <w:r>
        <w:rPr>
          <w:rFonts w:ascii="Arial" w:hAnsi="Arial" w:cs="Arial"/>
          <w:sz w:val="22"/>
          <w:szCs w:val="22"/>
        </w:rPr>
      </w:r>
    </w:p>
    <w:p w14:paraId="02603105">
      <w:pPr>
        <w:pStyle w:val="866"/>
        <w:widowControl w:val="false"/>
        <w:numPr>
          <w:ilvl w:val="0"/>
          <w:numId w:val="0"/>
        </w:numPr>
        <w:pBdr/>
        <w:tabs>
          <w:tab w:val="left" w:leader="none" w:pos="142"/>
          <w:tab w:val="left" w:leader="none" w:pos="426"/>
          <w:tab w:val="left" w:leader="none" w:pos="851"/>
          <w:tab w:val="left" w:leader="none" w:pos="1276"/>
          <w:tab w:val="left" w:leader="none" w:pos="1843"/>
        </w:tabs>
        <w:spacing w:after="240" w:before="240" w:line="360" w:lineRule="auto"/>
        <w:ind/>
        <w:rPr>
          <w:rFonts w:ascii="Arial" w:hAnsi="Arial" w:cs="Arial"/>
          <w:sz w:val="22"/>
          <w:szCs w:val="22"/>
        </w:rPr>
      </w:pPr>
      <w:r>
        <w:rPr>
          <w:rFonts w:hint="default" w:ascii="Arial" w:hAnsi="Arial" w:cs="Arial"/>
          <w:b/>
          <w:bCs/>
          <w:sz w:val="22"/>
          <w:szCs w:val="22"/>
          <w:lang w:val="pt-BR"/>
        </w:rPr>
        <w:t xml:space="preserve">3.11.</w:t>
      </w:r>
      <w:r>
        <w:rPr>
          <w:rFonts w:hint="default" w:ascii="Arial" w:hAnsi="Arial" w:cs="Arial"/>
          <w:sz w:val="22"/>
          <w:szCs w:val="22"/>
          <w:lang w:val="pt-BR"/>
        </w:rPr>
        <w:t xml:space="preserve"> </w:t>
      </w:r>
      <w:r>
        <w:rPr>
          <w:rFonts w:ascii="Arial" w:hAnsi="Arial" w:cs="Arial"/>
          <w:sz w:val="22"/>
          <w:szCs w:val="22"/>
        </w:rPr>
        <w:t xml:space="preserve">Sob pena de inabilitação ou desclassificação, todos os documentos apresentados deverão referir-se ao mesmo CNPJ constante n</w:t>
      </w:r>
      <w:r>
        <w:rPr>
          <w:rFonts w:hint="default" w:ascii="Arial" w:hAnsi="Arial" w:cs="Arial"/>
          <w:sz w:val="22"/>
          <w:szCs w:val="22"/>
          <w:lang w:val="pt-BR"/>
        </w:rPr>
        <w:t xml:space="preserve">o credenciamento junto à plataforma eletrônica</w:t>
      </w:r>
      <w:r>
        <w:rPr>
          <w:rFonts w:ascii="Arial" w:hAnsi="Arial" w:cs="Arial"/>
          <w:sz w:val="22"/>
          <w:szCs w:val="22"/>
        </w:rPr>
        <w:t xml:space="preserve">. </w:t>
      </w:r>
      <w:r>
        <w:rPr>
          <w:rFonts w:ascii="Arial" w:hAnsi="Arial" w:cs="Arial"/>
          <w:sz w:val="22"/>
          <w:szCs w:val="22"/>
        </w:rPr>
      </w:r>
      <w:r>
        <w:rPr>
          <w:rFonts w:ascii="Arial" w:hAnsi="Arial" w:cs="Arial"/>
          <w:sz w:val="22"/>
          <w:szCs w:val="22"/>
        </w:rPr>
      </w:r>
    </w:p>
    <w:p w14:paraId="557CE13E">
      <w:pPr>
        <w:pStyle w:val="1129"/>
        <w:numPr>
          <w:ilvl w:val="0"/>
          <w:numId w:val="0"/>
        </w:numPr>
        <w:pBdr/>
        <w:spacing w:line="360" w:lineRule="auto"/>
        <w:ind/>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 xml:space="preserve">M</w:t>
      </w:r>
      <w:r>
        <w:rPr>
          <w:b w:val="0"/>
          <w:bCs w:val="0"/>
          <w:color w:val="auto"/>
          <w:sz w:val="22"/>
          <w:szCs w:val="22"/>
          <w:u w:val="none"/>
        </w:rPr>
        <w:t xml:space="preserve">icroempresas e </w:t>
      </w:r>
      <w:r>
        <w:rPr>
          <w:rFonts w:hint="default"/>
          <w:b w:val="0"/>
          <w:bCs w:val="0"/>
          <w:color w:val="auto"/>
          <w:sz w:val="22"/>
          <w:szCs w:val="22"/>
          <w:u w:val="none"/>
          <w:lang w:val="pt-BR"/>
        </w:rPr>
        <w:t xml:space="preserve">E</w:t>
      </w:r>
      <w:r>
        <w:rPr>
          <w:b w:val="0"/>
          <w:bCs w:val="0"/>
          <w:color w:val="auto"/>
          <w:sz w:val="22"/>
          <w:szCs w:val="22"/>
          <w:u w:val="none"/>
        </w:rPr>
        <w:t xml:space="preserve">mpresas de </w:t>
      </w:r>
      <w:r>
        <w:rPr>
          <w:rFonts w:hint="default"/>
          <w:b w:val="0"/>
          <w:bCs w:val="0"/>
          <w:color w:val="auto"/>
          <w:sz w:val="22"/>
          <w:szCs w:val="22"/>
          <w:u w:val="none"/>
          <w:lang w:val="pt-BR"/>
        </w:rPr>
        <w:t xml:space="preserve">P</w:t>
      </w:r>
      <w:r>
        <w:rPr>
          <w:b w:val="0"/>
          <w:bCs w:val="0"/>
          <w:color w:val="auto"/>
          <w:sz w:val="22"/>
          <w:szCs w:val="22"/>
          <w:u w:val="none"/>
        </w:rPr>
        <w:t xml:space="preserve">equeno </w:t>
      </w:r>
      <w:r>
        <w:rPr>
          <w:rFonts w:hint="default"/>
          <w:b w:val="0"/>
          <w:bCs w:val="0"/>
          <w:color w:val="auto"/>
          <w:sz w:val="22"/>
          <w:szCs w:val="22"/>
          <w:u w:val="none"/>
          <w:lang w:val="pt-BR"/>
        </w:rPr>
        <w:t xml:space="preserve">P</w:t>
      </w:r>
      <w:r>
        <w:rPr>
          <w:b w:val="0"/>
          <w:bCs w:val="0"/>
          <w:color w:val="auto"/>
          <w:sz w:val="22"/>
          <w:szCs w:val="22"/>
          <w:u w:val="none"/>
        </w:rPr>
        <w:t xml:space="preserve">orte, para as </w:t>
      </w:r>
      <w:r>
        <w:rPr>
          <w:rFonts w:hint="default"/>
          <w:b w:val="0"/>
          <w:bCs w:val="0"/>
          <w:color w:val="auto"/>
          <w:sz w:val="22"/>
          <w:szCs w:val="22"/>
          <w:u w:val="none"/>
          <w:lang w:val="pt-BR"/>
        </w:rPr>
        <w:t xml:space="preserve">S</w:t>
      </w:r>
      <w:r>
        <w:rPr>
          <w:b w:val="0"/>
          <w:bCs w:val="0"/>
          <w:color w:val="auto"/>
          <w:sz w:val="22"/>
          <w:szCs w:val="22"/>
          <w:u w:val="none"/>
        </w:rPr>
        <w:t xml:space="preserve">ociedades </w:t>
      </w:r>
      <w:r>
        <w:rPr>
          <w:rFonts w:hint="default"/>
          <w:b w:val="0"/>
          <w:bCs w:val="0"/>
          <w:color w:val="auto"/>
          <w:sz w:val="22"/>
          <w:szCs w:val="22"/>
          <w:u w:val="none"/>
          <w:lang w:val="pt-BR"/>
        </w:rPr>
        <w:t xml:space="preserve">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845"/>
          <w:rFonts w:eastAsia="Times New Roman"/>
          <w:b w:val="0"/>
          <w:bCs w:val="0"/>
          <w:color w:val="auto"/>
          <w:sz w:val="22"/>
          <w:szCs w:val="22"/>
          <w:u w:val="none"/>
        </w:rPr>
        <w:t xml:space="preserve">artigo </w:t>
      </w:r>
      <w:r>
        <w:rPr>
          <w:rStyle w:val="845"/>
          <w:b w:val="0"/>
          <w:bCs w:val="0"/>
          <w:color w:val="auto"/>
          <w:sz w:val="22"/>
          <w:szCs w:val="22"/>
          <w:u w:val="none"/>
        </w:rPr>
        <w:t xml:space="preserve">16 da Lei </w:t>
      </w:r>
      <w:r>
        <w:rPr>
          <w:rStyle w:val="845"/>
          <w:rFonts w:hint="default"/>
          <w:b w:val="0"/>
          <w:bCs w:val="0"/>
          <w:color w:val="auto"/>
          <w:sz w:val="22"/>
          <w:szCs w:val="22"/>
          <w:u w:val="none"/>
          <w:lang w:val="pt-BR"/>
        </w:rPr>
        <w:t xml:space="preserve">Federal </w:t>
      </w:r>
      <w:r>
        <w:rPr>
          <w:rStyle w:val="845"/>
          <w:b w:val="0"/>
          <w:bCs w:val="0"/>
          <w:color w:val="auto"/>
          <w:sz w:val="22"/>
          <w:szCs w:val="22"/>
          <w:u w:val="none"/>
        </w:rPr>
        <w:t xml:space="preserve">nº 14.133</w:t>
      </w:r>
      <w:r>
        <w:rPr>
          <w:rStyle w:val="845"/>
          <w:rFonts w:hint="default"/>
          <w:b w:val="0"/>
          <w:bCs w:val="0"/>
          <w:color w:val="auto"/>
          <w:sz w:val="22"/>
          <w:szCs w:val="22"/>
          <w:u w:val="none"/>
          <w:lang w:val="pt-BR"/>
        </w:rPr>
        <w:t xml:space="preserve">/</w:t>
      </w:r>
      <w:r>
        <w:rPr>
          <w:rStyle w:val="845"/>
          <w:b w:val="0"/>
          <w:bCs w:val="0"/>
          <w:color w:val="auto"/>
          <w:sz w:val="22"/>
          <w:szCs w:val="22"/>
          <w:u w:val="none"/>
        </w:rPr>
        <w:t xml:space="preserve">2021</w:t>
      </w:r>
      <w:r>
        <w:rPr>
          <w:rStyle w:val="845"/>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 xml:space="preserve">A</w:t>
      </w:r>
      <w:r>
        <w:rPr>
          <w:b w:val="0"/>
          <w:bCs w:val="0"/>
          <w:color w:val="auto"/>
          <w:sz w:val="22"/>
          <w:szCs w:val="22"/>
          <w:u w:val="none"/>
        </w:rPr>
        <w:t xml:space="preserve">gricultor </w:t>
      </w:r>
      <w:r>
        <w:rPr>
          <w:rFonts w:hint="default"/>
          <w:b w:val="0"/>
          <w:bCs w:val="0"/>
          <w:color w:val="auto"/>
          <w:sz w:val="22"/>
          <w:szCs w:val="22"/>
          <w:u w:val="none"/>
          <w:lang w:val="pt-BR"/>
        </w:rPr>
        <w:t xml:space="preserve">F</w:t>
      </w:r>
      <w:r>
        <w:rPr>
          <w:b w:val="0"/>
          <w:bCs w:val="0"/>
          <w:color w:val="auto"/>
          <w:sz w:val="22"/>
          <w:szCs w:val="22"/>
          <w:u w:val="none"/>
        </w:rPr>
        <w:t xml:space="preserve">amiliar, o </w:t>
      </w:r>
      <w:r>
        <w:rPr>
          <w:rFonts w:hint="default"/>
          <w:b w:val="0"/>
          <w:bCs w:val="0"/>
          <w:color w:val="auto"/>
          <w:sz w:val="22"/>
          <w:szCs w:val="22"/>
          <w:u w:val="none"/>
          <w:lang w:val="pt-BR"/>
        </w:rPr>
        <w:t xml:space="preserve">P</w:t>
      </w:r>
      <w:r>
        <w:rPr>
          <w:b w:val="0"/>
          <w:bCs w:val="0"/>
          <w:color w:val="auto"/>
          <w:sz w:val="22"/>
          <w:szCs w:val="22"/>
          <w:u w:val="none"/>
        </w:rPr>
        <w:t xml:space="preserve">rodutor </w:t>
      </w:r>
      <w:r>
        <w:rPr>
          <w:rFonts w:hint="default"/>
          <w:b w:val="0"/>
          <w:bCs w:val="0"/>
          <w:color w:val="auto"/>
          <w:sz w:val="22"/>
          <w:szCs w:val="22"/>
          <w:u w:val="none"/>
          <w:lang w:val="pt-BR"/>
        </w:rPr>
        <w:t xml:space="preserve">R</w:t>
      </w:r>
      <w:r>
        <w:rPr>
          <w:b w:val="0"/>
          <w:bCs w:val="0"/>
          <w:color w:val="auto"/>
          <w:sz w:val="22"/>
          <w:szCs w:val="22"/>
          <w:u w:val="none"/>
        </w:rPr>
        <w:t xml:space="preserve">ural pessoa física e para o </w:t>
      </w:r>
      <w:r>
        <w:rPr>
          <w:rFonts w:hint="default"/>
          <w:b w:val="0"/>
          <w:bCs w:val="0"/>
          <w:color w:val="auto"/>
          <w:sz w:val="22"/>
          <w:szCs w:val="22"/>
          <w:u w:val="none"/>
          <w:lang w:val="pt-BR"/>
        </w:rPr>
        <w:t xml:space="preserve">M</w:t>
      </w:r>
      <w:r>
        <w:rPr>
          <w:b w:val="0"/>
          <w:bCs w:val="0"/>
          <w:color w:val="auto"/>
          <w:sz w:val="22"/>
          <w:szCs w:val="22"/>
          <w:u w:val="none"/>
        </w:rPr>
        <w:t xml:space="preserve">icroempreendedor </w:t>
      </w:r>
      <w:r>
        <w:rPr>
          <w:rFonts w:hint="default"/>
          <w:b w:val="0"/>
          <w:bCs w:val="0"/>
          <w:color w:val="auto"/>
          <w:sz w:val="22"/>
          <w:szCs w:val="22"/>
          <w:u w:val="none"/>
          <w:lang w:val="pt-BR"/>
        </w:rPr>
        <w:t xml:space="preserve">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845"/>
          <w:b w:val="0"/>
          <w:bCs w:val="0"/>
          <w:color w:val="auto"/>
          <w:sz w:val="22"/>
          <w:szCs w:val="22"/>
          <w:u w:val="none"/>
        </w:rPr>
        <w:t xml:space="preserve">Lei Complementar nº 123</w:t>
      </w:r>
      <w:r>
        <w:rPr>
          <w:rStyle w:val="845"/>
          <w:rFonts w:hint="default"/>
          <w:b w:val="0"/>
          <w:bCs w:val="0"/>
          <w:color w:val="auto"/>
          <w:sz w:val="22"/>
          <w:szCs w:val="22"/>
          <w:u w:val="none"/>
          <w:lang w:val="pt-BR"/>
        </w:rPr>
        <w:t xml:space="preserve">/</w:t>
      </w:r>
      <w:r>
        <w:rPr>
          <w:rStyle w:val="845"/>
          <w:b w:val="0"/>
          <w:bCs w:val="0"/>
          <w:color w:val="auto"/>
          <w:sz w:val="22"/>
          <w:szCs w:val="22"/>
          <w:u w:val="none"/>
        </w:rPr>
        <w:t xml:space="preserve">2006</w:t>
      </w:r>
      <w:r>
        <w:rPr>
          <w:rStyle w:val="845"/>
          <w:b w:val="0"/>
          <w:bCs w:val="0"/>
          <w:color w:val="auto"/>
          <w:sz w:val="22"/>
          <w:szCs w:val="22"/>
          <w:u w:val="none"/>
        </w:rPr>
        <w:fldChar w:fldCharType="end"/>
      </w:r>
      <w:r>
        <w:rPr>
          <w:b w:val="0"/>
          <w:bCs w:val="0"/>
          <w:color w:val="auto"/>
          <w:sz w:val="22"/>
          <w:szCs w:val="22"/>
          <w:u w:val="none"/>
        </w:rPr>
        <w:t xml:space="preserve"> e do De</w:t>
      </w:r>
      <w:r>
        <w:rPr>
          <w:color w:val="auto"/>
          <w:sz w:val="22"/>
          <w:szCs w:val="22"/>
        </w:rPr>
        <w:t xml:space="preserve">creto n.º 8.538</w:t>
      </w:r>
      <w:r>
        <w:rPr>
          <w:rFonts w:hint="default"/>
          <w:color w:val="auto"/>
          <w:sz w:val="22"/>
          <w:szCs w:val="22"/>
          <w:lang w:val="pt-BR"/>
        </w:rPr>
        <w:t xml:space="preserve">/</w:t>
      </w:r>
      <w:r>
        <w:rPr>
          <w:color w:val="auto"/>
          <w:sz w:val="22"/>
          <w:szCs w:val="22"/>
        </w:rPr>
        <w:t xml:space="preserve">2015.</w:t>
      </w:r>
      <w:r>
        <w:rPr>
          <w:rFonts w:eastAsia="Times New Roman"/>
          <w:color w:val="auto"/>
          <w:sz w:val="22"/>
          <w:szCs w:val="22"/>
        </w:rPr>
      </w:r>
      <w:r>
        <w:rPr>
          <w:rFonts w:eastAsia="Times New Roman"/>
          <w:color w:val="auto"/>
          <w:sz w:val="22"/>
          <w:szCs w:val="22"/>
        </w:rPr>
      </w:r>
    </w:p>
    <w:p w14:paraId="06F919A3">
      <w:pPr>
        <w:pStyle w:val="1133"/>
        <w:numPr>
          <w:ilvl w:val="0"/>
          <w:numId w:val="0"/>
        </w:numPr>
        <w:pBdr/>
        <w:spacing w:line="360" w:lineRule="auto"/>
        <w:ind w:hanging="4" w:left="4"/>
        <w:rPr>
          <w:i w:val="0"/>
          <w:iCs w:val="0"/>
          <w:color w:val="auto"/>
          <w:sz w:val="22"/>
          <w:szCs w:val="22"/>
        </w:rPr>
      </w:pPr>
      <w: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 xml:space="preserve">M</w:t>
      </w:r>
      <w:r>
        <w:rPr>
          <w:i w:val="0"/>
          <w:iCs w:val="0"/>
          <w:color w:val="auto"/>
          <w:sz w:val="22"/>
          <w:szCs w:val="22"/>
        </w:rPr>
        <w:t xml:space="preserve">icroempresas e às </w:t>
      </w:r>
      <w:r>
        <w:rPr>
          <w:rFonts w:hint="default"/>
          <w:i w:val="0"/>
          <w:iCs w:val="0"/>
          <w:color w:val="auto"/>
          <w:sz w:val="22"/>
          <w:szCs w:val="22"/>
          <w:lang w:val="pt-BR"/>
        </w:rPr>
        <w:t xml:space="preserve">E</w:t>
      </w:r>
      <w:r>
        <w:rPr>
          <w:i w:val="0"/>
          <w:iCs w:val="0"/>
          <w:color w:val="auto"/>
          <w:sz w:val="22"/>
          <w:szCs w:val="22"/>
        </w:rPr>
        <w:t xml:space="preserve">mpresas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 xml:space="preserve">E</w:t>
      </w:r>
      <w:r>
        <w:rPr>
          <w:i w:val="0"/>
          <w:iCs w:val="0"/>
          <w:color w:val="auto"/>
          <w:sz w:val="22"/>
          <w:szCs w:val="22"/>
        </w:rPr>
        <w:t xml:space="preserve">mpresa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w:t>
      </w:r>
      <w:bookmarkEnd w:id="12"/>
      <w:r>
        <w:rPr>
          <w:i w:val="0"/>
          <w:iCs w:val="0"/>
          <w:color w:val="auto"/>
          <w:sz w:val="22"/>
          <w:szCs w:val="22"/>
        </w:rPr>
      </w:r>
      <w:r>
        <w:rPr>
          <w:i w:val="0"/>
          <w:iCs w:val="0"/>
          <w:color w:val="auto"/>
          <w:sz w:val="22"/>
          <w:szCs w:val="22"/>
        </w:rPr>
      </w:r>
    </w:p>
    <w:p w14:paraId="7C37455F">
      <w:pPr>
        <w:pStyle w:val="857"/>
        <w:keepNext w:val="false"/>
        <w:keepLines w:val="false"/>
        <w:widowControl w:val="true"/>
        <w:suppressLineNumbers w:val="false"/>
        <w:pBdr/>
        <w:spacing w:after="225" w:afterAutospacing="0" w:before="225" w:beforeAutospacing="0" w:line="360" w:lineRule="auto"/>
        <w:ind/>
        <w:jc w:val="both"/>
        <w:rPr>
          <w:rFonts w:hint="default"/>
          <w:i w:val="0"/>
          <w:iCs w:val="0"/>
          <w:sz w:val="22"/>
          <w:szCs w:val="22"/>
          <w:lang w:val="pt-BR"/>
        </w:rPr>
      </w:pPr>
      <w:r>
        <w:rPr>
          <w:rFonts w:hint="default" w:ascii="Arial" w:hAnsi="Arial" w:cs="Arial"/>
          <w:b/>
          <w:bCs/>
          <w:i w:val="0"/>
          <w:iCs w:val="0"/>
          <w:sz w:val="22"/>
          <w:szCs w:val="22"/>
          <w:lang w:val="pt-BR"/>
        </w:rPr>
        <w:t xml:space="preserve">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 xml:space="preserve">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 xml:space="preserve">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 xml:space="preserve">P</w:t>
      </w:r>
      <w:r>
        <w:rPr>
          <w:rFonts w:hint="default" w:ascii="Arial" w:hAnsi="Arial" w:cs="Arial"/>
          <w:i w:val="0"/>
          <w:iCs w:val="0"/>
          <w:sz w:val="22"/>
          <w:szCs w:val="22"/>
        </w:rPr>
        <w:t xml:space="preserve">equeno</w:t>
      </w:r>
      <w:r>
        <w:rPr>
          <w:rFonts w:hint="default" w:ascii="Arial" w:hAnsi="Arial" w:cs="Arial"/>
          <w:i w:val="0"/>
          <w:iCs w:val="0"/>
          <w:sz w:val="22"/>
          <w:szCs w:val="22"/>
          <w:lang w:val="pt-BR"/>
        </w:rPr>
        <w:t xml:space="preserve"> P</w:t>
      </w:r>
      <w:r>
        <w:rPr>
          <w:rFonts w:hint="default" w:ascii="Arial" w:hAnsi="Arial" w:cs="Arial"/>
          <w:i w:val="0"/>
          <w:iCs w:val="0"/>
          <w:sz w:val="22"/>
          <w:szCs w:val="22"/>
        </w:rPr>
        <w:t xml:space="preserve">orte</w:t>
      </w:r>
      <w:r>
        <w:rPr>
          <w:rFonts w:hint="default" w:ascii="Arial" w:hAnsi="Arial" w:cs="Arial"/>
          <w:i w:val="0"/>
          <w:iCs w:val="0"/>
          <w:sz w:val="22"/>
          <w:szCs w:val="22"/>
          <w:lang w:val="pt-BR"/>
        </w:rPr>
        <w:t xml:space="preserve">.</w:t>
      </w:r>
      <w:r>
        <w:rPr>
          <w:rFonts w:hint="default"/>
          <w:i w:val="0"/>
          <w:iCs w:val="0"/>
          <w:sz w:val="22"/>
          <w:szCs w:val="22"/>
          <w:lang w:val="pt-BR"/>
        </w:rPr>
      </w:r>
      <w:r>
        <w:rPr>
          <w:rFonts w:hint="default"/>
          <w:i w:val="0"/>
          <w:iCs w:val="0"/>
          <w:sz w:val="22"/>
          <w:szCs w:val="22"/>
          <w:lang w:val="pt-BR"/>
        </w:rPr>
      </w:r>
    </w:p>
    <w:p w14:paraId="784B223B">
      <w:pPr>
        <w:pStyle w:val="833"/>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240" w:lineRule="auto"/>
        <w:ind/>
        <w:rPr>
          <w:rFonts w:hint="default" w:cs="Arial"/>
          <w:sz w:val="22"/>
          <w:szCs w:val="22"/>
          <w:lang w:val="pt-BR"/>
        </w:rPr>
      </w:pPr>
      <w:r/>
      <w:bookmarkStart w:id="13" w:name="art4§1ii"/>
      <w:r/>
      <w:bookmarkEnd w:id="13"/>
      <w:r>
        <w:rPr>
          <w:rFonts w:cs="Arial"/>
          <w:sz w:val="22"/>
          <w:szCs w:val="22"/>
        </w:rPr>
        <w:t xml:space="preserve">4. D</w:t>
      </w:r>
      <w:r>
        <w:rPr>
          <w:rFonts w:hint="default" w:cs="Arial"/>
          <w:sz w:val="22"/>
          <w:szCs w:val="22"/>
          <w:lang w:val="pt-BR"/>
        </w:rPr>
        <w:t xml:space="preserve">OS ESCLARECIMENTOS E DA IMPUGNAÇÃO </w:t>
      </w:r>
      <w:r>
        <w:rPr>
          <w:rFonts w:hint="default" w:cs="Arial"/>
          <w:sz w:val="22"/>
          <w:szCs w:val="22"/>
          <w:lang w:val="pt-BR"/>
        </w:rPr>
      </w:r>
      <w:r>
        <w:rPr>
          <w:rFonts w:hint="default" w:cs="Arial"/>
          <w:sz w:val="22"/>
          <w:szCs w:val="22"/>
          <w:lang w:val="pt-BR"/>
        </w:rPr>
      </w:r>
    </w:p>
    <w:p w14:paraId="4A462B41">
      <w:pPr>
        <w:pStyle w:val="1129"/>
        <w:numPr>
          <w:ilvl w:val="0"/>
          <w:numId w:val="0"/>
        </w:numPr>
        <w:pBdr/>
        <w:spacing w:line="360" w:lineRule="auto"/>
        <w:ind/>
        <w:rPr>
          <w:rStyle w:val="845"/>
          <w:rFonts w:hint="default"/>
          <w:color w:val="000000"/>
          <w:sz w:val="22"/>
          <w:szCs w:val="22"/>
          <w:u w:val="none"/>
          <w:lang w:val="pt-BR"/>
        </w:rPr>
      </w:pPr>
      <w:r>
        <w:rPr>
          <w:rFonts w:hint="default"/>
          <w:b/>
          <w:bCs/>
          <w:sz w:val="22"/>
          <w:szCs w:val="22"/>
          <w:lang w:val="pt-BR"/>
        </w:rPr>
        <w:t xml:space="preserve">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845"/>
          <w:color w:val="000000"/>
          <w:sz w:val="22"/>
          <w:szCs w:val="22"/>
          <w:u w:val="none"/>
        </w:rPr>
        <w:t xml:space="preserve">Lei </w:t>
      </w:r>
      <w:r>
        <w:rPr>
          <w:rStyle w:val="845"/>
          <w:rFonts w:hint="default"/>
          <w:color w:val="000000"/>
          <w:sz w:val="22"/>
          <w:szCs w:val="22"/>
          <w:u w:val="none"/>
          <w:lang w:val="pt-BR"/>
        </w:rPr>
        <w:t xml:space="preserve">Federal </w:t>
      </w:r>
      <w:r>
        <w:rPr>
          <w:rStyle w:val="845"/>
          <w:color w:val="000000"/>
          <w:sz w:val="22"/>
          <w:szCs w:val="22"/>
          <w:u w:val="none"/>
        </w:rPr>
        <w:t xml:space="preserve">nº 14.133</w:t>
      </w:r>
      <w:r>
        <w:rPr>
          <w:rStyle w:val="845"/>
          <w:rFonts w:hint="default"/>
          <w:color w:val="000000"/>
          <w:sz w:val="22"/>
          <w:szCs w:val="22"/>
          <w:u w:val="none"/>
          <w:lang w:val="pt-BR"/>
        </w:rPr>
        <w:t xml:space="preserve">/</w:t>
      </w:r>
      <w:r>
        <w:rPr>
          <w:rStyle w:val="845"/>
          <w:color w:val="000000"/>
          <w:sz w:val="22"/>
          <w:szCs w:val="22"/>
          <w:u w:val="none"/>
        </w:rPr>
        <w:t xml:space="preserve">2021</w:t>
      </w:r>
      <w:r>
        <w:rPr>
          <w:rStyle w:val="845"/>
          <w:color w:val="000000"/>
          <w:sz w:val="22"/>
          <w:szCs w:val="22"/>
          <w:u w:val="none"/>
        </w:rPr>
        <w:fldChar w:fldCharType="end"/>
      </w:r>
      <w:r>
        <w:rPr>
          <w:sz w:val="22"/>
          <w:szCs w:val="22"/>
        </w:rPr>
        <w:t xml:space="preserve"> </w:t>
      </w:r>
      <w:r>
        <w:rPr>
          <w:rFonts w:hint="default"/>
          <w:sz w:val="22"/>
          <w:szCs w:val="22"/>
          <w:lang w:val="pt-BR"/>
        </w:rPr>
        <w:t xml:space="preserve">o</w:t>
      </w:r>
      <w:r>
        <w:rPr>
          <w:rFonts w:hint="default" w:ascii="Arial" w:hAnsi="Arial" w:cs="Arial"/>
          <w:sz w:val="22"/>
          <w:szCs w:val="22"/>
        </w:rPr>
        <w:t xml:space="preserve">u para solicitar esclarecimento</w:t>
      </w:r>
      <w:r>
        <w:rPr>
          <w:rFonts w:hint="default" w:cs="Arial"/>
          <w:sz w:val="22"/>
          <w:szCs w:val="22"/>
          <w:lang w:val="pt-BR"/>
        </w:rPr>
        <w:t xml:space="preserve">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 xml:space="preserve">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845"/>
          <w:color w:val="000000"/>
          <w:sz w:val="22"/>
          <w:szCs w:val="22"/>
          <w:u w:val="none"/>
        </w:rPr>
        <w:t xml:space="preserve">Lei </w:t>
      </w:r>
      <w:r>
        <w:rPr>
          <w:rStyle w:val="845"/>
          <w:rFonts w:hint="default"/>
          <w:color w:val="000000"/>
          <w:sz w:val="22"/>
          <w:szCs w:val="22"/>
          <w:u w:val="none"/>
          <w:lang w:val="pt-BR"/>
        </w:rPr>
        <w:t xml:space="preserve">Federal </w:t>
      </w:r>
      <w:r>
        <w:rPr>
          <w:rStyle w:val="845"/>
          <w:color w:val="000000"/>
          <w:sz w:val="22"/>
          <w:szCs w:val="22"/>
          <w:u w:val="none"/>
        </w:rPr>
        <w:t xml:space="preserve">nº 14.133</w:t>
      </w:r>
      <w:r>
        <w:rPr>
          <w:rStyle w:val="845"/>
          <w:rFonts w:hint="default"/>
          <w:color w:val="000000"/>
          <w:sz w:val="22"/>
          <w:szCs w:val="22"/>
          <w:u w:val="none"/>
          <w:lang w:val="pt-BR"/>
        </w:rPr>
        <w:t xml:space="preserve">/</w:t>
      </w:r>
      <w:r>
        <w:rPr>
          <w:rStyle w:val="845"/>
          <w:color w:val="000000"/>
          <w:sz w:val="22"/>
          <w:szCs w:val="22"/>
          <w:u w:val="none"/>
        </w:rPr>
        <w:t xml:space="preserve">2021</w:t>
      </w:r>
      <w:r>
        <w:rPr>
          <w:rStyle w:val="845"/>
          <w:color w:val="000000"/>
          <w:sz w:val="22"/>
          <w:szCs w:val="22"/>
          <w:u w:val="none"/>
        </w:rPr>
        <w:fldChar w:fldCharType="end"/>
      </w:r>
      <w:r>
        <w:rPr>
          <w:rStyle w:val="845"/>
          <w:rFonts w:hint="default"/>
          <w:color w:val="000000"/>
          <w:sz w:val="22"/>
          <w:szCs w:val="22"/>
          <w:u w:val="none"/>
          <w:lang w:val="pt-BR"/>
        </w:rPr>
        <w:t xml:space="preserve">.</w:t>
      </w:r>
      <w:r>
        <w:rPr>
          <w:rStyle w:val="845"/>
          <w:rFonts w:hint="default"/>
          <w:color w:val="000000"/>
          <w:sz w:val="22"/>
          <w:szCs w:val="22"/>
          <w:u w:val="none"/>
          <w:lang w:val="pt-BR"/>
        </w:rPr>
      </w:r>
      <w:r>
        <w:rPr>
          <w:rStyle w:val="845"/>
          <w:rFonts w:hint="default"/>
          <w:color w:val="000000"/>
          <w:sz w:val="22"/>
          <w:szCs w:val="22"/>
          <w:u w:val="none"/>
          <w:lang w:val="pt-BR"/>
        </w:rPr>
      </w:r>
    </w:p>
    <w:p w14:paraId="5C0C9347">
      <w:pPr>
        <w:pBdr/>
        <w:spacing w:after="240" w:before="240" w:line="360" w:lineRule="auto"/>
        <w:ind/>
        <w:jc w:val="both"/>
        <w:rPr>
          <w:rFonts w:hint="default" w:ascii="Arial" w:hAnsi="Arial" w:cs="Arial"/>
          <w:sz w:val="22"/>
          <w:szCs w:val="22"/>
        </w:rPr>
      </w:pPr>
      <w:r>
        <w:rPr>
          <w:rFonts w:hint="default" w:ascii="Arial" w:hAnsi="Arial" w:cs="Arial"/>
          <w:b/>
          <w:bCs/>
          <w:sz w:val="22"/>
          <w:szCs w:val="22"/>
          <w:lang w:val="pt-BR"/>
        </w:rPr>
        <w:t xml:space="preserve">4.2. </w:t>
      </w:r>
      <w:r>
        <w:rPr>
          <w:rFonts w:hint="default" w:ascii="Arial" w:hAnsi="Arial" w:cs="Arial"/>
          <w:sz w:val="22"/>
          <w:szCs w:val="22"/>
        </w:rPr>
        <w:t xml:space="preserve">O Pregoeiro responderá à impugnação ou ao pedido de esclarecimento</w:t>
      </w:r>
      <w:r>
        <w:rPr>
          <w:rFonts w:hint="default" w:ascii="Arial" w:hAnsi="Arial" w:cs="Arial"/>
          <w:sz w:val="22"/>
          <w:szCs w:val="22"/>
          <w:lang w:val="pt-BR"/>
        </w:rPr>
        <w:t xml:space="preserve">s e</w:t>
      </w:r>
      <w:r>
        <w:rPr>
          <w:rFonts w:hint="default" w:ascii="Arial" w:hAnsi="Arial" w:cs="Arial"/>
          <w:sz w:val="22"/>
          <w:szCs w:val="22"/>
        </w:rPr>
        <w:t xml:space="preserve"> </w:t>
      </w:r>
      <w:r>
        <w:rPr>
          <w:rFonts w:hint="default" w:ascii="Arial" w:hAnsi="Arial" w:cs="Arial"/>
          <w:sz w:val="22"/>
          <w:szCs w:val="22"/>
          <w:lang w:val="pt-BR"/>
        </w:rPr>
        <w:t xml:space="preserve">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 xml:space="preserve">no prazo de até 3 (três) dias úteis, limitado ao último dia útil anterior à data da abertura do certame, pode</w:t>
      </w:r>
      <w:r>
        <w:rPr>
          <w:rFonts w:hint="default" w:ascii="Arial" w:hAnsi="Arial" w:cs="Arial"/>
          <w:sz w:val="22"/>
          <w:szCs w:val="22"/>
          <w:lang w:val="pt-BR"/>
        </w:rPr>
        <w:t xml:space="preserve">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 xml:space="preserve">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 xml:space="preserve">Edital e seus</w:t>
      </w:r>
      <w:r>
        <w:rPr>
          <w:rFonts w:hint="default" w:ascii="Arial" w:hAnsi="Arial" w:cs="Arial"/>
          <w:sz w:val="22"/>
          <w:szCs w:val="22"/>
        </w:rPr>
        <w:t xml:space="preserve"> </w:t>
      </w:r>
      <w:r>
        <w:rPr>
          <w:rFonts w:hint="default" w:ascii="Arial" w:hAnsi="Arial" w:cs="Arial"/>
          <w:sz w:val="22"/>
          <w:szCs w:val="22"/>
          <w:lang w:val="pt-BR"/>
        </w:rPr>
        <w:t xml:space="preserve">A</w:t>
      </w:r>
      <w:r>
        <w:rPr>
          <w:rFonts w:hint="default" w:ascii="Arial" w:hAnsi="Arial" w:cs="Arial"/>
          <w:sz w:val="22"/>
          <w:szCs w:val="22"/>
        </w:rPr>
        <w:t xml:space="preserve">nexos.</w:t>
      </w:r>
      <w:r>
        <w:rPr>
          <w:rFonts w:hint="default" w:ascii="Arial" w:hAnsi="Arial" w:cs="Arial"/>
          <w:sz w:val="22"/>
          <w:szCs w:val="22"/>
        </w:rPr>
      </w:r>
      <w:r>
        <w:rPr>
          <w:rFonts w:hint="default" w:ascii="Arial" w:hAnsi="Arial" w:cs="Arial"/>
          <w:sz w:val="22"/>
          <w:szCs w:val="22"/>
        </w:rPr>
      </w:r>
    </w:p>
    <w:p w14:paraId="3667F98E">
      <w:pPr>
        <w:pStyle w:val="1128"/>
        <w:pBdr/>
        <w:spacing w:after="240" w:afterAutospacing="0" w:before="240" w:beforeAutospacing="0" w:line="360" w:lineRule="auto"/>
        <w:ind/>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 xml:space="preserve">A impugnação e o pedido de esclarecimento</w:t>
      </w:r>
      <w:r>
        <w:rPr>
          <w:rFonts w:hint="default" w:ascii="Arial" w:hAnsi="Arial" w:cs="Arial"/>
          <w:sz w:val="22"/>
          <w:szCs w:val="22"/>
          <w:lang w:val="pt-BR"/>
        </w:rPr>
        <w:t xml:space="preserve">s</w:t>
      </w:r>
      <w:r>
        <w:rPr>
          <w:rFonts w:hint="default" w:ascii="Arial" w:hAnsi="Arial" w:cs="Arial"/>
          <w:sz w:val="22"/>
          <w:szCs w:val="22"/>
        </w:rPr>
        <w:t xml:space="preserve"> poderão ser realizados por forma eletrônica,  através do </w:t>
      </w:r>
      <w:r>
        <w:rPr>
          <w:rFonts w:hint="default" w:ascii="Arial" w:hAnsi="Arial" w:cs="Arial"/>
          <w:i/>
          <w:sz w:val="22"/>
          <w:szCs w:val="22"/>
        </w:rPr>
        <w:t xml:space="preserve">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845"/>
          <w:rFonts w:hint="default" w:ascii="Arial" w:hAnsi="Arial" w:cs="Arial"/>
          <w:sz w:val="22"/>
          <w:szCs w:val="22"/>
        </w:rPr>
        <w:t xml:space="preserve">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845"/>
          <w:rFonts w:hint="default" w:ascii="Arial" w:hAnsi="Arial" w:cs="Arial"/>
          <w:sz w:val="22"/>
          <w:szCs w:val="22"/>
        </w:rPr>
        <w:t xml:space="preserve">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 xml:space="preserve">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 xml:space="preserve">.</w:t>
      </w:r>
      <w:r>
        <w:rPr>
          <w:rFonts w:hint="default" w:ascii="Arial" w:hAnsi="Arial" w:cs="Arial"/>
          <w:sz w:val="22"/>
          <w:szCs w:val="22"/>
        </w:rPr>
      </w:r>
      <w:r>
        <w:rPr>
          <w:rFonts w:hint="default" w:ascii="Arial" w:hAnsi="Arial" w:cs="Arial"/>
          <w:sz w:val="22"/>
          <w:szCs w:val="22"/>
        </w:rPr>
      </w:r>
    </w:p>
    <w:p w14:paraId="5C532851">
      <w:pPr>
        <w:pStyle w:val="1129"/>
        <w:numPr>
          <w:ilvl w:val="0"/>
          <w:numId w:val="0"/>
        </w:numPr>
        <w:pBdr/>
        <w:spacing w:line="360" w:lineRule="auto"/>
        <w:ind/>
        <w:rPr>
          <w:sz w:val="22"/>
          <w:szCs w:val="22"/>
        </w:rPr>
      </w:pPr>
      <w:r>
        <w:rPr>
          <w:rFonts w:hint="default"/>
          <w:b/>
          <w:bCs/>
          <w:sz w:val="22"/>
          <w:szCs w:val="22"/>
          <w:lang w:val="pt-BR"/>
        </w:rPr>
        <w:t xml:space="preserve">4.4.</w:t>
      </w:r>
      <w:r>
        <w:rPr>
          <w:rFonts w:hint="default"/>
          <w:sz w:val="22"/>
          <w:szCs w:val="22"/>
          <w:lang w:val="pt-BR"/>
        </w:rPr>
        <w:t xml:space="preserve"> </w:t>
      </w:r>
      <w:r>
        <w:rPr>
          <w:sz w:val="22"/>
          <w:szCs w:val="22"/>
        </w:rPr>
        <w:t xml:space="preserve">As impugnações e pedidos de esclarecimentos não suspendem os prazos previstos no certame.</w:t>
      </w:r>
      <w:r>
        <w:rPr>
          <w:sz w:val="22"/>
          <w:szCs w:val="22"/>
        </w:rPr>
      </w:r>
      <w:r>
        <w:rPr>
          <w:sz w:val="22"/>
          <w:szCs w:val="22"/>
        </w:rPr>
      </w:r>
    </w:p>
    <w:p w14:paraId="4CD97D72">
      <w:pPr>
        <w:pStyle w:val="1132"/>
        <w:numPr>
          <w:ilvl w:val="0"/>
          <w:numId w:val="0"/>
        </w:numPr>
        <w:pBdr/>
        <w:spacing w:line="360" w:lineRule="auto"/>
        <w:ind w:firstLine="481" w:left="0"/>
        <w:rPr>
          <w:sz w:val="22"/>
          <w:szCs w:val="22"/>
        </w:rPr>
      </w:pPr>
      <w:r>
        <w:rPr>
          <w:rFonts w:hint="default"/>
          <w:b/>
          <w:bCs/>
          <w:sz w:val="22"/>
          <w:szCs w:val="22"/>
          <w:lang w:val="pt-BR"/>
        </w:rPr>
        <w:t xml:space="preserve">4.1.1. </w:t>
      </w:r>
      <w:r>
        <w:rPr>
          <w:sz w:val="22"/>
          <w:szCs w:val="22"/>
        </w:rPr>
        <w:t xml:space="preserve">A concessão de efeito suspensivo à impugnação é medida excepcional e deverá ser motivada pelo agente de contratação, nos autos do processo de licitação.</w:t>
      </w:r>
      <w:r>
        <w:rPr>
          <w:sz w:val="22"/>
          <w:szCs w:val="22"/>
        </w:rPr>
      </w:r>
      <w:r>
        <w:rPr>
          <w:sz w:val="22"/>
          <w:szCs w:val="22"/>
        </w:rPr>
      </w:r>
    </w:p>
    <w:p w14:paraId="78C78713">
      <w:pPr>
        <w:widowControl w:val="false"/>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 xml:space="preserve">Caso procedente e acolhida a impugnação do Edital, seus vícios serão sanados e, caso afete a formulação das propostas, nova data será designada pela Administração para a realização do certame.</w:t>
      </w:r>
      <w:r>
        <w:rPr>
          <w:rFonts w:hint="default" w:ascii="Arial" w:hAnsi="Arial" w:cs="Arial"/>
          <w:sz w:val="22"/>
          <w:szCs w:val="22"/>
        </w:rPr>
      </w:r>
      <w:r>
        <w:rPr>
          <w:rFonts w:hint="default" w:ascii="Arial" w:hAnsi="Arial" w:cs="Arial"/>
          <w:sz w:val="22"/>
          <w:szCs w:val="22"/>
        </w:rPr>
      </w:r>
    </w:p>
    <w:p w14:paraId="43D1BDBD">
      <w:pPr>
        <w:widowControl w:val="false"/>
        <w:pBdr/>
        <w:spacing w:line="360" w:lineRule="auto"/>
        <w:ind/>
        <w:jc w:val="both"/>
        <w:rPr>
          <w:rFonts w:hint="default" w:ascii="Arial" w:hAnsi="Arial" w:cs="Arial"/>
          <w:b w:val="0"/>
          <w:bCs/>
          <w:sz w:val="22"/>
          <w:szCs w:val="22"/>
          <w:lang w:val="pt-BR"/>
        </w:rPr>
      </w:pPr>
      <w:r>
        <w:rPr>
          <w:rFonts w:hint="default" w:ascii="Arial" w:hAnsi="Arial" w:cs="Arial"/>
          <w:b/>
          <w:bCs w:val="0"/>
          <w:sz w:val="22"/>
          <w:szCs w:val="22"/>
          <w:lang w:val="pt-BR"/>
        </w:rPr>
        <w:t xml:space="preserve">4.6</w:t>
      </w:r>
      <w:r>
        <w:rPr>
          <w:rFonts w:hint="default" w:ascii="Arial" w:hAnsi="Arial" w:cs="Arial"/>
          <w:b/>
          <w:bCs w:val="0"/>
          <w:sz w:val="22"/>
          <w:szCs w:val="22"/>
        </w:rPr>
        <w:t xml:space="preserve">.</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 xml:space="preserve">encerrar-se-á às 23h59min (horário de Brasília/DF).</w:t>
      </w:r>
      <w:r>
        <w:rPr>
          <w:rFonts w:hint="default" w:ascii="Arial" w:hAnsi="Arial" w:cs="Arial"/>
          <w:b w:val="0"/>
          <w:bCs/>
          <w:sz w:val="22"/>
          <w:szCs w:val="22"/>
          <w:lang w:val="pt-BR"/>
        </w:rPr>
      </w:r>
      <w:r>
        <w:rPr>
          <w:rFonts w:hint="default" w:ascii="Arial" w:hAnsi="Arial" w:cs="Arial"/>
          <w:b w:val="0"/>
          <w:bCs/>
          <w:sz w:val="22"/>
          <w:szCs w:val="22"/>
          <w:lang w:val="pt-BR"/>
        </w:rPr>
      </w:r>
    </w:p>
    <w:p w14:paraId="5F7A3624">
      <w:pPr>
        <w:widowControl w:val="false"/>
        <w:numPr>
          <w:ilvl w:val="0"/>
          <w:numId w:val="0"/>
        </w:numPr>
        <w:pBdr/>
        <w:tabs>
          <w:tab w:val="left" w:leader="none" w:pos="0"/>
        </w:tabs>
        <w:spacing w:after="240" w:before="240" w:line="360" w:lineRule="auto"/>
        <w:ind/>
        <w:jc w:val="both"/>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 xml:space="preserve">A</w:t>
      </w:r>
      <w:r>
        <w:rPr>
          <w:rFonts w:ascii="Arial" w:hAnsi="Arial" w:cs="Arial"/>
          <w:sz w:val="22"/>
          <w:szCs w:val="22"/>
        </w:rPr>
        <w:t xml:space="preserve">s impugnações protocoladas intempestivamente serão desconsideradas.</w:t>
      </w:r>
      <w:r>
        <w:rPr>
          <w:rFonts w:ascii="Arial" w:hAnsi="Arial" w:cs="Arial"/>
          <w:sz w:val="22"/>
          <w:szCs w:val="22"/>
        </w:rPr>
      </w:r>
      <w:r>
        <w:rPr>
          <w:rFonts w:ascii="Arial" w:hAnsi="Arial" w:cs="Arial"/>
          <w:sz w:val="22"/>
          <w:szCs w:val="22"/>
        </w:rPr>
      </w:r>
    </w:p>
    <w:p w14:paraId="07F18612">
      <w:pPr>
        <w:pStyle w:val="833"/>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240" w:lineRule="auto"/>
        <w:ind/>
        <w:rPr>
          <w:rFonts w:hint="default" w:cs="Arial"/>
          <w:sz w:val="22"/>
          <w:szCs w:val="22"/>
          <w:lang w:val="pt-BR"/>
        </w:rPr>
      </w:pPr>
      <w:r>
        <w:rPr>
          <w:rFonts w:hint="default" w:cs="Arial"/>
          <w:sz w:val="22"/>
          <w:szCs w:val="22"/>
          <w:lang w:val="pt-BR"/>
        </w:rPr>
        <w:t xml:space="preserve">5</w:t>
      </w:r>
      <w:r>
        <w:rPr>
          <w:rFonts w:cs="Arial"/>
          <w:sz w:val="22"/>
          <w:szCs w:val="22"/>
        </w:rPr>
        <w:t xml:space="preserve">. DO CREDENCIAMENTO</w:t>
      </w:r>
      <w:r>
        <w:rPr>
          <w:rFonts w:hint="default" w:cs="Arial"/>
          <w:sz w:val="22"/>
          <w:szCs w:val="22"/>
          <w:lang w:val="pt-BR"/>
        </w:rPr>
        <w:t xml:space="preserve"> E </w:t>
      </w:r>
      <w:r>
        <w:rPr>
          <w:rFonts w:hint="default"/>
          <w:b/>
          <w:bCs/>
          <w:sz w:val="22"/>
          <w:szCs w:val="22"/>
          <w:lang w:val="pt-BR"/>
        </w:rPr>
        <w:t xml:space="preserve">DO REGISTRO</w:t>
      </w:r>
      <w:r>
        <w:rPr>
          <w:b/>
          <w:bCs/>
          <w:sz w:val="22"/>
          <w:szCs w:val="22"/>
        </w:rPr>
        <w:t xml:space="preserve"> DA PROPOSTA DE PREÇOS</w:t>
      </w:r>
      <w:r>
        <w:rPr>
          <w:rFonts w:hint="default" w:cs="Arial"/>
          <w:sz w:val="22"/>
          <w:szCs w:val="22"/>
          <w:lang w:val="pt-BR"/>
        </w:rPr>
      </w:r>
      <w:r>
        <w:rPr>
          <w:rFonts w:hint="default" w:cs="Arial"/>
          <w:sz w:val="22"/>
          <w:szCs w:val="22"/>
          <w:lang w:val="pt-BR"/>
        </w:rPr>
      </w:r>
    </w:p>
    <w:p w14:paraId="6E091E29">
      <w:pPr>
        <w:pBdr/>
        <w:spacing w:after="240" w:before="240" w:line="360" w:lineRule="auto"/>
        <w:ind/>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 xml:space="preserve">5</w:t>
      </w:r>
      <w:r>
        <w:rPr>
          <w:rFonts w:ascii="Arial" w:hAnsi="Arial" w:cs="Arial"/>
          <w:b/>
          <w:sz w:val="22"/>
          <w:szCs w:val="22"/>
        </w:rPr>
        <w:t xml:space="preserve">.1.</w:t>
      </w:r>
      <w:r>
        <w:rPr>
          <w:rFonts w:ascii="Arial" w:hAnsi="Arial" w:cs="Arial"/>
          <w:sz w:val="22"/>
          <w:szCs w:val="22"/>
        </w:rPr>
        <w:t xml:space="preserve"> Serão utilizados para a realização deste certame recursos de tecnologia da informação, compostos por</w:t>
      </w:r>
      <w:r>
        <w:rPr>
          <w:rFonts w:ascii="Arial" w:hAnsi="Arial" w:cs="Arial"/>
          <w:sz w:val="22"/>
          <w:szCs w:val="22"/>
        </w:rPr>
        <w:t xml:space="preserve">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 xml:space="preserve">Internet</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57D5068B">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r>
        <w:rPr>
          <w:rFonts w:ascii="Arial" w:hAnsi="Arial" w:cs="Arial"/>
          <w:sz w:val="22"/>
          <w:szCs w:val="22"/>
        </w:rPr>
      </w:r>
      <w:r>
        <w:rPr>
          <w:rFonts w:ascii="Arial" w:hAnsi="Arial" w:cs="Arial"/>
          <w:sz w:val="22"/>
          <w:szCs w:val="22"/>
        </w:rPr>
      </w:r>
    </w:p>
    <w:p w14:paraId="621459B7">
      <w:pPr>
        <w:pStyle w:val="857"/>
        <w:pBdr/>
        <w:spacing w:after="240" w:afterAutospacing="0" w:before="240" w:beforeAutospacing="0" w:line="360" w:lineRule="auto"/>
        <w:ind/>
        <w:jc w:val="both"/>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.3.</w:t>
      </w:r>
      <w:r>
        <w:rPr>
          <w:rFonts w:ascii="Arial" w:hAnsi="Arial" w:cs="Arial"/>
          <w:sz w:val="22"/>
          <w:szCs w:val="22"/>
        </w:rPr>
        <w:t xml:space="preserve"> O fornecedor deverá fazer o seu cadastramento junto ao site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845"/>
          <w:rFonts w:ascii="Arial" w:hAnsi="Arial" w:cs="Arial"/>
          <w:bCs/>
          <w:iCs/>
          <w:sz w:val="22"/>
          <w:szCs w:val="22"/>
        </w:rPr>
        <w:t xml:space="preserve">www.portaldecompraspublicas.com.br</w:t>
      </w:r>
      <w:r>
        <w:rPr>
          <w:rFonts w:ascii="Arial" w:hAnsi="Arial" w:cs="Arial"/>
          <w:bCs/>
          <w:iCs/>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r>
        <w:rPr>
          <w:rFonts w:ascii="Arial" w:hAnsi="Arial" w:cs="Arial"/>
          <w:sz w:val="22"/>
          <w:szCs w:val="22"/>
        </w:rPr>
      </w:r>
      <w:r>
        <w:rPr>
          <w:rFonts w:ascii="Arial" w:hAnsi="Arial" w:cs="Arial"/>
          <w:sz w:val="22"/>
          <w:szCs w:val="22"/>
        </w:rPr>
      </w:r>
    </w:p>
    <w:p w14:paraId="5F72BED5">
      <w:pPr>
        <w:pStyle w:val="1114"/>
        <w:widowControl w:val="false"/>
        <w:suppressLineNumbers w:val="false"/>
        <w:pBdr/>
        <w:spacing w:after="240" w:before="240" w:line="360" w:lineRule="auto"/>
        <w:ind w:firstLine="425"/>
        <w:rPr>
          <w:lang w:eastAsia="pt-BR"/>
        </w:rPr>
      </w:pPr>
      <w:r>
        <w:rPr>
          <w:rFonts w:hint="default"/>
          <w:b/>
          <w:lang w:val="en-US" w:eastAsia="pt-BR"/>
        </w:rPr>
        <w:t xml:space="preserve">5</w:t>
      </w:r>
      <w:r>
        <w:rPr>
          <w:b/>
          <w:lang w:eastAsia="pt-BR"/>
        </w:rPr>
        <w:t xml:space="preserve">.3.1.</w:t>
      </w:r>
      <w:r>
        <w:rPr>
          <w:lang w:eastAsia="pt-BR"/>
        </w:rPr>
        <w:t xml:space="preserve"> O credenciamento dar-se-á pela atribuição de chave de identificação e de senha, pessoal e intransferível, para acesso ao sistema eletrônico.</w:t>
      </w:r>
      <w:r>
        <w:rPr>
          <w:lang w:eastAsia="pt-BR"/>
        </w:rPr>
      </w:r>
      <w:r>
        <w:rPr>
          <w:lang w:eastAsia="pt-BR"/>
        </w:rPr>
      </w:r>
    </w:p>
    <w:p w14:paraId="0665F176">
      <w:pPr>
        <w:widowControl w:val="false"/>
        <w:pBdr/>
        <w:spacing w:after="240" w:before="240" w:line="360" w:lineRule="auto"/>
        <w:ind w:firstLine="425"/>
        <w:jc w:val="both"/>
        <w:rPr>
          <w:rFonts w:hint="default" w:ascii="Arial" w:hAnsi="Arial" w:cs="Arial"/>
          <w:sz w:val="22"/>
          <w:szCs w:val="22"/>
          <w:lang w:val="pt-BR"/>
        </w:rPr>
      </w:pPr>
      <w:r>
        <w:rPr>
          <w:rFonts w:hint="default" w:ascii="Arial" w:hAnsi="Arial" w:cs="Arial"/>
          <w:b/>
          <w:sz w:val="22"/>
          <w:szCs w:val="22"/>
          <w:lang w:val="pt-BR"/>
        </w:rPr>
        <w:t xml:space="preserve">5</w:t>
      </w:r>
      <w:r>
        <w:rPr>
          <w:rFonts w:ascii="Arial" w:hAnsi="Arial" w:cs="Arial"/>
          <w:b/>
          <w:sz w:val="22"/>
          <w:szCs w:val="22"/>
        </w:rPr>
        <w:t xml:space="preserve">.3.2.</w:t>
      </w:r>
      <w:r>
        <w:rPr>
          <w:rFonts w:ascii="Arial" w:hAnsi="Arial" w:cs="Arial"/>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335BACD4">
      <w:pPr>
        <w:widowControl w:val="false"/>
        <w:pBdr/>
        <w:spacing w:after="240" w:before="240" w:line="360" w:lineRule="auto"/>
        <w:ind w:firstLine="425"/>
        <w:jc w:val="both"/>
        <w:rPr>
          <w:rFonts w:hint="default" w:ascii="Arial" w:hAnsi="Arial" w:cs="Arial"/>
          <w:sz w:val="22"/>
          <w:szCs w:val="22"/>
          <w:lang w:val="pt-BR"/>
        </w:rPr>
      </w:pPr>
      <w:r>
        <w:rPr>
          <w:rFonts w:hint="default" w:ascii="Arial" w:hAnsi="Arial" w:cs="Arial"/>
          <w:b/>
          <w:bCs/>
          <w:sz w:val="22"/>
          <w:szCs w:val="22"/>
          <w:lang w:val="pt-BR"/>
        </w:rPr>
        <w:t xml:space="preserve">5.3.3. </w:t>
      </w:r>
      <w:r>
        <w:rPr>
          <w:rFonts w:hint="default" w:ascii="Arial" w:hAnsi="Arial" w:eastAsia="Arial" w:cs="Arial"/>
          <w:sz w:val="22"/>
          <w:szCs w:val="22"/>
        </w:rPr>
        <w:t xml:space="preserve">É de responsabilidade d</w:t>
      </w:r>
      <w:r>
        <w:rPr>
          <w:rFonts w:hint="default" w:ascii="Arial" w:hAnsi="Arial" w:eastAsia="Arial" w:cs="Arial"/>
          <w:sz w:val="22"/>
          <w:szCs w:val="22"/>
          <w:lang w:val="pt-BR"/>
        </w:rPr>
        <w:t xml:space="preserve">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 xml:space="preserve">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 xml:space="preserve">s</w:t>
      </w:r>
      <w:r>
        <w:rPr>
          <w:rFonts w:hint="default" w:ascii="Arial" w:hAnsi="Arial" w:eastAsia="Arial" w:cs="Arial"/>
          <w:sz w:val="22"/>
          <w:szCs w:val="22"/>
        </w:rPr>
        <w:t xml:space="preserve">istema e mantê-los atualizados junto aos órgãos responsáveis pela informação, devendo proceder, imediatamente, à correção ou à alteração dos registros tão logo identifique incorreção ou aqueles se tornem desatualizados.</w:t>
      </w:r>
      <w:r>
        <w:rPr>
          <w:rFonts w:hint="default" w:ascii="Arial" w:hAnsi="Arial" w:cs="Arial"/>
          <w:sz w:val="22"/>
          <w:szCs w:val="22"/>
          <w:lang w:val="pt-BR"/>
        </w:rPr>
      </w:r>
      <w:r>
        <w:rPr>
          <w:rFonts w:hint="default" w:ascii="Arial" w:hAnsi="Arial" w:cs="Arial"/>
          <w:sz w:val="22"/>
          <w:szCs w:val="22"/>
          <w:lang w:val="pt-BR"/>
        </w:rPr>
      </w:r>
    </w:p>
    <w:p w14:paraId="6F4DB9B4">
      <w:pPr>
        <w:pStyle w:val="1118"/>
        <w:pBdr/>
        <w:spacing w:after="240" w:before="240" w:line="360" w:lineRule="auto"/>
        <w:ind/>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.4.</w:t>
      </w:r>
      <w:r>
        <w:rPr>
          <w:rFonts w:ascii="Arial" w:hAnsi="Arial" w:cs="Arial"/>
          <w:sz w:val="22"/>
          <w:szCs w:val="22"/>
        </w:rPr>
        <w:t xml:space="preserve"> Como requisito para participação no </w:t>
      </w:r>
      <w:r>
        <w:rPr>
          <w:rFonts w:hint="default" w:ascii="Arial" w:hAnsi="Arial" w:cs="Arial"/>
          <w:sz w:val="22"/>
          <w:szCs w:val="22"/>
          <w:lang w:val="pt-BR"/>
        </w:rPr>
        <w:t xml:space="preserve">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 xml:space="preserve">declarar que atende a todas às exigências contidas nas declarações do Anexo III do Edital, bem como apresentá-las em documento devidamente assinado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5382132">
      <w:pPr>
        <w:pBdr/>
        <w:spacing w:after="240" w:before="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 xml:space="preserve">5</w:t>
      </w:r>
      <w:r>
        <w:rPr>
          <w:rFonts w:ascii="Arial" w:hAnsi="Arial" w:cs="Arial"/>
          <w:b/>
          <w:sz w:val="22"/>
          <w:szCs w:val="22"/>
        </w:rPr>
        <w:t xml:space="preserve">.4.1.</w:t>
      </w:r>
      <w:r>
        <w:rPr>
          <w:rFonts w:ascii="Arial" w:hAnsi="Arial" w:cs="Arial"/>
          <w:sz w:val="22"/>
          <w:szCs w:val="22"/>
        </w:rPr>
        <w:t xml:space="preserve"> O fornecedor, ao utilizar sua senha de acesso ao sistema para dar um lance no evento, terá expre</w:t>
      </w:r>
      <w:r>
        <w:rPr>
          <w:rFonts w:ascii="Arial" w:hAnsi="Arial" w:cs="Arial"/>
          <w:sz w:val="22"/>
          <w:szCs w:val="22"/>
        </w:rPr>
        <w:t xml:space="preserve">ssado sua decisão irrevogável de concluir a transação a que se refere o evento nos valores e condições do referido lance, e caso este lance seja o escolhido pelo comprador, será reputado perfeito e acabado o contrato de compra e venda do produto negociado.</w:t>
      </w:r>
      <w:r>
        <w:rPr>
          <w:rFonts w:ascii="Arial" w:hAnsi="Arial" w:cs="Arial"/>
          <w:sz w:val="22"/>
          <w:szCs w:val="22"/>
        </w:rPr>
      </w:r>
      <w:r>
        <w:rPr>
          <w:rFonts w:ascii="Arial" w:hAnsi="Arial" w:cs="Arial"/>
          <w:sz w:val="22"/>
          <w:szCs w:val="22"/>
        </w:rPr>
      </w:r>
    </w:p>
    <w:p w14:paraId="3E09CE28">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 xml:space="preserve">P</w:t>
      </w:r>
      <w:r>
        <w:rPr>
          <w:rFonts w:ascii="Arial" w:hAnsi="Arial" w:cs="Arial"/>
          <w:sz w:val="22"/>
          <w:szCs w:val="22"/>
        </w:rPr>
        <w:t xml:space="preserve">regão, ficando responsável pelo ônus decorrente da perda de negócios diante da inobservância de quaisquer mensagens emitidas pelo Pregoeiro e/ou pelo sistema ou de sua desconexão.</w:t>
      </w:r>
      <w:r>
        <w:rPr>
          <w:rFonts w:ascii="Arial" w:hAnsi="Arial" w:cs="Arial"/>
          <w:sz w:val="22"/>
          <w:szCs w:val="22"/>
        </w:rPr>
      </w:r>
      <w:r>
        <w:rPr>
          <w:rFonts w:ascii="Arial" w:hAnsi="Arial" w:cs="Arial"/>
          <w:sz w:val="22"/>
          <w:szCs w:val="22"/>
        </w:rPr>
      </w:r>
    </w:p>
    <w:p w14:paraId="0538D9FC">
      <w:pPr>
        <w:numPr>
          <w:ilvl w:val="0"/>
          <w:numId w:val="0"/>
        </w:numPr>
        <w:pBdr/>
        <w:tabs>
          <w:tab w:val="left" w:leader="none" w:pos="0"/>
          <w:tab w:val="left" w:leader="none" w:pos="426"/>
          <w:tab w:val="left" w:leader="none" w:pos="1418"/>
        </w:tabs>
        <w:spacing w:after="100" w:afterAutospacing="1" w:before="100" w:beforeAutospacing="1" w:line="360" w:lineRule="auto"/>
        <w:ind/>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 xml:space="preserve">Não será admitida a participação de um mesmo representante para mais de uma empresa licitante, ou ainda, representantes distintos substabelecidos pelo mesmo procurador, mesmo que em itens ou lotes distintos.</w:t>
      </w:r>
      <w:r>
        <w:rPr>
          <w:rFonts w:ascii="Arial" w:hAnsi="Arial" w:cs="Arial"/>
          <w:sz w:val="22"/>
          <w:szCs w:val="22"/>
        </w:rPr>
      </w:r>
      <w:r>
        <w:rPr>
          <w:rFonts w:ascii="Arial" w:hAnsi="Arial" w:cs="Arial"/>
          <w:sz w:val="22"/>
          <w:szCs w:val="22"/>
        </w:rPr>
      </w:r>
    </w:p>
    <w:p w14:paraId="4C59C2EE">
      <w:pPr>
        <w:pStyle w:val="1129"/>
        <w:numPr>
          <w:ilvl w:val="0"/>
          <w:numId w:val="0"/>
        </w:numPr>
        <w:pBdr/>
        <w:tabs>
          <w:tab w:val="left" w:leader="none" w:pos="480"/>
        </w:tabs>
        <w:spacing w:line="360" w:lineRule="auto"/>
        <w:ind/>
        <w:rPr>
          <w:sz w:val="22"/>
          <w:szCs w:val="22"/>
        </w:rPr>
      </w:pPr>
      <w:r>
        <w:rPr>
          <w:rFonts w:hint="default"/>
          <w:b/>
          <w:bCs/>
          <w:sz w:val="22"/>
          <w:szCs w:val="22"/>
          <w:lang w:val="pt-BR"/>
        </w:rPr>
        <w:t xml:space="preserve">5.7. </w:t>
      </w:r>
      <w:r>
        <w:rPr>
          <w:sz w:val="22"/>
          <w:szCs w:val="22"/>
        </w:rPr>
        <w:t xml:space="preserve">O licitante responsabiliza-se exclusiva e formalmente pelas transações efetuadas em seu nome, assume como firmes e verdadeiras suas propostas e seus lances, inclusiv</w:t>
      </w:r>
      <w:r>
        <w:rPr>
          <w:sz w:val="22"/>
          <w:szCs w:val="22"/>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sz w:val="22"/>
          <w:szCs w:val="22"/>
        </w:rPr>
      </w:r>
      <w:r>
        <w:rPr>
          <w:sz w:val="22"/>
          <w:szCs w:val="22"/>
        </w:rPr>
      </w:r>
    </w:p>
    <w:p w14:paraId="17EAA048">
      <w:pPr>
        <w:pStyle w:val="1129"/>
        <w:numPr>
          <w:ilvl w:val="0"/>
          <w:numId w:val="0"/>
        </w:numPr>
        <w:pBdr/>
        <w:tabs>
          <w:tab w:val="left" w:leader="none" w:pos="480"/>
        </w:tabs>
        <w:spacing w:line="360" w:lineRule="auto"/>
        <w:ind/>
        <w:rPr>
          <w:sz w:val="22"/>
          <w:szCs w:val="22"/>
        </w:rPr>
      </w:pPr>
      <w:r>
        <w:rPr>
          <w:rFonts w:hint="default"/>
          <w:b/>
          <w:bCs/>
          <w:sz w:val="22"/>
          <w:szCs w:val="22"/>
          <w:lang w:val="pt-BR"/>
        </w:rPr>
        <w:t xml:space="preserve">5.8.</w:t>
      </w:r>
      <w:r>
        <w:rPr>
          <w:rFonts w:hint="default"/>
          <w:sz w:val="22"/>
          <w:szCs w:val="22"/>
          <w:lang w:val="pt-BR"/>
        </w:rPr>
        <w:t xml:space="preserve"> </w:t>
      </w:r>
      <w:r>
        <w:rPr>
          <w:sz w:val="22"/>
          <w:szCs w:val="22"/>
        </w:rPr>
        <w:t xml:space="preserve">É de responsabilidade do cadastrado conferir a exatidão dos seus dados cadastrais</w:t>
      </w:r>
      <w:r>
        <w:rPr>
          <w:sz w:val="22"/>
          <w:szCs w:val="22"/>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sz w:val="22"/>
          <w:szCs w:val="22"/>
        </w:rPr>
      </w:r>
      <w:r>
        <w:rPr>
          <w:sz w:val="22"/>
          <w:szCs w:val="22"/>
        </w:rPr>
      </w:r>
    </w:p>
    <w:p w14:paraId="4A1D4596">
      <w:pPr>
        <w:pStyle w:val="1129"/>
        <w:numPr>
          <w:ilvl w:val="0"/>
          <w:numId w:val="0"/>
        </w:numPr>
        <w:pBdr/>
        <w:tabs>
          <w:tab w:val="left" w:leader="none" w:pos="480"/>
        </w:tabs>
        <w:spacing w:line="360" w:lineRule="auto"/>
        <w:ind/>
        <w:rPr>
          <w:sz w:val="22"/>
          <w:szCs w:val="22"/>
        </w:rPr>
      </w:pPr>
      <w:r>
        <w:rPr>
          <w:rFonts w:hint="default"/>
          <w:b/>
          <w:bCs/>
          <w:sz w:val="22"/>
          <w:szCs w:val="22"/>
          <w:lang w:val="pt-BR"/>
        </w:rPr>
        <w:t xml:space="preserve">5.9. </w:t>
      </w:r>
      <w:r>
        <w:rPr>
          <w:sz w:val="22"/>
          <w:szCs w:val="22"/>
        </w:rPr>
        <w:t xml:space="preserve">A não observância do disposto no item anterior poderá ensejar desclassificação no momento da habilitação.</w:t>
      </w:r>
      <w:r>
        <w:rPr>
          <w:sz w:val="22"/>
          <w:szCs w:val="22"/>
        </w:rPr>
      </w:r>
      <w:r>
        <w:rPr>
          <w:sz w:val="22"/>
          <w:szCs w:val="22"/>
        </w:rPr>
      </w:r>
    </w:p>
    <w:p w14:paraId="6357757D">
      <w:pPr>
        <w:pStyle w:val="1131"/>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 xml:space="preserve">Na presente licitação a fase de habilitação sucederá as fases de apresentação de propostas e lances e de julgamento.</w:t>
      </w:r>
      <w:r>
        <w:rPr>
          <w:i w:val="0"/>
          <w:iCs w:val="0"/>
          <w:color w:val="auto"/>
          <w:sz w:val="22"/>
          <w:szCs w:val="22"/>
        </w:rPr>
      </w:r>
      <w:r>
        <w:rPr>
          <w:i w:val="0"/>
          <w:iCs w:val="0"/>
          <w:color w:val="auto"/>
          <w:sz w:val="22"/>
          <w:szCs w:val="22"/>
        </w:rPr>
      </w:r>
    </w:p>
    <w:p w14:paraId="30C64633">
      <w:pPr>
        <w:widowControl w:val="false"/>
        <w:numPr>
          <w:ilvl w:val="0"/>
          <w:numId w:val="0"/>
        </w:numPr>
        <w:pBdr/>
        <w:tabs>
          <w:tab w:val="left" w:leader="none" w:pos="142"/>
          <w:tab w:val="left" w:leader="none" w:pos="426"/>
        </w:tabs>
        <w:spacing w:after="240" w:before="240" w:line="360" w:lineRule="auto"/>
        <w:ind/>
        <w:jc w:val="both"/>
        <w:rPr>
          <w:rFonts w:ascii="Arial" w:hAnsi="Arial" w:cs="Arial"/>
          <w:b w:val="0"/>
          <w:bCs w:val="0"/>
          <w:color w:val="000000"/>
          <w:sz w:val="22"/>
          <w:szCs w:val="22"/>
        </w:rPr>
      </w:pPr>
      <w: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xml:space="preserve">, que</w:t>
      </w:r>
      <w:r>
        <w:rPr>
          <w:rFonts w:hint="default"/>
          <w:i w:val="0"/>
          <w:iCs w:val="0"/>
          <w:color w:val="auto"/>
          <w:sz w:val="22"/>
          <w:szCs w:val="22"/>
          <w:lang w:val="pt-BR"/>
        </w:rPr>
        <w:t xml:space="preserve"> </w:t>
      </w:r>
      <w:r>
        <w:rPr>
          <w:rFonts w:ascii="Arial" w:hAnsi="Arial" w:cs="Arial"/>
          <w:color w:val="000000"/>
          <w:sz w:val="22"/>
          <w:szCs w:val="22"/>
        </w:rPr>
        <w:t xml:space="preserve">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 xml:space="preserve">9</w:t>
      </w:r>
      <w:r>
        <w:rPr>
          <w:rFonts w:ascii="Arial" w:hAnsi="Arial" w:cs="Arial"/>
          <w:b w:val="0"/>
          <w:bCs w:val="0"/>
          <w:color w:val="000000"/>
          <w:sz w:val="22"/>
          <w:szCs w:val="22"/>
        </w:rPr>
        <w:t xml:space="preserve">h (horário de Brasília/DF) do dia</w:t>
      </w:r>
      <w:r>
        <w:rPr>
          <w:rFonts w:ascii="Arial" w:hAnsi="Arial" w:cs="Arial"/>
          <w:b/>
          <w:bCs/>
          <w:color w:val="000000"/>
          <w:sz w:val="22"/>
          <w:szCs w:val="22"/>
        </w:rPr>
        <w:t xml:space="preserve"> 21 de setembro</w:t>
      </w:r>
      <w:r>
        <w:rPr>
          <w:rFonts w:hint="default" w:ascii="Arial" w:hAnsi="Arial" w:cs="Arial"/>
          <w:b/>
          <w:bCs/>
          <w:color w:val="000000"/>
          <w:sz w:val="22"/>
          <w:szCs w:val="22"/>
          <w:lang w:val="pt-BR"/>
        </w:rPr>
        <w:t xml:space="preserve"> </w:t>
      </w:r>
      <w:r>
        <w:rPr>
          <w:rFonts w:ascii="Arial" w:hAnsi="Arial" w:cs="Arial"/>
          <w:b/>
          <w:bCs/>
          <w:color w:val="000000"/>
          <w:sz w:val="22"/>
          <w:szCs w:val="22"/>
        </w:rPr>
        <w:t xml:space="preserve">de </w:t>
      </w:r>
      <w:r>
        <w:rPr>
          <w:rFonts w:ascii="Arial" w:hAnsi="Arial" w:cs="Arial"/>
          <w:b/>
          <w:bCs/>
          <w:color w:val="000000"/>
          <w:sz w:val="22"/>
          <w:szCs w:val="22"/>
          <w:lang w:val="pt-BR"/>
        </w:rPr>
        <w:t xml:space="preserve">202</w:t>
      </w:r>
      <w:r>
        <w:rPr>
          <w:rFonts w:hint="default" w:ascii="Arial" w:hAnsi="Arial" w:cs="Arial"/>
          <w:b/>
          <w:bCs/>
          <w:color w:val="000000"/>
          <w:sz w:val="22"/>
          <w:szCs w:val="22"/>
          <w:lang w:val="pt-BR"/>
        </w:rPr>
        <w:t xml:space="preserve">6</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 xml:space="preserve">9</w:t>
      </w:r>
      <w:r>
        <w:rPr>
          <w:rFonts w:ascii="Arial" w:hAnsi="Arial" w:cs="Arial"/>
          <w:b w:val="0"/>
          <w:bCs w:val="0"/>
          <w:color w:val="000000"/>
          <w:sz w:val="22"/>
          <w:szCs w:val="22"/>
        </w:rPr>
        <w:t xml:space="preserve">h (horário de Brasília/DF) do dia </w:t>
      </w:r>
      <w:r>
        <w:rPr>
          <w:rFonts w:ascii="Arial" w:hAnsi="Arial" w:cs="Arial"/>
          <w:b/>
          <w:bCs/>
          <w:color w:val="000000"/>
          <w:sz w:val="22"/>
          <w:szCs w:val="22"/>
        </w:rPr>
        <w:t xml:space="preserve">02</w:t>
      </w:r>
      <w:r>
        <w:rPr>
          <w:rFonts w:ascii="Arial" w:hAnsi="Arial" w:cs="Arial"/>
          <w:b/>
          <w:bCs/>
          <w:color w:val="000000"/>
          <w:sz w:val="22"/>
          <w:szCs w:val="22"/>
        </w:rPr>
        <w:t xml:space="preserve"> de outubro</w:t>
      </w:r>
      <w:r>
        <w:rPr>
          <w:rFonts w:ascii="Arial" w:hAnsi="Arial" w:cs="Arial"/>
          <w:b/>
          <w:bCs/>
          <w:color w:val="000000"/>
          <w:sz w:val="22"/>
          <w:szCs w:val="22"/>
        </w:rPr>
        <w:t xml:space="preserve"> de </w:t>
      </w:r>
      <w:r>
        <w:rPr>
          <w:rFonts w:ascii="Arial" w:hAnsi="Arial" w:cs="Arial"/>
          <w:b/>
          <w:bCs/>
          <w:color w:val="000000"/>
          <w:sz w:val="22"/>
          <w:szCs w:val="22"/>
          <w:lang w:val="pt-BR"/>
        </w:rPr>
        <w:t xml:space="preserve">202</w:t>
      </w:r>
      <w:r>
        <w:rPr>
          <w:rFonts w:hint="default" w:ascii="Arial" w:hAnsi="Arial" w:cs="Arial"/>
          <w:b/>
          <w:bCs/>
          <w:color w:val="000000"/>
          <w:sz w:val="22"/>
          <w:szCs w:val="22"/>
          <w:lang w:val="pt-BR"/>
        </w:rPr>
        <w:t xml:space="preserve">6</w:t>
      </w:r>
      <w:r>
        <w:rPr>
          <w:rFonts w:ascii="Arial" w:hAnsi="Arial" w:cs="Arial"/>
          <w:b w:val="0"/>
          <w:bCs w:val="0"/>
          <w:color w:val="000000"/>
          <w:sz w:val="22"/>
          <w:szCs w:val="22"/>
        </w:rPr>
        <w:t xml:space="preserve">. </w:t>
      </w:r>
      <w:bookmarkStart w:id="15" w:name="_Ref113968921"/>
      <w:r>
        <w:rPr>
          <w:rFonts w:ascii="Arial" w:hAnsi="Arial" w:cs="Arial"/>
          <w:b w:val="0"/>
          <w:bCs w:val="0"/>
          <w:color w:val="000000"/>
          <w:sz w:val="22"/>
          <w:szCs w:val="22"/>
        </w:rPr>
      </w:r>
      <w:r>
        <w:rPr>
          <w:rFonts w:ascii="Arial" w:hAnsi="Arial" w:cs="Arial"/>
          <w:b w:val="0"/>
          <w:bCs w:val="0"/>
          <w:color w:val="000000"/>
          <w:sz w:val="22"/>
          <w:szCs w:val="22"/>
        </w:rPr>
      </w:r>
    </w:p>
    <w:p w14:paraId="3AB024D2">
      <w:pPr>
        <w:widowControl w:val="false"/>
        <w:numPr>
          <w:ilvl w:val="0"/>
          <w:numId w:val="0"/>
        </w:numPr>
        <w:pBdr/>
        <w:tabs>
          <w:tab w:val="left" w:leader="none" w:pos="142"/>
          <w:tab w:val="left" w:leader="none" w:pos="426"/>
        </w:tabs>
        <w:spacing w:after="240" w:before="240" w:line="360" w:lineRule="auto"/>
        <w:ind/>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 xml:space="preserve">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 xml:space="preserve">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 xml:space="preserve">marcará</w:t>
      </w:r>
      <w:r>
        <w:rPr>
          <w:rFonts w:hint="default" w:ascii="Arial" w:hAnsi="Arial" w:cs="Arial"/>
          <w:i w:val="0"/>
          <w:iCs w:val="0"/>
          <w:color w:val="auto"/>
          <w:sz w:val="22"/>
          <w:szCs w:val="22"/>
          <w:highlight w:val="none"/>
        </w:rPr>
        <w:t xml:space="preserve">, em campo próprio do sistema, que:</w:t>
      </w:r>
      <w:bookmarkEnd w:id="15"/>
      <w:r>
        <w:rPr>
          <w:rFonts w:hint="default" w:ascii="Arial" w:hAnsi="Arial" w:cs="Arial"/>
          <w:i w:val="0"/>
          <w:iCs w:val="0"/>
          <w:color w:val="auto"/>
          <w:sz w:val="22"/>
          <w:szCs w:val="22"/>
          <w:highlight w:val="none"/>
        </w:rPr>
      </w:r>
      <w:r>
        <w:rPr>
          <w:rFonts w:hint="default" w:ascii="Arial" w:hAnsi="Arial" w:cs="Arial"/>
          <w:i w:val="0"/>
          <w:iCs w:val="0"/>
          <w:color w:val="auto"/>
          <w:sz w:val="22"/>
          <w:szCs w:val="22"/>
          <w:highlight w:val="none"/>
        </w:rPr>
      </w:r>
    </w:p>
    <w:p w14:paraId="2B774242">
      <w:pPr>
        <w:pStyle w:val="1132"/>
        <w:numPr>
          <w:ilvl w:val="0"/>
          <w:numId w:val="0"/>
        </w:numPr>
        <w:pBdr/>
        <w:spacing w:after="288" w:afterLines="120" w:before="288" w:beforeLines="120" w:line="360" w:lineRule="auto"/>
        <w:ind w:firstLine="473" w:left="9"/>
        <w:rPr>
          <w:rFonts w:ascii="Arial" w:hAnsi="Arial" w:cs="Arial"/>
          <w:sz w:val="22"/>
          <w:szCs w:val="22"/>
        </w:rPr>
      </w:pPr>
      <w:r>
        <w:rPr>
          <w:rFonts w:hint="default"/>
          <w:b/>
          <w:bCs/>
          <w:i w:val="0"/>
          <w:iCs w:val="0"/>
          <w:color w:val="auto"/>
          <w:sz w:val="22"/>
          <w:szCs w:val="22"/>
          <w:highlight w:val="none"/>
          <w:lang w:val="pt-BR"/>
        </w:rPr>
        <w:t xml:space="preserve">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 xml:space="preserve">E</w:t>
      </w:r>
      <w:r>
        <w:rPr>
          <w:rFonts w:ascii="Arial" w:hAnsi="Arial" w:cs="Arial"/>
          <w:sz w:val="22"/>
          <w:szCs w:val="22"/>
        </w:rPr>
        <w:t xml:space="preserve">dital, sob as sanções administrativas cabíveis e sob as penas da lei, que esta empresa, na presente data, está enquadrada como ME/EPP/COOP</w:t>
      </w:r>
      <w:r>
        <w:rPr>
          <w:rFonts w:hint="default" w:ascii="Arial" w:hAnsi="Arial" w:cs="Arial"/>
          <w:sz w:val="22"/>
          <w:szCs w:val="22"/>
          <w:lang w:val="pt-BR"/>
        </w:rPr>
        <w:t xml:space="preserve">/MEI</w:t>
      </w:r>
      <w:r>
        <w:rPr>
          <w:rFonts w:ascii="Arial" w:hAnsi="Arial" w:cs="Arial"/>
          <w:sz w:val="22"/>
          <w:szCs w:val="22"/>
        </w:rPr>
        <w:t xml:space="preserve"> da Lei Complementar nº 123/2006 e su</w:t>
      </w:r>
      <w:r>
        <w:rPr>
          <w:rFonts w:ascii="Arial" w:hAnsi="Arial" w:cs="Arial"/>
          <w:sz w:val="22"/>
          <w:szCs w:val="22"/>
        </w:rPr>
        <w:t xml:space="preserve">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sz w:val="22"/>
          <w:szCs w:val="22"/>
          <w:lang w:val="en-US" w:eastAsia="zh-CN" w:bidi="ar"/>
        </w:rPr>
        <w:t xml:space="preserve">Declaro,</w:t>
      </w:r>
      <w:r>
        <w:rPr>
          <w:rFonts w:hint="default" w:cs="Arial"/>
          <w:sz w:val="22"/>
          <w:szCs w:val="22"/>
          <w:lang w:val="pt-BR" w:eastAsia="zh-CN" w:bidi="ar"/>
        </w:rPr>
        <w:t xml:space="preserve"> </w:t>
      </w:r>
      <w:r>
        <w:rPr>
          <w:rFonts w:hint="default" w:ascii="Arial" w:hAnsi="Arial" w:cs="Arial"/>
          <w:sz w:val="22"/>
          <w:szCs w:val="22"/>
          <w:lang w:val="pt-BR" w:eastAsia="zh-CN" w:bidi="ar"/>
        </w:rPr>
        <w:t xml:space="preserve">ainda,</w:t>
      </w:r>
      <w:r>
        <w:rPr>
          <w:rFonts w:hint="default" w:ascii="Arial" w:hAnsi="Arial" w:eastAsia="SimSun" w:cs="Arial"/>
          <w:sz w:val="22"/>
          <w:szCs w:val="22"/>
          <w:lang w:val="en-US" w:eastAsia="zh-CN" w:bidi="ar"/>
        </w:rPr>
        <w:t xml:space="preserve"> sob as penas da Lei, que não ultrapassei o limite de faturamento e cumpro os requisitos estabelecidos no </w:t>
      </w:r>
      <w:r>
        <w:rPr>
          <w:rFonts w:hint="default" w:ascii="Arial" w:hAnsi="Arial" w:cs="Arial"/>
          <w:sz w:val="22"/>
          <w:szCs w:val="22"/>
          <w:lang w:val="pt-BR" w:eastAsia="zh-CN" w:bidi="ar"/>
        </w:rPr>
        <w:t xml:space="preserve">a</w:t>
      </w:r>
      <w:r>
        <w:rPr>
          <w:rFonts w:hint="default" w:ascii="Arial" w:hAnsi="Arial" w:eastAsia="SimSun" w:cs="Arial"/>
          <w:sz w:val="22"/>
          <w:szCs w:val="22"/>
          <w:lang w:val="en-US" w:eastAsia="zh-CN" w:bidi="ar"/>
        </w:rPr>
        <w:t xml:space="preserve">rt. 3º da Lei Complementar nº 123</w:t>
      </w:r>
      <w:r>
        <w:rPr>
          <w:rFonts w:hint="default" w:ascii="Arial" w:hAnsi="Arial" w:cs="Arial"/>
          <w:sz w:val="22"/>
          <w:szCs w:val="22"/>
          <w:lang w:val="pt-BR" w:eastAsia="zh-CN" w:bidi="ar"/>
        </w:rPr>
        <w:t xml:space="preserve">/</w:t>
      </w:r>
      <w:r>
        <w:rPr>
          <w:rFonts w:hint="default" w:ascii="Arial" w:hAnsi="Arial" w:eastAsia="SimSun" w:cs="Arial"/>
          <w:sz w:val="22"/>
          <w:szCs w:val="22"/>
          <w:lang w:val="en-US" w:eastAsia="zh-CN" w:bidi="ar"/>
        </w:rPr>
        <w:t xml:space="preserve">2006, sendo apto a usufruir do tratamento favorecido estabelecido nos artigos 42 ao 49 da referida Lei Complementar</w:t>
      </w:r>
      <w:r>
        <w:rPr>
          <w:rFonts w:hint="default" w:cs="Arial"/>
          <w:sz w:val="22"/>
          <w:szCs w:val="22"/>
          <w:lang w:val="pt-BR"/>
        </w:rPr>
        <w:t xml:space="preserve">;</w:t>
      </w:r>
      <w:r>
        <w:rPr>
          <w:rFonts w:ascii="Arial" w:hAnsi="Arial" w:cs="Arial"/>
          <w:sz w:val="22"/>
          <w:szCs w:val="22"/>
        </w:rPr>
        <w:t xml:space="preserve"> </w:t>
      </w:r>
      <w:r>
        <w:rPr>
          <w:rFonts w:ascii="Arial" w:hAnsi="Arial" w:cs="Arial"/>
          <w:sz w:val="22"/>
          <w:szCs w:val="22"/>
        </w:rPr>
      </w:r>
      <w:r>
        <w:rPr>
          <w:rFonts w:ascii="Arial" w:hAnsi="Arial" w:cs="Arial"/>
          <w:sz w:val="22"/>
          <w:szCs w:val="22"/>
        </w:rPr>
      </w:r>
    </w:p>
    <w:p w14:paraId="4F0903BD">
      <w:pPr>
        <w:pBdr/>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 xml:space="preserve">D</w:t>
      </w:r>
      <w:r>
        <w:rPr>
          <w:rFonts w:ascii="Arial" w:hAnsi="Arial" w:cs="Arial"/>
          <w:sz w:val="22"/>
          <w:szCs w:val="22"/>
        </w:rPr>
        <w:t xml:space="preserve">eclara para os devidos fins legais </w:t>
      </w:r>
      <w:r>
        <w:rPr>
          <w:rFonts w:hint="default" w:ascii="Arial" w:hAnsi="Arial" w:cs="Arial"/>
          <w:sz w:val="22"/>
          <w:szCs w:val="22"/>
          <w:lang w:val="pt-BR"/>
        </w:rPr>
        <w:t xml:space="preserve">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 xml:space="preserve">E</w:t>
      </w:r>
      <w:r>
        <w:rPr>
          <w:rFonts w:ascii="Arial" w:hAnsi="Arial" w:cs="Arial"/>
          <w:sz w:val="22"/>
          <w:szCs w:val="22"/>
        </w:rPr>
        <w:t xml:space="preserve">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 xml:space="preserve">E</w:t>
      </w:r>
      <w:r>
        <w:rPr>
          <w:rFonts w:ascii="Arial" w:hAnsi="Arial" w:cs="Arial"/>
          <w:sz w:val="22"/>
          <w:szCs w:val="22"/>
        </w:rPr>
        <w:t xml:space="preserve">dital e que todas as declarações são verídicas, </w:t>
      </w:r>
      <w:r>
        <w:rPr>
          <w:rFonts w:hint="default" w:ascii="Arial" w:hAnsi="Arial" w:cs="Arial"/>
          <w:sz w:val="22"/>
          <w:szCs w:val="22"/>
          <w:lang w:val="pt-BR"/>
        </w:rPr>
        <w:t xml:space="preserve">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 xml:space="preserve">que a proposta está em conformidade com as exigências deste instrumento convocatório</w:t>
      </w:r>
      <w:r>
        <w:rPr>
          <w:rFonts w:hint="default" w:ascii="Arial" w:hAnsi="Arial" w:cs="Arial"/>
          <w:sz w:val="22"/>
          <w:szCs w:val="22"/>
          <w:lang w:val="pt-BR"/>
        </w:rPr>
        <w:t xml:space="preserve">;</w:t>
      </w:r>
      <w:r>
        <w:rPr>
          <w:rFonts w:ascii="Arial" w:hAnsi="Arial" w:cs="Arial"/>
          <w:sz w:val="22"/>
          <w:szCs w:val="22"/>
        </w:rPr>
        <w:t xml:space="preserve"> </w:t>
      </w:r>
      <w:r>
        <w:rPr>
          <w:rFonts w:ascii="Arial" w:hAnsi="Arial" w:cs="Arial"/>
          <w:sz w:val="22"/>
          <w:szCs w:val="22"/>
        </w:rPr>
      </w:r>
      <w:r>
        <w:rPr>
          <w:rFonts w:ascii="Arial" w:hAnsi="Arial" w:cs="Arial"/>
          <w:sz w:val="22"/>
          <w:szCs w:val="22"/>
        </w:rPr>
      </w:r>
    </w:p>
    <w:p w14:paraId="638AEF0F">
      <w:pPr>
        <w:pBdr/>
        <w:spacing w:after="100" w:afterAutospacing="1" w:before="100" w:beforeAutospacing="1" w:line="360" w:lineRule="auto"/>
        <w:ind w:firstLine="481" w:left="0"/>
        <w:jc w:val="both"/>
        <w:rPr>
          <w:rFonts w:ascii="Arial" w:hAnsi="Arial" w:cs="Arial"/>
          <w:sz w:val="22"/>
          <w:szCs w:val="22"/>
        </w:rPr>
      </w:pPr>
      <w:r>
        <w:rPr>
          <w:rFonts w:hint="default" w:ascii="Arial" w:hAnsi="Arial" w:cs="Arial"/>
          <w:b/>
          <w:bCs/>
          <w:sz w:val="22"/>
          <w:szCs w:val="22"/>
          <w:lang w:val="pt-BR"/>
        </w:rPr>
        <w:t xml:space="preserve">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 xml:space="preserve">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r>
        <w:rPr>
          <w:rFonts w:ascii="Arial" w:hAnsi="Arial" w:cs="Arial"/>
          <w:sz w:val="22"/>
          <w:szCs w:val="22"/>
        </w:rPr>
      </w:r>
      <w:r>
        <w:rPr>
          <w:rFonts w:ascii="Arial" w:hAnsi="Arial" w:cs="Arial"/>
          <w:sz w:val="22"/>
          <w:szCs w:val="22"/>
        </w:rPr>
      </w:r>
    </w:p>
    <w:p w14:paraId="5C82A4E0">
      <w:pPr>
        <w:numPr>
          <w:ilvl w:val="0"/>
          <w:numId w:val="7"/>
        </w:numPr>
        <w:pBdr/>
        <w:tabs>
          <w:tab w:val="left" w:leader="none" w:pos="1200"/>
        </w:tabs>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Certidão de Licitantes Inidôneos – TCU (Tribunal de Contas da União);</w:t>
      </w:r>
      <w:r>
        <w:rPr>
          <w:rFonts w:ascii="Arial" w:hAnsi="Arial" w:cs="Arial"/>
          <w:sz w:val="22"/>
          <w:szCs w:val="22"/>
        </w:rPr>
      </w:r>
      <w:r>
        <w:rPr>
          <w:rFonts w:ascii="Arial" w:hAnsi="Arial" w:cs="Arial"/>
          <w:sz w:val="22"/>
          <w:szCs w:val="22"/>
        </w:rPr>
      </w:r>
    </w:p>
    <w:p w14:paraId="38AAD50F">
      <w:pPr>
        <w:numPr>
          <w:ilvl w:val="0"/>
          <w:numId w:val="7"/>
        </w:numPr>
        <w:pBdr/>
        <w:tabs>
          <w:tab w:val="left" w:leader="none" w:pos="1200"/>
        </w:tabs>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r>
        <w:rPr>
          <w:rFonts w:ascii="Arial" w:hAnsi="Arial" w:cs="Arial"/>
          <w:sz w:val="22"/>
          <w:szCs w:val="22"/>
        </w:rPr>
      </w:r>
      <w:r>
        <w:rPr>
          <w:rFonts w:ascii="Arial" w:hAnsi="Arial" w:cs="Arial"/>
          <w:sz w:val="22"/>
          <w:szCs w:val="22"/>
        </w:rPr>
      </w:r>
    </w:p>
    <w:p w14:paraId="4B80335F">
      <w:pPr>
        <w:numPr>
          <w:ilvl w:val="0"/>
          <w:numId w:val="7"/>
        </w:numPr>
        <w:pBdr/>
        <w:tabs>
          <w:tab w:val="left" w:leader="none" w:pos="1200"/>
        </w:tabs>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CEIS - Cadastro Nacional de Empresas Inidôneas e Suspensas – CJU (Controladoria Geral da União);</w:t>
      </w:r>
      <w:r>
        <w:rPr>
          <w:rFonts w:ascii="Arial" w:hAnsi="Arial" w:cs="Arial"/>
          <w:sz w:val="22"/>
          <w:szCs w:val="22"/>
        </w:rPr>
      </w:r>
      <w:r>
        <w:rPr>
          <w:rFonts w:ascii="Arial" w:hAnsi="Arial" w:cs="Arial"/>
          <w:sz w:val="22"/>
          <w:szCs w:val="22"/>
        </w:rPr>
      </w:r>
    </w:p>
    <w:p w14:paraId="228C55A3">
      <w:pPr>
        <w:numPr>
          <w:ilvl w:val="0"/>
          <w:numId w:val="7"/>
        </w:numPr>
        <w:pBdr/>
        <w:tabs>
          <w:tab w:val="left" w:leader="none" w:pos="1200"/>
        </w:tabs>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CNEP – Cadastro Nacional de Empresas Punidas - CJU (Controladoria Geral da União);</w:t>
      </w:r>
      <w:r>
        <w:rPr>
          <w:rFonts w:ascii="Arial" w:hAnsi="Arial" w:cs="Arial"/>
          <w:sz w:val="22"/>
          <w:szCs w:val="22"/>
        </w:rPr>
      </w:r>
      <w:r>
        <w:rPr>
          <w:rFonts w:ascii="Arial" w:hAnsi="Arial" w:cs="Arial"/>
          <w:sz w:val="22"/>
          <w:szCs w:val="22"/>
        </w:rPr>
      </w:r>
    </w:p>
    <w:p w14:paraId="27EFB69D">
      <w:pPr>
        <w:numPr>
          <w:ilvl w:val="0"/>
          <w:numId w:val="7"/>
        </w:numPr>
        <w:pBdr/>
        <w:tabs>
          <w:tab w:val="left" w:leader="none" w:pos="1200"/>
        </w:tabs>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Comissão Processante Permanente da Prefeitura Municipal de Sinop/MT.</w:t>
      </w:r>
      <w:r>
        <w:rPr>
          <w:rFonts w:ascii="Arial" w:hAnsi="Arial" w:cs="Arial"/>
          <w:sz w:val="22"/>
          <w:szCs w:val="22"/>
        </w:rPr>
      </w:r>
      <w:r>
        <w:rPr>
          <w:rFonts w:ascii="Arial" w:hAnsi="Arial" w:cs="Arial"/>
          <w:sz w:val="22"/>
          <w:szCs w:val="22"/>
        </w:rPr>
      </w:r>
    </w:p>
    <w:p w14:paraId="3612D866">
      <w:pPr>
        <w:pBdr/>
        <w:spacing w:after="240" w:before="240" w:line="360" w:lineRule="auto"/>
        <w:ind w:firstLine="481" w:left="0"/>
        <w:jc w:val="both"/>
        <w:rPr>
          <w:rStyle w:val="845"/>
          <w:rFonts w:hint="default" w:ascii="Arial" w:hAnsi="Arial" w:cs="Arial"/>
          <w:color w:val="auto"/>
          <w:sz w:val="22"/>
          <w:szCs w:val="22"/>
          <w:highlight w:val="none"/>
          <w:u w:val="none"/>
          <w:lang w:val="pt-BR"/>
        </w:rPr>
      </w:pPr>
      <w:r>
        <w:rPr>
          <w:rFonts w:hint="default" w:ascii="Arial" w:hAnsi="Arial" w:cs="Arial"/>
          <w:b/>
          <w:bCs/>
          <w:sz w:val="22"/>
          <w:szCs w:val="22"/>
          <w:lang w:val="pt-BR"/>
        </w:rPr>
        <w:t xml:space="preserve">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 xml:space="preserve">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845"/>
          <w:rFonts w:hint="default" w:ascii="Arial" w:hAnsi="Arial" w:cs="Arial"/>
          <w:color w:val="auto"/>
          <w:sz w:val="22"/>
          <w:szCs w:val="22"/>
          <w:highlight w:val="none"/>
          <w:u w:val="none"/>
        </w:rPr>
        <w:t xml:space="preserve">incisos III e IV do art. 1º e no inciso III do art. 5º da Constituição Federal</w:t>
      </w:r>
      <w:r>
        <w:rPr>
          <w:rStyle w:val="845"/>
          <w:rFonts w:hint="default" w:ascii="Arial" w:hAnsi="Arial" w:cs="Arial"/>
          <w:color w:val="auto"/>
          <w:sz w:val="22"/>
          <w:szCs w:val="22"/>
          <w:highlight w:val="none"/>
          <w:u w:val="none"/>
        </w:rPr>
        <w:fldChar w:fldCharType="end"/>
      </w:r>
      <w:r>
        <w:rPr>
          <w:rStyle w:val="845"/>
          <w:rFonts w:hint="default" w:ascii="Arial" w:hAnsi="Arial" w:cs="Arial"/>
          <w:color w:val="auto"/>
          <w:sz w:val="22"/>
          <w:szCs w:val="22"/>
          <w:highlight w:val="none"/>
          <w:u w:val="none"/>
          <w:lang w:val="pt-BR"/>
        </w:rPr>
        <w:t xml:space="preserve">;</w:t>
      </w:r>
      <w:r>
        <w:rPr>
          <w:rStyle w:val="845"/>
          <w:rFonts w:hint="default" w:ascii="Arial" w:hAnsi="Arial" w:cs="Arial"/>
          <w:color w:val="auto"/>
          <w:sz w:val="22"/>
          <w:szCs w:val="22"/>
          <w:highlight w:val="none"/>
          <w:u w:val="none"/>
          <w:lang w:val="pt-BR"/>
        </w:rPr>
      </w:r>
      <w:r>
        <w:rPr>
          <w:rStyle w:val="845"/>
          <w:rFonts w:hint="default" w:ascii="Arial" w:hAnsi="Arial" w:cs="Arial"/>
          <w:color w:val="auto"/>
          <w:sz w:val="22"/>
          <w:szCs w:val="22"/>
          <w:highlight w:val="none"/>
          <w:u w:val="none"/>
          <w:lang w:val="pt-BR"/>
        </w:rPr>
      </w:r>
    </w:p>
    <w:p w14:paraId="1250EA07">
      <w:pPr>
        <w:pBdr/>
        <w:tabs>
          <w:tab w:val="left" w:leader="none" w:pos="1440"/>
          <w:tab w:val="left" w:leader="none" w:pos="8576"/>
          <w:tab w:val="left" w:leader="none" w:pos="10419"/>
        </w:tabs>
        <w:spacing w:after="240" w:before="240" w:line="360" w:lineRule="auto"/>
        <w:ind w:firstLine="481" w:left="0"/>
        <w:jc w:val="both"/>
        <w:rPr>
          <w:rFonts w:hint="default" w:ascii="Arial" w:hAnsi="Arial" w:cs="Arial"/>
          <w:sz w:val="22"/>
          <w:szCs w:val="22"/>
          <w:lang w:val="pt-BR"/>
        </w:rPr>
      </w:pPr>
      <w:r>
        <w:rPr>
          <w:rFonts w:hint="default" w:ascii="Arial" w:hAnsi="Arial" w:cs="Arial"/>
          <w:b/>
          <w:bCs/>
          <w:sz w:val="22"/>
          <w:szCs w:val="22"/>
          <w:lang w:val="pt-BR"/>
        </w:rPr>
        <w:t xml:space="preserve">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 xml:space="preserve">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 xml:space="preserve">mant</w:t>
      </w:r>
      <w:r>
        <w:rPr>
          <w:rFonts w:hint="default" w:ascii="Arial" w:hAnsi="Arial" w:cs="Arial"/>
          <w:sz w:val="22"/>
          <w:szCs w:val="22"/>
          <w:lang w:val="pt-BR"/>
        </w:rPr>
        <w:t xml:space="preserve">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ou Contrato, quando for o caso</w:t>
      </w:r>
      <w:r>
        <w:rPr>
          <w:rFonts w:hint="default" w:ascii="Arial" w:hAnsi="Arial" w:cs="Arial"/>
          <w:sz w:val="22"/>
          <w:szCs w:val="22"/>
        </w:rPr>
        <w:t xml:space="preserve">, ou que deles seja cônjuge, companheiro ou parente em linha reta, colateral ou por afinidade, até o terceiro grau</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61051E4">
      <w:pPr>
        <w:pBdr/>
        <w:spacing w:after="240" w:before="240" w:line="360" w:lineRule="auto"/>
        <w:ind w:firstLine="481" w:left="0"/>
        <w:jc w:val="both"/>
        <w:rPr>
          <w:rFonts w:hint="default" w:ascii="Arial" w:hAnsi="Arial" w:cs="Arial"/>
          <w:sz w:val="22"/>
          <w:szCs w:val="22"/>
        </w:rPr>
      </w:pPr>
      <w:r>
        <w:rPr>
          <w:rFonts w:hint="default" w:ascii="Arial" w:hAnsi="Arial" w:cs="Arial"/>
          <w:b/>
          <w:bCs/>
          <w:sz w:val="22"/>
          <w:szCs w:val="22"/>
          <w:lang w:val="pt-BR"/>
        </w:rPr>
        <w:t xml:space="preserve">5.12.6.</w:t>
      </w:r>
      <w:r>
        <w:rPr>
          <w:rFonts w:hint="default" w:ascii="Arial" w:hAnsi="Arial" w:cs="Arial"/>
          <w:sz w:val="22"/>
          <w:szCs w:val="22"/>
          <w:lang w:val="pt-BR"/>
        </w:rPr>
        <w:t xml:space="preserve"> D</w:t>
      </w:r>
      <w:r>
        <w:rPr>
          <w:rFonts w:ascii="Arial" w:hAnsi="Arial" w:cs="Arial"/>
          <w:sz w:val="22"/>
          <w:szCs w:val="22"/>
        </w:rPr>
        <w:t xml:space="preserve">eclara</w:t>
      </w:r>
      <w:r>
        <w:rPr>
          <w:rFonts w:hint="default" w:ascii="Arial" w:hAnsi="Arial" w:cs="Arial"/>
          <w:sz w:val="22"/>
          <w:szCs w:val="22"/>
          <w:lang w:val="pt-BR"/>
        </w:rPr>
        <w:t xml:space="preserve">,</w:t>
      </w:r>
      <w:r>
        <w:rPr>
          <w:rFonts w:ascii="Arial" w:hAnsi="Arial" w:cs="Arial"/>
          <w:sz w:val="22"/>
          <w:szCs w:val="22"/>
        </w:rPr>
        <w:t xml:space="preserve"> para fins do disposto no </w:t>
      </w:r>
      <w:r>
        <w:rPr>
          <w:rFonts w:hint="default" w:ascii="Arial" w:hAnsi="Arial" w:cs="Arial"/>
          <w:sz w:val="22"/>
          <w:szCs w:val="22"/>
          <w:highlight w:val="none"/>
          <w:lang w:val="pt-BR"/>
        </w:rPr>
        <w:t xml:space="preserve">art. 68, VI, da Lei Federal nº 14.133/2021</w:t>
      </w:r>
      <w:r>
        <w:rPr>
          <w:rFonts w:ascii="Arial" w:hAnsi="Arial" w:cs="Arial"/>
          <w:sz w:val="22"/>
          <w:szCs w:val="22"/>
          <w:highlight w:val="none"/>
        </w:rPr>
        <w:t xml:space="preserve">,</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w:t>
      </w:r>
      <w:r>
        <w:rPr>
          <w:rFonts w:hint="default" w:ascii="Arial" w:hAnsi="Arial" w:cs="Arial"/>
          <w:sz w:val="22"/>
          <w:szCs w:val="22"/>
          <w:lang w:val="pt-BR"/>
        </w:rPr>
        <w:t xml:space="preserve"> </w:t>
      </w:r>
      <w:r>
        <w:rPr>
          <w:rFonts w:hint="default" w:ascii="Arial" w:hAnsi="Arial" w:cs="Arial"/>
          <w:sz w:val="22"/>
          <w:szCs w:val="22"/>
        </w:rPr>
        <w:t xml:space="preserve">Declara</w:t>
      </w:r>
      <w:r>
        <w:rPr>
          <w:rFonts w:hint="default" w:ascii="Arial" w:hAnsi="Arial" w:cs="Arial"/>
          <w:sz w:val="22"/>
          <w:szCs w:val="22"/>
          <w:lang w:val="pt-BR"/>
        </w:rPr>
        <w:t xml:space="preserve">, ainda,</w:t>
      </w:r>
      <w:r>
        <w:rPr>
          <w:rFonts w:hint="default" w:ascii="Arial" w:hAnsi="Arial" w:cs="Arial"/>
          <w:sz w:val="22"/>
          <w:szCs w:val="22"/>
        </w:rPr>
        <w:t xml:space="preserve"> que nos 5 (cinco) anos anteriores à divulga</w:t>
      </w:r>
      <w:r>
        <w:rPr>
          <w:rFonts w:hint="default" w:ascii="Arial" w:hAnsi="Arial" w:cs="Arial"/>
          <w:sz w:val="22"/>
          <w:szCs w:val="22"/>
        </w:rPr>
        <w:t xml:space="preserve">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rPr>
      </w:r>
      <w:r>
        <w:rPr>
          <w:rFonts w:hint="default" w:ascii="Arial" w:hAnsi="Arial" w:cs="Arial"/>
          <w:sz w:val="22"/>
          <w:szCs w:val="22"/>
        </w:rPr>
      </w:r>
    </w:p>
    <w:p w14:paraId="301BD3E8">
      <w:pPr>
        <w:pStyle w:val="1129"/>
        <w:numPr>
          <w:ilvl w:val="0"/>
          <w:numId w:val="0"/>
        </w:numPr>
        <w:pBdr/>
        <w:spacing w:line="360" w:lineRule="auto"/>
        <w:ind/>
        <w:rPr>
          <w:i w:val="0"/>
          <w:iCs w:val="0"/>
          <w:color w:val="auto"/>
          <w:sz w:val="22"/>
          <w:szCs w:val="22"/>
          <w:highlight w:val="none"/>
          <w:u w:val="none"/>
        </w:rPr>
      </w:pPr>
      <w:r>
        <w:rPr>
          <w:rFonts w:hint="default"/>
          <w:b/>
          <w:bCs/>
          <w:i w:val="0"/>
          <w:iCs w:val="0"/>
          <w:color w:val="auto"/>
          <w:sz w:val="22"/>
          <w:szCs w:val="22"/>
          <w:highlight w:val="none"/>
          <w:lang w:val="pt-BR"/>
        </w:rPr>
        <w:t xml:space="preserve">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 xml:space="preserve">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845"/>
          <w:i w:val="0"/>
          <w:iCs w:val="0"/>
          <w:color w:val="auto"/>
          <w:sz w:val="22"/>
          <w:szCs w:val="22"/>
          <w:highlight w:val="none"/>
          <w:u w:val="none"/>
        </w:rPr>
        <w:t xml:space="preserve">artigo 16 da Lei</w:t>
      </w:r>
      <w:r>
        <w:rPr>
          <w:rStyle w:val="845"/>
          <w:rFonts w:hint="default"/>
          <w:i w:val="0"/>
          <w:iCs w:val="0"/>
          <w:color w:val="auto"/>
          <w:sz w:val="22"/>
          <w:szCs w:val="22"/>
          <w:highlight w:val="none"/>
          <w:u w:val="none"/>
          <w:lang w:val="pt-BR"/>
        </w:rPr>
        <w:t xml:space="preserve"> Federal</w:t>
      </w:r>
      <w:r>
        <w:rPr>
          <w:rStyle w:val="845"/>
          <w:i w:val="0"/>
          <w:iCs w:val="0"/>
          <w:color w:val="auto"/>
          <w:sz w:val="22"/>
          <w:szCs w:val="22"/>
          <w:highlight w:val="none"/>
          <w:u w:val="none"/>
        </w:rPr>
        <w:t xml:space="preserve"> nº 14.133</w:t>
      </w:r>
      <w:r>
        <w:rPr>
          <w:rStyle w:val="845"/>
          <w:rFonts w:hint="default"/>
          <w:i w:val="0"/>
          <w:iCs w:val="0"/>
          <w:color w:val="auto"/>
          <w:sz w:val="22"/>
          <w:szCs w:val="22"/>
          <w:highlight w:val="none"/>
          <w:u w:val="none"/>
          <w:lang w:val="pt-BR"/>
        </w:rPr>
        <w:t xml:space="preserve">/</w:t>
      </w:r>
      <w:r>
        <w:rPr>
          <w:rStyle w:val="845"/>
          <w:i w:val="0"/>
          <w:iCs w:val="0"/>
          <w:color w:val="auto"/>
          <w:sz w:val="22"/>
          <w:szCs w:val="22"/>
          <w:highlight w:val="none"/>
          <w:u w:val="none"/>
        </w:rPr>
        <w:t xml:space="preserve">2021</w:t>
      </w:r>
      <w:r>
        <w:rPr>
          <w:rStyle w:val="845"/>
          <w:i w:val="0"/>
          <w:iCs w:val="0"/>
          <w:color w:val="auto"/>
          <w:sz w:val="22"/>
          <w:szCs w:val="22"/>
          <w:highlight w:val="none"/>
          <w:u w:val="none"/>
        </w:rPr>
        <w:fldChar w:fldCharType="end"/>
      </w:r>
      <w:r>
        <w:rPr>
          <w:i w:val="0"/>
          <w:iCs w:val="0"/>
          <w:color w:val="auto"/>
          <w:sz w:val="22"/>
          <w:szCs w:val="22"/>
          <w:highlight w:val="none"/>
          <w:u w:val="none"/>
        </w:rPr>
        <w:t xml:space="preserve">.</w:t>
      </w:r>
      <w:r>
        <w:rPr>
          <w:i w:val="0"/>
          <w:iCs w:val="0"/>
          <w:color w:val="auto"/>
          <w:sz w:val="22"/>
          <w:szCs w:val="22"/>
          <w:highlight w:val="none"/>
          <w:u w:val="none"/>
        </w:rPr>
      </w:r>
      <w:r>
        <w:rPr>
          <w:i w:val="0"/>
          <w:iCs w:val="0"/>
          <w:color w:val="auto"/>
          <w:sz w:val="22"/>
          <w:szCs w:val="22"/>
          <w:highlight w:val="none"/>
          <w:u w:val="none"/>
        </w:rPr>
      </w:r>
    </w:p>
    <w:p w14:paraId="3CE8B9B5">
      <w:pPr>
        <w:pStyle w:val="1129"/>
        <w:numPr>
          <w:ilvl w:val="0"/>
          <w:numId w:val="0"/>
        </w:numPr>
        <w:pBdr/>
        <w:spacing w:line="360" w:lineRule="auto"/>
        <w:ind/>
        <w:rPr>
          <w:i w:val="0"/>
          <w:iCs w:val="0"/>
          <w:color w:val="auto"/>
          <w:sz w:val="22"/>
          <w:szCs w:val="22"/>
        </w:rPr>
      </w:pPr>
      <w:r/>
      <w:bookmarkStart w:id="16" w:name="_Ref117000019"/>
      <w:r>
        <w:rPr>
          <w:rFonts w:hint="default"/>
          <w:b/>
          <w:bCs/>
          <w:i w:val="0"/>
          <w:iCs w:val="0"/>
          <w:color w:val="auto"/>
          <w:sz w:val="22"/>
          <w:szCs w:val="22"/>
          <w:lang w:val="pt-BR"/>
        </w:rPr>
        <w:t xml:space="preserve">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 xml:space="preserve">M</w:t>
      </w:r>
      <w:r>
        <w:rPr>
          <w:i w:val="0"/>
          <w:iCs w:val="0"/>
          <w:color w:val="auto"/>
          <w:sz w:val="22"/>
          <w:szCs w:val="22"/>
        </w:rPr>
        <w:t xml:space="preserve">icroempresa, </w:t>
      </w:r>
      <w:r>
        <w:rPr>
          <w:rFonts w:hint="default"/>
          <w:i w:val="0"/>
          <w:iCs w:val="0"/>
          <w:color w:val="auto"/>
          <w:sz w:val="22"/>
          <w:szCs w:val="22"/>
          <w:lang w:val="pt-BR"/>
        </w:rPr>
        <w:t xml:space="preserve">E</w:t>
      </w:r>
      <w:r>
        <w:rPr>
          <w:i w:val="0"/>
          <w:iCs w:val="0"/>
          <w:color w:val="auto"/>
          <w:sz w:val="22"/>
          <w:szCs w:val="22"/>
        </w:rPr>
        <w:t xml:space="preserve">mpresa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 ou </w:t>
      </w:r>
      <w:r>
        <w:rPr>
          <w:rFonts w:hint="default"/>
          <w:i w:val="0"/>
          <w:iCs w:val="0"/>
          <w:color w:val="auto"/>
          <w:sz w:val="22"/>
          <w:szCs w:val="22"/>
          <w:lang w:val="pt-BR"/>
        </w:rPr>
        <w:t xml:space="preserve">S</w:t>
      </w:r>
      <w:r>
        <w:rPr>
          <w:i w:val="0"/>
          <w:iCs w:val="0"/>
          <w:color w:val="auto"/>
          <w:sz w:val="22"/>
          <w:szCs w:val="22"/>
        </w:rPr>
        <w:t xml:space="preserve">ociedade </w:t>
      </w:r>
      <w:r>
        <w:rPr>
          <w:rFonts w:hint="default"/>
          <w:i w:val="0"/>
          <w:iCs w:val="0"/>
          <w:color w:val="auto"/>
          <w:sz w:val="22"/>
          <w:szCs w:val="22"/>
          <w:lang w:val="pt-BR"/>
        </w:rPr>
        <w:t xml:space="preserve">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845"/>
          <w:i w:val="0"/>
          <w:iCs w:val="0"/>
          <w:color w:val="auto"/>
          <w:sz w:val="22"/>
          <w:szCs w:val="22"/>
          <w:u w:val="none"/>
        </w:rPr>
        <w:t xml:space="preserve">artigo 3° da Lei Complementar nº 123</w:t>
      </w:r>
      <w:r>
        <w:rPr>
          <w:rStyle w:val="845"/>
          <w:rFonts w:hint="default"/>
          <w:i w:val="0"/>
          <w:iCs w:val="0"/>
          <w:color w:val="auto"/>
          <w:sz w:val="22"/>
          <w:szCs w:val="22"/>
          <w:u w:val="none"/>
          <w:lang w:val="pt-BR"/>
        </w:rPr>
        <w:t xml:space="preserve">/</w:t>
      </w:r>
      <w:r>
        <w:rPr>
          <w:rStyle w:val="845"/>
          <w:i w:val="0"/>
          <w:iCs w:val="0"/>
          <w:color w:val="auto"/>
          <w:sz w:val="22"/>
          <w:szCs w:val="22"/>
          <w:u w:val="none"/>
        </w:rPr>
        <w:t xml:space="preserve">2006</w:t>
      </w:r>
      <w:r>
        <w:rPr>
          <w:rStyle w:val="845"/>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845"/>
          <w:i w:val="0"/>
          <w:iCs w:val="0"/>
          <w:color w:val="auto"/>
          <w:sz w:val="22"/>
          <w:szCs w:val="22"/>
          <w:u w:val="none"/>
        </w:rPr>
        <w:t xml:space="preserve">arts. 42 a 49</w:t>
      </w:r>
      <w:r>
        <w:rPr>
          <w:rStyle w:val="845"/>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845"/>
          <w:i w:val="0"/>
          <w:iCs w:val="0"/>
          <w:color w:val="auto"/>
          <w:sz w:val="22"/>
          <w:szCs w:val="22"/>
          <w:u w:val="none"/>
        </w:rPr>
        <w:t xml:space="preserve">§§ 1º ao 3º do art. 4º, da Lei </w:t>
      </w:r>
      <w:r>
        <w:rPr>
          <w:rStyle w:val="845"/>
          <w:rFonts w:hint="default"/>
          <w:i w:val="0"/>
          <w:iCs w:val="0"/>
          <w:color w:val="auto"/>
          <w:sz w:val="22"/>
          <w:szCs w:val="22"/>
          <w:u w:val="none"/>
          <w:lang w:val="pt-BR"/>
        </w:rPr>
        <w:t xml:space="preserve">Federal </w:t>
      </w:r>
      <w:r>
        <w:rPr>
          <w:rStyle w:val="845"/>
          <w:i w:val="0"/>
          <w:iCs w:val="0"/>
          <w:color w:val="auto"/>
          <w:sz w:val="22"/>
          <w:szCs w:val="22"/>
          <w:u w:val="none"/>
        </w:rPr>
        <w:t xml:space="preserve">nº 14.133</w:t>
      </w:r>
      <w:r>
        <w:rPr>
          <w:rStyle w:val="845"/>
          <w:rFonts w:hint="default"/>
          <w:i w:val="0"/>
          <w:iCs w:val="0"/>
          <w:color w:val="auto"/>
          <w:sz w:val="22"/>
          <w:szCs w:val="22"/>
          <w:u w:val="none"/>
          <w:lang w:val="pt-BR"/>
        </w:rPr>
        <w:t xml:space="preserve">/</w:t>
      </w:r>
      <w:r>
        <w:rPr>
          <w:rStyle w:val="845"/>
          <w:i w:val="0"/>
          <w:iCs w:val="0"/>
          <w:color w:val="auto"/>
          <w:sz w:val="22"/>
          <w:szCs w:val="22"/>
          <w:u w:val="none"/>
        </w:rPr>
        <w:t xml:space="preserve">2021.</w:t>
      </w:r>
      <w:r>
        <w:rPr>
          <w:rStyle w:val="845"/>
          <w:i w:val="0"/>
          <w:iCs w:val="0"/>
          <w:color w:val="auto"/>
          <w:sz w:val="22"/>
          <w:szCs w:val="22"/>
          <w:u w:val="none"/>
        </w:rPr>
        <w:fldChar w:fldCharType="end"/>
      </w:r>
      <w:r>
        <w:rPr>
          <w:i w:val="0"/>
          <w:iCs w:val="0"/>
          <w:color w:val="auto"/>
          <w:sz w:val="22"/>
          <w:szCs w:val="22"/>
        </w:rPr>
      </w:r>
      <w:r>
        <w:rPr>
          <w:i w:val="0"/>
          <w:iCs w:val="0"/>
          <w:color w:val="auto"/>
          <w:sz w:val="22"/>
          <w:szCs w:val="22"/>
        </w:rPr>
      </w:r>
    </w:p>
    <w:p w14:paraId="2A813B4C">
      <w:pPr>
        <w:pStyle w:val="113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 xml:space="preserve">N</w:t>
      </w:r>
      <w:r>
        <w:rPr>
          <w:i w:val="0"/>
          <w:iCs w:val="0"/>
          <w:color w:val="auto"/>
          <w:sz w:val="22"/>
          <w:szCs w:val="22"/>
        </w:rPr>
        <w:t xml:space="preserve">o item exclusivo para participação de </w:t>
      </w:r>
      <w:r>
        <w:rPr>
          <w:rFonts w:hint="default"/>
          <w:i w:val="0"/>
          <w:iCs w:val="0"/>
          <w:color w:val="auto"/>
          <w:sz w:val="22"/>
          <w:szCs w:val="22"/>
          <w:lang w:val="pt-BR"/>
        </w:rPr>
        <w:t xml:space="preserve">M</w:t>
      </w:r>
      <w:r>
        <w:rPr>
          <w:i w:val="0"/>
          <w:iCs w:val="0"/>
          <w:color w:val="auto"/>
          <w:sz w:val="22"/>
          <w:szCs w:val="22"/>
        </w:rPr>
        <w:t xml:space="preserve">icroempresas e </w:t>
      </w:r>
      <w:r>
        <w:rPr>
          <w:rFonts w:hint="default"/>
          <w:i w:val="0"/>
          <w:iCs w:val="0"/>
          <w:color w:val="auto"/>
          <w:sz w:val="22"/>
          <w:szCs w:val="22"/>
          <w:lang w:val="pt-BR"/>
        </w:rPr>
        <w:t xml:space="preserve">E</w:t>
      </w:r>
      <w:r>
        <w:rPr>
          <w:i w:val="0"/>
          <w:iCs w:val="0"/>
          <w:color w:val="auto"/>
          <w:sz w:val="22"/>
          <w:szCs w:val="22"/>
        </w:rPr>
        <w:t xml:space="preserve">mpresas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 a assinalação do campo “não” impedirá o prosseguimento no certame, para aquele item;</w:t>
      </w:r>
      <w:r>
        <w:rPr>
          <w:i w:val="0"/>
          <w:iCs w:val="0"/>
          <w:color w:val="auto"/>
          <w:sz w:val="22"/>
          <w:szCs w:val="22"/>
        </w:rPr>
      </w:r>
      <w:r>
        <w:rPr>
          <w:i w:val="0"/>
          <w:iCs w:val="0"/>
          <w:color w:val="auto"/>
          <w:sz w:val="22"/>
          <w:szCs w:val="22"/>
        </w:rPr>
      </w:r>
    </w:p>
    <w:p w14:paraId="524D8888">
      <w:pPr>
        <w:pStyle w:val="113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 xml:space="preserve">M</w:t>
      </w:r>
      <w:r>
        <w:rPr>
          <w:i w:val="0"/>
          <w:iCs w:val="0"/>
          <w:color w:val="auto"/>
          <w:sz w:val="22"/>
          <w:szCs w:val="22"/>
        </w:rPr>
        <w:t xml:space="preserve">icroempresas e </w:t>
      </w:r>
      <w:r>
        <w:rPr>
          <w:rFonts w:hint="default"/>
          <w:i w:val="0"/>
          <w:iCs w:val="0"/>
          <w:color w:val="auto"/>
          <w:sz w:val="22"/>
          <w:szCs w:val="22"/>
          <w:lang w:val="pt-BR"/>
        </w:rPr>
        <w:t xml:space="preserve">E</w:t>
      </w:r>
      <w:r>
        <w:rPr>
          <w:i w:val="0"/>
          <w:iCs w:val="0"/>
          <w:color w:val="auto"/>
          <w:sz w:val="22"/>
          <w:szCs w:val="22"/>
        </w:rPr>
        <w:t xml:space="preserve">mpresas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845"/>
          <w:i w:val="0"/>
          <w:iCs w:val="0"/>
          <w:color w:val="auto"/>
          <w:sz w:val="22"/>
          <w:szCs w:val="22"/>
          <w:u w:val="none"/>
        </w:rPr>
        <w:t xml:space="preserve">Lei Complementar nº 123</w:t>
      </w:r>
      <w:r>
        <w:rPr>
          <w:rStyle w:val="845"/>
          <w:rFonts w:hint="default"/>
          <w:i w:val="0"/>
          <w:iCs w:val="0"/>
          <w:color w:val="auto"/>
          <w:sz w:val="22"/>
          <w:szCs w:val="22"/>
          <w:u w:val="none"/>
          <w:lang w:val="pt-BR"/>
        </w:rPr>
        <w:t xml:space="preserve">/</w:t>
      </w:r>
      <w:r>
        <w:rPr>
          <w:rStyle w:val="845"/>
          <w:i w:val="0"/>
          <w:iCs w:val="0"/>
          <w:color w:val="auto"/>
          <w:sz w:val="22"/>
          <w:szCs w:val="22"/>
          <w:u w:val="none"/>
        </w:rPr>
        <w:t xml:space="preserve">2006</w:t>
      </w:r>
      <w:r>
        <w:rPr>
          <w:rStyle w:val="845"/>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 xml:space="preserve">M</w:t>
      </w:r>
      <w:r>
        <w:rPr>
          <w:i w:val="0"/>
          <w:iCs w:val="0"/>
          <w:color w:val="auto"/>
          <w:sz w:val="22"/>
          <w:szCs w:val="22"/>
          <w:u w:val="none"/>
        </w:rPr>
        <w:t xml:space="preserve">icroempresa, </w:t>
      </w:r>
      <w:r>
        <w:rPr>
          <w:rFonts w:hint="default"/>
          <w:i w:val="0"/>
          <w:iCs w:val="0"/>
          <w:color w:val="auto"/>
          <w:sz w:val="22"/>
          <w:szCs w:val="22"/>
          <w:u w:val="none"/>
          <w:lang w:val="pt-BR"/>
        </w:rPr>
        <w:t xml:space="preserve">E</w:t>
      </w:r>
      <w:r>
        <w:rPr>
          <w:i w:val="0"/>
          <w:iCs w:val="0"/>
          <w:color w:val="auto"/>
          <w:sz w:val="22"/>
          <w:szCs w:val="22"/>
          <w:u w:val="none"/>
        </w:rPr>
        <w:t xml:space="preserve">mpresa de </w:t>
      </w:r>
      <w:r>
        <w:rPr>
          <w:rFonts w:hint="default"/>
          <w:i w:val="0"/>
          <w:iCs w:val="0"/>
          <w:color w:val="auto"/>
          <w:sz w:val="22"/>
          <w:szCs w:val="22"/>
          <w:u w:val="none"/>
          <w:lang w:val="pt-BR"/>
        </w:rPr>
        <w:t xml:space="preserve">P</w:t>
      </w:r>
      <w:r>
        <w:rPr>
          <w:i w:val="0"/>
          <w:iCs w:val="0"/>
          <w:color w:val="auto"/>
          <w:sz w:val="22"/>
          <w:szCs w:val="22"/>
          <w:u w:val="none"/>
        </w:rPr>
        <w:t xml:space="preserve">equeno </w:t>
      </w:r>
      <w:r>
        <w:rPr>
          <w:rFonts w:hint="default"/>
          <w:i w:val="0"/>
          <w:iCs w:val="0"/>
          <w:color w:val="auto"/>
          <w:sz w:val="22"/>
          <w:szCs w:val="22"/>
          <w:u w:val="none"/>
          <w:lang w:val="pt-BR"/>
        </w:rPr>
        <w:t xml:space="preserve">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 xml:space="preserve">S</w:t>
      </w:r>
      <w:r>
        <w:rPr>
          <w:i w:val="0"/>
          <w:iCs w:val="0"/>
          <w:color w:val="auto"/>
          <w:sz w:val="22"/>
          <w:szCs w:val="22"/>
        </w:rPr>
        <w:t xml:space="preserve">ociedade </w:t>
      </w:r>
      <w:r>
        <w:rPr>
          <w:rFonts w:hint="default"/>
          <w:i w:val="0"/>
          <w:iCs w:val="0"/>
          <w:color w:val="auto"/>
          <w:sz w:val="22"/>
          <w:szCs w:val="22"/>
          <w:lang w:val="pt-BR"/>
        </w:rPr>
        <w:t xml:space="preserve">C</w:t>
      </w:r>
      <w:r>
        <w:rPr>
          <w:i w:val="0"/>
          <w:iCs w:val="0"/>
          <w:color w:val="auto"/>
          <w:sz w:val="22"/>
          <w:szCs w:val="22"/>
        </w:rPr>
        <w:t xml:space="preserve">ooperativa.</w:t>
      </w:r>
      <w:r>
        <w:rPr>
          <w:i w:val="0"/>
          <w:iCs w:val="0"/>
          <w:color w:val="auto"/>
          <w:sz w:val="22"/>
          <w:szCs w:val="22"/>
        </w:rPr>
      </w:r>
      <w:r>
        <w:rPr>
          <w:i w:val="0"/>
          <w:iCs w:val="0"/>
          <w:color w:val="auto"/>
          <w:sz w:val="22"/>
          <w:szCs w:val="22"/>
        </w:rPr>
      </w:r>
    </w:p>
    <w:p w14:paraId="746DC519">
      <w:pPr>
        <w:pStyle w:val="112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5.15.</w:t>
      </w:r>
      <w:r>
        <w:rPr>
          <w:rFonts w:hint="default"/>
          <w:i w:val="0"/>
          <w:iCs w:val="0"/>
          <w:color w:val="auto"/>
          <w:sz w:val="22"/>
          <w:szCs w:val="22"/>
          <w:lang w:val="pt-BR"/>
        </w:rPr>
        <w:t xml:space="preserve"> </w:t>
      </w:r>
      <w:r>
        <w:rPr>
          <w:i w:val="0"/>
          <w:iCs w:val="0"/>
          <w:color w:val="auto"/>
          <w:sz w:val="22"/>
          <w:szCs w:val="22"/>
        </w:rPr>
        <w:t xml:space="preserve">A falsidade da</w:t>
      </w:r>
      <w:r>
        <w:rPr>
          <w:rFonts w:hint="default"/>
          <w:i w:val="0"/>
          <w:iCs w:val="0"/>
          <w:color w:val="auto"/>
          <w:sz w:val="22"/>
          <w:szCs w:val="22"/>
          <w:lang w:val="pt-BR"/>
        </w:rPr>
        <w:t xml:space="preserve">s</w:t>
      </w:r>
      <w:r>
        <w:rPr>
          <w:i w:val="0"/>
          <w:iCs w:val="0"/>
          <w:color w:val="auto"/>
          <w:sz w:val="22"/>
          <w:szCs w:val="22"/>
        </w:rPr>
        <w:t xml:space="preserve"> declara</w:t>
      </w:r>
      <w:r>
        <w:rPr>
          <w:rFonts w:hint="default"/>
          <w:i w:val="0"/>
          <w:iCs w:val="0"/>
          <w:color w:val="auto"/>
          <w:sz w:val="22"/>
          <w:szCs w:val="22"/>
          <w:lang w:val="pt-BR"/>
        </w:rPr>
        <w:t xml:space="preserve">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845"/>
          <w:i w:val="0"/>
          <w:iCs w:val="0"/>
          <w:color w:val="auto"/>
          <w:sz w:val="22"/>
          <w:szCs w:val="22"/>
          <w:u w:val="none"/>
        </w:rPr>
        <w:t xml:space="preserve">Lei </w:t>
      </w:r>
      <w:r>
        <w:rPr>
          <w:rStyle w:val="845"/>
          <w:rFonts w:hint="default"/>
          <w:i w:val="0"/>
          <w:iCs w:val="0"/>
          <w:color w:val="auto"/>
          <w:sz w:val="22"/>
          <w:szCs w:val="22"/>
          <w:u w:val="none"/>
          <w:lang w:val="pt-BR"/>
        </w:rPr>
        <w:t xml:space="preserve">Federal </w:t>
      </w:r>
      <w:r>
        <w:rPr>
          <w:rStyle w:val="845"/>
          <w:i w:val="0"/>
          <w:iCs w:val="0"/>
          <w:color w:val="auto"/>
          <w:sz w:val="22"/>
          <w:szCs w:val="22"/>
          <w:u w:val="none"/>
        </w:rPr>
        <w:t xml:space="preserve">nº 14.133</w:t>
      </w:r>
      <w:r>
        <w:rPr>
          <w:rStyle w:val="845"/>
          <w:rFonts w:hint="default"/>
          <w:i w:val="0"/>
          <w:iCs w:val="0"/>
          <w:color w:val="auto"/>
          <w:sz w:val="22"/>
          <w:szCs w:val="22"/>
          <w:u w:val="none"/>
          <w:lang w:val="pt-BR"/>
        </w:rPr>
        <w:t xml:space="preserve">/</w:t>
      </w:r>
      <w:r>
        <w:rPr>
          <w:rStyle w:val="845"/>
          <w:i w:val="0"/>
          <w:iCs w:val="0"/>
          <w:color w:val="auto"/>
          <w:sz w:val="22"/>
          <w:szCs w:val="22"/>
          <w:u w:val="none"/>
        </w:rPr>
        <w:t xml:space="preserve">2021</w:t>
      </w:r>
      <w:r>
        <w:rPr>
          <w:rStyle w:val="845"/>
          <w:i w:val="0"/>
          <w:iCs w:val="0"/>
          <w:color w:val="auto"/>
          <w:sz w:val="22"/>
          <w:szCs w:val="22"/>
          <w:u w:val="none"/>
        </w:rPr>
        <w:fldChar w:fldCharType="end"/>
      </w:r>
      <w:r>
        <w:rPr>
          <w:i w:val="0"/>
          <w:iCs w:val="0"/>
          <w:color w:val="auto"/>
          <w:sz w:val="22"/>
          <w:szCs w:val="22"/>
        </w:rPr>
        <w:t xml:space="preserve"> e neste Edital.</w:t>
      </w:r>
      <w:r>
        <w:rPr>
          <w:i w:val="0"/>
          <w:iCs w:val="0"/>
          <w:color w:val="auto"/>
          <w:sz w:val="22"/>
          <w:szCs w:val="22"/>
        </w:rPr>
      </w:r>
      <w:r>
        <w:rPr>
          <w:i w:val="0"/>
          <w:iCs w:val="0"/>
          <w:color w:val="auto"/>
          <w:sz w:val="22"/>
          <w:szCs w:val="22"/>
        </w:rPr>
      </w:r>
    </w:p>
    <w:p w14:paraId="5E644AF0">
      <w:pPr>
        <w:pStyle w:val="112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 xml:space="preserve">Os licitante</w:t>
      </w:r>
      <w:r>
        <w:rPr>
          <w:i w:val="0"/>
          <w:iCs w:val="0"/>
          <w:color w:val="auto"/>
          <w:sz w:val="22"/>
          <w:szCs w:val="22"/>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i w:val="0"/>
          <w:iCs w:val="0"/>
          <w:color w:val="auto"/>
          <w:sz w:val="22"/>
          <w:szCs w:val="22"/>
        </w:rPr>
      </w:r>
      <w:r>
        <w:rPr>
          <w:i w:val="0"/>
          <w:iCs w:val="0"/>
          <w:color w:val="auto"/>
          <w:sz w:val="22"/>
          <w:szCs w:val="22"/>
        </w:rPr>
      </w:r>
    </w:p>
    <w:p w14:paraId="4A5273C0">
      <w:pPr>
        <w:pStyle w:val="112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w:t>
      </w:r>
      <w:r>
        <w:rPr>
          <w:i w:val="0"/>
          <w:iCs w:val="0"/>
          <w:color w:val="auto"/>
          <w:sz w:val="22"/>
          <w:szCs w:val="22"/>
        </w:rPr>
      </w:r>
      <w:r>
        <w:rPr>
          <w:i w:val="0"/>
          <w:iCs w:val="0"/>
          <w:color w:val="auto"/>
          <w:sz w:val="22"/>
          <w:szCs w:val="22"/>
        </w:rPr>
      </w:r>
    </w:p>
    <w:p w14:paraId="3DE6C653">
      <w:pPr>
        <w:pStyle w:val="112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 xml:space="preserve">Serão disponibilizados para acesso público os documentos que compõem a proposta dos licitantes convocados para apresentação de propostas, após a fase de envio de lances.</w:t>
      </w:r>
      <w:r>
        <w:rPr>
          <w:i w:val="0"/>
          <w:iCs w:val="0"/>
          <w:color w:val="auto"/>
          <w:sz w:val="22"/>
          <w:szCs w:val="22"/>
        </w:rPr>
      </w:r>
      <w:r>
        <w:rPr>
          <w:i w:val="0"/>
          <w:iCs w:val="0"/>
          <w:color w:val="auto"/>
          <w:sz w:val="22"/>
          <w:szCs w:val="22"/>
        </w:rPr>
      </w:r>
    </w:p>
    <w:p w14:paraId="5C90D356">
      <w:pPr>
        <w:pStyle w:val="1129"/>
        <w:numPr>
          <w:ilvl w:val="0"/>
          <w:numId w:val="0"/>
        </w:numPr>
        <w:pBdr/>
        <w:spacing w:line="360" w:lineRule="auto"/>
        <w:ind/>
        <w:rPr>
          <w:i w:val="0"/>
          <w:iCs w:val="0"/>
          <w:color w:val="auto"/>
          <w:sz w:val="22"/>
          <w:szCs w:val="22"/>
        </w:rPr>
      </w:pPr>
      <w:r/>
      <w:bookmarkStart w:id="17" w:name="_Ref116992247"/>
      <w:r>
        <w:rPr>
          <w:rFonts w:hint="default"/>
          <w:b/>
          <w:bCs/>
          <w:i w:val="0"/>
          <w:iCs w:val="0"/>
          <w:color w:val="auto"/>
          <w:sz w:val="22"/>
          <w:szCs w:val="22"/>
          <w:lang w:val="pt-BR"/>
        </w:rPr>
        <w:t xml:space="preserve">5.19. </w:t>
      </w:r>
      <w:r>
        <w:rPr>
          <w:i w:val="0"/>
          <w:iCs w:val="0"/>
          <w:color w:val="auto"/>
          <w:sz w:val="22"/>
          <w:szCs w:val="22"/>
        </w:rPr>
        <w:t xml:space="preserve">Desde que disponibilizada a funcionalidade no sistema, o licitante poderá parametrizar o seu valor final mínimo ou o seu percentual de desconto máximo quando do cadastramento da proposta e obedecerá às seguintes regras:</w:t>
      </w:r>
      <w:bookmarkEnd w:id="17"/>
      <w:r>
        <w:rPr>
          <w:i w:val="0"/>
          <w:iCs w:val="0"/>
          <w:color w:val="auto"/>
          <w:sz w:val="22"/>
          <w:szCs w:val="22"/>
        </w:rPr>
      </w:r>
      <w:r>
        <w:rPr>
          <w:i w:val="0"/>
          <w:iCs w:val="0"/>
          <w:color w:val="auto"/>
          <w:sz w:val="22"/>
          <w:szCs w:val="22"/>
        </w:rPr>
      </w:r>
    </w:p>
    <w:p w14:paraId="1630B5EE">
      <w:pPr>
        <w:pStyle w:val="113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r>
        <w:rPr>
          <w:i w:val="0"/>
          <w:iCs w:val="0"/>
          <w:color w:val="auto"/>
          <w:sz w:val="22"/>
          <w:szCs w:val="22"/>
        </w:rPr>
      </w:r>
      <w:r>
        <w:rPr>
          <w:i w:val="0"/>
          <w:iCs w:val="0"/>
          <w:color w:val="auto"/>
          <w:sz w:val="22"/>
          <w:szCs w:val="22"/>
        </w:rPr>
      </w:r>
    </w:p>
    <w:p w14:paraId="746FEB7D">
      <w:pPr>
        <w:pStyle w:val="113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5.19.2.</w:t>
      </w:r>
      <w:r>
        <w:rPr>
          <w:rFonts w:hint="default"/>
          <w:i w:val="0"/>
          <w:iCs w:val="0"/>
          <w:color w:val="auto"/>
          <w:sz w:val="22"/>
          <w:szCs w:val="22"/>
          <w:lang w:val="pt-BR"/>
        </w:rPr>
        <w:t xml:space="preserve"> O</w:t>
      </w:r>
      <w:r>
        <w:rPr>
          <w:i w:val="0"/>
          <w:iCs w:val="0"/>
          <w:color w:val="auto"/>
          <w:sz w:val="22"/>
          <w:szCs w:val="22"/>
        </w:rPr>
        <w:t xml:space="preserve">s lances serão de envio automático pelo sistema, respeitado o valor final mínimo, caso estabelecido, e o intervalo de que trata o subitem acima.</w:t>
      </w:r>
      <w:r>
        <w:rPr>
          <w:i w:val="0"/>
          <w:iCs w:val="0"/>
          <w:color w:val="auto"/>
          <w:sz w:val="22"/>
          <w:szCs w:val="22"/>
        </w:rPr>
      </w:r>
      <w:r>
        <w:rPr>
          <w:i w:val="0"/>
          <w:iCs w:val="0"/>
          <w:color w:val="auto"/>
          <w:sz w:val="22"/>
          <w:szCs w:val="22"/>
        </w:rPr>
      </w:r>
    </w:p>
    <w:p w14:paraId="49424A56">
      <w:pPr>
        <w:pStyle w:val="112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 xml:space="preserve">O valor final mínimo ou o percentual de desconto final máximo parametrizado no sistema poderá ser alterado pelo fornecedor durante a fase de disputa, sendo vedado:</w:t>
      </w:r>
      <w:r>
        <w:rPr>
          <w:i w:val="0"/>
          <w:iCs w:val="0"/>
          <w:color w:val="auto"/>
          <w:sz w:val="22"/>
          <w:szCs w:val="22"/>
        </w:rPr>
      </w:r>
      <w:r>
        <w:rPr>
          <w:i w:val="0"/>
          <w:iCs w:val="0"/>
          <w:color w:val="auto"/>
          <w:sz w:val="22"/>
          <w:szCs w:val="22"/>
        </w:rPr>
      </w:r>
    </w:p>
    <w:p w14:paraId="1D391040">
      <w:pPr>
        <w:pStyle w:val="1132"/>
        <w:numPr>
          <w:ilvl w:val="0"/>
          <w:numId w:val="0"/>
        </w:numPr>
        <w:pBdr/>
        <w:spacing w:line="360" w:lineRule="auto"/>
        <w:ind w:firstLine="477" w:left="4"/>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 xml:space="preserve">V</w:t>
      </w:r>
      <w:r>
        <w:rPr>
          <w:i w:val="0"/>
          <w:iCs w:val="0"/>
          <w:color w:val="auto"/>
          <w:sz w:val="22"/>
          <w:szCs w:val="22"/>
        </w:rPr>
        <w:t xml:space="preserve">alor superior a lance já registrado pelo fornecedor no sistema, quando adotado o critério de julgamento por menor preço; e</w:t>
      </w:r>
      <w:r>
        <w:rPr>
          <w:i w:val="0"/>
          <w:iCs w:val="0"/>
          <w:color w:val="auto"/>
          <w:sz w:val="22"/>
          <w:szCs w:val="22"/>
        </w:rPr>
      </w:r>
      <w:r>
        <w:rPr>
          <w:i w:val="0"/>
          <w:iCs w:val="0"/>
          <w:color w:val="auto"/>
          <w:sz w:val="22"/>
          <w:szCs w:val="22"/>
        </w:rPr>
      </w:r>
    </w:p>
    <w:p w14:paraId="52F25B0D">
      <w:pPr>
        <w:pStyle w:val="1132"/>
        <w:numPr>
          <w:ilvl w:val="0"/>
          <w:numId w:val="0"/>
        </w:numPr>
        <w:pBdr/>
        <w:spacing w:line="360" w:lineRule="auto"/>
        <w:ind w:firstLine="477" w:left="4"/>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 xml:space="preserve">P</w:t>
      </w:r>
      <w:r>
        <w:rPr>
          <w:i w:val="0"/>
          <w:iCs w:val="0"/>
          <w:color w:val="auto"/>
          <w:sz w:val="22"/>
          <w:szCs w:val="22"/>
        </w:rPr>
        <w:t xml:space="preserve">ercentual de desconto inferior a lance já registrado pelo fornecedor no sistema, quando adotado o critério de julgamento por maior desconto.</w:t>
      </w:r>
      <w:r>
        <w:rPr>
          <w:i w:val="0"/>
          <w:iCs w:val="0"/>
          <w:color w:val="auto"/>
          <w:sz w:val="22"/>
          <w:szCs w:val="22"/>
        </w:rPr>
      </w:r>
      <w:r>
        <w:rPr>
          <w:i w:val="0"/>
          <w:iCs w:val="0"/>
          <w:color w:val="auto"/>
          <w:sz w:val="22"/>
          <w:szCs w:val="22"/>
        </w:rPr>
      </w:r>
    </w:p>
    <w:p w14:paraId="54508C37">
      <w:pPr>
        <w:pStyle w:val="112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 xml:space="preserve">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r>
        <w:rPr>
          <w:i w:val="0"/>
          <w:iCs w:val="0"/>
          <w:color w:val="auto"/>
          <w:sz w:val="22"/>
          <w:szCs w:val="22"/>
        </w:rPr>
      </w:r>
      <w:r>
        <w:rPr>
          <w:i w:val="0"/>
          <w:iCs w:val="0"/>
          <w:color w:val="auto"/>
          <w:sz w:val="22"/>
          <w:szCs w:val="22"/>
        </w:rPr>
      </w:r>
    </w:p>
    <w:p w14:paraId="60E799CC">
      <w:pPr>
        <w:pStyle w:val="1129"/>
        <w:numPr>
          <w:ilvl w:val="0"/>
          <w:numId w:val="0"/>
        </w:numPr>
        <w:pBdr/>
        <w:spacing w:line="360" w:lineRule="auto"/>
        <w:ind/>
        <w:rPr>
          <w:rFonts w:eastAsia="Times New Roman"/>
          <w:i w:val="0"/>
          <w:iCs w:val="0"/>
          <w:color w:val="auto"/>
          <w:sz w:val="22"/>
          <w:szCs w:val="22"/>
        </w:rPr>
      </w:pPr>
      <w:r>
        <w:rPr>
          <w:rFonts w:hint="default" w:eastAsia="Times New Roman"/>
          <w:b/>
          <w:bCs/>
          <w:i w:val="0"/>
          <w:iCs w:val="0"/>
          <w:color w:val="auto"/>
          <w:sz w:val="22"/>
          <w:szCs w:val="22"/>
          <w:lang w:val="pt-BR"/>
        </w:rPr>
        <w:t xml:space="preserve">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 xml:space="preserve">acompanhar as operações no sistema eletrônico durante o processo licitatório e se responsabilizar pelo ônus decorrente da perda de negócios diante da inobservância de mensagens emitidas pela Administração ou de sua desconexão.</w:t>
      </w:r>
      <w:r>
        <w:rPr>
          <w:rFonts w:eastAsia="Times New Roman"/>
          <w:i w:val="0"/>
          <w:iCs w:val="0"/>
          <w:color w:val="auto"/>
          <w:sz w:val="22"/>
          <w:szCs w:val="22"/>
        </w:rPr>
      </w:r>
      <w:r>
        <w:rPr>
          <w:rFonts w:eastAsia="Times New Roman"/>
          <w:i w:val="0"/>
          <w:iCs w:val="0"/>
          <w:color w:val="auto"/>
          <w:sz w:val="22"/>
          <w:szCs w:val="22"/>
        </w:rPr>
      </w:r>
    </w:p>
    <w:p w14:paraId="7CE9FF90">
      <w:pPr>
        <w:pStyle w:val="1129"/>
        <w:numPr>
          <w:ilvl w:val="0"/>
          <w:numId w:val="0"/>
        </w:numPr>
        <w:pBdr/>
        <w:spacing w:line="360" w:lineRule="auto"/>
        <w:ind/>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 xml:space="preserve">comunicar imediatamente ao provedor do sistema qualquer acontecimento que possa comprometer o sigilo ou a segurança, para imediato bloqueio de acesso.</w:t>
      </w:r>
      <w:r>
        <w:rPr>
          <w:i w:val="0"/>
          <w:iCs w:val="0"/>
          <w:color w:val="auto"/>
          <w:sz w:val="22"/>
          <w:szCs w:val="22"/>
        </w:rPr>
      </w:r>
      <w:r>
        <w:rPr>
          <w:i w:val="0"/>
          <w:iCs w:val="0"/>
          <w:color w:val="auto"/>
          <w:sz w:val="22"/>
          <w:szCs w:val="22"/>
        </w:rPr>
      </w:r>
    </w:p>
    <w:p w14:paraId="1D0A3B02">
      <w:pPr>
        <w:pBdr/>
        <w:spacing w:after="240" w:before="240" w:line="360" w:lineRule="auto"/>
        <w:ind/>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24</w:t>
      </w:r>
      <w:r>
        <w:rPr>
          <w:rFonts w:ascii="Arial" w:hAnsi="Arial" w:cs="Arial"/>
          <w:b/>
          <w:sz w:val="22"/>
          <w:szCs w:val="22"/>
        </w:rPr>
        <w:t xml:space="preserve">.</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 xml:space="preserve">E</w:t>
      </w:r>
      <w:r>
        <w:rPr>
          <w:rFonts w:ascii="Arial" w:hAnsi="Arial" w:cs="Arial"/>
          <w:sz w:val="22"/>
          <w:szCs w:val="22"/>
        </w:rPr>
        <w:t xml:space="preserve">dital, sob pena de desclassificação. </w:t>
      </w:r>
      <w:r>
        <w:rPr>
          <w:rFonts w:ascii="Arial" w:hAnsi="Arial" w:cs="Arial"/>
          <w:sz w:val="22"/>
          <w:szCs w:val="22"/>
        </w:rPr>
      </w:r>
      <w:r>
        <w:rPr>
          <w:rFonts w:ascii="Arial" w:hAnsi="Arial" w:cs="Arial"/>
          <w:sz w:val="22"/>
          <w:szCs w:val="22"/>
        </w:rPr>
      </w:r>
    </w:p>
    <w:p w14:paraId="412F0141">
      <w:pPr>
        <w:pStyle w:val="1128"/>
        <w:pBdr/>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25</w:t>
      </w:r>
      <w:r>
        <w:rPr>
          <w:rFonts w:ascii="Arial" w:hAnsi="Arial" w:cs="Arial"/>
          <w:b/>
          <w:sz w:val="22"/>
          <w:szCs w:val="22"/>
        </w:rPr>
        <w:t xml:space="preserve">.</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 xml:space="preserve">E</w:t>
      </w:r>
      <w:r>
        <w:rPr>
          <w:rFonts w:ascii="Arial" w:hAnsi="Arial" w:cs="Arial"/>
          <w:sz w:val="22"/>
          <w:szCs w:val="22"/>
        </w:rPr>
        <w:t xml:space="preserve">dital e já apresentados, serão encaminhados pelo licitante melhor classificado após o encerramento do envio de lances, observado o prazo de 2 (duas) horas. </w:t>
      </w:r>
      <w:r>
        <w:rPr>
          <w:rFonts w:ascii="Arial" w:hAnsi="Arial" w:cs="Arial"/>
          <w:sz w:val="22"/>
          <w:szCs w:val="22"/>
        </w:rPr>
      </w:r>
      <w:r>
        <w:rPr>
          <w:rFonts w:ascii="Arial" w:hAnsi="Arial" w:cs="Arial"/>
          <w:sz w:val="22"/>
          <w:szCs w:val="22"/>
        </w:rPr>
      </w:r>
    </w:p>
    <w:p w14:paraId="67438276">
      <w:pPr>
        <w:pBdr/>
        <w:spacing w:after="240" w:before="240" w:line="360" w:lineRule="auto"/>
        <w:ind/>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26</w:t>
      </w:r>
      <w:r>
        <w:rPr>
          <w:rFonts w:ascii="Arial" w:hAnsi="Arial" w:cs="Arial"/>
          <w:b/>
          <w:sz w:val="22"/>
          <w:szCs w:val="22"/>
        </w:rPr>
        <w:t xml:space="preserve">.</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19F58D7F">
      <w:pPr>
        <w:pBdr/>
        <w:spacing w:after="240" w:before="240" w:line="360" w:lineRule="auto"/>
        <w:ind w:firstLine="567"/>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26</w:t>
      </w:r>
      <w:r>
        <w:rPr>
          <w:rFonts w:ascii="Arial" w:hAnsi="Arial" w:cs="Arial"/>
          <w:b/>
          <w:sz w:val="22"/>
          <w:szCs w:val="22"/>
        </w:rPr>
        <w:t xml:space="preserve">.1.</w:t>
      </w:r>
      <w:r>
        <w:rPr>
          <w:rFonts w:ascii="Arial" w:hAnsi="Arial" w:cs="Arial"/>
          <w:sz w:val="22"/>
          <w:szCs w:val="22"/>
        </w:rPr>
        <w:t xml:space="preserve">  A desclassificação de proposta será sempre fundamentada e registrada no sistema, com acompanhamento em tempo real por todos os participantes.</w:t>
      </w:r>
      <w:r>
        <w:rPr>
          <w:rFonts w:ascii="Arial" w:hAnsi="Arial" w:cs="Arial"/>
          <w:sz w:val="22"/>
          <w:szCs w:val="22"/>
        </w:rPr>
      </w:r>
      <w:r>
        <w:rPr>
          <w:rFonts w:ascii="Arial" w:hAnsi="Arial" w:cs="Arial"/>
          <w:sz w:val="22"/>
          <w:szCs w:val="22"/>
        </w:rPr>
      </w:r>
    </w:p>
    <w:p w14:paraId="2C621FA5">
      <w:pPr>
        <w:pBdr/>
        <w:tabs>
          <w:tab w:val="left" w:leader="none" w:pos="426"/>
        </w:tabs>
        <w:spacing w:after="240" w:before="240" w:line="360" w:lineRule="auto"/>
        <w:ind/>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27</w:t>
      </w:r>
      <w:r>
        <w:rPr>
          <w:rFonts w:ascii="Arial" w:hAnsi="Arial" w:cs="Arial"/>
          <w:b/>
          <w:sz w:val="22"/>
          <w:szCs w:val="22"/>
        </w:rPr>
        <w:t xml:space="preserve">.</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 xml:space="preserve">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 xml:space="preserve">E</w:t>
      </w:r>
      <w:r>
        <w:rPr>
          <w:rFonts w:ascii="Arial" w:hAnsi="Arial" w:cs="Arial"/>
          <w:sz w:val="22"/>
          <w:szCs w:val="22"/>
        </w:rPr>
        <w:t xml:space="preserve">dital. </w:t>
      </w:r>
      <w:r>
        <w:rPr>
          <w:rFonts w:ascii="Arial" w:hAnsi="Arial" w:cs="Arial"/>
          <w:sz w:val="22"/>
          <w:szCs w:val="22"/>
        </w:rPr>
      </w:r>
      <w:r>
        <w:rPr>
          <w:rFonts w:ascii="Arial" w:hAnsi="Arial" w:cs="Arial"/>
          <w:sz w:val="22"/>
          <w:szCs w:val="22"/>
        </w:rPr>
      </w:r>
    </w:p>
    <w:p w14:paraId="5155BFC9">
      <w:pPr>
        <w:pStyle w:val="1114"/>
        <w:widowControl w:val="false"/>
        <w:suppressLineNumbers w:val="false"/>
        <w:pBdr/>
        <w:spacing w:after="240" w:before="240" w:line="360" w:lineRule="auto"/>
        <w:ind/>
        <w:rPr/>
      </w:pPr>
      <w:r>
        <w:rPr>
          <w:b/>
        </w:rPr>
        <w:t xml:space="preserve">5.</w:t>
      </w:r>
      <w:r>
        <w:rPr>
          <w:rFonts w:hint="default"/>
          <w:b/>
          <w:lang w:val="pt-BR"/>
        </w:rPr>
        <w:t xml:space="preserve">28</w:t>
      </w:r>
      <w:r>
        <w:rPr>
          <w:b/>
        </w:rPr>
        <w:t xml:space="preserve">.</w:t>
      </w:r>
      <w:r>
        <w:t xml:space="preserve"> O julgamento das propostas será feito pelo menor valor </w:t>
      </w:r>
      <w:r>
        <w:rPr>
          <w:rFonts w:hint="default"/>
          <w:lang w:val="pt-BR"/>
        </w:rPr>
        <w:t xml:space="preserve">ou maior desconto </w:t>
      </w:r>
      <w:r>
        <w:t xml:space="preserve">de acordo com o especificado no Anexo I.</w:t>
      </w:r>
      <w:r/>
    </w:p>
    <w:p w14:paraId="03DB01FD">
      <w:pPr>
        <w:pStyle w:val="1114"/>
        <w:widowControl w:val="false"/>
        <w:suppressLineNumbers w:val="false"/>
        <w:pBdr/>
        <w:spacing w:after="240" w:before="240" w:line="360" w:lineRule="auto"/>
        <w:ind/>
        <w:rPr>
          <w:rFonts w:hint="default"/>
          <w:lang w:val="pt-BR"/>
        </w:rPr>
      </w:pPr>
      <w:r>
        <w:rPr>
          <w:b/>
        </w:rPr>
        <w:t xml:space="preserve">5.2</w:t>
      </w:r>
      <w:r>
        <w:rPr>
          <w:rFonts w:hint="default"/>
          <w:b/>
          <w:lang w:val="pt-BR"/>
        </w:rPr>
        <w:t xml:space="preserve">9</w:t>
      </w:r>
      <w:r>
        <w:rPr>
          <w:b/>
        </w:rPr>
        <w:t xml:space="preserve">.</w:t>
      </w:r>
      <w:r>
        <w:t xml:space="preserve"> A proponente deverá manter o valor da proposta registrada por no </w:t>
      </w:r>
      <w:r>
        <w:rPr>
          <w:b w:val="0"/>
          <w:bCs/>
        </w:rPr>
        <w:t xml:space="preserve">mínimo 60 (sessenta) dias</w:t>
      </w:r>
      <w:r>
        <w:rPr>
          <w:rFonts w:hint="default"/>
          <w:lang w:val="pt-BR"/>
        </w:rPr>
        <w:t xml:space="preserve">.</w:t>
      </w:r>
      <w:r>
        <w:rPr>
          <w:rFonts w:hint="default"/>
          <w:lang w:val="pt-BR"/>
        </w:rPr>
      </w:r>
      <w:r>
        <w:rPr>
          <w:rFonts w:hint="default"/>
          <w:lang w:val="pt-BR"/>
        </w:rPr>
      </w:r>
    </w:p>
    <w:p w14:paraId="7A60C351">
      <w:pPr>
        <w:pStyle w:val="1114"/>
        <w:widowControl w:val="false"/>
        <w:suppressLineNumbers w:val="false"/>
        <w:pBdr/>
        <w:spacing w:after="240" w:before="240" w:line="360" w:lineRule="auto"/>
        <w:ind/>
        <w:rPr>
          <w:rFonts w:hint="default"/>
          <w:lang w:val="pt-BR"/>
        </w:rPr>
      </w:pPr>
      <w:r>
        <w:rPr>
          <w:rFonts w:hint="default"/>
          <w:b/>
          <w:bCs/>
          <w:lang w:val="pt-BR"/>
        </w:rPr>
        <w:t xml:space="preserve">5.30.</w:t>
      </w:r>
      <w:r>
        <w:rPr>
          <w:rFonts w:hint="default"/>
          <w:lang w:val="pt-BR"/>
        </w:rPr>
        <w:t xml:space="preserve"> No presente certame não é possível o licitante oferecer proposta de preços em quantitativo inferior ao máximo previsto n</w:t>
      </w:r>
      <w:r>
        <w:rPr>
          <w:rFonts w:hint="default"/>
          <w:lang w:val="pt-BR"/>
        </w:rPr>
        <w:t xml:space="preserve">o Termo de Referência, obrigando-se aos limites lá informados, bem como não poderá apresentar proposta de preços com descrição do item diferente da registrada no Termo de Referência, seja com descrição com menos ou mais informações do que lá estabelecidas.</w:t>
      </w:r>
      <w:r>
        <w:rPr>
          <w:rFonts w:hint="default"/>
          <w:lang w:val="pt-BR"/>
        </w:rPr>
      </w:r>
      <w:r>
        <w:rPr>
          <w:rFonts w:hint="default"/>
          <w:lang w:val="pt-BR"/>
        </w:rPr>
      </w:r>
    </w:p>
    <w:p w14:paraId="196CB6C1">
      <w:pPr>
        <w:pStyle w:val="1114"/>
        <w:widowControl w:val="false"/>
        <w:suppressLineNumbers w:val="false"/>
        <w:pBdr/>
        <w:spacing w:after="240" w:before="240" w:line="360" w:lineRule="auto"/>
        <w:ind/>
        <w:rPr>
          <w:rFonts w:hint="default" w:ascii="Arial" w:hAnsi="Arial" w:cs="Arial"/>
          <w:sz w:val="22"/>
          <w:szCs w:val="22"/>
          <w:lang w:val="pt-BR"/>
        </w:rPr>
      </w:pPr>
      <w:r>
        <w:rPr>
          <w:rFonts w:hint="default" w:ascii="Arial" w:hAnsi="Arial" w:cs="Arial"/>
          <w:b/>
          <w:bCs/>
          <w:sz w:val="22"/>
          <w:szCs w:val="22"/>
          <w:lang w:val="pt-BR"/>
        </w:rPr>
        <w:t xml:space="preserve">5.3</w:t>
      </w:r>
      <w:r>
        <w:rPr>
          <w:rFonts w:hint="default" w:cs="Arial"/>
          <w:b/>
          <w:bCs/>
          <w:sz w:val="22"/>
          <w:szCs w:val="22"/>
          <w:lang w:val="pt-BR"/>
        </w:rPr>
        <w:t xml:space="preserve">1</w:t>
      </w:r>
      <w:r>
        <w:rPr>
          <w:rFonts w:hint="default" w:ascii="Arial" w:hAnsi="Arial" w:cs="Arial"/>
          <w:b/>
          <w:bCs/>
          <w:sz w:val="22"/>
          <w:szCs w:val="22"/>
          <w:lang w:val="pt-BR"/>
        </w:rPr>
        <w:t xml:space="preserve">.</w:t>
      </w:r>
      <w:r>
        <w:rPr>
          <w:rFonts w:hint="default" w:ascii="Arial" w:hAnsi="Arial" w:cs="Arial"/>
          <w:sz w:val="22"/>
          <w:szCs w:val="22"/>
          <w:lang w:val="pt-BR"/>
        </w:rPr>
        <w:t xml:space="preserve"> </w:t>
      </w:r>
      <w:r>
        <w:rPr>
          <w:rFonts w:hint="default" w:ascii="Arial" w:hAnsi="Arial" w:eastAsia="SimSun" w:cs="Arial"/>
          <w:sz w:val="22"/>
          <w:szCs w:val="22"/>
        </w:rPr>
        <w:t xml:space="preserve">Em consonância com os princípios da eficiência, da economicidade e da padronização administrativa, </w:t>
      </w:r>
      <w:r>
        <w:rPr>
          <w:rFonts w:hint="default" w:cs="Arial"/>
          <w:sz w:val="22"/>
          <w:szCs w:val="22"/>
          <w:lang w:val="pt-BR"/>
        </w:rPr>
        <w:t xml:space="preserve">esta</w:t>
      </w:r>
      <w:r>
        <w:rPr>
          <w:rFonts w:hint="default" w:ascii="Arial" w:hAnsi="Arial" w:eastAsia="SimSun" w:cs="Arial"/>
          <w:sz w:val="22"/>
          <w:szCs w:val="22"/>
        </w:rPr>
        <w:t xml:space="preserve"> Administração opta pela </w:t>
      </w:r>
      <w:r>
        <w:rPr>
          <w:rFonts w:hint="default" w:ascii="Arial" w:hAnsi="Arial" w:eastAsia="SimSun" w:cs="Arial"/>
          <w:b w:val="0"/>
          <w:bCs w:val="0"/>
          <w:sz w:val="22"/>
          <w:szCs w:val="22"/>
        </w:rPr>
        <w:t xml:space="preserve">não aplicação</w:t>
      </w:r>
      <w:r>
        <w:rPr>
          <w:rFonts w:hint="default" w:ascii="Arial" w:hAnsi="Arial" w:eastAsia="SimSun" w:cs="Arial"/>
          <w:sz w:val="22"/>
          <w:szCs w:val="22"/>
        </w:rPr>
        <w:t xml:space="preserve"> da faculdade de prever preços diferentes prevista no </w:t>
      </w:r>
      <w:r>
        <w:rPr>
          <w:rFonts w:hint="default" w:cs="Arial"/>
          <w:sz w:val="22"/>
          <w:szCs w:val="22"/>
          <w:lang w:val="pt-BR"/>
        </w:rPr>
        <w:t xml:space="preserve">a</w:t>
      </w:r>
      <w:r>
        <w:rPr>
          <w:rFonts w:hint="default" w:ascii="Arial" w:hAnsi="Arial" w:eastAsia="SimSun" w:cs="Arial"/>
          <w:sz w:val="22"/>
          <w:szCs w:val="22"/>
        </w:rPr>
        <w:t xml:space="preserve">rt. 82, III, da Lei Federal nº 14.133/2021</w:t>
      </w:r>
      <w:r>
        <w:rPr>
          <w:rFonts w:hint="default" w:cs="Arial"/>
          <w:sz w:val="22"/>
          <w:szCs w:val="22"/>
          <w:lang w:val="pt-BR"/>
        </w:rPr>
        <w:t xml:space="preserve"> e no art. 471, VIII, do Decreto Municipal 359/2023.</w:t>
      </w:r>
      <w:r>
        <w:rPr>
          <w:rFonts w:hint="default" w:ascii="Arial" w:hAnsi="Arial" w:cs="Arial"/>
          <w:sz w:val="22"/>
          <w:szCs w:val="22"/>
          <w:lang w:val="pt-BR"/>
        </w:rPr>
      </w:r>
      <w:r>
        <w:rPr>
          <w:rFonts w:hint="default" w:ascii="Arial" w:hAnsi="Arial" w:cs="Arial"/>
          <w:sz w:val="22"/>
          <w:szCs w:val="22"/>
          <w:lang w:val="pt-BR"/>
        </w:rPr>
      </w:r>
    </w:p>
    <w:p w14:paraId="2537AE46">
      <w:pPr>
        <w:pStyle w:val="829"/>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rPr>
          <w:rFonts w:cs="Arial"/>
          <w:b/>
          <w:bCs/>
          <w:iCs/>
          <w:sz w:val="22"/>
          <w:szCs w:val="22"/>
        </w:rPr>
      </w:pPr>
      <w: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 xml:space="preserve">DA FASE</w:t>
      </w:r>
      <w:r>
        <w:rPr>
          <w:rFonts w:hint="default" w:ascii="Arial" w:hAnsi="Arial" w:cs="Arial"/>
          <w:b/>
          <w:bCs/>
          <w:color w:val="auto"/>
          <w:sz w:val="22"/>
          <w:szCs w:val="22"/>
          <w:u w:val="none"/>
        </w:rPr>
        <w:t xml:space="preserve"> DE LANCES</w:t>
      </w:r>
      <w:bookmarkEnd w:id="18"/>
      <w:r>
        <w:rPr>
          <w:rFonts w:cs="Arial"/>
          <w:b/>
          <w:bCs/>
          <w:iCs/>
          <w:sz w:val="22"/>
          <w:szCs w:val="22"/>
        </w:rPr>
      </w:r>
      <w:r>
        <w:rPr>
          <w:rFonts w:cs="Arial"/>
          <w:b/>
          <w:bCs/>
          <w:iCs/>
          <w:sz w:val="22"/>
          <w:szCs w:val="22"/>
        </w:rPr>
      </w:r>
    </w:p>
    <w:p w14:paraId="7DA3B536">
      <w:pPr>
        <w:pStyle w:val="112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 xml:space="preserve">A abertura da presente licitação dar-se-á automaticamente em sessão pública, por meio de sistema eletrônico, na data, horário e local indicados neste Edital.</w:t>
      </w:r>
      <w:r>
        <w:rPr>
          <w:rFonts w:hint="default" w:ascii="Arial" w:hAnsi="Arial" w:cs="Arial"/>
          <w:color w:val="auto"/>
          <w:sz w:val="22"/>
          <w:szCs w:val="22"/>
          <w:u w:val="none"/>
        </w:rPr>
      </w:r>
      <w:r>
        <w:rPr>
          <w:rFonts w:hint="default" w:ascii="Arial" w:hAnsi="Arial" w:cs="Arial"/>
          <w:color w:val="auto"/>
          <w:sz w:val="22"/>
          <w:szCs w:val="22"/>
          <w:u w:val="none"/>
        </w:rPr>
      </w:r>
    </w:p>
    <w:p w14:paraId="76AABC2C">
      <w:pPr>
        <w:pStyle w:val="112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 xml:space="preserve">Os licitantes poderão retirar ou substituir a proposta ou os documentos de habilitação, quando for o caso, anteriormente inseridos no sistema, até a abertura da sessão pública.</w:t>
      </w:r>
      <w:r>
        <w:rPr>
          <w:rFonts w:hint="default" w:ascii="Arial" w:hAnsi="Arial" w:cs="Arial"/>
          <w:color w:val="auto"/>
          <w:sz w:val="22"/>
          <w:szCs w:val="22"/>
          <w:u w:val="none"/>
        </w:rPr>
      </w:r>
      <w:r>
        <w:rPr>
          <w:rFonts w:hint="default" w:ascii="Arial" w:hAnsi="Arial" w:cs="Arial"/>
          <w:color w:val="auto"/>
          <w:sz w:val="22"/>
          <w:szCs w:val="22"/>
          <w:u w:val="none"/>
        </w:rPr>
      </w:r>
    </w:p>
    <w:p w14:paraId="0BC78E7D">
      <w:pPr>
        <w:pStyle w:val="1114"/>
        <w:widowControl w:val="false"/>
        <w:suppressLineNumbers w:val="false"/>
        <w:pBdr/>
        <w:spacing w:after="240" w:before="240" w:line="360" w:lineRule="auto"/>
        <w:ind/>
        <w:rPr>
          <w:lang w:eastAsia="pt-BR"/>
        </w:rPr>
      </w:pPr>
      <w:r>
        <w:rPr>
          <w:b/>
          <w:lang w:eastAsia="pt-BR"/>
        </w:rPr>
        <w:t xml:space="preserve">6.</w:t>
      </w:r>
      <w:r>
        <w:rPr>
          <w:rFonts w:hint="default"/>
          <w:b/>
          <w:lang w:val="en-US" w:eastAsia="pt-BR"/>
        </w:rPr>
        <w:t xml:space="preserve">3</w:t>
      </w:r>
      <w:r>
        <w:rPr>
          <w:b/>
          <w:lang w:eastAsia="pt-BR"/>
        </w:rPr>
        <w:t xml:space="preserve">.</w:t>
      </w:r>
      <w:r>
        <w:rPr>
          <w:lang w:eastAsia="pt-BR"/>
        </w:rPr>
        <w:t xml:space="preserve"> O Pregoeiro, via sistema eletrônico, dará início à sessão pública, na data e horário previstos neste </w:t>
      </w:r>
      <w:r>
        <w:rPr>
          <w:rFonts w:hint="default"/>
          <w:lang w:val="en-US" w:eastAsia="pt-BR"/>
        </w:rPr>
        <w:t xml:space="preserve">E</w:t>
      </w:r>
      <w:r>
        <w:rPr>
          <w:lang w:eastAsia="pt-BR"/>
        </w:rPr>
        <w:t xml:space="preserve">dital, com a divulgação da melhor proposta para cada item.</w:t>
      </w:r>
      <w:r>
        <w:rPr>
          <w:lang w:eastAsia="pt-BR"/>
        </w:rPr>
      </w:r>
      <w:r>
        <w:rPr>
          <w:lang w:eastAsia="pt-BR"/>
        </w:rPr>
      </w:r>
    </w:p>
    <w:p w14:paraId="6FD01D66">
      <w:pPr>
        <w:widowControl w:val="false"/>
        <w:pBdr/>
        <w:spacing w:after="240" w:before="240" w:line="360" w:lineRule="auto"/>
        <w:ind/>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4</w:t>
      </w:r>
      <w:r>
        <w:rPr>
          <w:rFonts w:ascii="Arial" w:hAnsi="Arial" w:cs="Arial"/>
          <w:b/>
          <w:sz w:val="22"/>
          <w:szCs w:val="22"/>
        </w:rPr>
        <w:t xml:space="preserve">.</w:t>
      </w:r>
      <w:r>
        <w:rPr>
          <w:rFonts w:ascii="Arial" w:hAnsi="Arial" w:cs="Arial"/>
          <w:sz w:val="22"/>
          <w:szCs w:val="22"/>
        </w:rPr>
        <w:t xml:space="preserve">  O preço de abertura da etapa de lances corresponde ao menor preço ofertado na etapa de propostas.</w:t>
      </w:r>
      <w:r>
        <w:rPr>
          <w:rFonts w:ascii="Arial" w:hAnsi="Arial" w:cs="Arial"/>
          <w:sz w:val="22"/>
          <w:szCs w:val="22"/>
        </w:rPr>
      </w:r>
      <w:r>
        <w:rPr>
          <w:rFonts w:ascii="Arial" w:hAnsi="Arial" w:cs="Arial"/>
          <w:sz w:val="22"/>
          <w:szCs w:val="22"/>
        </w:rPr>
      </w:r>
    </w:p>
    <w:p w14:paraId="7410C642">
      <w:pPr>
        <w:pStyle w:val="1114"/>
        <w:widowControl w:val="false"/>
        <w:suppressLineNumbers w:val="false"/>
        <w:pBdr/>
        <w:spacing w:after="240" w:before="240" w:line="360" w:lineRule="auto"/>
        <w:ind/>
        <w:rPr/>
      </w:pPr>
      <w:r>
        <w:rPr>
          <w:rFonts w:hint="default"/>
          <w:b/>
          <w:bCs/>
          <w:lang w:val="pt-BR"/>
        </w:rPr>
        <w:t xml:space="preserve">6.5. </w:t>
      </w:r>
      <w:r>
        <w:t xml:space="preserve">No caso de nenhum fornecedor apresentar lance na respectiva etapa, valem os valores obtidos na etapa de propostas.</w:t>
      </w:r>
      <w:r/>
    </w:p>
    <w:p w14:paraId="3835CAD8">
      <w:pPr>
        <w:pStyle w:val="112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r>
        <w:rPr>
          <w:rFonts w:hint="default" w:ascii="Arial" w:hAnsi="Arial" w:cs="Arial"/>
          <w:color w:val="auto"/>
          <w:sz w:val="22"/>
          <w:szCs w:val="22"/>
          <w:u w:val="none"/>
        </w:rPr>
      </w:r>
      <w:r>
        <w:rPr>
          <w:rFonts w:hint="default" w:ascii="Arial" w:hAnsi="Arial" w:cs="Arial"/>
          <w:color w:val="auto"/>
          <w:sz w:val="22"/>
          <w:szCs w:val="22"/>
          <w:u w:val="none"/>
        </w:rPr>
      </w:r>
    </w:p>
    <w:p w14:paraId="2D94A40C">
      <w:pPr>
        <w:pStyle w:val="112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 xml:space="preserve">O lance deverá ser ofertado pelo valor unitário do item</w:t>
      </w:r>
      <w:r>
        <w:rPr>
          <w:rFonts w:hint="default" w:cs="Arial"/>
          <w:color w:val="auto"/>
          <w:sz w:val="22"/>
          <w:szCs w:val="22"/>
          <w:u w:val="none"/>
          <w:lang w:val="pt-BR"/>
        </w:rPr>
        <w:t xml:space="preserve"> ou pelo percentual de desconto, conforme o caso.</w:t>
      </w:r>
      <w:r>
        <w:rPr>
          <w:rFonts w:hint="default" w:ascii="Arial" w:hAnsi="Arial" w:cs="Arial"/>
          <w:color w:val="auto"/>
          <w:sz w:val="22"/>
          <w:szCs w:val="22"/>
          <w:u w:val="none"/>
        </w:rPr>
      </w:r>
      <w:r>
        <w:rPr>
          <w:rFonts w:hint="default" w:ascii="Arial" w:hAnsi="Arial" w:cs="Arial"/>
          <w:color w:val="auto"/>
          <w:sz w:val="22"/>
          <w:szCs w:val="22"/>
          <w:u w:val="none"/>
        </w:rPr>
      </w:r>
    </w:p>
    <w:p w14:paraId="3FBEF6DD">
      <w:pPr>
        <w:pStyle w:val="112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 xml:space="preserve">Os licitantes poderão oferecer lances sucessivos, observando o horário fixado para abertura da sessão e as regras estabelecidas no Edital.</w:t>
      </w:r>
      <w:r>
        <w:rPr>
          <w:rFonts w:hint="default" w:ascii="Arial" w:hAnsi="Arial" w:cs="Arial"/>
          <w:color w:val="auto"/>
          <w:sz w:val="22"/>
          <w:szCs w:val="22"/>
          <w:u w:val="none"/>
        </w:rPr>
      </w:r>
      <w:r>
        <w:rPr>
          <w:rFonts w:hint="default" w:ascii="Arial" w:hAnsi="Arial" w:cs="Arial"/>
          <w:color w:val="auto"/>
          <w:sz w:val="22"/>
          <w:szCs w:val="22"/>
          <w:u w:val="none"/>
        </w:rPr>
      </w:r>
    </w:p>
    <w:p w14:paraId="6A4B6D47">
      <w:pPr>
        <w:pStyle w:val="112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 xml:space="preserve">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r>
        <w:rPr>
          <w:rFonts w:hint="default" w:ascii="Arial" w:hAnsi="Arial" w:cs="Arial"/>
          <w:color w:val="auto"/>
          <w:sz w:val="22"/>
          <w:szCs w:val="22"/>
          <w:u w:val="none"/>
        </w:rPr>
      </w:r>
      <w:r>
        <w:rPr>
          <w:rFonts w:hint="default" w:ascii="Arial" w:hAnsi="Arial" w:cs="Arial"/>
          <w:color w:val="auto"/>
          <w:sz w:val="22"/>
          <w:szCs w:val="22"/>
          <w:u w:val="none"/>
        </w:rPr>
      </w:r>
    </w:p>
    <w:p w14:paraId="646951DB">
      <w:pPr>
        <w:pStyle w:val="1114"/>
        <w:widowControl w:val="false"/>
        <w:suppressLineNumbers w:val="false"/>
        <w:pBdr/>
        <w:spacing w:after="240" w:before="240" w:line="360" w:lineRule="auto"/>
        <w:ind/>
        <w:rPr/>
      </w:pPr>
      <w:r>
        <w:rPr>
          <w:rFonts w:hint="default" w:cs="Arial"/>
          <w:b/>
          <w:bCs/>
          <w:sz w:val="22"/>
          <w:szCs w:val="22"/>
          <w:lang w:val="pt-BR"/>
        </w:rPr>
        <w:t xml:space="preserve">6.10.</w:t>
      </w:r>
      <w:r>
        <w:rPr>
          <w:rFonts w:hint="default" w:cs="Arial"/>
          <w:sz w:val="22"/>
          <w:szCs w:val="22"/>
          <w:lang w:val="pt-BR"/>
        </w:rPr>
        <w:t xml:space="preserve"> </w:t>
      </w:r>
      <w:r>
        <w:t xml:space="preserve">Se algum proponente fizer um lance que  esteja em desacordo com a licitação (preços e diferenças inexequíveis ou excessivas) poderá tê-lo desclassi</w:t>
      </w:r>
      <w:r>
        <w:t xml:space="preserve">ficado pelo Pregoeiro através do sistema. Neste caso, a disputa será suspensa, sendo emitido um aviso e na sequência o Pregoeiro justificará o motivo da exclusão através de mensagem aos participantes e, em seguida, a disputa será reiniciada pelo Pregoeiro.</w:t>
      </w:r>
      <w:r/>
    </w:p>
    <w:p w14:paraId="4A09EFDC">
      <w:pPr>
        <w:pStyle w:val="1114"/>
        <w:widowControl w:val="false"/>
        <w:suppressLineNumbers w:val="false"/>
        <w:pBdr/>
        <w:spacing w:after="240" w:before="240" w:line="360" w:lineRule="auto"/>
        <w:ind/>
        <w:rPr/>
      </w:pPr>
      <w:r>
        <w:rPr>
          <w:rFonts w:hint="default"/>
          <w:b/>
          <w:bCs/>
          <w:lang w:val="pt-BR"/>
        </w:rPr>
        <w:t xml:space="preserve">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 xml:space="preserve">e-mail</w:t>
      </w:r>
      <w:r>
        <w:t xml:space="preserve">, telefone ou </w:t>
      </w:r>
      <w:r>
        <w:rPr>
          <w:i/>
        </w:rPr>
        <w:t xml:space="preserve">chat</w:t>
      </w:r>
      <w:r>
        <w:t xml:space="preserve">.</w:t>
      </w:r>
      <w:r/>
    </w:p>
    <w:p w14:paraId="4D0B0272">
      <w:pPr>
        <w:pStyle w:val="849"/>
        <w:pBdr/>
        <w:tabs>
          <w:tab w:val="left" w:leader="none" w:pos="426"/>
        </w:tabs>
        <w:spacing w:after="240" w:before="240" w:line="360" w:lineRule="auto"/>
        <w:ind/>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12</w:t>
      </w:r>
      <w:r>
        <w:rPr>
          <w:rFonts w:ascii="Arial" w:hAnsi="Arial" w:cs="Arial"/>
          <w:b/>
          <w:sz w:val="22"/>
          <w:szCs w:val="22"/>
        </w:rPr>
        <w:t xml:space="preserve">.</w:t>
      </w:r>
      <w:r>
        <w:rPr>
          <w:rFonts w:ascii="Arial" w:hAnsi="Arial" w:cs="Arial"/>
          <w:sz w:val="22"/>
          <w:szCs w:val="22"/>
        </w:rPr>
        <w:t xml:space="preserve"> Não serão aceitos dois ou mais lances de mesmo valor, prevalecendo aquele que foi recebido e registrado em primeiro lugar pelo sistema eletrônico.</w:t>
      </w:r>
      <w:r>
        <w:rPr>
          <w:rFonts w:ascii="Arial" w:hAnsi="Arial" w:cs="Arial"/>
          <w:sz w:val="22"/>
          <w:szCs w:val="22"/>
        </w:rPr>
      </w:r>
      <w:r>
        <w:rPr>
          <w:rFonts w:ascii="Arial" w:hAnsi="Arial" w:cs="Arial"/>
          <w:sz w:val="22"/>
          <w:szCs w:val="22"/>
        </w:rPr>
      </w:r>
    </w:p>
    <w:p w14:paraId="46D314E4">
      <w:pPr>
        <w:pStyle w:val="1114"/>
        <w:widowControl w:val="false"/>
        <w:suppressLineNumbers w:val="false"/>
        <w:pBdr/>
        <w:spacing w:after="240" w:before="240" w:line="360" w:lineRule="auto"/>
        <w:ind/>
        <w:rPr>
          <w:lang w:eastAsia="pt-BR"/>
        </w:rPr>
      </w:pPr>
      <w:r>
        <w:rPr>
          <w:b/>
          <w:lang w:eastAsia="pt-BR"/>
        </w:rPr>
        <w:t xml:space="preserve">6.</w:t>
      </w:r>
      <w:r>
        <w:rPr>
          <w:rFonts w:hint="default"/>
          <w:b/>
          <w:lang w:val="en-US" w:eastAsia="pt-BR"/>
        </w:rPr>
        <w:t xml:space="preserve">13</w:t>
      </w:r>
      <w:r>
        <w:rPr>
          <w:b/>
          <w:lang w:eastAsia="pt-BR"/>
        </w:rPr>
        <w:t xml:space="preserve">.</w:t>
      </w:r>
      <w:r>
        <w:rPr>
          <w:lang w:eastAsia="pt-BR"/>
        </w:rPr>
        <w:t xml:space="preserve"> Durante a sessão pública do Pregão Eletrônico, as proponentes serão informadas em tempo real, do valor do menor lance registrado, vedada a identificação do seu detentor.</w:t>
      </w:r>
      <w:r>
        <w:rPr>
          <w:lang w:eastAsia="pt-BR"/>
        </w:rPr>
      </w:r>
      <w:r>
        <w:rPr>
          <w:lang w:eastAsia="pt-BR"/>
        </w:rPr>
      </w:r>
    </w:p>
    <w:p w14:paraId="45E2F892">
      <w:pPr>
        <w:pStyle w:val="1128"/>
        <w:pBdr/>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w:t>
      </w:r>
      <w:r>
        <w:rPr>
          <w:rFonts w:ascii="Arial" w:hAnsi="Arial" w:cs="Arial"/>
          <w:sz w:val="22"/>
          <w:szCs w:val="22"/>
        </w:rPr>
        <w:t xml:space="preserve"> Será adotado para este </w:t>
      </w:r>
      <w:r>
        <w:rPr>
          <w:rFonts w:hint="default" w:ascii="Arial" w:hAnsi="Arial" w:cs="Arial"/>
          <w:sz w:val="22"/>
          <w:szCs w:val="22"/>
          <w:lang w:val="pt-BR"/>
        </w:rPr>
        <w:t xml:space="preserve">P</w:t>
      </w:r>
      <w:r>
        <w:rPr>
          <w:rFonts w:ascii="Arial" w:hAnsi="Arial" w:cs="Arial"/>
          <w:sz w:val="22"/>
          <w:szCs w:val="22"/>
        </w:rPr>
        <w:t xml:space="preserve">regão o </w:t>
      </w:r>
      <w:r>
        <w:rPr>
          <w:rFonts w:ascii="Arial" w:hAnsi="Arial" w:cs="Arial"/>
          <w:b w:val="0"/>
          <w:bCs/>
          <w:sz w:val="22"/>
          <w:szCs w:val="22"/>
        </w:rPr>
        <w:t xml:space="preserve">MODO DE DISPUTA ABERTO</w:t>
      </w:r>
      <w:r>
        <w:rPr>
          <w:rFonts w:ascii="Arial" w:hAnsi="Arial" w:cs="Arial"/>
          <w:sz w:val="22"/>
          <w:szCs w:val="22"/>
        </w:rPr>
        <w:t xml:space="preserve">, onde os licitantes apresentarão lances públicos e sucessivos, com prorrogações.</w:t>
      </w:r>
      <w:r>
        <w:rPr>
          <w:rFonts w:ascii="Arial" w:hAnsi="Arial" w:cs="Arial"/>
          <w:sz w:val="22"/>
          <w:szCs w:val="22"/>
        </w:rPr>
      </w:r>
      <w:r>
        <w:rPr>
          <w:rFonts w:ascii="Arial" w:hAnsi="Arial" w:cs="Arial"/>
          <w:sz w:val="22"/>
          <w:szCs w:val="22"/>
        </w:rPr>
      </w:r>
    </w:p>
    <w:p w14:paraId="53AE9882">
      <w:pPr>
        <w:pStyle w:val="1128"/>
        <w:pBdr/>
        <w:spacing w:after="240" w:afterAutospacing="0" w:before="240" w:beforeAutospacing="0" w:line="360" w:lineRule="auto"/>
        <w:ind w:firstLine="567"/>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r>
        <w:rPr>
          <w:rFonts w:ascii="Arial" w:hAnsi="Arial" w:cs="Arial"/>
          <w:sz w:val="22"/>
          <w:szCs w:val="22"/>
        </w:rPr>
      </w:r>
      <w:r>
        <w:rPr>
          <w:rFonts w:ascii="Arial" w:hAnsi="Arial" w:cs="Arial"/>
          <w:sz w:val="22"/>
          <w:szCs w:val="22"/>
        </w:rPr>
      </w:r>
    </w:p>
    <w:p w14:paraId="395ADFC6">
      <w:pPr>
        <w:pStyle w:val="1128"/>
        <w:pBdr/>
        <w:spacing w:after="240" w:afterAutospacing="0" w:before="240" w:beforeAutospacing="0" w:line="360" w:lineRule="auto"/>
        <w:ind w:firstLine="567"/>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r>
        <w:rPr>
          <w:rFonts w:ascii="Arial" w:hAnsi="Arial" w:cs="Arial"/>
          <w:sz w:val="22"/>
          <w:szCs w:val="22"/>
        </w:rPr>
      </w:r>
      <w:r>
        <w:rPr>
          <w:rFonts w:ascii="Arial" w:hAnsi="Arial" w:cs="Arial"/>
          <w:sz w:val="22"/>
          <w:szCs w:val="22"/>
        </w:rPr>
      </w:r>
    </w:p>
    <w:p w14:paraId="5ADBFCE6">
      <w:pPr>
        <w:pStyle w:val="1132"/>
        <w:numPr>
          <w:ilvl w:val="0"/>
          <w:numId w:val="0"/>
        </w:numPr>
        <w:pBdr/>
        <w:spacing w:line="360" w:lineRule="auto"/>
        <w:ind w:firstLine="481" w:left="0"/>
        <w:rPr>
          <w:rFonts w:hint="default" w:ascii="Arial" w:hAnsi="Arial" w:cs="Arial"/>
          <w:color w:val="auto"/>
          <w:sz w:val="22"/>
          <w:szCs w:val="22"/>
          <w:u w:val="none"/>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.3.</w:t>
      </w:r>
      <w:r>
        <w:rPr>
          <w:rFonts w:ascii="Arial" w:hAnsi="Arial" w:cs="Arial"/>
          <w:sz w:val="22"/>
          <w:szCs w:val="22"/>
        </w:rPr>
        <w:t xml:space="preserve"> </w:t>
      </w:r>
      <w:r>
        <w:rPr>
          <w:rFonts w:hint="default" w:ascii="Arial" w:hAnsi="Arial" w:cs="Arial"/>
          <w:color w:val="auto"/>
          <w:sz w:val="22"/>
          <w:szCs w:val="22"/>
          <w:u w:val="none"/>
        </w:rPr>
        <w:t xml:space="preserve">Não havendo novos lances na forma estabelecida nos itens anteriores, a sessão pública encerrar-se-á automaticamente, e o sistema ordenará e divulgará os lances conforme a ordem final de classificação.</w:t>
      </w:r>
      <w:r>
        <w:rPr>
          <w:rFonts w:hint="default" w:ascii="Arial" w:hAnsi="Arial" w:cs="Arial"/>
          <w:color w:val="auto"/>
          <w:sz w:val="22"/>
          <w:szCs w:val="22"/>
          <w:u w:val="none"/>
        </w:rPr>
      </w:r>
      <w:r>
        <w:rPr>
          <w:rFonts w:hint="default" w:ascii="Arial" w:hAnsi="Arial" w:cs="Arial"/>
          <w:color w:val="auto"/>
          <w:sz w:val="22"/>
          <w:szCs w:val="22"/>
          <w:u w:val="none"/>
        </w:rPr>
      </w:r>
    </w:p>
    <w:p w14:paraId="7E9F476A">
      <w:pPr>
        <w:pStyle w:val="1128"/>
        <w:pBdr/>
        <w:spacing w:after="240" w:afterAutospacing="0" w:before="240" w:beforeAutospacing="0" w:line="360" w:lineRule="auto"/>
        <w:ind w:firstLine="567"/>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 xml:space="preserve">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 xml:space="preserve">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 xml:space="preserve">A</w:t>
      </w:r>
      <w:r>
        <w:rPr>
          <w:rFonts w:hint="default" w:ascii="Arial" w:hAnsi="Arial" w:cs="Arial"/>
          <w:color w:val="auto"/>
          <w:sz w:val="22"/>
          <w:szCs w:val="22"/>
          <w:u w:val="none"/>
        </w:rPr>
        <w:t xml:space="preserve">poio, poderá admitir o reinício da disputa aberta, para a definição das demais colocações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7F3C634">
      <w:pPr>
        <w:pStyle w:val="1132"/>
        <w:numPr>
          <w:ilvl w:val="0"/>
          <w:numId w:val="0"/>
        </w:numPr>
        <w:pBdr/>
        <w:spacing w:line="360" w:lineRule="auto"/>
        <w:ind w:firstLine="477" w:left="4"/>
        <w:rPr>
          <w:rFonts w:hint="default" w:ascii="Arial" w:hAnsi="Arial" w:cs="Arial"/>
          <w:color w:val="auto"/>
          <w:sz w:val="22"/>
          <w:szCs w:val="22"/>
          <w:u w:val="none"/>
        </w:rPr>
      </w:pPr>
      <w:r/>
      <w:bookmarkStart w:id="19" w:name="_Hlk113697816"/>
      <w:r>
        <w:rPr>
          <w:rFonts w:hint="default" w:cs="Arial"/>
          <w:b/>
          <w:bCs/>
          <w:color w:val="auto"/>
          <w:sz w:val="22"/>
          <w:szCs w:val="22"/>
          <w:u w:val="none"/>
          <w:lang w:val="pt-BR"/>
        </w:rPr>
        <w:t xml:space="preserve">6.14.5.</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Após o reinício previsto no item supra, os licitantes serão convocados para apresentar lances intermediários.</w:t>
      </w:r>
      <w:bookmarkEnd w:id="19"/>
      <w:r/>
      <w:bookmarkStart w:id="20" w:name="_Hlk113631522"/>
      <w:r>
        <w:rPr>
          <w:rFonts w:hint="default" w:ascii="Arial" w:hAnsi="Arial" w:cs="Arial"/>
          <w:color w:val="auto"/>
          <w:sz w:val="22"/>
          <w:szCs w:val="22"/>
          <w:u w:val="none"/>
        </w:rPr>
      </w:r>
      <w:r>
        <w:rPr>
          <w:rFonts w:hint="default" w:ascii="Arial" w:hAnsi="Arial" w:cs="Arial"/>
          <w:color w:val="auto"/>
          <w:sz w:val="22"/>
          <w:szCs w:val="22"/>
          <w:u w:val="none"/>
        </w:rPr>
      </w:r>
    </w:p>
    <w:p w14:paraId="5477688D">
      <w:pPr>
        <w:pStyle w:val="112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6.15.</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Após o término dos prazos estabelecidos nos subitens anteriores, o sistema ordenará e divulgará os lances segundo a ordem crescente de valores.</w:t>
      </w:r>
      <w:r>
        <w:rPr>
          <w:rFonts w:hint="default" w:ascii="Arial" w:hAnsi="Arial" w:cs="Arial"/>
          <w:color w:val="auto"/>
          <w:sz w:val="22"/>
          <w:szCs w:val="22"/>
          <w:u w:val="none"/>
        </w:rPr>
      </w:r>
      <w:r>
        <w:rPr>
          <w:rFonts w:hint="default" w:ascii="Arial" w:hAnsi="Arial" w:cs="Arial"/>
          <w:color w:val="auto"/>
          <w:sz w:val="22"/>
          <w:szCs w:val="22"/>
          <w:u w:val="none"/>
        </w:rPr>
      </w:r>
    </w:p>
    <w:p w14:paraId="4D227500">
      <w:pPr>
        <w:pStyle w:val="112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r>
        <w:rPr>
          <w:rFonts w:hint="default" w:ascii="Arial" w:hAnsi="Arial" w:cs="Arial"/>
          <w:color w:val="auto"/>
          <w:sz w:val="22"/>
          <w:szCs w:val="22"/>
          <w:u w:val="none"/>
        </w:rPr>
      </w:r>
      <w:r>
        <w:rPr>
          <w:rFonts w:hint="default" w:ascii="Arial" w:hAnsi="Arial" w:cs="Arial"/>
          <w:color w:val="auto"/>
          <w:sz w:val="22"/>
          <w:szCs w:val="22"/>
          <w:u w:val="none"/>
        </w:rPr>
      </w:r>
    </w:p>
    <w:p w14:paraId="632110BC">
      <w:pPr>
        <w:pStyle w:val="112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r>
        <w:rPr>
          <w:rFonts w:hint="default" w:ascii="Arial" w:hAnsi="Arial" w:cs="Arial"/>
          <w:color w:val="auto"/>
          <w:sz w:val="22"/>
          <w:szCs w:val="22"/>
          <w:u w:val="none"/>
        </w:rPr>
      </w:r>
      <w:r>
        <w:rPr>
          <w:rFonts w:hint="default" w:ascii="Arial" w:hAnsi="Arial" w:cs="Arial"/>
          <w:color w:val="auto"/>
          <w:sz w:val="22"/>
          <w:szCs w:val="22"/>
          <w:u w:val="none"/>
        </w:rPr>
      </w:r>
    </w:p>
    <w:p w14:paraId="76D78B85">
      <w:pPr>
        <w:pStyle w:val="112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r>
        <w:rPr>
          <w:rFonts w:hint="default" w:ascii="Arial" w:hAnsi="Arial" w:cs="Arial"/>
          <w:color w:val="auto"/>
          <w:sz w:val="22"/>
          <w:szCs w:val="22"/>
          <w:u w:val="none"/>
        </w:rPr>
      </w:r>
      <w:r>
        <w:rPr>
          <w:rFonts w:hint="default" w:ascii="Arial" w:hAnsi="Arial" w:cs="Arial"/>
          <w:color w:val="auto"/>
          <w:sz w:val="22"/>
          <w:szCs w:val="22"/>
          <w:u w:val="none"/>
        </w:rPr>
      </w:r>
    </w:p>
    <w:p w14:paraId="5C77137D">
      <w:pPr>
        <w:pStyle w:val="112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 xml:space="preserve">P</w:t>
      </w:r>
      <w:r>
        <w:rPr>
          <w:rFonts w:hint="default" w:ascii="Arial" w:hAnsi="Arial" w:cs="Arial"/>
          <w:color w:val="auto"/>
          <w:sz w:val="22"/>
          <w:szCs w:val="22"/>
          <w:u w:val="none"/>
        </w:rPr>
        <w:t xml:space="preserve">regoeiro persistir por tempo superior a dez minutos, a sessão pública será suspensa e reiniciada somente após decorridas vinte e quatro horas da comunicação do fato pelo Pregoeiro aos participantes, no sítio eletrônico utilizado para divulgação.</w:t>
      </w:r>
      <w:bookmarkEnd w:id="20"/>
      <w:r>
        <w:rPr>
          <w:rFonts w:hint="default" w:ascii="Arial" w:hAnsi="Arial" w:cs="Arial"/>
          <w:color w:val="auto"/>
          <w:sz w:val="22"/>
          <w:szCs w:val="22"/>
          <w:u w:val="none"/>
        </w:rPr>
      </w:r>
      <w:r>
        <w:rPr>
          <w:rFonts w:hint="default" w:ascii="Arial" w:hAnsi="Arial" w:cs="Arial"/>
          <w:color w:val="auto"/>
          <w:sz w:val="22"/>
          <w:szCs w:val="22"/>
          <w:u w:val="none"/>
        </w:rPr>
      </w:r>
    </w:p>
    <w:p w14:paraId="22BA575F">
      <w:pPr>
        <w:pStyle w:val="1128"/>
        <w:pBdr/>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 xml:space="preserve">R$ 0,01 (um centavo de real)</w:t>
      </w:r>
      <w:r>
        <w:rPr>
          <w:rFonts w:ascii="Arial" w:hAnsi="Arial" w:cs="Arial"/>
          <w:sz w:val="22"/>
          <w:szCs w:val="22"/>
        </w:rPr>
        <w:t xml:space="preserve">, que incidirá tanto em relação aos lances intermediários quanto em relação ao lance que cobrir a melhor oferta.</w:t>
      </w:r>
      <w:r>
        <w:rPr>
          <w:rFonts w:ascii="Arial" w:hAnsi="Arial" w:cs="Arial"/>
          <w:sz w:val="22"/>
          <w:szCs w:val="22"/>
        </w:rPr>
      </w:r>
      <w:r>
        <w:rPr>
          <w:rFonts w:ascii="Arial" w:hAnsi="Arial" w:cs="Arial"/>
          <w:sz w:val="22"/>
          <w:szCs w:val="22"/>
        </w:rPr>
      </w:r>
    </w:p>
    <w:p w14:paraId="2C3E4050">
      <w:pPr>
        <w:widowControl w:val="false"/>
        <w:pBdr/>
        <w:spacing w:after="240" w:before="240" w:line="360" w:lineRule="auto"/>
        <w:ind/>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w:t>
      </w:r>
      <w:r>
        <w:rPr>
          <w:rFonts w:ascii="Arial" w:hAnsi="Arial" w:cs="Arial"/>
          <w:sz w:val="22"/>
          <w:szCs w:val="22"/>
        </w:rPr>
        <w:t xml:space="preserve"> Após o encerramento da etapa de lances, como critério de desempate, será assegurada preferência de contratação pa</w:t>
      </w:r>
      <w:r>
        <w:rPr>
          <w:rFonts w:ascii="Arial" w:hAnsi="Arial" w:cs="Arial"/>
          <w:sz w:val="22"/>
          <w:szCs w:val="22"/>
        </w:rPr>
        <w:t xml:space="preserve">ra as microempresas e empresas de pequeno porte, entendendo-se por empate aquelas situações em que as propostas apresentadas pelas microempresas e empresas de pequeno porte sejam iguais ou até 5% (cinco por cento) superiores à melhor proposta classificada.</w:t>
      </w:r>
      <w:r>
        <w:rPr>
          <w:rFonts w:ascii="Arial" w:hAnsi="Arial" w:cs="Arial"/>
          <w:sz w:val="22"/>
          <w:szCs w:val="22"/>
        </w:rPr>
      </w:r>
      <w:r>
        <w:rPr>
          <w:rFonts w:ascii="Arial" w:hAnsi="Arial" w:cs="Arial"/>
          <w:sz w:val="22"/>
          <w:szCs w:val="22"/>
        </w:rPr>
      </w:r>
    </w:p>
    <w:p w14:paraId="574B5A88">
      <w:pPr>
        <w:widowControl w:val="false"/>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r>
        <w:rPr>
          <w:rFonts w:ascii="Arial" w:hAnsi="Arial" w:cs="Arial"/>
          <w:sz w:val="22"/>
          <w:szCs w:val="22"/>
        </w:rPr>
      </w:r>
      <w:r>
        <w:rPr>
          <w:rFonts w:ascii="Arial" w:hAnsi="Arial" w:cs="Arial"/>
          <w:sz w:val="22"/>
          <w:szCs w:val="22"/>
        </w:rPr>
      </w:r>
    </w:p>
    <w:p w14:paraId="1BFC669F">
      <w:pPr>
        <w:widowControl w:val="false"/>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r>
        <w:rPr>
          <w:rFonts w:ascii="Arial" w:hAnsi="Arial" w:cs="Arial"/>
          <w:sz w:val="22"/>
          <w:szCs w:val="22"/>
        </w:rPr>
      </w:r>
      <w:r>
        <w:rPr>
          <w:rFonts w:ascii="Arial" w:hAnsi="Arial" w:cs="Arial"/>
          <w:sz w:val="22"/>
          <w:szCs w:val="22"/>
        </w:rPr>
      </w:r>
    </w:p>
    <w:p w14:paraId="0A6F3900">
      <w:pPr>
        <w:widowControl w:val="false"/>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r>
        <w:rPr>
          <w:rFonts w:ascii="Arial" w:hAnsi="Arial" w:cs="Arial"/>
          <w:sz w:val="22"/>
          <w:szCs w:val="22"/>
        </w:rPr>
      </w:r>
      <w:r>
        <w:rPr>
          <w:rFonts w:ascii="Arial" w:hAnsi="Arial" w:cs="Arial"/>
          <w:sz w:val="22"/>
          <w:szCs w:val="22"/>
        </w:rPr>
      </w:r>
    </w:p>
    <w:p w14:paraId="1577CA27">
      <w:pPr>
        <w:widowControl w:val="false"/>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.4.</w:t>
      </w:r>
      <w:r>
        <w:rPr>
          <w:rFonts w:ascii="Arial" w:hAnsi="Arial" w:cs="Arial"/>
          <w:sz w:val="22"/>
          <w:szCs w:val="22"/>
        </w:rPr>
        <w:t xml:space="preserve"> No caso de equivalência de valores apresentados pelas microempresas e empresas de pequeno porte será realizado sorteio entre elas para que se identifique aquela que primeiro poderá apresentar a melhor oferta.</w:t>
      </w:r>
      <w:r>
        <w:rPr>
          <w:rFonts w:ascii="Arial" w:hAnsi="Arial" w:cs="Arial"/>
          <w:sz w:val="22"/>
          <w:szCs w:val="22"/>
        </w:rPr>
      </w:r>
      <w:r>
        <w:rPr>
          <w:rFonts w:ascii="Arial" w:hAnsi="Arial" w:cs="Arial"/>
          <w:sz w:val="22"/>
          <w:szCs w:val="22"/>
        </w:rPr>
      </w:r>
    </w:p>
    <w:p w14:paraId="3E82F17B">
      <w:pPr>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.5.</w:t>
      </w:r>
      <w:r>
        <w:rPr>
          <w:rFonts w:ascii="Arial" w:hAnsi="Arial" w:cs="Arial"/>
          <w:sz w:val="22"/>
          <w:szCs w:val="22"/>
        </w:rPr>
        <w:t xml:space="preserve"> Na hipótese da não contratação nos termos previstos no subitem 6.2</w:t>
      </w:r>
      <w:r>
        <w:rPr>
          <w:rFonts w:hint="default" w:ascii="Arial" w:hAnsi="Arial" w:cs="Arial"/>
          <w:sz w:val="22"/>
          <w:szCs w:val="22"/>
          <w:lang w:val="pt-BR"/>
        </w:rPr>
        <w:t xml:space="preserve">1</w:t>
      </w:r>
      <w:r>
        <w:rPr>
          <w:rFonts w:ascii="Arial" w:hAnsi="Arial" w:cs="Arial"/>
          <w:sz w:val="22"/>
          <w:szCs w:val="22"/>
        </w:rPr>
        <w:t xml:space="preserve">.3</w:t>
      </w:r>
      <w:r>
        <w:rPr>
          <w:rFonts w:hint="default" w:ascii="Arial" w:hAnsi="Arial" w:cs="Arial"/>
          <w:sz w:val="22"/>
          <w:szCs w:val="22"/>
          <w:lang w:val="pt-BR"/>
        </w:rPr>
        <w:t xml:space="preserve">.</w:t>
      </w:r>
      <w:r>
        <w:rPr>
          <w:rFonts w:ascii="Arial" w:hAnsi="Arial" w:cs="Arial"/>
          <w:sz w:val="22"/>
          <w:szCs w:val="22"/>
        </w:rPr>
        <w:t xml:space="preserve">, o objeto licitado será adjudicado em favor da proposta originalmente vencedora do certame.</w:t>
      </w:r>
      <w:r>
        <w:rPr>
          <w:rFonts w:ascii="Arial" w:hAnsi="Arial" w:cs="Arial"/>
          <w:sz w:val="22"/>
          <w:szCs w:val="22"/>
        </w:rPr>
      </w:r>
      <w:r>
        <w:rPr>
          <w:rFonts w:ascii="Arial" w:hAnsi="Arial" w:cs="Arial"/>
          <w:sz w:val="22"/>
          <w:szCs w:val="22"/>
        </w:rPr>
      </w:r>
    </w:p>
    <w:p w14:paraId="6F53EA2C">
      <w:pPr>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.6.</w:t>
      </w:r>
      <w:r>
        <w:rPr>
          <w:rFonts w:ascii="Arial" w:hAnsi="Arial" w:cs="Arial"/>
          <w:sz w:val="22"/>
          <w:szCs w:val="22"/>
        </w:rPr>
        <w:t xml:space="preserve"> O procedimento previsto no item 6.</w:t>
      </w:r>
      <w:r>
        <w:rPr>
          <w:rFonts w:hint="default" w:ascii="Arial" w:hAnsi="Arial" w:cs="Arial"/>
          <w:sz w:val="22"/>
          <w:szCs w:val="22"/>
          <w:lang w:val="pt-BR"/>
        </w:rPr>
        <w:t xml:space="preserve">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r>
        <w:rPr>
          <w:rFonts w:ascii="Arial" w:hAnsi="Arial" w:cs="Arial"/>
          <w:sz w:val="22"/>
          <w:szCs w:val="22"/>
        </w:rPr>
      </w:r>
      <w:r>
        <w:rPr>
          <w:rFonts w:ascii="Arial" w:hAnsi="Arial" w:cs="Arial"/>
          <w:sz w:val="22"/>
          <w:szCs w:val="22"/>
        </w:rPr>
      </w:r>
    </w:p>
    <w:p w14:paraId="5E376ED9">
      <w:pPr>
        <w:keepNext w:val="false"/>
        <w:keepLines w:val="false"/>
        <w:widowControl w:val="true"/>
        <w:suppressLineNumbers w:val="false"/>
        <w:pBdr/>
        <w:spacing w:line="360" w:lineRule="auto"/>
        <w:ind/>
        <w:jc w:val="both"/>
        <w:rPr>
          <w:rFonts w:hint="default" w:ascii="Arial" w:hAnsi="Arial" w:eastAsia="SimSun" w:cs="Arial"/>
          <w:color w:val="000000"/>
          <w:sz w:val="22"/>
          <w:szCs w:val="22"/>
          <w:lang w:val="en-US" w:eastAsia="zh-CN" w:bidi="ar"/>
        </w:rPr>
      </w:pPr>
      <w:r>
        <w:rPr>
          <w:rFonts w:hint="default" w:ascii="Arial" w:hAnsi="Arial" w:cs="Arial"/>
          <w:b/>
          <w:bCs/>
          <w:i w:val="0"/>
          <w:iCs w:val="0"/>
          <w:sz w:val="22"/>
          <w:szCs w:val="22"/>
          <w:lang w:val="pt-BR"/>
        </w:rPr>
        <w:t xml:space="preserve">6.22.</w:t>
      </w:r>
      <w:r>
        <w:rPr>
          <w:rFonts w:hint="default" w:ascii="Arial" w:hAnsi="Arial" w:cs="Arial"/>
          <w:i w:val="0"/>
          <w:iCs w:val="0"/>
          <w:sz w:val="22"/>
          <w:szCs w:val="22"/>
          <w:lang w:val="pt-BR"/>
        </w:rPr>
        <w:t xml:space="preserve"> </w:t>
      </w:r>
      <w:r>
        <w:rPr>
          <w:rFonts w:hint="default" w:ascii="Arial" w:hAnsi="Arial" w:eastAsia="SimSun" w:cs="Arial"/>
          <w:color w:val="000000"/>
          <w:sz w:val="22"/>
          <w:szCs w:val="22"/>
          <w:lang w:val="pt-BR" w:eastAsia="zh-CN" w:bidi="ar"/>
        </w:rPr>
        <w:t xml:space="preserve">Será dada</w:t>
      </w:r>
      <w:r>
        <w:rPr>
          <w:rFonts w:hint="default" w:ascii="Arial" w:hAnsi="Arial" w:eastAsia="SimSun" w:cs="Arial"/>
          <w:color w:val="000000"/>
          <w:sz w:val="22"/>
          <w:szCs w:val="22"/>
          <w:lang w:val="en-US" w:eastAsia="zh-CN" w:bidi="ar"/>
        </w:rPr>
        <w:t xml:space="preserve"> prioridade de contratação para as </w:t>
      </w:r>
      <w:r>
        <w:rPr>
          <w:rFonts w:hint="default" w:ascii="Arial" w:hAnsi="Arial" w:eastAsia="SimSun" w:cs="Arial"/>
          <w:color w:val="000000"/>
          <w:sz w:val="22"/>
          <w:szCs w:val="22"/>
          <w:lang w:val="pt-BR" w:eastAsia="zh-CN" w:bidi="ar"/>
        </w:rPr>
        <w:t xml:space="preserve">M</w:t>
      </w:r>
      <w:r>
        <w:rPr>
          <w:rFonts w:hint="default" w:ascii="Arial" w:hAnsi="Arial" w:eastAsia="SimSun" w:cs="Arial"/>
          <w:color w:val="000000"/>
          <w:sz w:val="22"/>
          <w:szCs w:val="22"/>
          <w:lang w:val="en-US" w:eastAsia="zh-CN" w:bidi="ar"/>
        </w:rPr>
        <w:t xml:space="preserve">icroempresas (ME) e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mpresas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(EPP) sediadas local ou regionalmente, até o limite de </w:t>
      </w:r>
      <w:r>
        <w:rPr>
          <w:rFonts w:hint="default" w:ascii="Arial" w:hAnsi="Arial" w:eastAsia="SimSun" w:cs="Arial"/>
          <w:color w:val="000000"/>
          <w:sz w:val="22"/>
          <w:szCs w:val="22"/>
          <w:lang w:val="pt-BR" w:eastAsia="zh-CN" w:bidi="ar"/>
        </w:rPr>
        <w:t xml:space="preserve">5</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lang w:val="pt-BR" w:eastAsia="zh-CN" w:bidi="ar"/>
        </w:rPr>
        <w:t xml:space="preserve">cinco</w:t>
      </w:r>
      <w:r>
        <w:rPr>
          <w:rFonts w:hint="default" w:ascii="Arial" w:hAnsi="Arial" w:eastAsia="SimSun" w:cs="Arial"/>
          <w:color w:val="000000"/>
          <w:sz w:val="22"/>
          <w:szCs w:val="22"/>
          <w:lang w:val="en-US" w:eastAsia="zh-CN" w:bidi="ar"/>
        </w:rPr>
        <w:t xml:space="preserve"> por cento) do melhor preço válido</w:t>
      </w:r>
      <w:r>
        <w:rPr>
          <w:rFonts w:hint="default" w:ascii="Arial" w:hAnsi="Arial" w:eastAsia="SimSun" w:cs="Arial"/>
          <w:color w:val="000000"/>
          <w:sz w:val="22"/>
          <w:szCs w:val="22"/>
          <w:lang w:val="pt-BR" w:eastAsia="zh-CN" w:bidi="ar"/>
        </w:rPr>
        <w:t xml:space="preserve"> quando</w:t>
      </w:r>
      <w:r>
        <w:rPr>
          <w:rFonts w:hint="default" w:ascii="Arial" w:hAnsi="Arial" w:eastAsia="SimSun" w:cs="Arial"/>
          <w:color w:val="000000"/>
          <w:sz w:val="22"/>
          <w:szCs w:val="22"/>
          <w:lang w:val="en-US" w:eastAsia="zh-CN" w:bidi="ar"/>
        </w:rPr>
        <w:t xml:space="preserve"> houver empate entre os licitantes</w:t>
      </w:r>
      <w:r>
        <w:rPr>
          <w:rFonts w:hint="default" w:ascii="Arial" w:hAnsi="Arial" w:eastAsia="SimSun" w:cs="Arial"/>
          <w:color w:val="000000"/>
          <w:sz w:val="22"/>
          <w:szCs w:val="22"/>
          <w:lang w:val="pt-BR" w:eastAsia="zh-CN" w:bidi="ar"/>
        </w:rPr>
        <w:t xml:space="preserve">,</w:t>
      </w:r>
      <w:r>
        <w:rPr>
          <w:rFonts w:hint="default" w:ascii="Arial" w:hAnsi="Arial" w:eastAsia="SimSun" w:cs="Arial"/>
          <w:color w:val="000000"/>
          <w:sz w:val="22"/>
          <w:szCs w:val="22"/>
          <w:lang w:val="en-US" w:eastAsia="zh-CN" w:bidi="ar"/>
        </w:rPr>
        <w:t xml:space="preserve"> inclusive em relação aos preços ofertados pelas demais </w:t>
      </w:r>
      <w:r>
        <w:rPr>
          <w:rFonts w:hint="default" w:ascii="Arial" w:hAnsi="Arial" w:eastAsia="SimSun" w:cs="Arial"/>
          <w:color w:val="000000"/>
          <w:sz w:val="22"/>
          <w:szCs w:val="22"/>
          <w:lang w:val="pt-BR" w:eastAsia="zh-CN" w:bidi="ar"/>
        </w:rPr>
        <w:t xml:space="preserve">M</w:t>
      </w:r>
      <w:r>
        <w:rPr>
          <w:rFonts w:hint="default" w:ascii="Arial" w:hAnsi="Arial" w:eastAsia="SimSun" w:cs="Arial"/>
          <w:color w:val="000000"/>
          <w:sz w:val="22"/>
          <w:szCs w:val="22"/>
          <w:lang w:val="en-US" w:eastAsia="zh-CN" w:bidi="ar"/>
        </w:rPr>
        <w:t xml:space="preserve">icroempresas (ME) e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mpresas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não sediadas na sede do órgão licitante ou na região prevista no </w:t>
      </w:r>
      <w:r>
        <w:rPr>
          <w:rFonts w:hint="default" w:ascii="Arial" w:hAnsi="Arial" w:eastAsia="SimSun" w:cs="Arial"/>
          <w:color w:val="000000"/>
          <w:sz w:val="22"/>
          <w:szCs w:val="22"/>
          <w:lang w:val="pt-BR" w:eastAsia="zh-CN" w:bidi="ar"/>
        </w:rPr>
        <w:t xml:space="preserve">a</w:t>
      </w:r>
      <w:r>
        <w:rPr>
          <w:rFonts w:hint="default" w:ascii="Arial" w:hAnsi="Arial" w:eastAsia="SimSun" w:cs="Arial"/>
          <w:color w:val="000000"/>
          <w:sz w:val="22"/>
          <w:szCs w:val="22"/>
          <w:lang w:val="en-US" w:eastAsia="zh-CN" w:bidi="ar"/>
        </w:rPr>
        <w:t xml:space="preserve">rt. 2ª</w:t>
      </w:r>
      <w:r>
        <w:rPr>
          <w:rFonts w:hint="default" w:ascii="Arial" w:hAnsi="Arial" w:eastAsia="SimSun" w:cs="Arial"/>
          <w:color w:val="000000"/>
          <w:sz w:val="22"/>
          <w:szCs w:val="22"/>
          <w:lang w:val="pt-BR" w:eastAsia="zh-CN" w:bidi="ar"/>
        </w:rPr>
        <w:t xml:space="preserve">, II, da</w:t>
      </w:r>
      <w:r>
        <w:rPr>
          <w:rFonts w:hint="default" w:ascii="Arial" w:hAnsi="Arial" w:eastAsia="SimSun" w:cs="Arial"/>
          <w:color w:val="000000"/>
          <w:sz w:val="22"/>
          <w:szCs w:val="22"/>
          <w:lang w:val="en-US" w:eastAsia="zh-CN" w:bidi="ar"/>
        </w:rPr>
        <w:t xml:space="preserve"> Lei</w:t>
      </w:r>
      <w:r>
        <w:rPr>
          <w:rFonts w:hint="default" w:ascii="Arial" w:hAnsi="Arial" w:eastAsia="SimSun" w:cs="Arial"/>
          <w:color w:val="000000"/>
          <w:sz w:val="22"/>
          <w:szCs w:val="22"/>
          <w:lang w:val="pt-BR" w:eastAsia="zh-CN" w:bidi="ar"/>
        </w:rPr>
        <w:t xml:space="preserve"> Municipal nº 3.503/2025</w:t>
      </w:r>
      <w:r>
        <w:rPr>
          <w:rFonts w:hint="default" w:ascii="Arial" w:hAnsi="Arial" w:eastAsia="SimSun" w:cs="Arial"/>
          <w:color w:val="000000"/>
          <w:sz w:val="22"/>
          <w:szCs w:val="22"/>
          <w:lang w:val="en-US" w:eastAsia="zh-CN" w:bidi="ar"/>
        </w:rPr>
        <w:t xml:space="preserve">.</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16D169C0">
      <w:pPr>
        <w:keepNext w:val="false"/>
        <w:keepLines w:val="false"/>
        <w:widowControl w:val="true"/>
        <w:suppressLineNumbers w:val="false"/>
        <w:pBdr/>
        <w:spacing w:line="240" w:lineRule="auto"/>
        <w:ind/>
        <w:jc w:val="both"/>
        <w:rPr>
          <w:rFonts w:hint="default" w:ascii="Arial" w:hAnsi="Arial" w:eastAsia="SimSun" w:cs="Arial"/>
          <w:color w:val="000000"/>
          <w:sz w:val="22"/>
          <w:szCs w:val="22"/>
          <w:lang w:val="en-US" w:eastAsia="zh-CN" w:bidi="ar"/>
        </w:rPr>
      </w:pP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54B5CE38">
      <w:pPr>
        <w:keepNext w:val="false"/>
        <w:keepLines w:val="false"/>
        <w:widowControl w:val="true"/>
        <w:suppressLineNumbers w:val="false"/>
        <w:pBdr/>
        <w:spacing w:line="360" w:lineRule="auto"/>
        <w:ind/>
        <w:jc w:val="both"/>
        <w:rPr>
          <w:rFonts w:hint="default" w:ascii="Arial" w:hAnsi="Arial" w:cs="Arial"/>
          <w:sz w:val="22"/>
          <w:szCs w:val="22"/>
        </w:rPr>
      </w:pPr>
      <w:r>
        <w:rPr>
          <w:rFonts w:hint="default" w:ascii="Arial" w:hAnsi="Arial" w:cs="Arial"/>
          <w:b/>
          <w:bCs/>
          <w:color w:val="000000"/>
          <w:sz w:val="22"/>
          <w:szCs w:val="22"/>
          <w:lang w:val="pt-BR" w:eastAsia="zh-CN" w:bidi="ar"/>
        </w:rPr>
        <w:t xml:space="preserve">6.23</w:t>
      </w:r>
      <w:r>
        <w:rPr>
          <w:rFonts w:hint="default" w:ascii="Arial" w:hAnsi="Arial" w:eastAsia="SimSun" w:cs="Arial"/>
          <w:b/>
          <w:bCs/>
          <w:color w:val="000000"/>
          <w:sz w:val="22"/>
          <w:szCs w:val="22"/>
          <w:lang w:val="pt-BR" w:eastAsia="zh-CN" w:bidi="ar"/>
        </w:rPr>
        <w:t xml:space="preserve">.</w:t>
      </w:r>
      <w:r>
        <w:rPr>
          <w:rFonts w:hint="default" w:ascii="Arial" w:hAnsi="Arial" w:eastAsia="SimSun" w:cs="Arial"/>
          <w:color w:val="000000"/>
          <w:sz w:val="22"/>
          <w:szCs w:val="22"/>
          <w:lang w:val="pt-BR" w:eastAsia="zh-CN" w:bidi="ar"/>
        </w:rPr>
        <w:t xml:space="preserve"> Conforme item anterior,</w:t>
      </w:r>
      <w:r>
        <w:rPr>
          <w:rFonts w:hint="default" w:ascii="Arial" w:hAnsi="Arial" w:eastAsia="SimSun" w:cs="Arial"/>
          <w:color w:val="000000"/>
          <w:sz w:val="22"/>
          <w:szCs w:val="22"/>
          <w:lang w:val="en-US" w:eastAsia="zh-CN" w:bidi="ar"/>
        </w:rPr>
        <w:t xml:space="preserve"> entende-se por: </w:t>
      </w:r>
      <w:r>
        <w:rPr>
          <w:rFonts w:hint="default" w:ascii="Arial" w:hAnsi="Arial" w:cs="Arial"/>
          <w:sz w:val="22"/>
          <w:szCs w:val="22"/>
        </w:rPr>
      </w:r>
      <w:r>
        <w:rPr>
          <w:rFonts w:hint="default" w:ascii="Arial" w:hAnsi="Arial" w:cs="Arial"/>
          <w:sz w:val="22"/>
          <w:szCs w:val="22"/>
        </w:rPr>
      </w:r>
    </w:p>
    <w:p w14:paraId="3EEDB4F9">
      <w:pPr>
        <w:keepNext w:val="false"/>
        <w:keepLines w:val="false"/>
        <w:widowControl w:val="true"/>
        <w:suppressLineNumbers w:val="false"/>
        <w:pBdr/>
        <w:spacing w:line="360" w:lineRule="auto"/>
        <w:ind w:firstLine="481" w:left="0"/>
        <w:jc w:val="both"/>
        <w:rPr>
          <w:rFonts w:hint="default" w:ascii="Arial" w:hAnsi="Arial" w:cs="Arial"/>
          <w:sz w:val="22"/>
          <w:szCs w:val="22"/>
        </w:rPr>
      </w:pPr>
      <w:r>
        <w:rPr>
          <w:rFonts w:hint="default" w:ascii="Arial" w:hAnsi="Arial" w:cs="Arial"/>
          <w:b/>
          <w:bCs/>
          <w:color w:val="000000"/>
          <w:sz w:val="22"/>
          <w:szCs w:val="22"/>
          <w:lang w:val="pt-BR" w:eastAsia="zh-CN" w:bidi="ar"/>
        </w:rPr>
        <w:t xml:space="preserve">6.23</w:t>
      </w:r>
      <w:r>
        <w:rPr>
          <w:rFonts w:hint="default" w:ascii="Arial" w:hAnsi="Arial" w:eastAsia="SimSun" w:cs="Arial"/>
          <w:b/>
          <w:bCs/>
          <w:color w:val="000000"/>
          <w:sz w:val="22"/>
          <w:szCs w:val="22"/>
          <w:lang w:val="pt-BR" w:eastAsia="zh-CN" w:bidi="ar"/>
        </w:rPr>
        <w:t xml:space="preserve">.1.</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u w:val="single"/>
          <w:lang w:val="pt-BR" w:eastAsia="zh-CN" w:bidi="ar"/>
        </w:rPr>
        <w:t xml:space="preserve">E</w:t>
      </w:r>
      <w:r>
        <w:rPr>
          <w:rFonts w:hint="default" w:ascii="Arial" w:hAnsi="Arial" w:eastAsia="SimSun" w:cs="Arial"/>
          <w:color w:val="000000"/>
          <w:sz w:val="22"/>
          <w:szCs w:val="22"/>
          <w:u w:val="single"/>
          <w:lang w:val="en-US" w:eastAsia="zh-CN" w:bidi="ar"/>
        </w:rPr>
        <w:t xml:space="preserve">mpresa local:</w:t>
      </w:r>
      <w:r>
        <w:rPr>
          <w:rFonts w:hint="default" w:ascii="Arial" w:hAnsi="Arial" w:eastAsia="SimSun" w:cs="Arial"/>
          <w:color w:val="00000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sz w:val="22"/>
          <w:szCs w:val="22"/>
          <w:lang w:val="pt-BR" w:eastAsia="zh-CN" w:bidi="ar"/>
        </w:rPr>
        <w:t xml:space="preserve">/MT</w:t>
      </w:r>
      <w:r>
        <w:rPr>
          <w:rFonts w:hint="default" w:ascii="Arial" w:hAnsi="Arial" w:eastAsia="SimSun" w:cs="Arial"/>
          <w:color w:val="000000"/>
          <w:sz w:val="22"/>
          <w:szCs w:val="22"/>
          <w:lang w:val="en-US" w:eastAsia="zh-CN" w:bidi="ar"/>
        </w:rPr>
        <w:t xml:space="preserve">; </w:t>
      </w:r>
      <w:r>
        <w:rPr>
          <w:rFonts w:hint="default" w:ascii="Arial" w:hAnsi="Arial" w:cs="Arial"/>
          <w:sz w:val="22"/>
          <w:szCs w:val="22"/>
        </w:rPr>
      </w:r>
      <w:r>
        <w:rPr>
          <w:rFonts w:hint="default" w:ascii="Arial" w:hAnsi="Arial" w:cs="Arial"/>
          <w:sz w:val="22"/>
          <w:szCs w:val="22"/>
        </w:rPr>
      </w:r>
    </w:p>
    <w:p w14:paraId="2D3E1E8E">
      <w:pPr>
        <w:keepNext w:val="false"/>
        <w:keepLines w:val="false"/>
        <w:widowControl w:val="true"/>
        <w:suppressLineNumbers w:val="false"/>
        <w:pBdr/>
        <w:spacing w:line="360" w:lineRule="auto"/>
        <w:ind w:firstLine="481" w:left="0"/>
        <w:jc w:val="both"/>
        <w:rPr>
          <w:rFonts w:hint="default" w:ascii="Arial" w:hAnsi="Arial" w:eastAsia="SimSun" w:cs="Arial"/>
          <w:color w:val="000000"/>
          <w:sz w:val="22"/>
          <w:szCs w:val="22"/>
          <w:lang w:val="en-US" w:eastAsia="zh-CN" w:bidi="ar"/>
        </w:rPr>
      </w:pPr>
      <w:r>
        <w:rPr>
          <w:rFonts w:hint="default" w:ascii="Arial" w:hAnsi="Arial" w:cs="Arial"/>
          <w:b/>
          <w:bCs/>
          <w:color w:val="000000"/>
          <w:sz w:val="22"/>
          <w:szCs w:val="22"/>
          <w:lang w:val="pt-BR" w:eastAsia="zh-CN" w:bidi="ar"/>
        </w:rPr>
        <w:t xml:space="preserve">6.23</w:t>
      </w:r>
      <w:r>
        <w:rPr>
          <w:rFonts w:hint="default" w:ascii="Arial" w:hAnsi="Arial" w:eastAsia="SimSun" w:cs="Arial"/>
          <w:b/>
          <w:bCs/>
          <w:color w:val="000000"/>
          <w:sz w:val="22"/>
          <w:szCs w:val="22"/>
          <w:lang w:val="pt-BR" w:eastAsia="zh-CN" w:bidi="ar"/>
        </w:rPr>
        <w:t xml:space="preserve">.2.</w:t>
      </w:r>
      <w:r>
        <w:rPr>
          <w:rFonts w:hint="default" w:ascii="Arial" w:hAnsi="Arial" w:eastAsia="SimSun" w:cs="Arial"/>
          <w:color w:val="000000"/>
          <w:sz w:val="22"/>
          <w:szCs w:val="22"/>
          <w:lang w:val="pt-BR" w:eastAsia="zh-CN" w:bidi="ar"/>
        </w:rPr>
        <w:t xml:space="preserve"> </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u w:val="single"/>
          <w:lang w:val="pt-BR" w:eastAsia="zh-CN" w:bidi="ar"/>
        </w:rPr>
        <w:t xml:space="preserve">E</w:t>
      </w:r>
      <w:r>
        <w:rPr>
          <w:rFonts w:hint="default" w:ascii="Arial" w:hAnsi="Arial" w:eastAsia="SimSun" w:cs="Arial"/>
          <w:color w:val="000000"/>
          <w:sz w:val="22"/>
          <w:szCs w:val="22"/>
          <w:u w:val="single"/>
          <w:lang w:val="en-US" w:eastAsia="zh-CN" w:bidi="ar"/>
        </w:rPr>
        <w:t xml:space="preserve">mpresa regional:</w:t>
      </w:r>
      <w:r>
        <w:rPr>
          <w:rFonts w:hint="default" w:ascii="Arial" w:hAnsi="Arial" w:eastAsia="SimSun" w:cs="Arial"/>
          <w:color w:val="000000"/>
          <w:sz w:val="22"/>
          <w:szCs w:val="22"/>
          <w:lang w:val="en-US" w:eastAsia="zh-CN" w:bidi="ar"/>
        </w:rPr>
        <w:t xml:space="preserve"> pessoa jurídica de direito privado estabelecida em qualquer cidade localizada na microrregião Alt</w:t>
      </w:r>
      <w:r>
        <w:rPr>
          <w:rFonts w:hint="default" w:ascii="Arial" w:hAnsi="Arial" w:eastAsia="SimSun" w:cs="Arial"/>
          <w:color w:val="000000"/>
          <w:sz w:val="22"/>
          <w:szCs w:val="22"/>
          <w:lang w:val="en-US" w:eastAsia="zh-CN" w:bidi="ar"/>
        </w:rPr>
        <w:t xml:space="preserve">o do Teles Pires, compreendendo os seguintes municípios: Cláudia, Feliz Natal, Ipiranga do Norte, Itanhangá, Lucas do Rio Verde, Nova Mutum, Nova Ubiratã, Santa Carmem, Sinop, Sorriso, Tapurah, União do Sul, Santa Rita do Trivelato e São José do Rio Claro.</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38D32E56">
      <w:pPr>
        <w:keepNext w:val="false"/>
        <w:keepLines w:val="false"/>
        <w:widowControl w:val="true"/>
        <w:suppressLineNumbers w:val="false"/>
        <w:pBdr/>
        <w:spacing w:line="240" w:lineRule="auto"/>
        <w:ind w:firstLine="479" w:left="0"/>
        <w:jc w:val="both"/>
        <w:rPr>
          <w:rFonts w:hint="default" w:ascii="Arial" w:hAnsi="Arial" w:eastAsia="SimSun" w:cs="Arial"/>
          <w:color w:val="000000"/>
          <w:sz w:val="22"/>
          <w:szCs w:val="22"/>
          <w:lang w:val="en-US" w:eastAsia="zh-CN" w:bidi="ar"/>
        </w:rPr>
      </w:pP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3BE3435C">
      <w:pPr>
        <w:keepNext w:val="false"/>
        <w:keepLines w:val="false"/>
        <w:widowControl w:val="true"/>
        <w:suppressLineNumbers w:val="false"/>
        <w:pBdr/>
        <w:spacing w:line="360" w:lineRule="auto"/>
        <w:ind w:firstLine="0" w:left="0"/>
        <w:jc w:val="both"/>
        <w:rPr>
          <w:rFonts w:hint="default" w:ascii="Arial" w:hAnsi="Arial" w:eastAsia="SimSun" w:cs="Arial"/>
          <w:color w:val="000000"/>
          <w:sz w:val="22"/>
          <w:szCs w:val="22"/>
          <w:lang w:val="en-US" w:eastAsia="zh-CN" w:bidi="ar"/>
        </w:rPr>
      </w:pPr>
      <w:r>
        <w:rPr>
          <w:rFonts w:hint="default" w:ascii="Arial" w:hAnsi="Arial" w:cs="Arial"/>
          <w:b/>
          <w:bCs/>
          <w:color w:val="000000"/>
          <w:sz w:val="22"/>
          <w:szCs w:val="22"/>
          <w:lang w:val="pt-BR" w:eastAsia="zh-CN" w:bidi="ar"/>
        </w:rPr>
        <w:t xml:space="preserve">6.24</w:t>
      </w:r>
      <w:r>
        <w:rPr>
          <w:rFonts w:hint="default" w:ascii="Arial" w:hAnsi="Arial" w:eastAsia="SimSun" w:cs="Arial"/>
          <w:b/>
          <w:bCs/>
          <w:color w:val="000000"/>
          <w:sz w:val="22"/>
          <w:szCs w:val="22"/>
          <w:lang w:val="pt-BR" w:eastAsia="zh-CN" w:bidi="ar"/>
        </w:rPr>
        <w:t xml:space="preserve">.</w:t>
      </w:r>
      <w:r>
        <w:rPr>
          <w:rFonts w:hint="default" w:ascii="Arial" w:hAnsi="Arial" w:eastAsia="SimSun" w:cs="Arial"/>
          <w:color w:val="000000"/>
          <w:sz w:val="22"/>
          <w:szCs w:val="22"/>
          <w:lang w:val="en-US" w:eastAsia="zh-CN" w:bidi="ar"/>
        </w:rPr>
        <w:t xml:space="preserve"> Ocorrendo o empate </w:t>
      </w:r>
      <w:r>
        <w:rPr>
          <w:rFonts w:hint="default" w:ascii="Arial" w:hAnsi="Arial" w:eastAsia="SimSun" w:cs="Arial"/>
          <w:color w:val="000000"/>
          <w:sz w:val="22"/>
          <w:szCs w:val="22"/>
          <w:lang w:val="pt-BR" w:eastAsia="zh-CN" w:bidi="ar"/>
        </w:rPr>
        <w:t xml:space="preserve">ficto</w:t>
      </w:r>
      <w:r>
        <w:rPr>
          <w:rFonts w:hint="default" w:ascii="Arial" w:hAnsi="Arial" w:eastAsia="SimSun" w:cs="Arial"/>
          <w:color w:val="000000"/>
          <w:sz w:val="22"/>
          <w:szCs w:val="22"/>
          <w:lang w:val="en-US" w:eastAsia="zh-CN" w:bidi="ar"/>
        </w:rPr>
        <w:t xml:space="preserve">, serão adotados os seguintes procedimentos:</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2D681F5C">
      <w:pPr>
        <w:keepNext w:val="false"/>
        <w:keepLines w:val="false"/>
        <w:widowControl w:val="true"/>
        <w:suppressLineNumbers w:val="false"/>
        <w:pBdr/>
        <w:spacing w:line="360" w:lineRule="auto"/>
        <w:ind w:firstLine="481" w:left="0"/>
        <w:jc w:val="both"/>
        <w:rPr>
          <w:rFonts w:hint="default" w:ascii="Arial" w:hAnsi="Arial" w:cs="Arial"/>
          <w:sz w:val="22"/>
          <w:szCs w:val="22"/>
          <w:lang w:val="pt-BR"/>
        </w:rPr>
      </w:pPr>
      <w:r>
        <w:rPr>
          <w:rFonts w:hint="default" w:ascii="Arial" w:hAnsi="Arial" w:cs="Arial"/>
          <w:b/>
          <w:bCs/>
          <w:color w:val="000000"/>
          <w:sz w:val="22"/>
          <w:szCs w:val="22"/>
          <w:lang w:val="pt-BR" w:eastAsia="zh-CN" w:bidi="ar"/>
        </w:rPr>
        <w:t xml:space="preserve">6.24</w:t>
      </w:r>
      <w:r>
        <w:rPr>
          <w:rFonts w:hint="default" w:ascii="Arial" w:hAnsi="Arial" w:eastAsia="SimSun" w:cs="Arial"/>
          <w:b/>
          <w:bCs/>
          <w:color w:val="000000"/>
          <w:sz w:val="22"/>
          <w:szCs w:val="22"/>
          <w:lang w:val="pt-BR" w:eastAsia="zh-CN" w:bidi="ar"/>
        </w:rPr>
        <w:t xml:space="preserve">.1.</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lang w:val="pt-BR" w:eastAsia="zh-CN" w:bidi="ar"/>
        </w:rPr>
        <w:t xml:space="preserve">A</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lang w:val="pt-BR" w:eastAsia="zh-CN" w:bidi="ar"/>
        </w:rPr>
        <w:t xml:space="preserve">Mi</w:t>
      </w:r>
      <w:r>
        <w:rPr>
          <w:rFonts w:hint="default" w:ascii="Arial" w:hAnsi="Arial" w:eastAsia="SimSun" w:cs="Arial"/>
          <w:color w:val="000000"/>
          <w:sz w:val="22"/>
          <w:szCs w:val="22"/>
          <w:lang w:val="en-US" w:eastAsia="zh-CN" w:bidi="ar"/>
        </w:rPr>
        <w:t xml:space="preserve">croempresa (ME) ou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(E</w:t>
      </w:r>
      <w:r>
        <w:rPr>
          <w:rFonts w:hint="default" w:ascii="Arial" w:hAnsi="Arial" w:eastAsia="SimSun" w:cs="Arial"/>
          <w:color w:val="000000"/>
          <w:sz w:val="22"/>
          <w:szCs w:val="22"/>
          <w:lang w:val="pt-BR" w:eastAsia="zh-CN" w:bidi="ar"/>
        </w:rPr>
        <w:t xml:space="preserve">PP</w:t>
      </w:r>
      <w:r>
        <w:rPr>
          <w:rFonts w:hint="default" w:ascii="Arial" w:hAnsi="Arial" w:eastAsia="SimSun" w:cs="Arial"/>
          <w:color w:val="000000"/>
          <w:sz w:val="22"/>
          <w:szCs w:val="22"/>
          <w:lang w:val="en-US" w:eastAsia="zh-CN" w:bidi="ar"/>
        </w:rPr>
        <w:t xml:space="preserve">) melhor classificada poderá apresentar proposta de preço inferior àquela considerada vencedora do certame, situação em que será adjudicado em seu favor o objeto licitado</w:t>
      </w:r>
      <w:r>
        <w:rPr>
          <w:rFonts w:hint="default" w:ascii="Arial" w:hAnsi="Arial" w:eastAsia="SimSun" w:cs="Arial"/>
          <w:color w:val="000000"/>
          <w:sz w:val="22"/>
          <w:szCs w:val="22"/>
          <w:lang w:val="pt-BR" w:eastAsia="zh-CN" w:bidi="ar"/>
        </w:rPr>
        <w:t xml:space="preserve">;</w:t>
      </w:r>
      <w:r>
        <w:rPr>
          <w:rFonts w:hint="default" w:ascii="Arial" w:hAnsi="Arial" w:cs="Arial"/>
          <w:sz w:val="22"/>
          <w:szCs w:val="22"/>
          <w:lang w:val="pt-BR"/>
        </w:rPr>
      </w:r>
      <w:r>
        <w:rPr>
          <w:rFonts w:hint="default" w:ascii="Arial" w:hAnsi="Arial" w:cs="Arial"/>
          <w:sz w:val="22"/>
          <w:szCs w:val="22"/>
          <w:lang w:val="pt-BR"/>
        </w:rPr>
      </w:r>
    </w:p>
    <w:p w14:paraId="41D7C5AE">
      <w:pPr>
        <w:keepNext w:val="false"/>
        <w:keepLines w:val="false"/>
        <w:widowControl w:val="true"/>
        <w:suppressLineNumbers w:val="false"/>
        <w:pBdr/>
        <w:spacing w:line="360" w:lineRule="auto"/>
        <w:ind w:firstLine="481" w:left="0"/>
        <w:jc w:val="both"/>
        <w:rPr>
          <w:rFonts w:hint="default" w:ascii="Arial" w:hAnsi="Arial" w:cs="Arial"/>
          <w:sz w:val="22"/>
          <w:szCs w:val="22"/>
          <w:lang w:val="pt-BR"/>
        </w:rPr>
      </w:pPr>
      <w:r>
        <w:rPr>
          <w:rFonts w:hint="default" w:ascii="Arial" w:hAnsi="Arial" w:cs="Arial"/>
          <w:b/>
          <w:bCs/>
          <w:color w:val="000000"/>
          <w:sz w:val="22"/>
          <w:szCs w:val="22"/>
          <w:lang w:val="pt-BR" w:eastAsia="zh-CN" w:bidi="ar"/>
        </w:rPr>
        <w:t xml:space="preserve">6.24</w:t>
      </w:r>
      <w:r>
        <w:rPr>
          <w:rFonts w:hint="default" w:ascii="Arial" w:hAnsi="Arial" w:eastAsia="SimSun" w:cs="Arial"/>
          <w:b/>
          <w:bCs/>
          <w:color w:val="000000"/>
          <w:sz w:val="22"/>
          <w:szCs w:val="22"/>
          <w:lang w:val="pt-BR" w:eastAsia="zh-CN" w:bidi="ar"/>
        </w:rPr>
        <w:t xml:space="preserve">.2.</w:t>
      </w:r>
      <w:r>
        <w:rPr>
          <w:rFonts w:hint="default" w:ascii="Arial" w:hAnsi="Arial" w:eastAsia="SimSun" w:cs="Arial"/>
          <w:color w:val="000000"/>
          <w:sz w:val="22"/>
          <w:szCs w:val="22"/>
          <w:lang w:val="pt-BR" w:eastAsia="zh-CN" w:bidi="ar"/>
        </w:rPr>
        <w:t xml:space="preserve"> N</w:t>
      </w:r>
      <w:r>
        <w:rPr>
          <w:rFonts w:hint="default" w:ascii="Arial" w:hAnsi="Arial" w:eastAsia="SimSun" w:cs="Arial"/>
          <w:color w:val="000000"/>
          <w:sz w:val="22"/>
          <w:szCs w:val="22"/>
          <w:lang w:val="en-US" w:eastAsia="zh-CN" w:bidi="ar"/>
        </w:rPr>
        <w:t xml:space="preserve">ão ocorrendo a contratação da </w:t>
      </w:r>
      <w:r>
        <w:rPr>
          <w:rFonts w:hint="default" w:ascii="Arial" w:hAnsi="Arial" w:eastAsia="SimSun" w:cs="Arial"/>
          <w:color w:val="000000"/>
          <w:sz w:val="22"/>
          <w:szCs w:val="22"/>
          <w:lang w:val="pt-BR" w:eastAsia="zh-CN" w:bidi="ar"/>
        </w:rPr>
        <w:t xml:space="preserve">M</w:t>
      </w:r>
      <w:r>
        <w:rPr>
          <w:rFonts w:hint="default" w:ascii="Arial" w:hAnsi="Arial" w:eastAsia="SimSun" w:cs="Arial"/>
          <w:color w:val="000000"/>
          <w:sz w:val="22"/>
          <w:szCs w:val="22"/>
          <w:lang w:val="en-US" w:eastAsia="zh-CN" w:bidi="ar"/>
        </w:rPr>
        <w:t xml:space="preserve">icroempresa (ME) ou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(EPP), serão convocadas as remanescentes na ordem classificatória para o exercício do mesmo direito</w:t>
      </w:r>
      <w:r>
        <w:rPr>
          <w:rFonts w:hint="default" w:ascii="Arial" w:hAnsi="Arial" w:eastAsia="SimSun" w:cs="Arial"/>
          <w:color w:val="000000"/>
          <w:sz w:val="22"/>
          <w:szCs w:val="22"/>
          <w:lang w:val="pt-BR" w:eastAsia="zh-CN" w:bidi="ar"/>
        </w:rPr>
        <w:t xml:space="preserve">;</w:t>
      </w:r>
      <w:r>
        <w:rPr>
          <w:rFonts w:hint="default" w:ascii="Arial" w:hAnsi="Arial" w:cs="Arial"/>
          <w:sz w:val="22"/>
          <w:szCs w:val="22"/>
          <w:lang w:val="pt-BR"/>
        </w:rPr>
      </w:r>
      <w:r>
        <w:rPr>
          <w:rFonts w:hint="default" w:ascii="Arial" w:hAnsi="Arial" w:cs="Arial"/>
          <w:sz w:val="22"/>
          <w:szCs w:val="22"/>
          <w:lang w:val="pt-BR"/>
        </w:rPr>
      </w:r>
    </w:p>
    <w:p w14:paraId="599D126A">
      <w:pPr>
        <w:keepNext w:val="false"/>
        <w:keepLines w:val="false"/>
        <w:widowControl w:val="true"/>
        <w:suppressLineNumbers w:val="false"/>
        <w:pBdr/>
        <w:spacing w:line="360" w:lineRule="auto"/>
        <w:ind w:firstLine="481" w:left="0"/>
        <w:jc w:val="both"/>
        <w:rPr>
          <w:rFonts w:hint="default" w:ascii="Arial" w:hAnsi="Arial" w:cs="Arial"/>
          <w:sz w:val="22"/>
          <w:szCs w:val="22"/>
          <w:lang w:val="pt-BR"/>
        </w:rPr>
      </w:pPr>
      <w:r>
        <w:rPr>
          <w:rFonts w:hint="default" w:ascii="Arial" w:hAnsi="Arial" w:cs="Arial"/>
          <w:b/>
          <w:bCs/>
          <w:color w:val="000000"/>
          <w:sz w:val="22"/>
          <w:szCs w:val="22"/>
          <w:lang w:val="pt-BR" w:eastAsia="zh-CN" w:bidi="ar"/>
        </w:rPr>
        <w:t xml:space="preserve">6.24</w:t>
      </w:r>
      <w:r>
        <w:rPr>
          <w:rFonts w:hint="default" w:ascii="Arial" w:hAnsi="Arial" w:eastAsia="SimSun" w:cs="Arial"/>
          <w:b/>
          <w:bCs/>
          <w:color w:val="000000"/>
          <w:sz w:val="22"/>
          <w:szCs w:val="22"/>
          <w:lang w:val="pt-BR" w:eastAsia="zh-CN" w:bidi="ar"/>
        </w:rPr>
        <w:t xml:space="preserve">.3. </w:t>
      </w:r>
      <w:r>
        <w:rPr>
          <w:rFonts w:hint="default" w:ascii="Arial" w:hAnsi="Arial" w:eastAsia="SimSun" w:cs="Arial"/>
          <w:color w:val="000000"/>
          <w:sz w:val="22"/>
          <w:szCs w:val="22"/>
          <w:lang w:val="pt-BR" w:eastAsia="zh-CN" w:bidi="ar"/>
        </w:rPr>
        <w:t xml:space="preserve">N</w:t>
      </w:r>
      <w:r>
        <w:rPr>
          <w:rFonts w:hint="default" w:ascii="Arial" w:hAnsi="Arial" w:eastAsia="SimSun" w:cs="Arial"/>
          <w:color w:val="000000"/>
          <w:sz w:val="22"/>
          <w:szCs w:val="22"/>
          <w:lang w:val="en-US" w:eastAsia="zh-CN" w:bidi="ar"/>
        </w:rPr>
        <w:t xml:space="preserve">o caso de equivalência dos valores apresentados pelas </w:t>
      </w:r>
      <w:r>
        <w:rPr>
          <w:rFonts w:hint="default" w:ascii="Arial" w:hAnsi="Arial" w:eastAsia="SimSun" w:cs="Arial"/>
          <w:color w:val="000000"/>
          <w:sz w:val="22"/>
          <w:szCs w:val="22"/>
          <w:lang w:val="pt-BR" w:eastAsia="zh-CN" w:bidi="ar"/>
        </w:rPr>
        <w:t xml:space="preserve">M</w:t>
      </w:r>
      <w:r>
        <w:rPr>
          <w:rFonts w:hint="default" w:ascii="Arial" w:hAnsi="Arial" w:eastAsia="SimSun" w:cs="Arial"/>
          <w:color w:val="000000"/>
          <w:sz w:val="22"/>
          <w:szCs w:val="22"/>
          <w:lang w:val="en-US" w:eastAsia="zh-CN" w:bidi="ar"/>
        </w:rPr>
        <w:t xml:space="preserve">icroempresas (ME) e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mpresas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(EPP) que se encontrem no intervalo</w:t>
      </w:r>
      <w:r>
        <w:rPr>
          <w:rFonts w:hint="default" w:ascii="Arial" w:hAnsi="Arial" w:eastAsia="SimSun" w:cs="Arial"/>
          <w:color w:val="000000"/>
          <w:sz w:val="22"/>
          <w:szCs w:val="22"/>
          <w:lang w:val="pt-BR" w:eastAsia="zh-CN" w:bidi="ar"/>
        </w:rPr>
        <w:t xml:space="preserve"> de 5%</w:t>
      </w:r>
      <w:r>
        <w:rPr>
          <w:rFonts w:hint="default" w:ascii="Arial" w:hAnsi="Arial" w:eastAsia="SimSun" w:cs="Arial"/>
          <w:color w:val="000000"/>
          <w:sz w:val="22"/>
          <w:szCs w:val="22"/>
          <w:lang w:val="en-US" w:eastAsia="zh-CN" w:bidi="ar"/>
        </w:rPr>
        <w:t xml:space="preserve">, será realizado sorteio entre elas par</w:t>
      </w:r>
      <w:r>
        <w:rPr>
          <w:rFonts w:hint="default" w:ascii="Arial" w:hAnsi="Arial" w:eastAsia="SimSun" w:cs="Arial"/>
          <w:color w:val="000000"/>
          <w:sz w:val="22"/>
          <w:szCs w:val="22"/>
          <w:lang w:val="en-US" w:eastAsia="zh-CN" w:bidi="ar"/>
        </w:rPr>
        <w:t xml:space="preserve">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sz w:val="22"/>
          <w:szCs w:val="22"/>
          <w:lang w:val="pt-BR" w:eastAsia="zh-CN" w:bidi="ar"/>
        </w:rPr>
        <w:t xml:space="preserve">regionalmente.</w:t>
      </w:r>
      <w:r>
        <w:rPr>
          <w:rFonts w:hint="default" w:ascii="Arial" w:hAnsi="Arial" w:cs="Arial"/>
          <w:sz w:val="22"/>
          <w:szCs w:val="22"/>
          <w:lang w:val="pt-BR"/>
        </w:rPr>
      </w:r>
      <w:r>
        <w:rPr>
          <w:rFonts w:hint="default" w:ascii="Arial" w:hAnsi="Arial" w:cs="Arial"/>
          <w:sz w:val="22"/>
          <w:szCs w:val="22"/>
          <w:lang w:val="pt-BR"/>
        </w:rPr>
      </w:r>
    </w:p>
    <w:p w14:paraId="245CA878">
      <w:pPr>
        <w:keepNext w:val="false"/>
        <w:keepLines w:val="false"/>
        <w:widowControl w:val="true"/>
        <w:suppressLineNumbers w:val="false"/>
        <w:pBdr/>
        <w:spacing w:line="240" w:lineRule="auto"/>
        <w:ind w:firstLine="479" w:left="0"/>
        <w:jc w:val="both"/>
        <w:rPr>
          <w:rFonts w:hint="default" w:ascii="Arial" w:hAnsi="Arial" w:eastAsia="SimSun" w:cs="Arial"/>
          <w:color w:val="000000"/>
          <w:sz w:val="22"/>
          <w:szCs w:val="22"/>
          <w:lang w:val="en-US" w:eastAsia="zh-CN" w:bidi="ar"/>
        </w:rPr>
      </w:pP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580C2A4B">
      <w:pPr>
        <w:keepNext w:val="false"/>
        <w:keepLines w:val="false"/>
        <w:widowControl w:val="true"/>
        <w:suppressLineNumbers w:val="false"/>
        <w:pBdr/>
        <w:spacing w:line="360" w:lineRule="auto"/>
        <w:ind/>
        <w:jc w:val="both"/>
        <w:rPr>
          <w:rFonts w:hint="default" w:ascii="Arial" w:hAnsi="Arial" w:cs="Arial"/>
          <w:sz w:val="22"/>
          <w:szCs w:val="22"/>
        </w:rPr>
      </w:pPr>
      <w:r>
        <w:rPr>
          <w:rFonts w:hint="default" w:ascii="Arial" w:hAnsi="Arial" w:cs="Arial"/>
          <w:b/>
          <w:bCs/>
          <w:color w:val="000000"/>
          <w:sz w:val="22"/>
          <w:szCs w:val="22"/>
          <w:lang w:val="pt-BR" w:eastAsia="zh-CN" w:bidi="ar"/>
        </w:rPr>
        <w:t xml:space="preserve">6.25</w:t>
      </w:r>
      <w:r>
        <w:rPr>
          <w:rFonts w:hint="default" w:ascii="Arial" w:hAnsi="Arial" w:eastAsia="SimSun" w:cs="Arial"/>
          <w:b/>
          <w:bCs/>
          <w:color w:val="000000"/>
          <w:sz w:val="22"/>
          <w:szCs w:val="22"/>
          <w:lang w:val="pt-BR" w:eastAsia="zh-CN" w:bidi="ar"/>
        </w:rPr>
        <w:t xml:space="preserve">.</w:t>
      </w:r>
      <w:r>
        <w:rPr>
          <w:rFonts w:hint="default" w:ascii="Arial" w:hAnsi="Arial" w:eastAsia="SimSun" w:cs="Arial"/>
          <w:b/>
          <w:bCs/>
          <w:color w:val="000000"/>
          <w:sz w:val="22"/>
          <w:szCs w:val="22"/>
          <w:lang w:val="en-US" w:eastAsia="zh-CN" w:bidi="ar"/>
        </w:rPr>
        <w:t xml:space="preserve"> </w:t>
      </w:r>
      <w:r>
        <w:rPr>
          <w:rFonts w:hint="default" w:ascii="Arial" w:hAnsi="Arial" w:eastAsia="SimSun" w:cs="Arial"/>
          <w:color w:val="000000"/>
          <w:sz w:val="22"/>
          <w:szCs w:val="22"/>
          <w:lang w:val="en-US" w:eastAsia="zh-CN" w:bidi="ar"/>
        </w:rPr>
        <w:t xml:space="preserve">A prioridade de contratação </w:t>
      </w:r>
      <w:r>
        <w:rPr>
          <w:rFonts w:hint="default" w:ascii="Arial" w:hAnsi="Arial" w:eastAsia="SimSun" w:cs="Arial"/>
          <w:color w:val="000000"/>
          <w:sz w:val="22"/>
          <w:szCs w:val="22"/>
          <w:lang w:val="pt-BR" w:eastAsia="zh-CN" w:bidi="ar"/>
        </w:rPr>
        <w:t xml:space="preserve">s</w:t>
      </w:r>
      <w:r>
        <w:rPr>
          <w:rFonts w:hint="default" w:ascii="Arial" w:hAnsi="Arial" w:eastAsia="SimSun" w:cs="Arial"/>
          <w:color w:val="00000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sz w:val="22"/>
          <w:szCs w:val="22"/>
          <w:lang w:val="pt-BR" w:eastAsia="zh-CN" w:bidi="ar"/>
        </w:rPr>
        <w:t xml:space="preserve">3</w:t>
      </w:r>
      <w:r>
        <w:rPr>
          <w:rFonts w:hint="default" w:ascii="Arial" w:hAnsi="Arial" w:eastAsia="SimSun" w:cs="Arial"/>
          <w:color w:val="000000"/>
          <w:sz w:val="22"/>
          <w:szCs w:val="22"/>
          <w:lang w:val="en-US" w:eastAsia="zh-CN" w:bidi="ar"/>
        </w:rPr>
        <w:t xml:space="preserve"> EPP</w:t>
      </w:r>
      <w:r>
        <w:rPr>
          <w:rFonts w:hint="default" w:ascii="Arial" w:hAnsi="Arial" w:eastAsia="SimSun" w:cs="Arial"/>
          <w:color w:val="000000"/>
          <w:sz w:val="22"/>
          <w:szCs w:val="22"/>
          <w:lang w:val="pt-BR" w:eastAsia="zh-CN" w:bidi="ar"/>
        </w:rPr>
        <w:t xml:space="preserve">s</w:t>
      </w:r>
      <w:r>
        <w:rPr>
          <w:rFonts w:hint="default" w:ascii="Arial" w:hAnsi="Arial" w:eastAsia="SimSun" w:cs="Arial"/>
          <w:color w:val="000000"/>
          <w:sz w:val="22"/>
          <w:szCs w:val="22"/>
          <w:lang w:val="en-US" w:eastAsia="zh-CN" w:bidi="ar"/>
        </w:rPr>
        <w:t xml:space="preserve"> sediadas no local capazes de atender ao instrumento convocatório.</w:t>
      </w:r>
      <w:r>
        <w:rPr>
          <w:rFonts w:hint="default" w:ascii="Arial" w:hAnsi="Arial" w:cs="Arial"/>
          <w:sz w:val="22"/>
          <w:szCs w:val="22"/>
        </w:rPr>
      </w:r>
      <w:r>
        <w:rPr>
          <w:rFonts w:hint="default" w:ascii="Arial" w:hAnsi="Arial" w:cs="Arial"/>
          <w:sz w:val="22"/>
          <w:szCs w:val="22"/>
        </w:rPr>
      </w:r>
    </w:p>
    <w:p w14:paraId="7CB62F01">
      <w:pPr>
        <w:pStyle w:val="1132"/>
        <w:keepNext w:val="false"/>
        <w:keepLines w:val="false"/>
        <w:pageBreakBefore w:val="false"/>
        <w:widowControl w:val="true"/>
        <w:numPr>
          <w:ilvl w:val="0"/>
          <w:numId w:val="0"/>
        </w:numPr>
        <w:pBdr/>
        <w:bidi w:val="false"/>
        <w:spacing w:before="0" w:line="240" w:lineRule="auto"/>
        <w:ind/>
        <w:rPr>
          <w:rFonts w:hint="default" w:cs="Arial"/>
          <w:b/>
          <w:bCs/>
          <w:color w:val="auto"/>
          <w:sz w:val="22"/>
          <w:szCs w:val="22"/>
          <w:u w:val="none"/>
          <w:lang w:val="pt-BR"/>
        </w:rPr>
      </w:pPr>
      <w:r>
        <w:rPr>
          <w:rFonts w:hint="default" w:cs="Arial"/>
          <w:b/>
          <w:bCs/>
          <w:color w:val="auto"/>
          <w:sz w:val="22"/>
          <w:szCs w:val="22"/>
          <w:u w:val="none"/>
          <w:lang w:val="pt-BR"/>
        </w:rPr>
      </w:r>
      <w:r>
        <w:rPr>
          <w:rFonts w:hint="default" w:cs="Arial"/>
          <w:b/>
          <w:bCs/>
          <w:color w:val="auto"/>
          <w:sz w:val="22"/>
          <w:szCs w:val="22"/>
          <w:u w:val="none"/>
          <w:lang w:val="pt-BR"/>
        </w:rPr>
      </w:r>
      <w:r>
        <w:rPr>
          <w:rFonts w:hint="default" w:cs="Arial"/>
          <w:b/>
          <w:bCs/>
          <w:color w:val="auto"/>
          <w:sz w:val="22"/>
          <w:szCs w:val="22"/>
          <w:u w:val="none"/>
          <w:lang w:val="pt-BR"/>
        </w:rPr>
      </w:r>
    </w:p>
    <w:p w14:paraId="10926568">
      <w:pPr>
        <w:pStyle w:val="1132"/>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845"/>
          <w:rFonts w:hint="default" w:ascii="Arial" w:hAnsi="Arial" w:eastAsia="Arial" w:cs="Arial"/>
          <w:color w:val="auto"/>
          <w:sz w:val="22"/>
          <w:szCs w:val="22"/>
          <w:u w:val="none"/>
        </w:rPr>
        <w:t xml:space="preserve">art</w:t>
      </w:r>
      <w:r>
        <w:rPr>
          <w:rStyle w:val="845"/>
          <w:rFonts w:hint="default" w:ascii="Arial" w:hAnsi="Arial" w:cs="Arial"/>
          <w:color w:val="auto"/>
          <w:sz w:val="22"/>
          <w:szCs w:val="22"/>
          <w:u w:val="none"/>
        </w:rPr>
        <w:t xml:space="preserve">. 60 da Lei</w:t>
      </w:r>
      <w:r>
        <w:rPr>
          <w:rStyle w:val="845"/>
          <w:rFonts w:hint="default" w:cs="Arial"/>
          <w:color w:val="auto"/>
          <w:sz w:val="22"/>
          <w:szCs w:val="22"/>
          <w:u w:val="none"/>
          <w:lang w:val="pt-BR"/>
        </w:rPr>
        <w:t xml:space="preserve"> Federal</w:t>
      </w:r>
      <w:r>
        <w:rPr>
          <w:rStyle w:val="845"/>
          <w:rFonts w:hint="default" w:ascii="Arial" w:hAnsi="Arial" w:cs="Arial"/>
          <w:color w:val="auto"/>
          <w:sz w:val="22"/>
          <w:szCs w:val="22"/>
          <w:u w:val="none"/>
        </w:rPr>
        <w:t xml:space="preserve"> nº 14.133</w:t>
      </w:r>
      <w:r>
        <w:rPr>
          <w:rStyle w:val="845"/>
          <w:rFonts w:hint="default" w:cs="Arial"/>
          <w:color w:val="auto"/>
          <w:sz w:val="22"/>
          <w:szCs w:val="22"/>
          <w:u w:val="none"/>
          <w:lang w:val="pt-BR"/>
        </w:rPr>
        <w:t xml:space="preserve">/</w:t>
      </w:r>
      <w:r>
        <w:rPr>
          <w:rStyle w:val="845"/>
          <w:rFonts w:hint="default" w:ascii="Arial" w:hAnsi="Arial" w:cs="Arial"/>
          <w:color w:val="auto"/>
          <w:sz w:val="22"/>
          <w:szCs w:val="22"/>
          <w:u w:val="none"/>
        </w:rPr>
        <w:t xml:space="preserve">2021</w:t>
      </w:r>
      <w:r>
        <w:rPr>
          <w:rStyle w:val="845"/>
          <w:rFonts w:hint="default" w:ascii="Arial" w:hAnsi="Arial" w:cs="Arial"/>
          <w:color w:val="auto"/>
          <w:sz w:val="22"/>
          <w:szCs w:val="22"/>
          <w:u w:val="none"/>
        </w:rPr>
        <w:fldChar w:fldCharType="end"/>
      </w:r>
      <w:r>
        <w:rPr>
          <w:rFonts w:hint="default" w:ascii="Arial" w:hAnsi="Arial" w:cs="Arial"/>
          <w:color w:val="auto"/>
          <w:sz w:val="22"/>
          <w:szCs w:val="22"/>
          <w:u w:val="none"/>
        </w:rPr>
        <w:t xml:space="preserve">, nesta ordem:</w:t>
      </w:r>
      <w:r>
        <w:rPr>
          <w:rFonts w:hint="default" w:ascii="Arial" w:hAnsi="Arial" w:cs="Arial"/>
          <w:color w:val="auto"/>
          <w:sz w:val="22"/>
          <w:szCs w:val="22"/>
          <w:u w:val="none"/>
        </w:rPr>
      </w:r>
      <w:r>
        <w:rPr>
          <w:rFonts w:hint="default" w:ascii="Arial" w:hAnsi="Arial" w:cs="Arial"/>
          <w:color w:val="auto"/>
          <w:sz w:val="22"/>
          <w:szCs w:val="22"/>
          <w:u w:val="none"/>
        </w:rPr>
      </w:r>
    </w:p>
    <w:p w14:paraId="538F867F">
      <w:pPr>
        <w:pStyle w:val="1137"/>
        <w:numPr>
          <w:ilvl w:val="0"/>
          <w:numId w:val="0"/>
        </w:numPr>
        <w:pBdr/>
        <w:spacing w:line="360" w:lineRule="auto"/>
        <w:ind w:firstLine="475" w:left="7"/>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 xml:space="preserve">D</w:t>
      </w:r>
      <w:r>
        <w:rPr>
          <w:rFonts w:hint="default" w:ascii="Arial" w:hAnsi="Arial" w:cs="Arial"/>
          <w:color w:val="auto"/>
          <w:sz w:val="22"/>
          <w:szCs w:val="22"/>
          <w:u w:val="none"/>
        </w:rPr>
        <w:t xml:space="preserve">isputa final, hipótese em que os licitantes empatados poderão apresentar nova proposta em ato contínuo à classificação;</w:t>
      </w:r>
      <w:r>
        <w:rPr>
          <w:rFonts w:hint="default" w:ascii="Arial" w:hAnsi="Arial" w:cs="Arial"/>
          <w:color w:val="auto"/>
          <w:sz w:val="22"/>
          <w:szCs w:val="22"/>
          <w:u w:val="none"/>
        </w:rPr>
      </w:r>
      <w:r>
        <w:rPr>
          <w:rFonts w:hint="default" w:ascii="Arial" w:hAnsi="Arial" w:cs="Arial"/>
          <w:color w:val="auto"/>
          <w:sz w:val="22"/>
          <w:szCs w:val="22"/>
          <w:u w:val="none"/>
        </w:rPr>
      </w:r>
    </w:p>
    <w:p w14:paraId="76B4996B">
      <w:pPr>
        <w:pStyle w:val="1137"/>
        <w:numPr>
          <w:ilvl w:val="0"/>
          <w:numId w:val="0"/>
        </w:numPr>
        <w:pBdr/>
        <w:spacing w:line="360" w:lineRule="auto"/>
        <w:ind w:firstLine="475" w:left="7"/>
        <w:rPr>
          <w:rFonts w:hint="default" w:ascii="Arial" w:hAnsi="Arial" w:cs="Arial"/>
          <w:color w:val="auto"/>
          <w:sz w:val="22"/>
          <w:szCs w:val="22"/>
          <w:u w:val="none"/>
        </w:rPr>
      </w:pPr>
      <w:r>
        <w:rPr>
          <w:rFonts w:hint="default" w:cs="Arial"/>
          <w:b/>
          <w:bCs/>
          <w:color w:val="auto"/>
          <w:sz w:val="22"/>
          <w:szCs w:val="22"/>
          <w:u w:val="none"/>
          <w:lang w:val="pt-BR"/>
        </w:rPr>
        <w:t xml:space="preserve">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 xml:space="preserve">l</w:t>
      </w:r>
      <w:r>
        <w:rPr>
          <w:rFonts w:hint="default" w:ascii="Arial" w:hAnsi="Arial" w:cs="Arial"/>
          <w:color w:val="auto"/>
          <w:sz w:val="22"/>
          <w:szCs w:val="22"/>
          <w:u w:val="none"/>
        </w:rPr>
        <w:t xml:space="preserve">ei;</w:t>
      </w:r>
      <w:r>
        <w:rPr>
          <w:rFonts w:hint="default" w:ascii="Arial" w:hAnsi="Arial" w:cs="Arial"/>
          <w:color w:val="auto"/>
          <w:sz w:val="22"/>
          <w:szCs w:val="22"/>
          <w:u w:val="none"/>
        </w:rPr>
      </w:r>
      <w:r>
        <w:rPr>
          <w:rFonts w:hint="default" w:ascii="Arial" w:hAnsi="Arial" w:cs="Arial"/>
          <w:color w:val="auto"/>
          <w:sz w:val="22"/>
          <w:szCs w:val="22"/>
          <w:u w:val="none"/>
        </w:rPr>
      </w:r>
    </w:p>
    <w:p w14:paraId="1F0F5A74">
      <w:pPr>
        <w:pStyle w:val="1137"/>
        <w:numPr>
          <w:ilvl w:val="0"/>
          <w:numId w:val="0"/>
        </w:numPr>
        <w:pBdr/>
        <w:spacing w:line="360" w:lineRule="auto"/>
        <w:ind w:firstLine="475" w:left="7"/>
        <w:rPr>
          <w:rFonts w:hint="default" w:ascii="Arial" w:hAnsi="Arial" w:cs="Arial"/>
          <w:color w:val="auto"/>
          <w:sz w:val="22"/>
          <w:szCs w:val="22"/>
          <w:u w:val="none"/>
        </w:rPr>
      </w:pPr>
      <w:r>
        <w:rPr>
          <w:rFonts w:hint="default" w:cs="Arial"/>
          <w:b/>
          <w:bCs/>
          <w:color w:val="auto"/>
          <w:sz w:val="22"/>
          <w:szCs w:val="22"/>
          <w:u w:val="none"/>
          <w:lang w:val="pt-BR"/>
        </w:rPr>
        <w:t xml:space="preserve">6.26.3.</w:t>
      </w:r>
      <w:r>
        <w:rPr>
          <w:rFonts w:hint="default" w:cs="Arial"/>
          <w:color w:val="auto"/>
          <w:sz w:val="22"/>
          <w:szCs w:val="22"/>
          <w:u w:val="none"/>
          <w:lang w:val="pt-BR"/>
        </w:rPr>
        <w:t xml:space="preserve"> D</w:t>
      </w:r>
      <w:r>
        <w:rPr>
          <w:rFonts w:hint="default" w:ascii="Arial" w:hAnsi="Arial" w:cs="Arial"/>
          <w:color w:val="auto"/>
          <w:sz w:val="22"/>
          <w:szCs w:val="22"/>
          <w:u w:val="none"/>
        </w:rPr>
        <w:t xml:space="preserve">esenvolvimento pelo licitante de ações de equidade entre homens e mulheres no ambiente de trabalho, conforme regulamento;</w:t>
      </w:r>
      <w:r>
        <w:rPr>
          <w:rFonts w:hint="default" w:ascii="Arial" w:hAnsi="Arial" w:cs="Arial"/>
          <w:color w:val="auto"/>
          <w:sz w:val="22"/>
          <w:szCs w:val="22"/>
          <w:u w:val="none"/>
        </w:rPr>
      </w:r>
      <w:r>
        <w:rPr>
          <w:rFonts w:hint="default" w:ascii="Arial" w:hAnsi="Arial" w:cs="Arial"/>
          <w:color w:val="auto"/>
          <w:sz w:val="22"/>
          <w:szCs w:val="22"/>
          <w:u w:val="none"/>
        </w:rPr>
      </w:r>
    </w:p>
    <w:p w14:paraId="0F3121CD">
      <w:pPr>
        <w:pStyle w:val="1137"/>
        <w:numPr>
          <w:ilvl w:val="0"/>
          <w:numId w:val="0"/>
        </w:numPr>
        <w:pBdr/>
        <w:spacing w:line="360" w:lineRule="auto"/>
        <w:ind w:firstLine="475" w:left="7"/>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 xml:space="preserve">D</w:t>
      </w:r>
      <w:r>
        <w:rPr>
          <w:rFonts w:hint="default" w:ascii="Arial" w:hAnsi="Arial" w:cs="Arial"/>
          <w:color w:val="auto"/>
          <w:sz w:val="22"/>
          <w:szCs w:val="22"/>
          <w:u w:val="none"/>
        </w:rPr>
        <w:t xml:space="preserve">esenvolvimento pelo licitante de programa de integridade, conforme orientações dos órgãos de controle.</w:t>
      </w:r>
      <w:r>
        <w:rPr>
          <w:rFonts w:hint="default" w:ascii="Arial" w:hAnsi="Arial" w:cs="Arial"/>
          <w:color w:val="auto"/>
          <w:sz w:val="22"/>
          <w:szCs w:val="22"/>
          <w:u w:val="none"/>
        </w:rPr>
      </w:r>
      <w:r>
        <w:rPr>
          <w:rFonts w:hint="default" w:ascii="Arial" w:hAnsi="Arial" w:cs="Arial"/>
          <w:color w:val="auto"/>
          <w:sz w:val="22"/>
          <w:szCs w:val="22"/>
          <w:u w:val="none"/>
        </w:rPr>
      </w:r>
    </w:p>
    <w:p w14:paraId="0F02F73E">
      <w:pPr>
        <w:pStyle w:val="1132"/>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 xml:space="preserve">Persistindo o empate, será assegurada preferência, sucessivamente, aos bens e serviços produzidos ou prestados por:</w:t>
      </w:r>
      <w:r>
        <w:rPr>
          <w:rFonts w:hint="default" w:ascii="Arial" w:hAnsi="Arial" w:cs="Arial"/>
          <w:color w:val="auto"/>
          <w:sz w:val="22"/>
          <w:szCs w:val="22"/>
          <w:u w:val="none"/>
        </w:rPr>
      </w:r>
      <w:r>
        <w:rPr>
          <w:rFonts w:hint="default" w:ascii="Arial" w:hAnsi="Arial" w:cs="Arial"/>
          <w:color w:val="auto"/>
          <w:sz w:val="22"/>
          <w:szCs w:val="22"/>
          <w:u w:val="none"/>
        </w:rPr>
      </w:r>
    </w:p>
    <w:p w14:paraId="727960E4">
      <w:pPr>
        <w:pStyle w:val="1137"/>
        <w:numPr>
          <w:ilvl w:val="0"/>
          <w:numId w:val="0"/>
        </w:numPr>
        <w:pBdr/>
        <w:spacing w:line="360" w:lineRule="auto"/>
        <w:ind w:firstLine="561" w:left="7"/>
        <w:rPr>
          <w:rFonts w:hint="default" w:ascii="Arial" w:hAnsi="Arial" w:cs="Arial"/>
          <w:color w:val="auto"/>
          <w:sz w:val="22"/>
          <w:szCs w:val="22"/>
          <w:u w:val="none"/>
        </w:rPr>
      </w:pPr>
      <w:r/>
      <w:bookmarkStart w:id="21" w:name="art60§1i"/>
      <w:r/>
      <w:bookmarkEnd w:id="21"/>
      <w:r>
        <w:rPr>
          <w:rFonts w:hint="default" w:cs="Arial"/>
          <w:b/>
          <w:bCs/>
          <w:color w:val="auto"/>
          <w:sz w:val="22"/>
          <w:szCs w:val="22"/>
          <w:u w:val="none"/>
          <w:lang w:val="pt-BR"/>
        </w:rPr>
        <w:t xml:space="preserve">6.27.1. </w:t>
      </w:r>
      <w:r>
        <w:rPr>
          <w:rFonts w:hint="default" w:cs="Arial"/>
          <w:color w:val="auto"/>
          <w:sz w:val="22"/>
          <w:szCs w:val="22"/>
          <w:u w:val="none"/>
          <w:lang w:val="pt-BR"/>
        </w:rPr>
        <w:t xml:space="preserve">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 xml:space="preserve">de Mato Grosso</w:t>
      </w:r>
      <w:r>
        <w:rPr>
          <w:rFonts w:hint="default" w:ascii="Arial" w:hAnsi="Arial" w:cs="Arial"/>
          <w:color w:val="auto"/>
          <w:sz w:val="22"/>
          <w:szCs w:val="22"/>
          <w:u w:val="none"/>
        </w:rPr>
        <w:t xml:space="preserve">;</w:t>
      </w:r>
      <w:r>
        <w:rPr>
          <w:rFonts w:hint="default" w:ascii="Arial" w:hAnsi="Arial" w:cs="Arial"/>
          <w:color w:val="auto"/>
          <w:sz w:val="22"/>
          <w:szCs w:val="22"/>
          <w:u w:val="none"/>
        </w:rPr>
      </w:r>
      <w:r>
        <w:rPr>
          <w:rFonts w:hint="default" w:ascii="Arial" w:hAnsi="Arial" w:cs="Arial"/>
          <w:color w:val="auto"/>
          <w:sz w:val="22"/>
          <w:szCs w:val="22"/>
          <w:u w:val="none"/>
        </w:rPr>
      </w:r>
    </w:p>
    <w:p w14:paraId="75326110">
      <w:pPr>
        <w:pStyle w:val="1137"/>
        <w:numPr>
          <w:ilvl w:val="0"/>
          <w:numId w:val="0"/>
        </w:numPr>
        <w:pBdr/>
        <w:spacing w:line="360" w:lineRule="auto"/>
        <w:ind w:firstLine="561" w:left="7"/>
        <w:rPr>
          <w:rFonts w:hint="default" w:ascii="Arial" w:hAnsi="Arial" w:cs="Arial"/>
          <w:color w:val="auto"/>
          <w:sz w:val="22"/>
          <w:szCs w:val="22"/>
          <w:u w:val="none"/>
        </w:rPr>
      </w:pPr>
      <w:r/>
      <w:bookmarkStart w:id="22" w:name="art60§1ii"/>
      <w:r/>
      <w:bookmarkEnd w:id="22"/>
      <w:r>
        <w:rPr>
          <w:rFonts w:hint="default" w:cs="Arial"/>
          <w:b/>
          <w:bCs/>
          <w:color w:val="auto"/>
          <w:sz w:val="22"/>
          <w:szCs w:val="22"/>
          <w:u w:val="none"/>
          <w:lang w:val="pt-BR"/>
        </w:rPr>
        <w:t xml:space="preserve">6.27.2.</w:t>
      </w:r>
      <w:r>
        <w:rPr>
          <w:rFonts w:hint="default" w:cs="Arial"/>
          <w:color w:val="auto"/>
          <w:sz w:val="22"/>
          <w:szCs w:val="22"/>
          <w:u w:val="none"/>
          <w:lang w:val="pt-BR"/>
        </w:rPr>
        <w:t xml:space="preserve"> E</w:t>
      </w:r>
      <w:r>
        <w:rPr>
          <w:rFonts w:hint="default" w:ascii="Arial" w:hAnsi="Arial" w:cs="Arial"/>
          <w:color w:val="auto"/>
          <w:sz w:val="22"/>
          <w:szCs w:val="22"/>
          <w:u w:val="none"/>
        </w:rPr>
        <w:t xml:space="preserve">mpresas brasileiras;</w:t>
      </w:r>
      <w:r>
        <w:rPr>
          <w:rFonts w:hint="default" w:ascii="Arial" w:hAnsi="Arial" w:cs="Arial"/>
          <w:color w:val="auto"/>
          <w:sz w:val="22"/>
          <w:szCs w:val="22"/>
          <w:u w:val="none"/>
        </w:rPr>
      </w:r>
      <w:r>
        <w:rPr>
          <w:rFonts w:hint="default" w:ascii="Arial" w:hAnsi="Arial" w:cs="Arial"/>
          <w:color w:val="auto"/>
          <w:sz w:val="22"/>
          <w:szCs w:val="22"/>
          <w:u w:val="none"/>
        </w:rPr>
      </w:r>
    </w:p>
    <w:p w14:paraId="0E2C6312">
      <w:pPr>
        <w:pStyle w:val="1137"/>
        <w:numPr>
          <w:ilvl w:val="0"/>
          <w:numId w:val="0"/>
        </w:numPr>
        <w:pBdr/>
        <w:spacing w:line="360" w:lineRule="auto"/>
        <w:ind w:firstLine="561" w:left="7"/>
        <w:rPr>
          <w:rFonts w:hint="default" w:ascii="Arial" w:hAnsi="Arial" w:cs="Arial"/>
          <w:color w:val="auto"/>
          <w:sz w:val="22"/>
          <w:szCs w:val="22"/>
          <w:u w:val="none"/>
        </w:rPr>
      </w:pPr>
      <w:r/>
      <w:bookmarkStart w:id="23" w:name="art60§1iii"/>
      <w:r/>
      <w:bookmarkEnd w:id="23"/>
      <w:r>
        <w:rPr>
          <w:rFonts w:hint="default" w:cs="Arial"/>
          <w:b/>
          <w:bCs/>
          <w:color w:val="auto"/>
          <w:sz w:val="22"/>
          <w:szCs w:val="22"/>
          <w:u w:val="none"/>
          <w:lang w:val="pt-BR"/>
        </w:rPr>
        <w:t xml:space="preserve">6.27.3.</w:t>
      </w:r>
      <w:r>
        <w:rPr>
          <w:rFonts w:hint="default" w:cs="Arial"/>
          <w:color w:val="auto"/>
          <w:sz w:val="22"/>
          <w:szCs w:val="22"/>
          <w:u w:val="none"/>
          <w:lang w:val="pt-BR"/>
        </w:rPr>
        <w:t xml:space="preserve"> E</w:t>
      </w:r>
      <w:r>
        <w:rPr>
          <w:rFonts w:hint="default" w:ascii="Arial" w:hAnsi="Arial" w:cs="Arial"/>
          <w:color w:val="auto"/>
          <w:sz w:val="22"/>
          <w:szCs w:val="22"/>
          <w:u w:val="none"/>
        </w:rPr>
        <w:t xml:space="preserve">mpresas que invistam em pesquisa e no desenvolvimento de tecnologia no País;</w:t>
      </w:r>
      <w:r>
        <w:rPr>
          <w:rFonts w:hint="default" w:ascii="Arial" w:hAnsi="Arial" w:cs="Arial"/>
          <w:color w:val="auto"/>
          <w:sz w:val="22"/>
          <w:szCs w:val="22"/>
          <w:u w:val="none"/>
        </w:rPr>
      </w:r>
      <w:r>
        <w:rPr>
          <w:rFonts w:hint="default" w:ascii="Arial" w:hAnsi="Arial" w:cs="Arial"/>
          <w:color w:val="auto"/>
          <w:sz w:val="22"/>
          <w:szCs w:val="22"/>
          <w:u w:val="none"/>
        </w:rPr>
      </w:r>
    </w:p>
    <w:p w14:paraId="5EFFF94B">
      <w:pPr>
        <w:pStyle w:val="1137"/>
        <w:numPr>
          <w:ilvl w:val="0"/>
          <w:numId w:val="0"/>
        </w:numPr>
        <w:pBdr/>
        <w:spacing w:line="360" w:lineRule="auto"/>
        <w:ind w:firstLine="561" w:left="7"/>
        <w:rPr>
          <w:rFonts w:hint="default" w:ascii="Arial" w:hAnsi="Arial" w:cs="Arial"/>
          <w:color w:val="auto"/>
          <w:sz w:val="22"/>
          <w:szCs w:val="22"/>
          <w:u w:val="none"/>
        </w:rPr>
      </w:pPr>
      <w:r/>
      <w:bookmarkStart w:id="24" w:name="art60§1iv"/>
      <w:r/>
      <w:bookmarkEnd w:id="24"/>
      <w:r>
        <w:rPr>
          <w:rFonts w:hint="default" w:cs="Arial"/>
          <w:b/>
          <w:bCs/>
          <w:color w:val="auto"/>
          <w:sz w:val="22"/>
          <w:szCs w:val="22"/>
          <w:u w:val="none"/>
          <w:lang w:val="pt-BR"/>
        </w:rPr>
        <w:t xml:space="preserve">6.27.4. </w:t>
      </w:r>
      <w:r>
        <w:rPr>
          <w:rFonts w:hint="default" w:cs="Arial"/>
          <w:color w:val="auto"/>
          <w:sz w:val="22"/>
          <w:szCs w:val="22"/>
          <w:u w:val="none"/>
          <w:lang w:val="pt-BR"/>
        </w:rPr>
        <w:t xml:space="preserve">E</w:t>
      </w:r>
      <w:r>
        <w:rPr>
          <w:rFonts w:hint="default" w:ascii="Arial" w:hAnsi="Arial" w:cs="Arial"/>
          <w:color w:val="auto"/>
          <w:sz w:val="22"/>
          <w:szCs w:val="22"/>
          <w:u w:val="none"/>
        </w:rPr>
        <w:t xml:space="preserve">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w:instrText>
      </w:r>
      <w:r>
        <w:rPr>
          <w:rFonts w:hint="default" w:ascii="Arial" w:hAnsi="Arial" w:cs="Arial"/>
          <w:color w:val="auto"/>
          <w:sz w:val="22"/>
          <w:szCs w:val="22"/>
          <w:u w:val="none"/>
        </w:rPr>
        <w:instrText xml:space="preserve">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845"/>
          <w:rFonts w:hint="default" w:ascii="Arial" w:hAnsi="Arial" w:cs="Arial"/>
          <w:color w:val="auto"/>
          <w:sz w:val="22"/>
          <w:szCs w:val="22"/>
          <w:u w:val="none"/>
        </w:rPr>
        <w:t xml:space="preserve">Lei nº 12.187</w:t>
      </w:r>
      <w:r>
        <w:rPr>
          <w:rStyle w:val="845"/>
          <w:rFonts w:hint="default" w:cs="Arial"/>
          <w:color w:val="auto"/>
          <w:sz w:val="22"/>
          <w:szCs w:val="22"/>
          <w:u w:val="none"/>
          <w:lang w:val="pt-BR"/>
        </w:rPr>
        <w:t xml:space="preserve">/</w:t>
      </w:r>
      <w:r>
        <w:rPr>
          <w:rStyle w:val="845"/>
          <w:rFonts w:hint="default" w:ascii="Arial" w:hAnsi="Arial" w:cs="Arial"/>
          <w:color w:val="auto"/>
          <w:sz w:val="22"/>
          <w:szCs w:val="22"/>
          <w:u w:val="none"/>
        </w:rPr>
        <w:t xml:space="preserve">2009</w:t>
      </w:r>
      <w:r>
        <w:rPr>
          <w:rStyle w:val="845"/>
          <w:rFonts w:hint="default" w:ascii="Arial" w:hAnsi="Arial" w:cs="Arial"/>
          <w:color w:val="auto"/>
          <w:sz w:val="22"/>
          <w:szCs w:val="22"/>
          <w:u w:val="none"/>
        </w:rPr>
        <w:fldChar w:fldCharType="end"/>
      </w:r>
      <w:r>
        <w:rPr>
          <w:rFonts w:hint="default" w:ascii="Arial" w:hAnsi="Arial" w:cs="Arial"/>
          <w:color w:val="auto"/>
          <w:sz w:val="22"/>
          <w:szCs w:val="22"/>
          <w:u w:val="none"/>
        </w:rPr>
        <w:t xml:space="preserve">.</w:t>
      </w:r>
      <w:r>
        <w:rPr>
          <w:rFonts w:hint="default" w:ascii="Arial" w:hAnsi="Arial" w:cs="Arial"/>
          <w:color w:val="auto"/>
          <w:sz w:val="22"/>
          <w:szCs w:val="22"/>
          <w:u w:val="none"/>
        </w:rPr>
      </w:r>
      <w:r>
        <w:rPr>
          <w:rFonts w:hint="default" w:ascii="Arial" w:hAnsi="Arial" w:cs="Arial"/>
          <w:color w:val="auto"/>
          <w:sz w:val="22"/>
          <w:szCs w:val="22"/>
          <w:u w:val="none"/>
        </w:rPr>
      </w:r>
    </w:p>
    <w:p w14:paraId="633BAB67">
      <w:pPr>
        <w:pStyle w:val="1129"/>
        <w:numPr>
          <w:ilvl w:val="0"/>
          <w:numId w:val="0"/>
        </w:numPr>
        <w:pBdr/>
        <w:spacing w:line="360" w:lineRule="auto"/>
        <w:ind/>
        <w:rPr>
          <w:rFonts w:hint="default" w:ascii="Arial" w:hAnsi="Arial" w:cs="Arial"/>
          <w:color w:val="auto"/>
          <w:sz w:val="22"/>
          <w:szCs w:val="22"/>
          <w:u w:val="none"/>
        </w:rPr>
      </w:pPr>
      <w:r/>
      <w:bookmarkStart w:id="25" w:name="_Hlk114646655"/>
      <w:r>
        <w:rPr>
          <w:rFonts w:hint="default" w:cs="Arial"/>
          <w:b/>
          <w:bCs/>
          <w:color w:val="auto"/>
          <w:sz w:val="22"/>
          <w:szCs w:val="22"/>
          <w:u w:val="none"/>
          <w:lang w:val="pt-BR"/>
        </w:rPr>
        <w:t xml:space="preserve">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 xml:space="preserve">P</w:t>
      </w:r>
      <w:r>
        <w:rPr>
          <w:rFonts w:hint="default" w:ascii="Arial" w:hAnsi="Arial" w:cs="Arial"/>
          <w:color w:val="auto"/>
          <w:sz w:val="22"/>
          <w:szCs w:val="22"/>
          <w:u w:val="none"/>
        </w:rPr>
        <w:t xml:space="preserve">regoeiro poderá negociar condições mais vantajosas, após definido o resultado do julgamento.</w:t>
      </w:r>
      <w:r>
        <w:rPr>
          <w:rFonts w:hint="default" w:ascii="Arial" w:hAnsi="Arial" w:cs="Arial"/>
          <w:color w:val="auto"/>
          <w:sz w:val="22"/>
          <w:szCs w:val="22"/>
          <w:u w:val="none"/>
        </w:rPr>
      </w:r>
      <w:r>
        <w:rPr>
          <w:rFonts w:hint="default" w:ascii="Arial" w:hAnsi="Arial" w:cs="Arial"/>
          <w:color w:val="auto"/>
          <w:sz w:val="22"/>
          <w:szCs w:val="22"/>
          <w:u w:val="none"/>
        </w:rPr>
      </w:r>
    </w:p>
    <w:p w14:paraId="696BD3A9">
      <w:pPr>
        <w:pStyle w:val="1129"/>
        <w:numPr>
          <w:ilvl w:val="0"/>
          <w:numId w:val="0"/>
        </w:numPr>
        <w:pBdr/>
        <w:spacing w:line="360" w:lineRule="auto"/>
        <w:ind w:firstLine="481" w:left="0"/>
        <w:rPr>
          <w:rFonts w:hint="default" w:ascii="Arial" w:hAnsi="Arial" w:cs="Arial"/>
          <w:color w:val="auto"/>
          <w:sz w:val="22"/>
          <w:szCs w:val="22"/>
          <w:u w:val="none"/>
          <w:lang w:val="pt-BR"/>
        </w:rPr>
      </w:pPr>
      <w:r>
        <w:rPr>
          <w:rFonts w:hint="default" w:cs="Arial"/>
          <w:b/>
          <w:bCs/>
          <w:color w:val="auto"/>
          <w:sz w:val="22"/>
          <w:szCs w:val="22"/>
          <w:u w:val="none"/>
          <w:lang w:val="pt-BR"/>
        </w:rPr>
        <w:t xml:space="preserve">6.28.1.</w:t>
      </w:r>
      <w:r>
        <w:rPr>
          <w:rFonts w:hint="default" w:cs="Arial"/>
          <w:color w:val="auto"/>
          <w:sz w:val="22"/>
          <w:szCs w:val="22"/>
          <w:u w:val="none"/>
          <w:lang w:val="pt-BR"/>
        </w:rPr>
        <w:t xml:space="preserve"> Tratando-se de licitação em grupo, a contratação pos</w:t>
      </w:r>
      <w:r>
        <w:rPr>
          <w:rFonts w:hint="default" w:cs="Arial"/>
          <w:color w:val="auto"/>
          <w:sz w:val="22"/>
          <w:szCs w:val="22"/>
          <w:u w:val="none"/>
          <w:lang w:val="pt-BR"/>
        </w:rPr>
        <w:t xml:space="preserve">terior de item específico do grupo exigirá prévia pesquisa de mercado e demonstração de sua vantagem para o órgão ou entidade e serão observados os preços unitários máximos obtidos na pesquisa de preços  do presente certame como critério de aceitabilidade.</w:t>
      </w:r>
      <w:r>
        <w:rPr>
          <w:rFonts w:hint="default" w:ascii="Arial" w:hAnsi="Arial" w:cs="Arial"/>
          <w:color w:val="auto"/>
          <w:sz w:val="22"/>
          <w:szCs w:val="22"/>
          <w:u w:val="none"/>
          <w:lang w:val="pt-BR"/>
        </w:rPr>
      </w:r>
      <w:r>
        <w:rPr>
          <w:rFonts w:hint="default" w:ascii="Arial" w:hAnsi="Arial" w:cs="Arial"/>
          <w:color w:val="auto"/>
          <w:sz w:val="22"/>
          <w:szCs w:val="22"/>
          <w:u w:val="none"/>
          <w:lang w:val="pt-BR"/>
        </w:rPr>
      </w:r>
    </w:p>
    <w:p w14:paraId="5C5F3EAC">
      <w:pPr>
        <w:pStyle w:val="1132"/>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A negociação poderá</w:t>
      </w:r>
      <w:r>
        <w:rPr>
          <w:rFonts w:hint="default" w:ascii="Arial" w:hAnsi="Arial" w:cs="Arial"/>
          <w:color w:val="auto"/>
          <w:sz w:val="22"/>
          <w:szCs w:val="22"/>
          <w:u w:val="none"/>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hint="default" w:ascii="Arial" w:hAnsi="Arial" w:cs="Arial"/>
          <w:color w:val="auto"/>
          <w:sz w:val="22"/>
          <w:szCs w:val="22"/>
          <w:u w:val="none"/>
        </w:rPr>
      </w:r>
      <w:r>
        <w:rPr>
          <w:rFonts w:hint="default" w:ascii="Arial" w:hAnsi="Arial" w:cs="Arial"/>
          <w:color w:val="auto"/>
          <w:sz w:val="22"/>
          <w:szCs w:val="22"/>
          <w:u w:val="none"/>
        </w:rPr>
      </w:r>
    </w:p>
    <w:p w14:paraId="09FD2E79">
      <w:pPr>
        <w:pStyle w:val="1132"/>
        <w:numPr>
          <w:ilvl w:val="0"/>
          <w:numId w:val="0"/>
        </w:numPr>
        <w:pBdr/>
        <w:spacing w:line="360" w:lineRule="auto"/>
        <w:ind w:hanging="4" w:left="4"/>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 xml:space="preserve">negociação será realizada por meio do sistema, podendo ser acompanhada pelos demais licitantes.</w:t>
      </w:r>
      <w:r>
        <w:rPr>
          <w:rFonts w:hint="default" w:ascii="Arial" w:hAnsi="Arial" w:eastAsia="Times New Roman" w:cs="Arial"/>
          <w:color w:val="auto"/>
          <w:sz w:val="22"/>
          <w:szCs w:val="22"/>
          <w:u w:val="none"/>
        </w:rPr>
      </w:r>
      <w:r>
        <w:rPr>
          <w:rFonts w:hint="default" w:ascii="Arial" w:hAnsi="Arial" w:eastAsia="Times New Roman" w:cs="Arial"/>
          <w:color w:val="auto"/>
          <w:sz w:val="22"/>
          <w:szCs w:val="22"/>
          <w:u w:val="none"/>
        </w:rPr>
      </w:r>
    </w:p>
    <w:p w14:paraId="3C0684D3">
      <w:pPr>
        <w:pStyle w:val="1132"/>
        <w:numPr>
          <w:ilvl w:val="0"/>
          <w:numId w:val="0"/>
        </w:numPr>
        <w:pBdr/>
        <w:spacing w:line="360" w:lineRule="auto"/>
        <w:ind w:hanging="4" w:left="4"/>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 xml:space="preserve">O resultado da negociação será divulgado a todos os licitantes e anexado aos autos do processo licitatório.</w:t>
      </w:r>
      <w:r>
        <w:rPr>
          <w:rFonts w:hint="default" w:ascii="Arial" w:hAnsi="Arial" w:cs="Arial"/>
          <w:color w:val="auto"/>
          <w:sz w:val="22"/>
          <w:szCs w:val="22"/>
          <w:u w:val="none"/>
        </w:rPr>
      </w:r>
      <w:r>
        <w:rPr>
          <w:rFonts w:hint="default" w:ascii="Arial" w:hAnsi="Arial" w:cs="Arial"/>
          <w:color w:val="auto"/>
          <w:sz w:val="22"/>
          <w:szCs w:val="22"/>
          <w:u w:val="none"/>
        </w:rPr>
      </w:r>
    </w:p>
    <w:p w14:paraId="46AA91E6">
      <w:pPr>
        <w:pStyle w:val="1132"/>
        <w:numPr>
          <w:ilvl w:val="0"/>
          <w:numId w:val="0"/>
        </w:numPr>
        <w:pBdr/>
        <w:spacing w:line="360" w:lineRule="auto"/>
        <w:ind w:hanging="4" w:left="4"/>
        <w:rPr>
          <w:rFonts w:hint="default" w:ascii="Arial" w:hAnsi="Arial" w:cs="Arial"/>
          <w:color w:val="auto"/>
          <w:sz w:val="22"/>
          <w:szCs w:val="22"/>
          <w:u w:val="none"/>
        </w:rPr>
      </w:pPr>
      <w:r>
        <w:rPr>
          <w:rFonts w:hint="default" w:cs="Arial"/>
          <w:b/>
          <w:bCs/>
          <w:color w:val="auto"/>
          <w:sz w:val="22"/>
          <w:szCs w:val="22"/>
          <w:u w:val="none"/>
          <w:lang w:val="pt-BR"/>
        </w:rPr>
        <w:t xml:space="preserve">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 xml:space="preserve">P</w:t>
      </w:r>
      <w:r>
        <w:rPr>
          <w:rFonts w:hint="default" w:ascii="Arial" w:hAnsi="Arial" w:cs="Arial"/>
          <w:color w:val="auto"/>
          <w:sz w:val="22"/>
          <w:szCs w:val="22"/>
          <w:u w:val="none"/>
        </w:rPr>
        <w:t xml:space="preserve">regoeiro solicitará ao licitante mais bem classificad</w:t>
      </w:r>
      <w:r>
        <w:rPr>
          <w:rFonts w:hint="default" w:ascii="Arial" w:hAnsi="Arial" w:cs="Arial"/>
          <w:color w:val="auto"/>
          <w:sz w:val="22"/>
          <w:szCs w:val="22"/>
          <w:u w:val="none"/>
        </w:rPr>
        <w:t xml:space="preserve">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r/>
      <w:bookmarkEnd w:id="26"/>
      <w:r>
        <w:rPr>
          <w:rFonts w:hint="default" w:ascii="Arial" w:hAnsi="Arial" w:cs="Arial"/>
          <w:color w:val="auto"/>
          <w:sz w:val="22"/>
          <w:szCs w:val="22"/>
          <w:u w:val="none"/>
        </w:rPr>
      </w:r>
      <w:r>
        <w:rPr>
          <w:rFonts w:hint="default" w:ascii="Arial" w:hAnsi="Arial" w:cs="Arial"/>
          <w:color w:val="auto"/>
          <w:sz w:val="22"/>
          <w:szCs w:val="22"/>
          <w:u w:val="none"/>
        </w:rPr>
      </w:r>
    </w:p>
    <w:p w14:paraId="36C97198">
      <w:pPr>
        <w:pStyle w:val="1132"/>
        <w:numPr>
          <w:ilvl w:val="0"/>
          <w:numId w:val="0"/>
        </w:numPr>
        <w:pBdr/>
        <w:spacing w:line="360" w:lineRule="auto"/>
        <w:ind w:hanging="4" w:left="4"/>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 xml:space="preserve">P</w:t>
      </w:r>
      <w:r>
        <w:rPr>
          <w:rFonts w:hint="default" w:ascii="Arial" w:hAnsi="Arial" w:cs="Arial"/>
          <w:color w:val="auto"/>
          <w:sz w:val="22"/>
          <w:szCs w:val="22"/>
          <w:u w:val="none"/>
        </w:rPr>
        <w:t xml:space="preserve">regoeiro prorrogar o prazo estabelecido, a partir de solicitação fundamentada feita no chat pelo licitante, antes de findo o prazo.</w:t>
      </w:r>
      <w:r>
        <w:rPr>
          <w:rFonts w:hint="default" w:ascii="Arial" w:hAnsi="Arial" w:cs="Arial"/>
          <w:iCs/>
          <w:color w:val="auto"/>
          <w:sz w:val="22"/>
          <w:szCs w:val="22"/>
          <w:u w:val="none"/>
        </w:rPr>
      </w:r>
      <w:r>
        <w:rPr>
          <w:rFonts w:hint="default" w:ascii="Arial" w:hAnsi="Arial" w:cs="Arial"/>
          <w:iCs/>
          <w:color w:val="auto"/>
          <w:sz w:val="22"/>
          <w:szCs w:val="22"/>
          <w:u w:val="none"/>
        </w:rPr>
      </w:r>
    </w:p>
    <w:p w14:paraId="302ADE80">
      <w:pPr>
        <w:pStyle w:val="1129"/>
        <w:numPr>
          <w:ilvl w:val="0"/>
          <w:numId w:val="0"/>
        </w:numPr>
        <w:pBdr/>
        <w:spacing w:line="360" w:lineRule="auto"/>
        <w:ind w:hanging="4" w:left="4"/>
        <w:rPr>
          <w:rFonts w:hint="default" w:ascii="Arial" w:hAnsi="Arial" w:cs="Arial"/>
          <w:color w:val="auto"/>
          <w:sz w:val="22"/>
          <w:szCs w:val="22"/>
          <w:u w:val="none"/>
        </w:rPr>
      </w:pPr>
      <w:r>
        <w:rPr>
          <w:rFonts w:hint="default" w:cs="Arial"/>
          <w:b/>
          <w:bCs/>
          <w:color w:val="auto"/>
          <w:sz w:val="22"/>
          <w:szCs w:val="22"/>
          <w:u w:val="none"/>
          <w:lang w:val="pt-BR"/>
        </w:rPr>
        <w:t xml:space="preserve">6.34.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Após a negociação do preço, o Pregoeiro iniciará a fase de aceitação e julgamento da proposta.</w:t>
      </w:r>
      <w:bookmarkEnd w:id="25"/>
      <w:r>
        <w:rPr>
          <w:rFonts w:hint="default" w:ascii="Arial" w:hAnsi="Arial" w:cs="Arial"/>
          <w:color w:val="auto"/>
          <w:sz w:val="22"/>
          <w:szCs w:val="22"/>
          <w:u w:val="none"/>
        </w:rPr>
      </w:r>
      <w:r>
        <w:rPr>
          <w:rFonts w:hint="default" w:ascii="Arial" w:hAnsi="Arial" w:cs="Arial"/>
          <w:color w:val="auto"/>
          <w:sz w:val="22"/>
          <w:szCs w:val="22"/>
          <w:u w:val="none"/>
        </w:rPr>
      </w:r>
    </w:p>
    <w:p w14:paraId="070ABF94">
      <w:pPr>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240" w:lineRule="auto"/>
        <w:ind/>
        <w:jc w:val="center"/>
        <w:rPr>
          <w:rFonts w:ascii="Arial" w:hAnsi="Arial" w:cs="Arial"/>
          <w:b/>
          <w:bCs/>
          <w:iCs/>
          <w:sz w:val="22"/>
          <w:szCs w:val="22"/>
        </w:rPr>
      </w:pPr>
      <w:r>
        <w:rPr>
          <w:rFonts w:ascii="Arial" w:hAnsi="Arial" w:cs="Arial"/>
          <w:b/>
          <w:bCs/>
          <w:iCs/>
          <w:sz w:val="22"/>
          <w:szCs w:val="22"/>
        </w:rPr>
        <w:t xml:space="preserve">7.  DO JULGAMENTO DAS PROPOSTAS</w:t>
      </w:r>
      <w:r>
        <w:rPr>
          <w:rFonts w:ascii="Arial" w:hAnsi="Arial" w:cs="Arial"/>
          <w:b/>
          <w:bCs/>
          <w:iCs/>
          <w:sz w:val="22"/>
          <w:szCs w:val="22"/>
        </w:rPr>
      </w:r>
      <w:r>
        <w:rPr>
          <w:rFonts w:ascii="Arial" w:hAnsi="Arial" w:cs="Arial"/>
          <w:b/>
          <w:bCs/>
          <w:iCs/>
          <w:sz w:val="22"/>
          <w:szCs w:val="22"/>
        </w:rPr>
      </w:r>
    </w:p>
    <w:p w14:paraId="1448BBBE">
      <w:pPr>
        <w:pBdr/>
        <w:tabs>
          <w:tab w:val="left" w:leader="none" w:pos="426"/>
        </w:tabs>
        <w:spacing w:after="240" w:before="240" w:line="360" w:lineRule="auto"/>
        <w:ind/>
        <w:jc w:val="both"/>
        <w:rPr>
          <w:rFonts w:ascii="Arial" w:hAnsi="Arial" w:cs="Arial"/>
          <w:b w:val="0"/>
          <w:bCs w:val="0"/>
          <w:sz w:val="22"/>
          <w:szCs w:val="22"/>
        </w:rPr>
      </w:pPr>
      <w:r>
        <w:rPr>
          <w:rFonts w:ascii="Arial" w:hAnsi="Arial" w:cs="Arial"/>
          <w:b/>
          <w:sz w:val="22"/>
          <w:szCs w:val="22"/>
        </w:rPr>
        <w:t xml:space="preserve">7.1.</w:t>
      </w:r>
      <w:r>
        <w:rPr>
          <w:rFonts w:ascii="Arial" w:hAnsi="Arial" w:cs="Arial"/>
          <w:sz w:val="22"/>
          <w:szCs w:val="22"/>
        </w:rPr>
        <w:tab/>
      </w:r>
      <w:r>
        <w:rPr>
          <w:rFonts w:ascii="Arial" w:hAnsi="Arial" w:cs="Arial"/>
          <w:sz w:val="22"/>
          <w:szCs w:val="22"/>
        </w:rPr>
        <w:t xml:space="preserve">Encerrada a etapa de lances</w:t>
      </w:r>
      <w:r>
        <w:rPr>
          <w:rFonts w:hint="default" w:ascii="Arial" w:hAnsi="Arial" w:cs="Arial"/>
          <w:sz w:val="22"/>
          <w:szCs w:val="22"/>
          <w:lang w:val="pt-BR"/>
        </w:rPr>
        <w:t xml:space="preserve"> e de negociação, se houver</w:t>
      </w:r>
      <w:r>
        <w:rPr>
          <w:rFonts w:ascii="Arial" w:hAnsi="Arial" w:cs="Arial"/>
          <w:sz w:val="22"/>
          <w:szCs w:val="22"/>
        </w:rPr>
        <w:t xml:space="preserve">, o Pregoeiro examinará a proposta classificada em primeiro lugar quanto à compatibilidade do preço em relação ao estimado para o objeto, obtido por meio de pesquisa de m</w:t>
      </w:r>
      <w:r>
        <w:rPr>
          <w:rFonts w:ascii="Arial" w:hAnsi="Arial" w:cs="Arial"/>
          <w:b w:val="0"/>
          <w:bCs w:val="0"/>
          <w:sz w:val="22"/>
          <w:szCs w:val="22"/>
        </w:rPr>
        <w:t xml:space="preserve">ercado.</w:t>
      </w:r>
      <w:r>
        <w:rPr>
          <w:rFonts w:ascii="Arial" w:hAnsi="Arial" w:cs="Arial"/>
          <w:b w:val="0"/>
          <w:bCs w:val="0"/>
          <w:sz w:val="22"/>
          <w:szCs w:val="22"/>
        </w:rPr>
      </w:r>
      <w:r>
        <w:rPr>
          <w:rFonts w:ascii="Arial" w:hAnsi="Arial" w:cs="Arial"/>
          <w:b w:val="0"/>
          <w:bCs w:val="0"/>
          <w:sz w:val="22"/>
          <w:szCs w:val="22"/>
        </w:rPr>
      </w:r>
    </w:p>
    <w:p w14:paraId="278994F2">
      <w:pPr>
        <w:pBdr/>
        <w:tabs>
          <w:tab w:val="left" w:leader="none" w:pos="426"/>
        </w:tabs>
        <w:spacing w:after="240" w:before="240" w:line="360" w:lineRule="auto"/>
        <w:ind/>
        <w:jc w:val="both"/>
        <w:rPr>
          <w:rFonts w:ascii="Arial" w:hAnsi="Arial" w:cs="Arial"/>
          <w:b w:val="0"/>
          <w:bCs w:val="0"/>
          <w:sz w:val="22"/>
          <w:szCs w:val="22"/>
        </w:rPr>
      </w:pPr>
      <w:r>
        <w:rPr>
          <w:rFonts w:ascii="Arial" w:hAnsi="Arial" w:cs="Arial"/>
          <w:b/>
          <w:bCs/>
          <w:sz w:val="22"/>
          <w:szCs w:val="22"/>
        </w:rPr>
        <w:t xml:space="preserve">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ITEM, observado o preço total de referência do item, obtido por meio de pesquisa de mercado.</w:t>
      </w:r>
      <w:r>
        <w:rPr>
          <w:rFonts w:ascii="Arial" w:hAnsi="Arial" w:cs="Arial"/>
          <w:b w:val="0"/>
          <w:bCs w:val="0"/>
          <w:sz w:val="22"/>
          <w:szCs w:val="22"/>
        </w:rPr>
      </w:r>
      <w:r>
        <w:rPr>
          <w:rFonts w:ascii="Arial" w:hAnsi="Arial" w:cs="Arial"/>
          <w:b w:val="0"/>
          <w:bCs w:val="0"/>
          <w:sz w:val="22"/>
          <w:szCs w:val="22"/>
        </w:rPr>
      </w:r>
    </w:p>
    <w:p w14:paraId="67B7C4FD">
      <w:pPr>
        <w:pStyle w:val="1129"/>
        <w:numPr>
          <w:ilvl w:val="0"/>
          <w:numId w:val="0"/>
        </w:numPr>
        <w:pBdr/>
        <w:spacing w:line="360" w:lineRule="auto"/>
        <w:ind/>
        <w:rPr>
          <w:b/>
          <w:sz w:val="22"/>
          <w:szCs w:val="22"/>
        </w:rPr>
      </w:pPr>
      <w:r>
        <w:rPr>
          <w:rFonts w:hint="default"/>
          <w:b/>
          <w:bCs/>
          <w:sz w:val="22"/>
          <w:szCs w:val="22"/>
          <w:lang w:val="pt-BR"/>
        </w:rPr>
        <w:t xml:space="preserve">7.3. </w:t>
      </w:r>
      <w:r>
        <w:rPr>
          <w:sz w:val="22"/>
          <w:szCs w:val="22"/>
        </w:rPr>
        <w:t xml:space="preserve">Será desclassificada a proposta vencedora que: </w:t>
      </w:r>
      <w:r>
        <w:rPr>
          <w:b/>
          <w:sz w:val="22"/>
          <w:szCs w:val="22"/>
        </w:rPr>
      </w:r>
      <w:r>
        <w:rPr>
          <w:b/>
          <w:sz w:val="22"/>
          <w:szCs w:val="22"/>
        </w:rPr>
      </w:r>
    </w:p>
    <w:p w14:paraId="35109389">
      <w:pPr>
        <w:pStyle w:val="1132"/>
        <w:numPr>
          <w:ilvl w:val="0"/>
          <w:numId w:val="0"/>
        </w:numPr>
        <w:pBdr/>
        <w:spacing w:line="360" w:lineRule="auto"/>
        <w:ind w:firstLine="481" w:left="0"/>
        <w:rPr>
          <w:sz w:val="22"/>
          <w:szCs w:val="22"/>
        </w:rPr>
      </w:pPr>
      <w:r>
        <w:rPr>
          <w:rFonts w:hint="default"/>
          <w:b/>
          <w:bCs/>
          <w:sz w:val="22"/>
          <w:szCs w:val="22"/>
          <w:lang w:val="pt-BR"/>
        </w:rPr>
        <w:t xml:space="preserve">7.3.1. </w:t>
      </w:r>
      <w:r>
        <w:rPr>
          <w:rFonts w:hint="default"/>
          <w:b w:val="0"/>
          <w:bCs w:val="0"/>
          <w:sz w:val="22"/>
          <w:szCs w:val="22"/>
          <w:lang w:val="pt-BR"/>
        </w:rPr>
        <w:t xml:space="preserve">C</w:t>
      </w:r>
      <w:r>
        <w:rPr>
          <w:sz w:val="22"/>
          <w:szCs w:val="22"/>
        </w:rPr>
        <w:t xml:space="preserve">ontiver vícios insanáveis;</w:t>
      </w:r>
      <w:r>
        <w:rPr>
          <w:sz w:val="22"/>
          <w:szCs w:val="22"/>
        </w:rPr>
      </w:r>
      <w:r>
        <w:rPr>
          <w:sz w:val="22"/>
          <w:szCs w:val="22"/>
        </w:rPr>
      </w:r>
    </w:p>
    <w:p w14:paraId="053990C3">
      <w:pPr>
        <w:pStyle w:val="1132"/>
        <w:numPr>
          <w:ilvl w:val="0"/>
          <w:numId w:val="0"/>
        </w:numPr>
        <w:pBdr/>
        <w:spacing w:line="360" w:lineRule="auto"/>
        <w:ind w:firstLine="481" w:left="0"/>
        <w:rPr>
          <w:sz w:val="22"/>
          <w:szCs w:val="22"/>
        </w:rPr>
      </w:pPr>
      <w:r>
        <w:rPr>
          <w:rFonts w:hint="default"/>
          <w:b/>
          <w:bCs/>
          <w:sz w:val="22"/>
          <w:szCs w:val="22"/>
          <w:lang w:val="pt-BR"/>
        </w:rPr>
        <w:t xml:space="preserve">7.3.2. </w:t>
      </w:r>
      <w:r>
        <w:rPr>
          <w:rFonts w:hint="default"/>
          <w:b w:val="0"/>
          <w:bCs w:val="0"/>
          <w:sz w:val="22"/>
          <w:szCs w:val="22"/>
          <w:lang w:val="pt-BR"/>
        </w:rPr>
        <w:t xml:space="preserve">N</w:t>
      </w:r>
      <w:r>
        <w:rPr>
          <w:sz w:val="22"/>
          <w:szCs w:val="22"/>
        </w:rPr>
        <w:t xml:space="preserve">ão obedecer às especificações técnicas contidas no Termo de Referência;</w:t>
      </w:r>
      <w:r>
        <w:rPr>
          <w:sz w:val="22"/>
          <w:szCs w:val="22"/>
        </w:rPr>
      </w:r>
      <w:r>
        <w:rPr>
          <w:sz w:val="22"/>
          <w:szCs w:val="22"/>
        </w:rPr>
      </w:r>
    </w:p>
    <w:p w14:paraId="76F1F8DD">
      <w:pPr>
        <w:pStyle w:val="1132"/>
        <w:numPr>
          <w:ilvl w:val="0"/>
          <w:numId w:val="0"/>
        </w:numPr>
        <w:pBdr/>
        <w:spacing w:line="360" w:lineRule="auto"/>
        <w:ind w:firstLine="481" w:left="0"/>
        <w:rPr>
          <w:sz w:val="22"/>
          <w:szCs w:val="22"/>
        </w:rPr>
      </w:pPr>
      <w:r>
        <w:rPr>
          <w:rFonts w:hint="default"/>
          <w:b/>
          <w:bCs/>
          <w:sz w:val="22"/>
          <w:szCs w:val="22"/>
          <w:lang w:val="pt-BR"/>
        </w:rPr>
        <w:t xml:space="preserve">7.3.3.</w:t>
      </w:r>
      <w:r>
        <w:rPr>
          <w:rFonts w:hint="default"/>
          <w:sz w:val="22"/>
          <w:szCs w:val="22"/>
          <w:lang w:val="pt-BR"/>
        </w:rPr>
        <w:t xml:space="preserve"> A</w:t>
      </w:r>
      <w:r>
        <w:rPr>
          <w:sz w:val="22"/>
          <w:szCs w:val="22"/>
        </w:rPr>
        <w:t xml:space="preserve">presentar preços inexequíveis ou permanecerem acima do preço máximo definido para a contratação;</w:t>
      </w:r>
      <w:r>
        <w:rPr>
          <w:sz w:val="22"/>
          <w:szCs w:val="22"/>
        </w:rPr>
      </w:r>
      <w:r>
        <w:rPr>
          <w:sz w:val="22"/>
          <w:szCs w:val="22"/>
        </w:rPr>
      </w:r>
    </w:p>
    <w:p w14:paraId="1F230DDE">
      <w:pPr>
        <w:pStyle w:val="1132"/>
        <w:numPr>
          <w:ilvl w:val="0"/>
          <w:numId w:val="0"/>
        </w:numPr>
        <w:pBdr/>
        <w:spacing w:line="360" w:lineRule="auto"/>
        <w:ind w:firstLine="481" w:left="0"/>
        <w:rPr>
          <w:sz w:val="22"/>
          <w:szCs w:val="22"/>
        </w:rPr>
      </w:pPr>
      <w:r>
        <w:rPr>
          <w:rFonts w:hint="default"/>
          <w:b/>
          <w:bCs/>
          <w:sz w:val="22"/>
          <w:szCs w:val="22"/>
          <w:lang w:val="pt-BR"/>
        </w:rPr>
        <w:t xml:space="preserve">7.3.4. </w:t>
      </w:r>
      <w:r>
        <w:rPr>
          <w:rFonts w:hint="default"/>
          <w:sz w:val="22"/>
          <w:szCs w:val="22"/>
          <w:lang w:val="pt-BR"/>
        </w:rPr>
        <w:t xml:space="preserve">N</w:t>
      </w:r>
      <w:r>
        <w:rPr>
          <w:sz w:val="22"/>
          <w:szCs w:val="22"/>
        </w:rPr>
        <w:t xml:space="preserve">ão tiverem sua exequibilidade demonstrada, quando exigido pela Administração;</w:t>
      </w:r>
      <w:r>
        <w:rPr>
          <w:sz w:val="22"/>
          <w:szCs w:val="22"/>
        </w:rPr>
      </w:r>
      <w:r>
        <w:rPr>
          <w:sz w:val="22"/>
          <w:szCs w:val="22"/>
        </w:rPr>
      </w:r>
    </w:p>
    <w:p w14:paraId="329E287D">
      <w:pPr>
        <w:pStyle w:val="1132"/>
        <w:numPr>
          <w:ilvl w:val="0"/>
          <w:numId w:val="0"/>
        </w:numPr>
        <w:pBdr/>
        <w:spacing w:line="360" w:lineRule="auto"/>
        <w:ind w:firstLine="481" w:left="0"/>
        <w:rPr>
          <w:sz w:val="22"/>
          <w:szCs w:val="22"/>
        </w:rPr>
      </w:pPr>
      <w:r>
        <w:rPr>
          <w:rFonts w:hint="default"/>
          <w:b/>
          <w:bCs/>
          <w:sz w:val="22"/>
          <w:szCs w:val="22"/>
          <w:lang w:val="pt-BR"/>
        </w:rPr>
        <w:t xml:space="preserve">7.3.5. </w:t>
      </w:r>
      <w:r>
        <w:rPr>
          <w:rFonts w:hint="default"/>
          <w:sz w:val="22"/>
          <w:szCs w:val="22"/>
          <w:lang w:val="pt-BR"/>
        </w:rPr>
        <w:t xml:space="preserve">A</w:t>
      </w:r>
      <w:r>
        <w:rPr>
          <w:sz w:val="22"/>
          <w:szCs w:val="22"/>
        </w:rPr>
        <w:t xml:space="preserve">presentar desconformidade com quaisquer outras exigências deste Edital ou seus </w:t>
      </w:r>
      <w:r>
        <w:rPr>
          <w:rFonts w:hint="default"/>
          <w:sz w:val="22"/>
          <w:szCs w:val="22"/>
          <w:lang w:val="pt-BR"/>
        </w:rPr>
        <w:t xml:space="preserve">A</w:t>
      </w:r>
      <w:r>
        <w:rPr>
          <w:sz w:val="22"/>
          <w:szCs w:val="22"/>
        </w:rPr>
        <w:t xml:space="preserve">nexos, desde que insanável.</w:t>
      </w:r>
      <w:r>
        <w:rPr>
          <w:sz w:val="22"/>
          <w:szCs w:val="22"/>
        </w:rPr>
      </w:r>
      <w:r>
        <w:rPr>
          <w:sz w:val="22"/>
          <w:szCs w:val="22"/>
        </w:rPr>
      </w:r>
    </w:p>
    <w:p w14:paraId="44DE0A9B">
      <w:pPr>
        <w:pStyle w:val="1129"/>
        <w:numPr>
          <w:ilvl w:val="0"/>
          <w:numId w:val="0"/>
        </w:numPr>
        <w:pBdr/>
        <w:spacing w:line="360" w:lineRule="auto"/>
        <w:ind/>
        <w:rPr>
          <w:b/>
          <w:bCs/>
          <w:sz w:val="22"/>
          <w:szCs w:val="22"/>
        </w:rPr>
      </w:pPr>
      <w:r>
        <w:rPr>
          <w:rFonts w:hint="default"/>
          <w:b/>
          <w:bCs/>
          <w:sz w:val="22"/>
          <w:szCs w:val="22"/>
          <w:lang w:val="pt-BR"/>
        </w:rPr>
        <w:t xml:space="preserve">7.4.</w:t>
      </w:r>
      <w:r>
        <w:rPr>
          <w:rFonts w:hint="default"/>
          <w:sz w:val="22"/>
          <w:szCs w:val="22"/>
          <w:lang w:val="pt-BR"/>
        </w:rPr>
        <w:t xml:space="preserve"> </w:t>
      </w:r>
      <w:r>
        <w:rPr>
          <w:sz w:val="22"/>
          <w:szCs w:val="22"/>
        </w:rPr>
        <w:t xml:space="preserve">No caso de bens e serviços em geral, é indício de inexequibilidade das propostas valores inferiores a 50% (cinquenta por cento) do valor orçado pela Administração.</w:t>
      </w:r>
      <w:r>
        <w:rPr>
          <w:b/>
          <w:bCs/>
          <w:sz w:val="22"/>
          <w:szCs w:val="22"/>
        </w:rPr>
      </w:r>
      <w:r>
        <w:rPr>
          <w:b/>
          <w:bCs/>
          <w:sz w:val="22"/>
          <w:szCs w:val="22"/>
        </w:rPr>
      </w:r>
    </w:p>
    <w:p w14:paraId="4A43AAB0">
      <w:pPr>
        <w:pStyle w:val="1132"/>
        <w:numPr>
          <w:ilvl w:val="0"/>
          <w:numId w:val="0"/>
        </w:numPr>
        <w:pBdr/>
        <w:spacing w:line="360" w:lineRule="auto"/>
        <w:ind w:firstLine="481" w:left="0"/>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 xml:space="preserve">caput</w:t>
      </w:r>
      <w:r>
        <w:rPr>
          <w:rFonts w:hint="default"/>
          <w:b w:val="0"/>
          <w:bCs w:val="0"/>
          <w:i/>
          <w:iCs/>
          <w:sz w:val="22"/>
          <w:szCs w:val="22"/>
          <w:lang w:val="pt-BR"/>
        </w:rPr>
        <w:t xml:space="preserve">,</w:t>
      </w:r>
      <w:r>
        <w:rPr>
          <w:sz w:val="22"/>
          <w:szCs w:val="22"/>
        </w:rPr>
        <w:t xml:space="preserve"> só será considerada após diligência do </w:t>
      </w:r>
      <w:r>
        <w:rPr>
          <w:rFonts w:hint="default"/>
          <w:sz w:val="22"/>
          <w:szCs w:val="22"/>
          <w:lang w:val="pt-BR"/>
        </w:rPr>
        <w:t xml:space="preserve">P</w:t>
      </w:r>
      <w:r>
        <w:rPr>
          <w:sz w:val="22"/>
          <w:szCs w:val="22"/>
        </w:rPr>
        <w:t xml:space="preserve">regoeiro, que comprove:</w:t>
      </w:r>
      <w:r>
        <w:rPr>
          <w:sz w:val="22"/>
          <w:szCs w:val="22"/>
        </w:rPr>
      </w:r>
      <w:r>
        <w:rPr>
          <w:sz w:val="22"/>
          <w:szCs w:val="22"/>
        </w:rPr>
      </w:r>
    </w:p>
    <w:p w14:paraId="23961103">
      <w:pPr>
        <w:pStyle w:val="1137"/>
        <w:numPr>
          <w:ilvl w:val="0"/>
          <w:numId w:val="0"/>
        </w:numPr>
        <w:pBdr/>
        <w:spacing w:line="360" w:lineRule="auto"/>
        <w:ind w:firstLine="722" w:left="0"/>
        <w:rPr>
          <w:sz w:val="22"/>
          <w:szCs w:val="22"/>
        </w:rPr>
      </w:pPr>
      <w:r>
        <w:rPr>
          <w:rFonts w:hint="default"/>
          <w:b/>
          <w:bCs/>
          <w:sz w:val="22"/>
          <w:szCs w:val="22"/>
          <w:lang w:val="pt-BR"/>
        </w:rPr>
        <w:t xml:space="preserve">7.4.1.1. </w:t>
      </w:r>
      <w:r>
        <w:rPr>
          <w:rFonts w:hint="default"/>
          <w:b w:val="0"/>
          <w:bCs w:val="0"/>
          <w:sz w:val="22"/>
          <w:szCs w:val="22"/>
          <w:lang w:val="pt-BR"/>
        </w:rPr>
        <w:t xml:space="preserve">Q</w:t>
      </w:r>
      <w:r>
        <w:rPr>
          <w:sz w:val="22"/>
          <w:szCs w:val="22"/>
        </w:rPr>
        <w:t xml:space="preserve">ue o custo do licitante ultrapassa o valor da proposta; e</w:t>
      </w:r>
      <w:r>
        <w:rPr>
          <w:sz w:val="22"/>
          <w:szCs w:val="22"/>
        </w:rPr>
      </w:r>
      <w:r>
        <w:rPr>
          <w:sz w:val="22"/>
          <w:szCs w:val="22"/>
        </w:rPr>
      </w:r>
    </w:p>
    <w:p w14:paraId="6FFC16EB">
      <w:pPr>
        <w:pStyle w:val="1137"/>
        <w:numPr>
          <w:ilvl w:val="0"/>
          <w:numId w:val="0"/>
        </w:numPr>
        <w:pBdr/>
        <w:spacing w:line="360" w:lineRule="auto"/>
        <w:ind w:firstLine="722" w:left="0"/>
        <w:rPr>
          <w:sz w:val="22"/>
          <w:szCs w:val="22"/>
        </w:rPr>
      </w:pPr>
      <w:r>
        <w:rPr>
          <w:rFonts w:hint="default"/>
          <w:b/>
          <w:bCs/>
          <w:sz w:val="22"/>
          <w:szCs w:val="22"/>
          <w:lang w:val="pt-BR"/>
        </w:rPr>
        <w:t xml:space="preserve">7.4.1.2.</w:t>
      </w:r>
      <w:r>
        <w:rPr>
          <w:rFonts w:hint="default"/>
          <w:sz w:val="22"/>
          <w:szCs w:val="22"/>
          <w:lang w:val="pt-BR"/>
        </w:rPr>
        <w:t xml:space="preserve"> I</w:t>
      </w:r>
      <w:r>
        <w:rPr>
          <w:sz w:val="22"/>
          <w:szCs w:val="22"/>
        </w:rPr>
        <w:t xml:space="preserve">nexistirem custos de oportunidade capazes de justificar o vulto da oferta.</w:t>
      </w:r>
      <w:r>
        <w:rPr>
          <w:sz w:val="22"/>
          <w:szCs w:val="22"/>
        </w:rPr>
      </w:r>
      <w:r>
        <w:rPr>
          <w:sz w:val="22"/>
          <w:szCs w:val="22"/>
        </w:rPr>
      </w:r>
    </w:p>
    <w:p w14:paraId="44838747">
      <w:pPr>
        <w:pStyle w:val="1129"/>
        <w:numPr>
          <w:ilvl w:val="0"/>
          <w:numId w:val="0"/>
        </w:numPr>
        <w:pBdr/>
        <w:spacing w:line="360" w:lineRule="auto"/>
        <w:ind/>
        <w:rPr>
          <w:b/>
          <w:bCs/>
          <w:sz w:val="22"/>
          <w:szCs w:val="22"/>
        </w:rPr>
      </w:pPr>
      <w:r>
        <w:rPr>
          <w:rFonts w:hint="default"/>
          <w:b/>
          <w:bCs/>
          <w:sz w:val="22"/>
          <w:szCs w:val="22"/>
          <w:lang w:val="pt-BR"/>
        </w:rPr>
        <w:t xml:space="preserve">7.5. </w:t>
      </w:r>
      <w:r>
        <w:rPr>
          <w:sz w:val="22"/>
          <w:szCs w:val="22"/>
        </w:rPr>
        <w:t xml:space="preserve">Em contratação de serviços de engenharia, além das disposições acima, a análise de exequibilidade e sobrepreço considerará o seguinte:</w:t>
      </w:r>
      <w:r>
        <w:rPr>
          <w:b/>
          <w:bCs/>
          <w:sz w:val="22"/>
          <w:szCs w:val="22"/>
        </w:rPr>
      </w:r>
      <w:r>
        <w:rPr>
          <w:b/>
          <w:bCs/>
          <w:sz w:val="22"/>
          <w:szCs w:val="22"/>
        </w:rPr>
      </w:r>
    </w:p>
    <w:p w14:paraId="2F241541">
      <w:pPr>
        <w:pStyle w:val="1132"/>
        <w:numPr>
          <w:ilvl w:val="0"/>
          <w:numId w:val="0"/>
        </w:numPr>
        <w:pBdr/>
        <w:spacing w:line="360" w:lineRule="auto"/>
        <w:ind w:firstLine="477" w:left="4"/>
        <w:rPr>
          <w:b/>
          <w:sz w:val="22"/>
          <w:szCs w:val="22"/>
        </w:rPr>
      </w:pPr>
      <w:r>
        <w:rPr>
          <w:rFonts w:hint="default"/>
          <w:b/>
          <w:bCs/>
          <w:sz w:val="22"/>
          <w:szCs w:val="22"/>
          <w:lang w:val="pt-BR"/>
        </w:rPr>
        <w:t xml:space="preserve">7.5.1.</w:t>
      </w:r>
      <w:r>
        <w:rPr>
          <w:rFonts w:hint="default"/>
          <w:sz w:val="22"/>
          <w:szCs w:val="22"/>
          <w:lang w:val="pt-BR"/>
        </w:rPr>
        <w:t xml:space="preserve"> </w:t>
      </w:r>
      <w:r>
        <w:rPr>
          <w:sz w:val="22"/>
          <w:szCs w:val="22"/>
        </w:rPr>
        <w:t xml:space="preserve">Nos regimes de execução por tarefa, empreitada por preço global ou empreitada integral, semi-integrada ou integrada, a caracterização do sobrepreço se dará pela superação do valor global estimado;</w:t>
      </w:r>
      <w:r>
        <w:rPr>
          <w:b/>
          <w:sz w:val="22"/>
          <w:szCs w:val="22"/>
        </w:rPr>
      </w:r>
      <w:r>
        <w:rPr>
          <w:b/>
          <w:sz w:val="22"/>
          <w:szCs w:val="22"/>
        </w:rPr>
      </w:r>
    </w:p>
    <w:p w14:paraId="2FA2F5BF">
      <w:pPr>
        <w:pStyle w:val="1132"/>
        <w:numPr>
          <w:ilvl w:val="0"/>
          <w:numId w:val="0"/>
        </w:numPr>
        <w:pBdr/>
        <w:spacing w:line="360" w:lineRule="auto"/>
        <w:ind w:firstLine="477" w:left="4"/>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 xml:space="preserve">E</w:t>
      </w:r>
      <w:r>
        <w:rPr>
          <w:i w:val="0"/>
          <w:iCs w:val="0"/>
          <w:color w:val="auto"/>
          <w:sz w:val="22"/>
          <w:szCs w:val="22"/>
        </w:rPr>
        <w:t xml:space="preserve">dital;</w:t>
      </w:r>
      <w:r>
        <w:rPr>
          <w:b/>
          <w:sz w:val="22"/>
          <w:szCs w:val="22"/>
        </w:rPr>
      </w:r>
      <w:r>
        <w:rPr>
          <w:b/>
          <w:sz w:val="22"/>
          <w:szCs w:val="22"/>
        </w:rPr>
      </w:r>
    </w:p>
    <w:p w14:paraId="0680142C">
      <w:pPr>
        <w:pStyle w:val="1132"/>
        <w:numPr>
          <w:ilvl w:val="0"/>
          <w:numId w:val="0"/>
        </w:numPr>
        <w:pBdr/>
        <w:spacing w:line="360" w:lineRule="auto"/>
        <w:ind w:firstLine="477" w:left="4"/>
        <w:rPr>
          <w:sz w:val="22"/>
          <w:szCs w:val="22"/>
        </w:rPr>
      </w:pPr>
      <w:r>
        <w:rPr>
          <w:rFonts w:hint="default"/>
          <w:b/>
          <w:bCs/>
          <w:sz w:val="22"/>
          <w:szCs w:val="22"/>
          <w:lang w:val="pt-BR"/>
        </w:rPr>
        <w:t xml:space="preserve">7.5.3.</w:t>
      </w:r>
      <w:r>
        <w:rPr>
          <w:rFonts w:hint="default"/>
          <w:sz w:val="22"/>
          <w:szCs w:val="22"/>
          <w:lang w:val="pt-BR"/>
        </w:rPr>
        <w:t xml:space="preserve"> </w:t>
      </w:r>
      <w:r>
        <w:rPr>
          <w:sz w:val="22"/>
          <w:szCs w:val="22"/>
        </w:rPr>
        <w:t xml:space="preserve">No caso de serviços de engenharia, serão consideradas inexequíveis as propostas cujos valores forem inferiores a 75% (setenta e cinco por cento) do valor orçado pela Administração, independentemente do regime de execução.</w:t>
      </w:r>
      <w:r>
        <w:rPr>
          <w:sz w:val="22"/>
          <w:szCs w:val="22"/>
        </w:rPr>
      </w:r>
      <w:r>
        <w:rPr>
          <w:sz w:val="22"/>
          <w:szCs w:val="22"/>
        </w:rPr>
      </w:r>
    </w:p>
    <w:p w14:paraId="3A80A42F">
      <w:pPr>
        <w:pStyle w:val="1132"/>
        <w:numPr>
          <w:ilvl w:val="0"/>
          <w:numId w:val="0"/>
        </w:numPr>
        <w:pBdr/>
        <w:spacing w:line="360" w:lineRule="auto"/>
        <w:ind w:firstLine="477" w:left="4"/>
        <w:rPr>
          <w:sz w:val="22"/>
          <w:szCs w:val="22"/>
        </w:rPr>
      </w:pPr>
      <w:r/>
      <w:bookmarkStart w:id="27" w:name="_Hlk135304834"/>
      <w:r>
        <w:rPr>
          <w:rFonts w:hint="default"/>
          <w:b/>
          <w:bCs/>
          <w:sz w:val="22"/>
          <w:szCs w:val="22"/>
          <w:lang w:val="pt-BR"/>
        </w:rPr>
        <w:t xml:space="preserve">7.5.4. </w:t>
      </w:r>
      <w:r>
        <w:rPr>
          <w:sz w:val="22"/>
          <w:szCs w:val="22"/>
        </w:rPr>
        <w:t xml:space="preserve">Será exigida garanti</w:t>
      </w:r>
      <w:r>
        <w:rPr>
          <w:sz w:val="22"/>
          <w:szCs w:val="22"/>
        </w:rPr>
        <w:t xml:space="preserve">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 xml:space="preserve">l</w:t>
      </w:r>
      <w:r>
        <w:rPr>
          <w:sz w:val="22"/>
          <w:szCs w:val="22"/>
        </w:rPr>
        <w:t xml:space="preserve">ei</w:t>
      </w:r>
      <w:bookmarkEnd w:id="27"/>
      <w:r>
        <w:rPr>
          <w:sz w:val="22"/>
          <w:szCs w:val="22"/>
        </w:rPr>
        <w:t xml:space="preserve">.</w:t>
      </w:r>
      <w:r>
        <w:rPr>
          <w:sz w:val="22"/>
          <w:szCs w:val="22"/>
        </w:rPr>
      </w:r>
      <w:r>
        <w:rPr>
          <w:sz w:val="22"/>
          <w:szCs w:val="22"/>
        </w:rPr>
      </w:r>
    </w:p>
    <w:p w14:paraId="533B082F">
      <w:pPr>
        <w:pStyle w:val="1129"/>
        <w:numPr>
          <w:ilvl w:val="0"/>
          <w:numId w:val="0"/>
        </w:numPr>
        <w:pBdr/>
        <w:spacing w:line="360" w:lineRule="auto"/>
        <w:ind/>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 xml:space="preserve">P</w:t>
      </w:r>
      <w:r>
        <w:rPr>
          <w:sz w:val="22"/>
          <w:szCs w:val="22"/>
        </w:rPr>
        <w:t xml:space="preserve">roposta de </w:t>
      </w:r>
      <w:r>
        <w:rPr>
          <w:rFonts w:hint="default"/>
          <w:sz w:val="22"/>
          <w:szCs w:val="22"/>
          <w:lang w:val="pt-BR"/>
        </w:rPr>
        <w:t xml:space="preserve">P</w:t>
      </w:r>
      <w:r>
        <w:rPr>
          <w:sz w:val="22"/>
          <w:szCs w:val="22"/>
        </w:rPr>
        <w:t xml:space="preserve">reço, ou em caso da necessidade de esclarecimentos complementares, poderão ser efetuadas diligências, para que a empresa comprove a exequibilidade da proposta.</w:t>
      </w:r>
      <w:r>
        <w:rPr>
          <w:sz w:val="22"/>
          <w:szCs w:val="22"/>
        </w:rPr>
      </w:r>
      <w:r>
        <w:rPr>
          <w:sz w:val="22"/>
          <w:szCs w:val="22"/>
        </w:rPr>
      </w:r>
    </w:p>
    <w:p w14:paraId="07EA1F70">
      <w:pPr>
        <w:pStyle w:val="1129"/>
        <w:numPr>
          <w:ilvl w:val="0"/>
          <w:numId w:val="0"/>
        </w:numPr>
        <w:pBdr/>
        <w:spacing w:line="360" w:lineRule="auto"/>
        <w:ind/>
        <w:rPr>
          <w:sz w:val="22"/>
          <w:szCs w:val="22"/>
        </w:rPr>
      </w:pPr>
      <w:r>
        <w:rPr>
          <w:rFonts w:hint="default"/>
          <w:b/>
          <w:bCs/>
          <w:sz w:val="22"/>
          <w:szCs w:val="22"/>
          <w:lang w:val="pt-BR"/>
        </w:rPr>
        <w:t xml:space="preserve">7.7. </w:t>
      </w:r>
      <w:r>
        <w:rPr>
          <w:sz w:val="22"/>
          <w:szCs w:val="22"/>
        </w:rPr>
        <w:t xml:space="preserve">Caso o custo global estimado do objeto licitado tenha sido decomposto em seus respectivos custos unitários por meio de Planilha de Custos e Fo</w:t>
      </w:r>
      <w:r>
        <w:rPr>
          <w:sz w:val="22"/>
          <w:szCs w:val="22"/>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sz w:val="22"/>
          <w:szCs w:val="22"/>
        </w:rPr>
      </w:r>
      <w:r>
        <w:rPr>
          <w:sz w:val="22"/>
          <w:szCs w:val="22"/>
        </w:rPr>
      </w:r>
    </w:p>
    <w:p w14:paraId="08882071">
      <w:pPr>
        <w:pStyle w:val="1132"/>
        <w:numPr>
          <w:ilvl w:val="0"/>
          <w:numId w:val="0"/>
        </w:numPr>
        <w:pBdr/>
        <w:spacing w:line="360" w:lineRule="auto"/>
        <w:ind w:firstLine="477" w:left="4"/>
        <w:rPr>
          <w:b/>
          <w:bCs/>
          <w:sz w:val="22"/>
          <w:szCs w:val="22"/>
        </w:rPr>
      </w:pPr>
      <w:r/>
      <w:bookmarkStart w:id="28" w:name="_Hlk126568356"/>
      <w:r>
        <w:rPr>
          <w:rFonts w:hint="default"/>
          <w:b/>
          <w:bCs/>
          <w:sz w:val="22"/>
          <w:szCs w:val="22"/>
          <w:lang w:val="pt-BR"/>
        </w:rPr>
        <w:t xml:space="preserve">7.7.1. </w:t>
      </w:r>
      <w:r>
        <w:rPr>
          <w:sz w:val="22"/>
          <w:szCs w:val="22"/>
        </w:rPr>
        <w:t xml:space="preserve">Em se tratando de serviços de engenharia, o licitante vencedor será convocado a apresentar à Administração, por meio eletrônico, as planilhas com indicação dos quantitativos e dos custos unitários</w:t>
      </w:r>
      <w:bookmarkEnd w:id="28"/>
      <w:r>
        <w:rPr>
          <w:sz w:val="22"/>
          <w:szCs w:val="22"/>
        </w:rPr>
        <w:t xml:space="preserve">, se</w:t>
      </w:r>
      <w:r>
        <w:rPr>
          <w:sz w:val="22"/>
          <w:szCs w:val="22"/>
        </w:rPr>
        <w:t xml:space="preserve">guindo o modelo elaborado pela Administração, bem como com detalhamento das Bonificações e Despesas Indiretas (BDI) e dos Encargos Sociais (ES), com os respectivos valores adequados ao valor final da proposta vencedora, admitida a utilização dos preços uni</w:t>
      </w:r>
      <w:r>
        <w:rPr>
          <w:sz w:val="22"/>
          <w:szCs w:val="22"/>
        </w:rPr>
        <w:t xml:space="preserve">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w:t>
      </w:r>
      <w:r>
        <w:rPr>
          <w:b/>
          <w:bCs/>
          <w:sz w:val="22"/>
          <w:szCs w:val="22"/>
        </w:rPr>
      </w:r>
      <w:r>
        <w:rPr>
          <w:b/>
          <w:bCs/>
          <w:sz w:val="22"/>
          <w:szCs w:val="22"/>
        </w:rPr>
      </w:r>
    </w:p>
    <w:p w14:paraId="7568692F">
      <w:pPr>
        <w:pStyle w:val="1129"/>
        <w:numPr>
          <w:ilvl w:val="0"/>
          <w:numId w:val="0"/>
        </w:numPr>
        <w:pBdr/>
        <w:tabs>
          <w:tab w:val="left" w:leader="none" w:pos="1200"/>
        </w:tabs>
        <w:spacing w:line="360" w:lineRule="auto"/>
        <w:ind w:firstLine="481" w:left="0"/>
        <w:rPr>
          <w:b/>
          <w:sz w:val="22"/>
          <w:szCs w:val="22"/>
        </w:rPr>
      </w:pPr>
      <w:r>
        <w:rPr>
          <w:rFonts w:hint="default"/>
          <w:b/>
          <w:bCs/>
          <w:sz w:val="22"/>
          <w:szCs w:val="22"/>
          <w:lang w:val="pt-BR"/>
        </w:rPr>
        <w:t xml:space="preserve">7.7.2. </w:t>
      </w:r>
      <w:r>
        <w:rPr>
          <w:sz w:val="22"/>
          <w:szCs w:val="22"/>
        </w:rPr>
        <w:t xml:space="preserve">Erros no preenchimento da planilha não cons</w:t>
      </w:r>
      <w:r>
        <w:rPr>
          <w:sz w:val="22"/>
          <w:szCs w:val="22"/>
        </w:rPr>
        <w:t xml:space="preserve">tituem motivo para a desclassificação da proposta. A planilha poderá́ ser ajustada pelo fornecedor, no prazo indicado pelo sistema, desde que não haja majoração do preço e que se comprove que este é o bastante para arcar com todos os custos da contratação;</w:t>
      </w:r>
      <w:r>
        <w:rPr>
          <w:b/>
          <w:sz w:val="22"/>
          <w:szCs w:val="22"/>
        </w:rPr>
      </w:r>
      <w:r>
        <w:rPr>
          <w:b/>
          <w:sz w:val="22"/>
          <w:szCs w:val="22"/>
        </w:rPr>
      </w:r>
    </w:p>
    <w:p w14:paraId="7C695D4C">
      <w:pPr>
        <w:pStyle w:val="1132"/>
        <w:numPr>
          <w:ilvl w:val="0"/>
          <w:numId w:val="0"/>
        </w:numPr>
        <w:pBdr/>
        <w:tabs>
          <w:tab w:val="left" w:leader="none" w:pos="1200"/>
        </w:tabs>
        <w:spacing w:line="360" w:lineRule="auto"/>
        <w:ind w:firstLine="481" w:left="0"/>
        <w:rPr>
          <w:sz w:val="22"/>
          <w:szCs w:val="22"/>
        </w:rPr>
      </w:pPr>
      <w:r>
        <w:rPr>
          <w:rFonts w:hint="default"/>
          <w:b/>
          <w:bCs/>
          <w:sz w:val="22"/>
          <w:szCs w:val="22"/>
          <w:lang w:val="pt-BR"/>
        </w:rPr>
        <w:t xml:space="preserve">7.7.3. </w:t>
      </w:r>
      <w:r>
        <w:rPr>
          <w:sz w:val="22"/>
          <w:szCs w:val="22"/>
        </w:rPr>
        <w:t xml:space="preserve">O ajuste de que trata este dispositivo se limita a sanar erros ou falhas que não alterem a substância das propostas;</w:t>
      </w:r>
      <w:r>
        <w:rPr>
          <w:sz w:val="22"/>
          <w:szCs w:val="22"/>
        </w:rPr>
      </w:r>
      <w:r>
        <w:rPr>
          <w:sz w:val="22"/>
          <w:szCs w:val="22"/>
        </w:rPr>
      </w:r>
    </w:p>
    <w:p w14:paraId="25083E32">
      <w:pPr>
        <w:pStyle w:val="1132"/>
        <w:numPr>
          <w:ilvl w:val="0"/>
          <w:numId w:val="0"/>
        </w:numPr>
        <w:pBdr/>
        <w:tabs>
          <w:tab w:val="left" w:leader="none" w:pos="1200"/>
        </w:tabs>
        <w:spacing w:line="360" w:lineRule="auto"/>
        <w:ind w:firstLine="481" w:left="0"/>
        <w:rPr>
          <w:sz w:val="22"/>
          <w:szCs w:val="22"/>
        </w:rPr>
      </w:pPr>
      <w:r>
        <w:rPr>
          <w:rFonts w:hint="default"/>
          <w:b/>
          <w:bCs/>
          <w:sz w:val="22"/>
          <w:szCs w:val="22"/>
          <w:lang w:val="pt-BR"/>
        </w:rPr>
        <w:t xml:space="preserve">7.7.4.</w:t>
      </w:r>
      <w:r>
        <w:rPr>
          <w:rFonts w:hint="default"/>
          <w:sz w:val="22"/>
          <w:szCs w:val="22"/>
          <w:lang w:val="pt-BR"/>
        </w:rPr>
        <w:t xml:space="preserve"> </w:t>
      </w:r>
      <w:r>
        <w:rPr>
          <w:sz w:val="22"/>
          <w:szCs w:val="22"/>
        </w:rPr>
        <w:t xml:space="preserve">Considera-se erro no preenchimento da planilha passível de correção a indicação de recolhimento de impostos e contribuições na forma do Simples Nacional, quando não cabível esse regime.</w:t>
      </w:r>
      <w:r>
        <w:rPr>
          <w:sz w:val="22"/>
          <w:szCs w:val="22"/>
        </w:rPr>
      </w:r>
      <w:r>
        <w:rPr>
          <w:sz w:val="22"/>
          <w:szCs w:val="22"/>
        </w:rPr>
      </w:r>
    </w:p>
    <w:p w14:paraId="3DE880F3">
      <w:pPr>
        <w:pBdr/>
        <w:tabs>
          <w:tab w:val="left" w:leader="none" w:pos="426"/>
        </w:tabs>
        <w:spacing w:after="240" w:before="240" w:line="360" w:lineRule="auto"/>
        <w:ind/>
        <w:jc w:val="both"/>
        <w:rPr>
          <w:rFonts w:ascii="Arial" w:hAnsi="Arial" w:cs="Arial"/>
          <w:sz w:val="22"/>
          <w:szCs w:val="22"/>
        </w:rPr>
      </w:pPr>
      <w:r>
        <w:rPr>
          <w:rFonts w:ascii="Arial" w:hAnsi="Arial" w:cs="Arial"/>
          <w:b/>
          <w:sz w:val="22"/>
          <w:szCs w:val="22"/>
        </w:rPr>
        <w:t xml:space="preserve">7.</w:t>
      </w:r>
      <w:r>
        <w:rPr>
          <w:rFonts w:hint="default" w:ascii="Arial" w:hAnsi="Arial" w:cs="Arial"/>
          <w:b/>
          <w:sz w:val="22"/>
          <w:szCs w:val="22"/>
          <w:lang w:val="pt-BR"/>
        </w:rPr>
        <w:t xml:space="preserve">8</w:t>
      </w:r>
      <w:r>
        <w:rPr>
          <w:rFonts w:ascii="Arial" w:hAnsi="Arial" w:cs="Arial"/>
          <w:b/>
          <w:sz w:val="22"/>
          <w:szCs w:val="22"/>
        </w:rPr>
        <w:t xml:space="preserve">.</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 xml:space="preserve">for comprovada sua inexequibilidade</w:t>
      </w:r>
      <w:r>
        <w:rPr>
          <w:rFonts w:ascii="Arial" w:hAnsi="Arial" w:cs="Arial"/>
          <w:sz w:val="22"/>
          <w:szCs w:val="22"/>
        </w:rPr>
        <w:t xml:space="preserve">, o Pregoeiro examinará a proposta ou o lance subsequente, verificando a sua aceitabilidade</w:t>
      </w:r>
      <w:r>
        <w:rPr>
          <w:rFonts w:hint="default" w:ascii="Arial" w:hAnsi="Arial" w:cs="Arial"/>
          <w:sz w:val="22"/>
          <w:szCs w:val="22"/>
          <w:lang w:val="pt-BR"/>
        </w:rPr>
        <w:t xml:space="preserve">,</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 xml:space="preserve">E</w:t>
      </w:r>
      <w:r>
        <w:rPr>
          <w:rFonts w:ascii="Arial" w:hAnsi="Arial" w:cs="Arial"/>
          <w:sz w:val="22"/>
          <w:szCs w:val="22"/>
        </w:rPr>
        <w:t xml:space="preserve">dital e seus </w:t>
      </w:r>
      <w:r>
        <w:rPr>
          <w:rFonts w:hint="default" w:ascii="Arial" w:hAnsi="Arial" w:cs="Arial"/>
          <w:sz w:val="22"/>
          <w:szCs w:val="22"/>
          <w:lang w:val="pt-BR"/>
        </w:rPr>
        <w:t xml:space="preserve">A</w:t>
      </w:r>
      <w:r>
        <w:rPr>
          <w:rFonts w:ascii="Arial" w:hAnsi="Arial" w:cs="Arial"/>
          <w:sz w:val="22"/>
          <w:szCs w:val="22"/>
        </w:rPr>
        <w:t xml:space="preserve">nexos.</w:t>
      </w:r>
      <w:r>
        <w:rPr>
          <w:rFonts w:ascii="Arial" w:hAnsi="Arial" w:cs="Arial"/>
          <w:sz w:val="22"/>
          <w:szCs w:val="22"/>
        </w:rPr>
      </w:r>
      <w:r>
        <w:rPr>
          <w:rFonts w:ascii="Arial" w:hAnsi="Arial" w:cs="Arial"/>
          <w:sz w:val="22"/>
          <w:szCs w:val="22"/>
        </w:rPr>
      </w:r>
    </w:p>
    <w:p w14:paraId="2069BB60">
      <w:pPr>
        <w:pBdr/>
        <w:tabs>
          <w:tab w:val="left" w:leader="none" w:pos="851"/>
          <w:tab w:val="left" w:leader="none" w:pos="1276"/>
          <w:tab w:val="left" w:leader="none" w:pos="1418"/>
        </w:tabs>
        <w:spacing w:after="240" w:before="240" w:line="360" w:lineRule="auto"/>
        <w:ind/>
        <w:jc w:val="both"/>
        <w:rPr>
          <w:rFonts w:ascii="Arial" w:hAnsi="Arial" w:cs="Arial"/>
          <w:sz w:val="22"/>
          <w:szCs w:val="22"/>
        </w:rPr>
      </w:pPr>
      <w:r>
        <w:rPr>
          <w:rFonts w:ascii="Arial" w:hAnsi="Arial" w:cs="Arial"/>
          <w:b/>
          <w:sz w:val="22"/>
          <w:szCs w:val="22"/>
        </w:rPr>
        <w:tab/>
      </w:r>
      <w:r>
        <w:rPr>
          <w:rFonts w:ascii="Arial" w:hAnsi="Arial" w:cs="Arial"/>
          <w:b/>
          <w:sz w:val="22"/>
          <w:szCs w:val="22"/>
        </w:rPr>
        <w:t xml:space="preserve">7.</w:t>
      </w:r>
      <w:r>
        <w:rPr>
          <w:rFonts w:hint="default" w:ascii="Arial" w:hAnsi="Arial" w:cs="Arial"/>
          <w:b/>
          <w:sz w:val="22"/>
          <w:szCs w:val="22"/>
          <w:lang w:val="pt-BR"/>
        </w:rPr>
        <w:t xml:space="preserve">8</w:t>
      </w:r>
      <w:r>
        <w:rPr>
          <w:rFonts w:ascii="Arial" w:hAnsi="Arial" w:cs="Arial"/>
          <w:b/>
          <w:sz w:val="22"/>
          <w:szCs w:val="22"/>
        </w:rPr>
        <w:t xml:space="preserve">.1. </w:t>
      </w:r>
      <w:r>
        <w:rPr>
          <w:rFonts w:ascii="Arial" w:hAnsi="Arial" w:cs="Arial"/>
          <w:sz w:val="22"/>
          <w:szCs w:val="22"/>
        </w:rPr>
        <w:t xml:space="preserve">Ocorrendo a situação referida no item 7.</w:t>
      </w:r>
      <w:r>
        <w:rPr>
          <w:rFonts w:hint="default" w:ascii="Arial" w:hAnsi="Arial" w:cs="Arial"/>
          <w:sz w:val="22"/>
          <w:szCs w:val="22"/>
          <w:lang w:val="pt-BR"/>
        </w:rPr>
        <w:t xml:space="preserve">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 xml:space="preserve">negociar com a licitante subsequente para que seja obtida melhor proposta.</w:t>
      </w:r>
      <w:r>
        <w:rPr>
          <w:rFonts w:ascii="Arial" w:hAnsi="Arial" w:cs="Arial"/>
          <w:sz w:val="22"/>
          <w:szCs w:val="22"/>
        </w:rPr>
      </w:r>
      <w:r>
        <w:rPr>
          <w:rFonts w:ascii="Arial" w:hAnsi="Arial" w:cs="Arial"/>
          <w:sz w:val="22"/>
          <w:szCs w:val="22"/>
        </w:rPr>
      </w:r>
    </w:p>
    <w:p w14:paraId="0A363BAD">
      <w:pPr>
        <w:pBdr/>
        <w:tabs>
          <w:tab w:val="left" w:leader="none" w:pos="851"/>
          <w:tab w:val="left" w:leader="none" w:pos="1276"/>
          <w:tab w:val="left" w:leader="none" w:pos="1418"/>
        </w:tabs>
        <w:spacing w:after="240" w:before="240" w:line="360" w:lineRule="auto"/>
        <w:ind w:firstLine="851"/>
        <w:jc w:val="both"/>
        <w:rPr>
          <w:rFonts w:ascii="Arial" w:hAnsi="Arial" w:cs="Arial"/>
          <w:sz w:val="22"/>
          <w:szCs w:val="22"/>
        </w:rPr>
      </w:pPr>
      <w:r>
        <w:rPr>
          <w:rFonts w:ascii="Arial" w:hAnsi="Arial" w:cs="Arial"/>
          <w:b/>
          <w:sz w:val="22"/>
          <w:szCs w:val="22"/>
        </w:rPr>
        <w:t xml:space="preserve">7.</w:t>
      </w:r>
      <w:r>
        <w:rPr>
          <w:rFonts w:hint="default" w:ascii="Arial" w:hAnsi="Arial" w:cs="Arial"/>
          <w:b/>
          <w:sz w:val="22"/>
          <w:szCs w:val="22"/>
          <w:lang w:val="pt-BR"/>
        </w:rPr>
        <w:t xml:space="preserve">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r>
        <w:rPr>
          <w:rFonts w:ascii="Arial" w:hAnsi="Arial" w:cs="Arial"/>
          <w:sz w:val="22"/>
          <w:szCs w:val="22"/>
        </w:rPr>
      </w:r>
      <w:r>
        <w:rPr>
          <w:rFonts w:ascii="Arial" w:hAnsi="Arial" w:cs="Arial"/>
          <w:sz w:val="22"/>
          <w:szCs w:val="22"/>
        </w:rPr>
      </w:r>
    </w:p>
    <w:p w14:paraId="4F527A56">
      <w:pPr>
        <w:pStyle w:val="1128"/>
        <w:pBdr/>
        <w:tabs>
          <w:tab w:val="left" w:leader="none" w:pos="2835"/>
        </w:tabs>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7.</w:t>
      </w:r>
      <w:r>
        <w:rPr>
          <w:rFonts w:hint="default" w:ascii="Arial" w:hAnsi="Arial" w:cs="Arial"/>
          <w:b/>
          <w:sz w:val="22"/>
          <w:szCs w:val="22"/>
          <w:lang w:val="pt-BR"/>
        </w:rPr>
        <w:t xml:space="preserve">9</w:t>
      </w:r>
      <w:r>
        <w:rPr>
          <w:rFonts w:ascii="Arial" w:hAnsi="Arial" w:cs="Arial"/>
          <w:b/>
          <w:sz w:val="22"/>
          <w:szCs w:val="22"/>
        </w:rPr>
        <w:t xml:space="preserve">.</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 xml:space="preserve">pelo vencedor será de 2 (duas) horas, contados da solicitação do Pregoeiro no sistema, para envio da proposta e, se necessário, dos documentos complementares, adequada ao último lance ofertado após a negociação.</w:t>
      </w:r>
      <w:bookmarkStart w:id="29" w:name="art39"/>
      <w:r/>
      <w:bookmarkEnd w:id="29"/>
      <w:r>
        <w:rPr>
          <w:rFonts w:ascii="Arial" w:hAnsi="Arial" w:cs="Arial"/>
          <w:sz w:val="22"/>
          <w:szCs w:val="22"/>
        </w:rPr>
      </w:r>
      <w:r>
        <w:rPr>
          <w:rFonts w:ascii="Arial" w:hAnsi="Arial" w:cs="Arial"/>
          <w:sz w:val="22"/>
          <w:szCs w:val="22"/>
        </w:rPr>
      </w:r>
    </w:p>
    <w:p w14:paraId="34907219">
      <w:pPr>
        <w:pBdr/>
        <w:spacing w:after="240" w:before="240" w:line="360" w:lineRule="auto"/>
        <w:ind/>
        <w:jc w:val="both"/>
        <w:rPr>
          <w:rFonts w:ascii="Arial" w:hAnsi="Arial" w:cs="Arial"/>
          <w:b w:val="0"/>
          <w:bCs w:val="0"/>
          <w:i w:val="0"/>
          <w:iCs w:val="0"/>
          <w:sz w:val="22"/>
          <w:szCs w:val="22"/>
        </w:rPr>
      </w:pPr>
      <w:r>
        <w:rPr>
          <w:rFonts w:ascii="Arial" w:hAnsi="Arial" w:cs="Arial"/>
          <w:b/>
          <w:sz w:val="22"/>
          <w:szCs w:val="22"/>
        </w:rPr>
        <w:t xml:space="preserve">7.</w:t>
      </w:r>
      <w:r>
        <w:rPr>
          <w:rFonts w:hint="default" w:ascii="Arial" w:hAnsi="Arial" w:cs="Arial"/>
          <w:b/>
          <w:sz w:val="22"/>
          <w:szCs w:val="22"/>
          <w:lang w:val="pt-BR"/>
        </w:rPr>
        <w:t xml:space="preserve">10</w:t>
      </w:r>
      <w:r>
        <w:rPr>
          <w:rFonts w:ascii="Arial" w:hAnsi="Arial" w:cs="Arial"/>
          <w:b/>
          <w:sz w:val="22"/>
          <w:szCs w:val="22"/>
        </w:rPr>
        <w:t xml:space="preserve">.</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 xml:space="preserve">E</w:t>
      </w:r>
      <w:r>
        <w:rPr>
          <w:rFonts w:ascii="Arial" w:hAnsi="Arial" w:cs="Arial"/>
          <w:b w:val="0"/>
          <w:bCs w:val="0"/>
          <w:i w:val="0"/>
          <w:iCs w:val="0"/>
          <w:sz w:val="22"/>
          <w:szCs w:val="22"/>
        </w:rPr>
        <w:t xml:space="preserve">dital.</w:t>
      </w:r>
      <w:r>
        <w:rPr>
          <w:rFonts w:ascii="Arial" w:hAnsi="Arial" w:cs="Arial"/>
          <w:b w:val="0"/>
          <w:bCs w:val="0"/>
          <w:i w:val="0"/>
          <w:iCs w:val="0"/>
          <w:sz w:val="22"/>
          <w:szCs w:val="22"/>
        </w:rPr>
      </w:r>
      <w:r>
        <w:rPr>
          <w:rFonts w:ascii="Arial" w:hAnsi="Arial" w:cs="Arial"/>
          <w:b w:val="0"/>
          <w:bCs w:val="0"/>
          <w:i w:val="0"/>
          <w:iCs w:val="0"/>
          <w:sz w:val="22"/>
          <w:szCs w:val="22"/>
        </w:rPr>
      </w:r>
    </w:p>
    <w:p w14:paraId="11A3E1EE">
      <w:pPr>
        <w:pBdr/>
        <w:tabs>
          <w:tab w:val="left" w:leader="none" w:pos="851"/>
        </w:tabs>
        <w:spacing w:after="240" w:before="240" w:line="360" w:lineRule="auto"/>
        <w:ind/>
        <w:jc w:val="both"/>
        <w:rPr>
          <w:rFonts w:ascii="Arial" w:hAnsi="Arial" w:cs="Arial"/>
          <w:sz w:val="22"/>
          <w:szCs w:val="22"/>
        </w:rPr>
      </w:pPr>
      <w:r>
        <w:rPr>
          <w:rFonts w:ascii="Arial" w:hAnsi="Arial" w:cs="Arial"/>
          <w:b/>
          <w:sz w:val="22"/>
          <w:szCs w:val="22"/>
        </w:rPr>
        <w:t xml:space="preserve">7.11. </w:t>
      </w:r>
      <w:r>
        <w:rPr>
          <w:rFonts w:ascii="Arial" w:hAnsi="Arial" w:cs="Arial"/>
          <w:sz w:val="22"/>
          <w:szCs w:val="22"/>
        </w:rPr>
        <w:t xml:space="preserve">No julgamento das propostas</w:t>
      </w:r>
      <w:r>
        <w:rPr>
          <w:rFonts w:hint="default" w:ascii="Arial" w:hAnsi="Arial" w:cs="Arial"/>
          <w:sz w:val="22"/>
          <w:szCs w:val="22"/>
          <w:lang w:val="pt-BR"/>
        </w:rPr>
        <w:t xml:space="preserve"> de preços</w:t>
      </w:r>
      <w:r>
        <w:rPr>
          <w:rFonts w:ascii="Arial" w:hAnsi="Arial" w:cs="Arial"/>
          <w:sz w:val="22"/>
          <w:szCs w:val="22"/>
        </w:rPr>
        <w:t xml:space="preserve">, o P</w:t>
      </w:r>
      <w:r>
        <w:rPr>
          <w:rFonts w:ascii="Arial" w:hAnsi="Arial" w:cs="Arial"/>
          <w:sz w:val="22"/>
          <w:szCs w:val="22"/>
        </w:rPr>
        <w:t xml:space="preserve">regoeiro poderá sanar erros ou falhas que não alterem a substância das propostas, dos documentos e sua validade jurídica, mediante despacho fundamentado, registrado em ata e acessível a todos, atribuindo-lhes validade e eficácia para fins de classificação.</w:t>
      </w:r>
      <w:r>
        <w:rPr>
          <w:rFonts w:ascii="Arial" w:hAnsi="Arial" w:cs="Arial"/>
          <w:sz w:val="22"/>
          <w:szCs w:val="22"/>
        </w:rPr>
      </w:r>
      <w:r>
        <w:rPr>
          <w:rFonts w:ascii="Arial" w:hAnsi="Arial" w:cs="Arial"/>
          <w:sz w:val="22"/>
          <w:szCs w:val="22"/>
        </w:rPr>
      </w:r>
    </w:p>
    <w:p w14:paraId="482E8F88">
      <w:pPr>
        <w:numPr>
          <w:ilvl w:val="0"/>
          <w:numId w:val="8"/>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firstLine="0" w:left="0"/>
        <w:jc w:val="center"/>
        <w:rPr>
          <w:rFonts w:ascii="Arial" w:hAnsi="Arial" w:cs="Arial"/>
          <w:b/>
          <w:sz w:val="22"/>
          <w:szCs w:val="22"/>
        </w:rPr>
      </w:pPr>
      <w:r>
        <w:rPr>
          <w:rFonts w:ascii="Arial" w:hAnsi="Arial" w:cs="Arial"/>
          <w:b/>
          <w:sz w:val="22"/>
          <w:szCs w:val="22"/>
        </w:rPr>
        <w:t xml:space="preserve">DA PROPOSTA DE PREÇOS</w:t>
      </w:r>
      <w:r>
        <w:rPr>
          <w:rFonts w:hint="default" w:ascii="Arial" w:hAnsi="Arial" w:cs="Arial"/>
          <w:b/>
          <w:sz w:val="22"/>
          <w:szCs w:val="22"/>
          <w:lang w:val="pt-BR"/>
        </w:rPr>
        <w:t xml:space="preserve"> READEQUADA</w:t>
      </w:r>
      <w:r>
        <w:rPr>
          <w:rFonts w:ascii="Arial" w:hAnsi="Arial" w:cs="Arial"/>
          <w:b/>
          <w:sz w:val="22"/>
          <w:szCs w:val="22"/>
        </w:rPr>
      </w:r>
      <w:r>
        <w:rPr>
          <w:rFonts w:ascii="Arial" w:hAnsi="Arial" w:cs="Arial"/>
          <w:b/>
          <w:sz w:val="22"/>
          <w:szCs w:val="22"/>
        </w:rPr>
      </w:r>
    </w:p>
    <w:p w14:paraId="3090B78A">
      <w:pPr>
        <w:pBdr/>
        <w:spacing w:after="240" w:before="240" w:line="360" w:lineRule="auto"/>
        <w:ind/>
        <w:jc w:val="both"/>
        <w:rPr>
          <w:rFonts w:ascii="Arial" w:hAnsi="Arial" w:cs="Arial"/>
          <w:sz w:val="22"/>
          <w:szCs w:val="22"/>
        </w:rPr>
      </w:pPr>
      <w:r>
        <w:rPr>
          <w:rFonts w:ascii="Arial" w:hAnsi="Arial" w:cs="Arial"/>
          <w:b/>
          <w:sz w:val="22"/>
          <w:szCs w:val="22"/>
        </w:rPr>
        <w:t xml:space="preserve">8.1.</w:t>
      </w:r>
      <w:r>
        <w:rPr>
          <w:rFonts w:ascii="Arial" w:hAnsi="Arial" w:cs="Arial"/>
          <w:sz w:val="22"/>
          <w:szCs w:val="22"/>
        </w:rPr>
        <w:t xml:space="preserve"> Declarada a empresa vencedora ao final da fase de lances, </w:t>
      </w:r>
      <w:r>
        <w:rPr>
          <w:rFonts w:hint="default" w:ascii="Arial" w:hAnsi="Arial" w:cs="Arial"/>
          <w:sz w:val="22"/>
          <w:szCs w:val="22"/>
          <w:lang w:val="pt-BR"/>
        </w:rPr>
        <w:t xml:space="preserve">a</w:t>
      </w:r>
      <w:r>
        <w:rPr>
          <w:rFonts w:ascii="Arial" w:hAnsi="Arial" w:cs="Arial"/>
          <w:sz w:val="22"/>
          <w:szCs w:val="22"/>
        </w:rPr>
        <w:t xml:space="preserve"> licitante detentor</w:t>
      </w:r>
      <w:r>
        <w:rPr>
          <w:rFonts w:hint="default" w:ascii="Arial" w:hAnsi="Arial" w:cs="Arial"/>
          <w:sz w:val="22"/>
          <w:szCs w:val="22"/>
          <w:lang w:val="pt-BR"/>
        </w:rPr>
        <w:t xml:space="preserve">a</w:t>
      </w:r>
      <w:r>
        <w:rPr>
          <w:rFonts w:ascii="Arial" w:hAnsi="Arial" w:cs="Arial"/>
          <w:sz w:val="22"/>
          <w:szCs w:val="22"/>
        </w:rPr>
        <w:t xml:space="preserve"> da melhor oferta deverá encaminhar a </w:t>
      </w:r>
      <w:r>
        <w:rPr>
          <w:rFonts w:hint="default" w:ascii="Arial" w:hAnsi="Arial" w:cs="Arial"/>
          <w:sz w:val="22"/>
          <w:szCs w:val="22"/>
          <w:lang w:val="pt-BR"/>
        </w:rPr>
        <w:t xml:space="preserve">P</w:t>
      </w:r>
      <w:r>
        <w:rPr>
          <w:rFonts w:ascii="Arial" w:hAnsi="Arial" w:cs="Arial"/>
          <w:sz w:val="22"/>
          <w:szCs w:val="22"/>
        </w:rPr>
        <w:t xml:space="preserve">roposta de </w:t>
      </w:r>
      <w:r>
        <w:rPr>
          <w:rFonts w:hint="default" w:ascii="Arial" w:hAnsi="Arial" w:cs="Arial"/>
          <w:sz w:val="22"/>
          <w:szCs w:val="22"/>
          <w:lang w:val="pt-BR"/>
        </w:rPr>
        <w:t xml:space="preserve">P</w:t>
      </w:r>
      <w:r>
        <w:rPr>
          <w:rFonts w:ascii="Arial" w:hAnsi="Arial" w:cs="Arial"/>
          <w:sz w:val="22"/>
          <w:szCs w:val="22"/>
        </w:rPr>
        <w:t xml:space="preserve">reços </w:t>
      </w:r>
      <w:r>
        <w:rPr>
          <w:rFonts w:hint="default" w:ascii="Arial" w:hAnsi="Arial" w:cs="Arial"/>
          <w:sz w:val="22"/>
          <w:szCs w:val="22"/>
          <w:lang w:val="pt-BR"/>
        </w:rPr>
        <w:t xml:space="preserve">re</w:t>
      </w:r>
      <w:r>
        <w:rPr>
          <w:rFonts w:ascii="Arial" w:hAnsi="Arial" w:cs="Arial"/>
          <w:sz w:val="22"/>
          <w:szCs w:val="22"/>
        </w:rPr>
        <w:t xml:space="preserve">a</w:t>
      </w:r>
      <w:r>
        <w:rPr>
          <w:rFonts w:hint="default" w:ascii="Arial" w:hAnsi="Arial" w:cs="Arial"/>
          <w:sz w:val="22"/>
          <w:szCs w:val="22"/>
          <w:lang w:val="pt-BR"/>
        </w:rPr>
        <w:t xml:space="preserve">dequad</w:t>
      </w:r>
      <w:r>
        <w:rPr>
          <w:rFonts w:ascii="Arial" w:hAnsi="Arial" w:cs="Arial"/>
          <w:sz w:val="22"/>
          <w:szCs w:val="22"/>
        </w:rPr>
        <w:t xml:space="preserve">a de forma digitalizada no prazo de </w:t>
      </w:r>
      <w:r>
        <w:rPr>
          <w:rFonts w:ascii="Arial" w:hAnsi="Arial" w:cs="Arial"/>
          <w:b w:val="0"/>
          <w:bCs/>
          <w:sz w:val="22"/>
          <w:szCs w:val="22"/>
        </w:rPr>
        <w:t xml:space="preserve">2 (duas) horas</w:t>
      </w:r>
      <w:r>
        <w:rPr>
          <w:rFonts w:ascii="Arial" w:hAnsi="Arial" w:cs="Arial"/>
          <w:sz w:val="22"/>
          <w:szCs w:val="22"/>
        </w:rPr>
        <w:t xml:space="preserve">,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color w:val="auto"/>
          <w:sz w:val="22"/>
          <w:szCs w:val="22"/>
          <w:u w:val="none"/>
        </w:rPr>
        <w:fldChar w:fldCharType="begin"/>
      </w:r>
      <w:r>
        <w:rPr>
          <w:rFonts w:ascii="Arial" w:hAnsi="Arial" w:cs="Arial"/>
          <w:bCs/>
          <w:iCs/>
          <w:color w:val="auto"/>
          <w:sz w:val="22"/>
          <w:szCs w:val="22"/>
          <w:u w:val="none"/>
        </w:rPr>
        <w:instrText xml:space="preserve"> HYPERLINK "http://www.portaldecompraspublicas.com.br" </w:instrText>
      </w:r>
      <w:r>
        <w:rPr>
          <w:rFonts w:ascii="Arial" w:hAnsi="Arial" w:cs="Arial"/>
          <w:bCs/>
          <w:iCs/>
          <w:color w:val="auto"/>
          <w:sz w:val="22"/>
          <w:szCs w:val="22"/>
          <w:u w:val="none"/>
        </w:rPr>
        <w:fldChar w:fldCharType="separate"/>
      </w:r>
      <w:r>
        <w:rPr>
          <w:rStyle w:val="845"/>
          <w:rFonts w:ascii="Arial" w:hAnsi="Arial" w:cs="Arial"/>
          <w:bCs/>
          <w:iCs/>
          <w:sz w:val="22"/>
          <w:szCs w:val="22"/>
        </w:rPr>
        <w:t xml:space="preserve">www.portaldecompraspublicas.com.br</w:t>
      </w:r>
      <w:r>
        <w:rPr>
          <w:rFonts w:ascii="Arial" w:hAnsi="Arial" w:cs="Arial"/>
          <w:bCs/>
          <w:iCs/>
          <w:color w:val="auto"/>
          <w:sz w:val="22"/>
          <w:szCs w:val="22"/>
          <w:u w:val="none"/>
        </w:rPr>
        <w:fldChar w:fldCharType="end"/>
      </w:r>
      <w:r>
        <w:rPr>
          <w:rFonts w:ascii="Arial" w:hAnsi="Arial" w:cs="Arial"/>
          <w:bCs/>
          <w:iCs/>
          <w:sz w:val="22"/>
          <w:szCs w:val="22"/>
        </w:rPr>
        <w:t xml:space="preserve">,</w:t>
      </w:r>
      <w:r>
        <w:rPr>
          <w:rFonts w:ascii="Arial" w:hAnsi="Arial" w:cs="Arial"/>
          <w:sz w:val="22"/>
          <w:szCs w:val="22"/>
        </w:rPr>
        <w:t xml:space="preserve"> contendo os</w:t>
      </w:r>
      <w:r>
        <w:rPr>
          <w:rStyle w:val="84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r>
        <w:rPr>
          <w:rFonts w:ascii="Arial" w:hAnsi="Arial" w:cs="Arial"/>
          <w:sz w:val="22"/>
          <w:szCs w:val="22"/>
        </w:rPr>
      </w:r>
      <w:r>
        <w:rPr>
          <w:rFonts w:ascii="Arial" w:hAnsi="Arial" w:cs="Arial"/>
          <w:sz w:val="22"/>
          <w:szCs w:val="22"/>
        </w:rPr>
      </w:r>
    </w:p>
    <w:p w14:paraId="321412B4">
      <w:pPr>
        <w:pBdr/>
        <w:tabs>
          <w:tab w:val="left" w:leader="none" w:pos="850"/>
        </w:tabs>
        <w:spacing w:after="240" w:before="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r>
        <w:rPr>
          <w:rFonts w:ascii="Arial" w:hAnsi="Arial" w:cs="Arial"/>
          <w:sz w:val="22"/>
          <w:szCs w:val="22"/>
        </w:rPr>
      </w:r>
      <w:r>
        <w:rPr>
          <w:rFonts w:ascii="Arial" w:hAnsi="Arial" w:cs="Arial"/>
          <w:sz w:val="22"/>
          <w:szCs w:val="22"/>
        </w:rPr>
      </w:r>
    </w:p>
    <w:p w14:paraId="51E5BFB7">
      <w:pPr>
        <w:pBdr/>
        <w:tabs>
          <w:tab w:val="left" w:leader="none" w:pos="850"/>
        </w:tabs>
        <w:spacing w:after="240" w:before="240" w:line="360" w:lineRule="auto"/>
        <w:ind w:firstLine="851"/>
        <w:jc w:val="both"/>
        <w:rPr>
          <w:rFonts w:ascii="Arial" w:hAnsi="Arial" w:cs="Arial"/>
          <w:sz w:val="22"/>
          <w:szCs w:val="22"/>
        </w:rPr>
      </w:pPr>
      <w:r>
        <w:rPr>
          <w:rFonts w:ascii="Arial" w:hAnsi="Arial" w:cs="Arial"/>
          <w:b/>
          <w:sz w:val="22"/>
          <w:szCs w:val="22"/>
        </w:rPr>
        <w:t xml:space="preserve">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 xml:space="preserve">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r>
        <w:rPr>
          <w:rFonts w:ascii="Arial" w:hAnsi="Arial" w:cs="Arial"/>
          <w:sz w:val="22"/>
          <w:szCs w:val="22"/>
        </w:rPr>
      </w:r>
      <w:r>
        <w:rPr>
          <w:rFonts w:ascii="Arial" w:hAnsi="Arial" w:cs="Arial"/>
          <w:sz w:val="22"/>
          <w:szCs w:val="22"/>
        </w:rPr>
      </w:r>
    </w:p>
    <w:p w14:paraId="128F6200">
      <w:pPr>
        <w:pBdr/>
        <w:tabs>
          <w:tab w:val="left" w:leader="none" w:pos="850"/>
        </w:tabs>
        <w:spacing w:after="240" w:before="240" w:line="360" w:lineRule="auto"/>
        <w:ind/>
        <w:jc w:val="both"/>
        <w:rPr>
          <w:rFonts w:ascii="Arial" w:hAnsi="Arial" w:cs="Arial"/>
          <w:sz w:val="22"/>
          <w:szCs w:val="22"/>
        </w:rPr>
      </w:pPr>
      <w:r>
        <w:rPr>
          <w:rFonts w:ascii="Arial" w:hAnsi="Arial" w:cs="Arial"/>
          <w:sz w:val="22"/>
          <w:szCs w:val="22"/>
        </w:rPr>
        <w:tab/>
      </w:r>
      <w:r>
        <w:rPr>
          <w:rFonts w:ascii="Arial" w:hAnsi="Arial" w:cs="Arial"/>
          <w:b/>
          <w:sz w:val="22"/>
          <w:szCs w:val="22"/>
        </w:rPr>
        <w:t xml:space="preserve">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w:t>
      </w:r>
      <w:r>
        <w:rPr>
          <w:rFonts w:ascii="Arial" w:hAnsi="Arial" w:cs="Arial"/>
          <w:sz w:val="22"/>
          <w:szCs w:val="22"/>
        </w:rPr>
        <w:t xml:space="preserve">envio da Proposta de Preço ou de qualquer outro documento complementar ou retificador ou que deveria ter sido remetido juntamente com a proposta, sendo realizado, pelo Pregoeiro, o registro da não aceitação da proposta, e a convocação da próxima licitante.</w:t>
      </w:r>
      <w:r>
        <w:rPr>
          <w:rFonts w:ascii="Arial" w:hAnsi="Arial" w:cs="Arial"/>
          <w:sz w:val="22"/>
          <w:szCs w:val="22"/>
        </w:rPr>
      </w:r>
      <w:r>
        <w:rPr>
          <w:rFonts w:ascii="Arial" w:hAnsi="Arial" w:cs="Arial"/>
          <w:sz w:val="22"/>
          <w:szCs w:val="22"/>
        </w:rPr>
      </w:r>
    </w:p>
    <w:p w14:paraId="1BE262CA">
      <w:pPr>
        <w:pBdr/>
        <w:spacing w:after="240" w:before="240" w:line="360" w:lineRule="auto"/>
        <w:ind/>
        <w:jc w:val="both"/>
        <w:rPr>
          <w:rFonts w:ascii="Arial" w:hAnsi="Arial" w:cs="Arial"/>
          <w:sz w:val="22"/>
          <w:szCs w:val="22"/>
        </w:rPr>
      </w:pPr>
      <w:r>
        <w:rPr>
          <w:rFonts w:ascii="Arial" w:hAnsi="Arial" w:cs="Arial"/>
          <w:b/>
          <w:bCs/>
          <w:sz w:val="22"/>
          <w:szCs w:val="22"/>
        </w:rPr>
        <w:t xml:space="preserve">8.2.</w:t>
      </w:r>
      <w:r>
        <w:rPr>
          <w:rFonts w:ascii="Arial" w:hAnsi="Arial" w:cs="Arial"/>
          <w:sz w:val="22"/>
          <w:szCs w:val="22"/>
        </w:rPr>
        <w:t xml:space="preserve"> A Proposta de Preços deverá atender aos seguintes requisitos:</w:t>
      </w:r>
      <w:r>
        <w:rPr>
          <w:rFonts w:ascii="Arial" w:hAnsi="Arial" w:cs="Arial"/>
          <w:sz w:val="22"/>
          <w:szCs w:val="22"/>
        </w:rPr>
      </w:r>
      <w:r>
        <w:rPr>
          <w:rFonts w:ascii="Arial" w:hAnsi="Arial" w:cs="Arial"/>
          <w:sz w:val="22"/>
          <w:szCs w:val="22"/>
        </w:rPr>
      </w:r>
    </w:p>
    <w:p w14:paraId="17825459">
      <w:pPr>
        <w:widowControl w:val="false"/>
        <w:pBdr/>
        <w:tabs>
          <w:tab w:val="left" w:leader="none" w:pos="1276"/>
        </w:tabs>
        <w:spacing w:after="240" w:before="240" w:line="360" w:lineRule="auto"/>
        <w:ind w:firstLine="567"/>
        <w:jc w:val="both"/>
        <w:rPr>
          <w:rFonts w:ascii="Arial" w:hAnsi="Arial" w:cs="Arial"/>
          <w:b w:val="0"/>
          <w:bCs/>
          <w:sz w:val="22"/>
          <w:szCs w:val="22"/>
        </w:rPr>
      </w:pPr>
      <w:r>
        <w:rPr>
          <w:rFonts w:ascii="Arial" w:hAnsi="Arial" w:cs="Arial"/>
          <w:b/>
          <w:sz w:val="22"/>
          <w:szCs w:val="22"/>
        </w:rPr>
        <w:t xml:space="preserve">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 xml:space="preserve">T</w:t>
      </w:r>
      <w:r>
        <w:rPr>
          <w:rFonts w:ascii="Arial" w:hAnsi="Arial" w:cs="Arial"/>
          <w:sz w:val="22"/>
          <w:szCs w:val="22"/>
        </w:rPr>
        <w:t xml:space="preserve">ermo de </w:t>
      </w:r>
      <w:r>
        <w:rPr>
          <w:rFonts w:hint="default" w:ascii="Arial" w:hAnsi="Arial" w:cs="Arial"/>
          <w:sz w:val="22"/>
          <w:szCs w:val="22"/>
          <w:lang w:val="pt-BR"/>
        </w:rPr>
        <w:t xml:space="preserve">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 xml:space="preserve">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 xml:space="preserve">expresso em reais (R$)</w:t>
      </w:r>
      <w:r>
        <w:rPr>
          <w:rFonts w:hint="default" w:ascii="Arial" w:hAnsi="Arial" w:cs="Arial"/>
          <w:sz w:val="22"/>
          <w:szCs w:val="22"/>
          <w:lang w:val="pt-BR"/>
        </w:rPr>
        <w:t xml:space="preserve"> ou em porcentagem (%), quando aplicável</w:t>
      </w:r>
      <w:r>
        <w:rPr>
          <w:rFonts w:ascii="Arial" w:hAnsi="Arial" w:cs="Arial"/>
          <w:sz w:val="22"/>
          <w:szCs w:val="22"/>
        </w:rPr>
        <w:t xml:space="preserve">,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 xml:space="preserve">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 xml:space="preserve">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 xml:space="preserve">;</w:t>
      </w:r>
      <w:r>
        <w:rPr>
          <w:rFonts w:ascii="Arial" w:hAnsi="Arial" w:cs="Arial"/>
          <w:b/>
          <w:sz w:val="22"/>
          <w:szCs w:val="22"/>
        </w:rPr>
        <w:t xml:space="preserve"> </w:t>
      </w:r>
      <w:r>
        <w:rPr>
          <w:rFonts w:ascii="Arial" w:hAnsi="Arial" w:cs="Arial"/>
          <w:b w:val="0"/>
          <w:bCs/>
          <w:sz w:val="22"/>
          <w:szCs w:val="22"/>
        </w:rPr>
        <w:t xml:space="preserve">(Modelo/Anexo II).</w:t>
      </w:r>
      <w:r>
        <w:rPr>
          <w:rFonts w:ascii="Arial" w:hAnsi="Arial" w:cs="Arial"/>
          <w:b w:val="0"/>
          <w:bCs/>
          <w:sz w:val="22"/>
          <w:szCs w:val="22"/>
        </w:rPr>
      </w:r>
      <w:r>
        <w:rPr>
          <w:rFonts w:ascii="Arial" w:hAnsi="Arial" w:cs="Arial"/>
          <w:b w:val="0"/>
          <w:bCs/>
          <w:sz w:val="22"/>
          <w:szCs w:val="22"/>
        </w:rPr>
      </w:r>
    </w:p>
    <w:p w14:paraId="5E0FEB28">
      <w:pPr>
        <w:widowControl w:val="false"/>
        <w:pBdr/>
        <w:tabs>
          <w:tab w:val="left" w:leader="none" w:pos="1276"/>
        </w:tabs>
        <w:spacing w:after="240" w:before="240" w:line="360" w:lineRule="auto"/>
        <w:ind w:firstLine="567"/>
        <w:jc w:val="both"/>
        <w:rPr>
          <w:rFonts w:ascii="Arial" w:hAnsi="Arial" w:cs="Arial"/>
          <w:sz w:val="22"/>
          <w:szCs w:val="22"/>
        </w:rPr>
      </w:pPr>
      <w:r>
        <w:rPr>
          <w:rFonts w:ascii="Arial" w:hAnsi="Arial" w:cs="Arial"/>
          <w:b/>
          <w:sz w:val="22"/>
          <w:szCs w:val="22"/>
        </w:rPr>
        <w:t xml:space="preserve">8.2.2.</w:t>
      </w:r>
      <w:r>
        <w:rPr>
          <w:rFonts w:ascii="Arial" w:hAnsi="Arial" w:cs="Arial"/>
          <w:sz w:val="22"/>
          <w:szCs w:val="22"/>
        </w:rPr>
        <w:t xml:space="preserve"> </w:t>
      </w:r>
      <w:r>
        <w:rPr>
          <w:rFonts w:hint="default" w:ascii="Arial" w:hAnsi="Arial" w:cs="Arial"/>
          <w:i w:val="0"/>
          <w:iCs w:val="0"/>
          <w:color w:val="auto"/>
          <w:sz w:val="22"/>
          <w:szCs w:val="22"/>
          <w:highlight w:val="none"/>
        </w:rPr>
        <w:t xml:space="preserve">Todas as especificações do objeto contidas na proposta vinculam o licitante</w:t>
      </w:r>
      <w:r>
        <w:rPr>
          <w:rFonts w:hint="default" w:ascii="Arial" w:hAnsi="Arial" w:cs="Arial"/>
          <w:i w:val="0"/>
          <w:iCs w:val="0"/>
          <w:color w:val="auto"/>
          <w:sz w:val="22"/>
          <w:szCs w:val="22"/>
          <w:highlight w:val="none"/>
          <w:lang w:val="pt-BR"/>
        </w:rPr>
        <w:t xml:space="preserve">,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w:t>
      </w:r>
      <w:r>
        <w:rPr>
          <w:rFonts w:ascii="Arial" w:hAnsi="Arial" w:cs="Arial"/>
          <w:sz w:val="22"/>
          <w:szCs w:val="22"/>
        </w:rPr>
        <w:t xml:space="preserve">o, bem como todos os impostos, encargos trabalhistas, previdenciários, fiscais, comerciais, taxas, fretes, seguros, deslocamentos de pessoal, garantias e quaisquer outros ônus que incidam ou venham a incidir sobre o objeto licitado e constante da proposta;</w:t>
      </w:r>
      <w:r>
        <w:rPr>
          <w:rFonts w:ascii="Arial" w:hAnsi="Arial" w:cs="Arial"/>
          <w:sz w:val="22"/>
          <w:szCs w:val="22"/>
        </w:rPr>
      </w:r>
      <w:r>
        <w:rPr>
          <w:rFonts w:ascii="Arial" w:hAnsi="Arial" w:cs="Arial"/>
          <w:sz w:val="22"/>
          <w:szCs w:val="22"/>
        </w:rPr>
      </w:r>
    </w:p>
    <w:p w14:paraId="41FA639E">
      <w:pPr>
        <w:widowControl w:val="false"/>
        <w:numPr>
          <w:ilvl w:val="2"/>
          <w:numId w:val="9"/>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r>
        <w:rPr>
          <w:rFonts w:ascii="Arial" w:hAnsi="Arial" w:cs="Arial"/>
          <w:sz w:val="22"/>
          <w:szCs w:val="22"/>
        </w:rPr>
      </w:r>
      <w:r>
        <w:rPr>
          <w:rFonts w:ascii="Arial" w:hAnsi="Arial" w:cs="Arial"/>
          <w:sz w:val="22"/>
          <w:szCs w:val="22"/>
        </w:rPr>
      </w:r>
    </w:p>
    <w:p w14:paraId="0B63DF94">
      <w:pPr>
        <w:widowControl w:val="false"/>
        <w:numPr>
          <w:ilvl w:val="2"/>
          <w:numId w:val="9"/>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w:t>
      </w:r>
      <w:r>
        <w:rPr>
          <w:rFonts w:ascii="Arial" w:hAnsi="Arial" w:cs="Arial"/>
          <w:sz w:val="22"/>
          <w:szCs w:val="22"/>
        </w:rPr>
        <w:t xml:space="preserve">sificação da mesma por caracterizar preço inexequível no julgamento das proposta, serão considerados como inclusos nos preços, não sendo considerados pleitos de acréscimos, a esse ou qualquer título, devendo os materiais ser fornecidos sem ônus adicionais;</w:t>
      </w:r>
      <w:r>
        <w:rPr>
          <w:rFonts w:ascii="Arial" w:hAnsi="Arial" w:cs="Arial"/>
          <w:sz w:val="22"/>
          <w:szCs w:val="22"/>
        </w:rPr>
      </w:r>
      <w:r>
        <w:rPr>
          <w:rFonts w:ascii="Arial" w:hAnsi="Arial" w:cs="Arial"/>
          <w:sz w:val="22"/>
          <w:szCs w:val="22"/>
        </w:rPr>
      </w:r>
    </w:p>
    <w:p w14:paraId="6421510F">
      <w:pPr>
        <w:widowControl w:val="false"/>
        <w:numPr>
          <w:ilvl w:val="2"/>
          <w:numId w:val="9"/>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 xml:space="preserve">prestação dos serviços deverá ser de acordo com o cronograma estipulado pela Secretaria solicitante;</w:t>
      </w:r>
      <w:r>
        <w:rPr>
          <w:rFonts w:ascii="Arial" w:hAnsi="Arial" w:cs="Arial"/>
          <w:sz w:val="22"/>
          <w:szCs w:val="22"/>
        </w:rPr>
      </w:r>
      <w:r>
        <w:rPr>
          <w:rFonts w:ascii="Arial" w:hAnsi="Arial" w:cs="Arial"/>
          <w:sz w:val="22"/>
          <w:szCs w:val="22"/>
        </w:rPr>
      </w:r>
    </w:p>
    <w:p w14:paraId="1CC0B869">
      <w:pPr>
        <w:widowControl w:val="false"/>
        <w:numPr>
          <w:ilvl w:val="2"/>
          <w:numId w:val="9"/>
        </w:numPr>
        <w:pBdr/>
        <w:tabs>
          <w:tab w:val="left" w:leader="none" w:pos="1276"/>
          <w:tab w:val="left" w:leader="none" w:pos="1418"/>
        </w:tabs>
        <w:spacing w:after="240" w:before="240" w:line="360" w:lineRule="auto"/>
        <w:ind w:firstLine="567" w:left="0"/>
        <w:jc w:val="both"/>
        <w:rPr>
          <w:rFonts w:ascii="Arial" w:hAnsi="Arial" w:cs="Arial"/>
          <w:sz w:val="22"/>
          <w:szCs w:val="22"/>
        </w:rPr>
      </w:pPr>
      <w:r>
        <w:rPr>
          <w:rFonts w:ascii="Arial" w:hAnsi="Arial" w:cs="Arial"/>
          <w:sz w:val="22"/>
          <w:szCs w:val="22"/>
        </w:rPr>
        <w:t xml:space="preserve">Somente será aceito um preço para cada item;</w:t>
      </w:r>
      <w:r>
        <w:rPr>
          <w:rFonts w:ascii="Arial" w:hAnsi="Arial" w:cs="Arial"/>
          <w:sz w:val="22"/>
          <w:szCs w:val="22"/>
        </w:rPr>
      </w:r>
      <w:r>
        <w:rPr>
          <w:rFonts w:ascii="Arial" w:hAnsi="Arial" w:cs="Arial"/>
          <w:sz w:val="22"/>
          <w:szCs w:val="22"/>
        </w:rPr>
      </w:r>
    </w:p>
    <w:p w14:paraId="23ABDF15">
      <w:pPr>
        <w:widowControl w:val="false"/>
        <w:numPr>
          <w:ilvl w:val="2"/>
          <w:numId w:val="9"/>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Constar prazo de validade das condições propostas não inferior a 60 (sessenta) dias, a contar da data de apresentação da proposta. Não havendo indicação expressa, esse prazo será considerado como tal;</w:t>
      </w:r>
      <w:r>
        <w:rPr>
          <w:rFonts w:ascii="Arial" w:hAnsi="Arial" w:cs="Arial"/>
          <w:sz w:val="22"/>
          <w:szCs w:val="22"/>
        </w:rPr>
      </w:r>
      <w:r>
        <w:rPr>
          <w:rFonts w:ascii="Arial" w:hAnsi="Arial" w:cs="Arial"/>
          <w:sz w:val="22"/>
          <w:szCs w:val="22"/>
        </w:rPr>
      </w:r>
    </w:p>
    <w:p w14:paraId="36CF5520">
      <w:pPr>
        <w:widowControl w:val="false"/>
        <w:numPr>
          <w:ilvl w:val="2"/>
          <w:numId w:val="9"/>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Indicar a razã</w:t>
      </w:r>
      <w:r>
        <w:rPr>
          <w:rFonts w:ascii="Arial" w:hAnsi="Arial" w:cs="Arial"/>
          <w:sz w:val="22"/>
          <w:szCs w:val="22"/>
        </w:rPr>
        <w:t xml:space="preserve">o social da empresa licitante, número de inscrição no CNPJ do estabelecimento da empresa que efetivamente irá fornecer o objeto da licitação, endereço completo, telefone, endereço eletrônico (e-mail), número da conta corrente bancária e agência respectiva;</w:t>
      </w:r>
      <w:r>
        <w:rPr>
          <w:rFonts w:ascii="Arial" w:hAnsi="Arial" w:cs="Arial"/>
          <w:sz w:val="22"/>
          <w:szCs w:val="22"/>
        </w:rPr>
      </w:r>
      <w:r>
        <w:rPr>
          <w:rFonts w:ascii="Arial" w:hAnsi="Arial" w:cs="Arial"/>
          <w:sz w:val="22"/>
          <w:szCs w:val="22"/>
        </w:rPr>
      </w:r>
    </w:p>
    <w:p w14:paraId="73E13E50">
      <w:pPr>
        <w:widowControl w:val="false"/>
        <w:numPr>
          <w:ilvl w:val="2"/>
          <w:numId w:val="9"/>
        </w:numPr>
        <w:pBdr/>
        <w:tabs>
          <w:tab w:val="left" w:leader="none" w:pos="1276"/>
          <w:tab w:val="left" w:leader="none" w:pos="1418"/>
        </w:tabs>
        <w:spacing w:after="240" w:before="240" w:line="360" w:lineRule="auto"/>
        <w:ind w:firstLine="567" w:left="0"/>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 xml:space="preserve">P</w:t>
      </w:r>
      <w:r>
        <w:rPr>
          <w:rFonts w:ascii="Arial" w:hAnsi="Arial" w:cs="Arial"/>
          <w:sz w:val="22"/>
          <w:szCs w:val="22"/>
        </w:rPr>
        <w:t xml:space="preserve">regão.</w:t>
      </w:r>
      <w:r>
        <w:rPr>
          <w:rFonts w:ascii="Arial" w:hAnsi="Arial" w:cs="Arial"/>
          <w:sz w:val="22"/>
          <w:szCs w:val="22"/>
        </w:rPr>
      </w:r>
      <w:r>
        <w:rPr>
          <w:rFonts w:ascii="Arial" w:hAnsi="Arial" w:cs="Arial"/>
          <w:sz w:val="22"/>
          <w:szCs w:val="22"/>
        </w:rPr>
      </w:r>
    </w:p>
    <w:p w14:paraId="11AFB5AA">
      <w:pPr>
        <w:pStyle w:val="1129"/>
        <w:numPr>
          <w:ilvl w:val="1"/>
          <w:numId w:val="9"/>
        </w:numPr>
        <w:pBdr/>
        <w:tabs>
          <w:tab w:val="left" w:leader="none" w:pos="480"/>
        </w:tabs>
        <w:spacing w:line="360" w:lineRule="auto"/>
        <w:ind w:hanging="5" w:left="5"/>
        <w:rPr>
          <w:i w:val="0"/>
          <w:iCs w:val="0"/>
          <w:color w:val="auto"/>
          <w:sz w:val="22"/>
          <w:szCs w:val="22"/>
          <w:highlight w:val="none"/>
        </w:rPr>
      </w:pPr>
      <w:r>
        <w:rPr>
          <w:i w:val="0"/>
          <w:iCs w:val="0"/>
          <w:color w:val="auto"/>
          <w:sz w:val="22"/>
          <w:szCs w:val="22"/>
          <w:highlight w:val="none"/>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i w:val="0"/>
          <w:iCs w:val="0"/>
          <w:color w:val="auto"/>
          <w:sz w:val="22"/>
          <w:szCs w:val="22"/>
          <w:highlight w:val="none"/>
        </w:rPr>
      </w:r>
      <w:r>
        <w:rPr>
          <w:i w:val="0"/>
          <w:iCs w:val="0"/>
          <w:color w:val="auto"/>
          <w:sz w:val="22"/>
          <w:szCs w:val="22"/>
          <w:highlight w:val="none"/>
        </w:rPr>
      </w:r>
    </w:p>
    <w:p w14:paraId="25F502A2">
      <w:pPr>
        <w:widowControl w:val="false"/>
        <w:numPr>
          <w:ilvl w:val="1"/>
          <w:numId w:val="9"/>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12433DEE">
      <w:pPr>
        <w:widowControl w:val="false"/>
        <w:numPr>
          <w:ilvl w:val="1"/>
          <w:numId w:val="9"/>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A proposta deverá limitar-se ao objeto desta licitação, sendo desconsideradas quaisquer alternativas de preços ou qualquer outra condição não prevista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715ABE01">
      <w:pPr>
        <w:widowControl w:val="false"/>
        <w:numPr>
          <w:ilvl w:val="1"/>
          <w:numId w:val="9"/>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Em nenhuma hipótese poderá ser alterada a proposta apresentada, seja quanto ao preço, condições de pagamento, prazos ou outra condição que importe em modificação dos termos originais ofertados.</w:t>
      </w:r>
      <w:r>
        <w:rPr>
          <w:rFonts w:ascii="Arial" w:hAnsi="Arial" w:cs="Arial"/>
          <w:sz w:val="22"/>
          <w:szCs w:val="22"/>
        </w:rPr>
      </w:r>
      <w:r>
        <w:rPr>
          <w:rFonts w:ascii="Arial" w:hAnsi="Arial" w:cs="Arial"/>
          <w:sz w:val="22"/>
          <w:szCs w:val="22"/>
        </w:rPr>
      </w:r>
    </w:p>
    <w:p w14:paraId="2D8E5ED2">
      <w:pPr>
        <w:widowControl w:val="false"/>
        <w:numPr>
          <w:ilvl w:val="1"/>
          <w:numId w:val="9"/>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 xml:space="preserve">E</w:t>
      </w:r>
      <w:r>
        <w:rPr>
          <w:rFonts w:ascii="Arial" w:hAnsi="Arial" w:cs="Arial"/>
          <w:sz w:val="22"/>
          <w:szCs w:val="22"/>
        </w:rPr>
        <w:t xml:space="preserve">dital e de seus </w:t>
      </w:r>
      <w:r>
        <w:rPr>
          <w:rFonts w:hint="default" w:ascii="Arial" w:hAnsi="Arial" w:cs="Arial"/>
          <w:sz w:val="22"/>
          <w:szCs w:val="22"/>
          <w:lang w:val="pt-BR"/>
        </w:rPr>
        <w:t xml:space="preserve">A</w:t>
      </w:r>
      <w:r>
        <w:rPr>
          <w:rFonts w:ascii="Arial" w:hAnsi="Arial" w:cs="Arial"/>
          <w:sz w:val="22"/>
          <w:szCs w:val="22"/>
        </w:rPr>
        <w:t xml:space="preserve">nexos e que apresentem omissões, irregularidades ou defeitos capazes de dificultar o julgamento. </w:t>
      </w:r>
      <w:r>
        <w:rPr>
          <w:rFonts w:ascii="Arial" w:hAnsi="Arial" w:cs="Arial"/>
          <w:sz w:val="22"/>
          <w:szCs w:val="22"/>
        </w:rPr>
      </w:r>
      <w:r>
        <w:rPr>
          <w:rFonts w:ascii="Arial" w:hAnsi="Arial" w:cs="Arial"/>
          <w:sz w:val="22"/>
          <w:szCs w:val="22"/>
        </w:rPr>
      </w:r>
    </w:p>
    <w:p w14:paraId="2E6FB0DC">
      <w:pPr>
        <w:widowControl w:val="false"/>
        <w:numPr>
          <w:ilvl w:val="1"/>
          <w:numId w:val="9"/>
        </w:numPr>
        <w:pBdr/>
        <w:tabs>
          <w:tab w:val="left" w:leader="none" w:pos="567"/>
        </w:tabs>
        <w:spacing w:after="240" w:before="240" w:line="360" w:lineRule="auto"/>
        <w:ind w:firstLine="0" w:left="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 xml:space="preserve">E</w:t>
      </w:r>
      <w:r>
        <w:rPr>
          <w:rFonts w:ascii="Arial" w:hAnsi="Arial" w:cs="Arial"/>
          <w:sz w:val="22"/>
          <w:szCs w:val="22"/>
        </w:rPr>
        <w:t xml:space="preserve">dital e seus </w:t>
      </w:r>
      <w:r>
        <w:rPr>
          <w:rFonts w:hint="default" w:ascii="Arial" w:hAnsi="Arial" w:cs="Arial"/>
          <w:sz w:val="22"/>
          <w:szCs w:val="22"/>
          <w:lang w:val="pt-BR"/>
        </w:rPr>
        <w:t xml:space="preserve">A</w:t>
      </w:r>
      <w:r>
        <w:rPr>
          <w:rFonts w:ascii="Arial" w:hAnsi="Arial" w:cs="Arial"/>
          <w:sz w:val="22"/>
          <w:szCs w:val="22"/>
        </w:rPr>
        <w:t xml:space="preserve">nexos, sem prejuízo da estrita observância das normas contidas na legislação federal mencionada no preâmbulo d</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6E387077">
      <w:pPr>
        <w:pBdr/>
        <w:spacing w:after="240" w:before="240" w:line="360" w:lineRule="auto"/>
        <w:ind/>
        <w:jc w:val="both"/>
        <w:rPr>
          <w:rFonts w:ascii="Arial" w:hAnsi="Arial" w:cs="Arial"/>
          <w:sz w:val="22"/>
          <w:szCs w:val="22"/>
        </w:rPr>
      </w:pPr>
      <w:r>
        <w:rPr>
          <w:rFonts w:ascii="Arial" w:hAnsi="Arial" w:cs="Arial"/>
          <w:b/>
          <w:sz w:val="22"/>
          <w:szCs w:val="22"/>
        </w:rPr>
        <w:t xml:space="preserve">8.</w:t>
      </w:r>
      <w:r>
        <w:rPr>
          <w:rFonts w:hint="default" w:ascii="Arial" w:hAnsi="Arial" w:cs="Arial"/>
          <w:b/>
          <w:sz w:val="22"/>
          <w:szCs w:val="22"/>
          <w:lang w:val="pt-BR"/>
        </w:rPr>
        <w:t xml:space="preserve">9</w:t>
      </w:r>
      <w:r>
        <w:rPr>
          <w:rFonts w:ascii="Arial" w:hAnsi="Arial" w:cs="Arial"/>
          <w:b/>
          <w:sz w:val="22"/>
          <w:szCs w:val="22"/>
        </w:rPr>
        <w:t xml:space="preserve">.</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r>
        <w:rPr>
          <w:rFonts w:ascii="Arial" w:hAnsi="Arial" w:cs="Arial"/>
          <w:sz w:val="22"/>
          <w:szCs w:val="22"/>
        </w:rPr>
      </w:r>
      <w:r>
        <w:rPr>
          <w:rFonts w:ascii="Arial" w:hAnsi="Arial" w:cs="Arial"/>
          <w:sz w:val="22"/>
          <w:szCs w:val="22"/>
        </w:rPr>
      </w:r>
    </w:p>
    <w:p w14:paraId="6B7B125C">
      <w:pPr>
        <w:pStyle w:val="1114"/>
        <w:pBdr/>
        <w:tabs>
          <w:tab w:val="left" w:leader="none" w:pos="0"/>
        </w:tabs>
        <w:spacing w:after="240" w:before="240" w:line="360" w:lineRule="auto"/>
        <w:ind/>
        <w:rPr>
          <w:rFonts w:hint="default"/>
          <w:lang w:val="pt-BR"/>
        </w:rPr>
      </w:pPr>
      <w:r>
        <w:rPr>
          <w:b/>
        </w:rPr>
        <w:t xml:space="preserve">8.1</w:t>
      </w:r>
      <w:r>
        <w:rPr>
          <w:rFonts w:hint="default"/>
          <w:b/>
          <w:lang w:val="pt-BR"/>
        </w:rPr>
        <w:t xml:space="preserve">0</w:t>
      </w:r>
      <w:r>
        <w:rPr>
          <w:b/>
        </w:rPr>
        <w:t xml:space="preserve">.</w:t>
      </w:r>
      <w:r>
        <w:t xml:space="preserve"> A proponente deverá manter o valor da proposta registrada por no mínimo 60 (sessenta) dias</w:t>
      </w:r>
      <w:r>
        <w:rPr>
          <w:rFonts w:hint="default"/>
          <w:lang w:val="pt-BR"/>
        </w:rPr>
        <w:t xml:space="preserve">.</w:t>
      </w:r>
      <w:r>
        <w:rPr>
          <w:rFonts w:hint="default"/>
          <w:lang w:val="pt-BR"/>
        </w:rPr>
      </w:r>
      <w:r>
        <w:rPr>
          <w:rFonts w:hint="default"/>
          <w:lang w:val="pt-BR"/>
        </w:rPr>
      </w:r>
    </w:p>
    <w:p w14:paraId="1DF7F42C">
      <w:pPr>
        <w:pStyle w:val="1129"/>
        <w:numPr>
          <w:ilvl w:val="0"/>
          <w:numId w:val="0"/>
        </w:numPr>
        <w:pBdr/>
        <w:spacing w:line="360" w:lineRule="auto"/>
        <w:ind/>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 xml:space="preserve">A apresentação das propostas implica obrigatoriedade do cumprimento das disposições nelas contidas, em conformidade com o que dispõe o Termo de Referência, assumindo o proponente o comprom</w:t>
      </w:r>
      <w:r>
        <w:rPr>
          <w:i w:val="0"/>
          <w:iCs w:val="0"/>
          <w:color w:val="auto"/>
          <w:sz w:val="22"/>
          <w:szCs w:val="22"/>
          <w:highlight w:val="none"/>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i w:val="0"/>
          <w:iCs w:val="0"/>
          <w:color w:val="auto"/>
          <w:sz w:val="22"/>
          <w:szCs w:val="22"/>
          <w:highlight w:val="none"/>
        </w:rPr>
      </w:r>
      <w:r>
        <w:rPr>
          <w:i w:val="0"/>
          <w:iCs w:val="0"/>
          <w:color w:val="auto"/>
          <w:sz w:val="22"/>
          <w:szCs w:val="22"/>
          <w:highlight w:val="none"/>
        </w:rPr>
      </w:r>
    </w:p>
    <w:p w14:paraId="518FDE88">
      <w:pPr>
        <w:pStyle w:val="1129"/>
        <w:numPr>
          <w:ilvl w:val="0"/>
          <w:numId w:val="0"/>
        </w:numPr>
        <w:pBdr/>
        <w:spacing w:line="360" w:lineRule="auto"/>
        <w:ind/>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 xml:space="preserve">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845"/>
          <w:i w:val="0"/>
          <w:iCs w:val="0"/>
          <w:color w:val="auto"/>
          <w:sz w:val="22"/>
          <w:szCs w:val="22"/>
          <w:highlight w:val="none"/>
          <w:u w:val="none"/>
        </w:rPr>
        <w:t xml:space="preserve">art. 71, inciso IX, da Constituição</w:t>
      </w:r>
      <w:r>
        <w:rPr>
          <w:rStyle w:val="845"/>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i w:val="0"/>
          <w:iCs w:val="0"/>
          <w:color w:val="auto"/>
          <w:sz w:val="22"/>
          <w:szCs w:val="22"/>
          <w:highlight w:val="none"/>
        </w:rPr>
        <w:t xml:space="preserve">.</w:t>
      </w:r>
      <w:r>
        <w:rPr>
          <w:i w:val="0"/>
          <w:iCs w:val="0"/>
          <w:color w:val="auto"/>
          <w:sz w:val="22"/>
          <w:szCs w:val="22"/>
          <w:highlight w:val="none"/>
        </w:rPr>
      </w:r>
      <w:r>
        <w:rPr>
          <w:i w:val="0"/>
          <w:iCs w:val="0"/>
          <w:color w:val="auto"/>
          <w:sz w:val="22"/>
          <w:szCs w:val="22"/>
          <w:highlight w:val="none"/>
        </w:rPr>
      </w:r>
    </w:p>
    <w:p w14:paraId="17DEE108">
      <w:pPr>
        <w:pBdr/>
        <w:tabs>
          <w:tab w:val="left" w:leader="none" w:pos="567"/>
        </w:tabs>
        <w:spacing w:line="360" w:lineRule="auto"/>
        <w:ind w:firstLine="0" w:left="0"/>
        <w:jc w:val="both"/>
        <w:rPr>
          <w:rFonts w:ascii="Arial" w:hAnsi="Arial" w:eastAsia="Times New Roman" w:cs="Arial"/>
          <w:b/>
          <w:bCs/>
          <w:color w:val="000000"/>
          <w:sz w:val="22"/>
          <w:szCs w:val="22"/>
          <w:lang w:eastAsia="pt-BR"/>
        </w:rPr>
      </w:pPr>
      <w:r/>
      <w:bookmarkStart w:id="30" w:name="_Hlk189116425"/>
      <w:r>
        <w:rPr>
          <w:rFonts w:hint="default" w:ascii="Arial" w:hAnsi="Arial" w:eastAsia="Times New Roman" w:cs="Arial"/>
          <w:b/>
          <w:bCs/>
          <w:color w:val="000000"/>
          <w:sz w:val="22"/>
          <w:szCs w:val="22"/>
          <w:lang w:val="en-US" w:eastAsia="pt-BR"/>
        </w:rPr>
        <w:t xml:space="preserve">8.13</w:t>
      </w:r>
      <w:r>
        <w:rPr>
          <w:rFonts w:ascii="Arial" w:hAnsi="Arial" w:eastAsia="Times New Roman" w:cs="Arial"/>
          <w:b/>
          <w:bCs/>
          <w:color w:val="000000"/>
          <w:sz w:val="22"/>
          <w:szCs w:val="22"/>
          <w:lang w:eastAsia="pt-BR"/>
        </w:rPr>
        <w:t xml:space="preserve">. As empresas deverão enviar juntamente com a </w:t>
      </w:r>
      <w:r>
        <w:rPr>
          <w:rFonts w:hint="default" w:ascii="Arial" w:hAnsi="Arial" w:eastAsia="Times New Roman" w:cs="Arial"/>
          <w:b/>
          <w:bCs/>
          <w:color w:val="000000"/>
          <w:sz w:val="22"/>
          <w:szCs w:val="22"/>
          <w:lang w:val="en-US" w:eastAsia="pt-BR"/>
        </w:rPr>
        <w:t xml:space="preserve">P</w:t>
      </w:r>
      <w:r>
        <w:rPr>
          <w:rFonts w:ascii="Arial" w:hAnsi="Arial" w:eastAsia="Times New Roman" w:cs="Arial"/>
          <w:b/>
          <w:bCs/>
          <w:color w:val="000000"/>
          <w:sz w:val="22"/>
          <w:szCs w:val="22"/>
          <w:lang w:eastAsia="pt-BR"/>
        </w:rPr>
        <w:t xml:space="preserve">roposta de </w:t>
      </w:r>
      <w:r>
        <w:rPr>
          <w:rFonts w:hint="default" w:ascii="Arial" w:hAnsi="Arial" w:eastAsia="Times New Roman" w:cs="Arial"/>
          <w:b/>
          <w:bCs/>
          <w:color w:val="000000"/>
          <w:sz w:val="22"/>
          <w:szCs w:val="22"/>
          <w:lang w:val="en-US" w:eastAsia="pt-BR"/>
        </w:rPr>
        <w:t xml:space="preserve">P</w:t>
      </w:r>
      <w:r>
        <w:rPr>
          <w:rFonts w:ascii="Arial" w:hAnsi="Arial" w:eastAsia="Times New Roman" w:cs="Arial"/>
          <w:b/>
          <w:bCs/>
          <w:color w:val="000000"/>
          <w:sz w:val="22"/>
          <w:szCs w:val="22"/>
          <w:lang w:eastAsia="pt-BR"/>
        </w:rPr>
        <w:t xml:space="preserve">reço</w:t>
      </w:r>
      <w:r>
        <w:rPr>
          <w:rFonts w:hint="default" w:ascii="Arial" w:hAnsi="Arial" w:eastAsia="Times New Roman" w:cs="Arial"/>
          <w:b/>
          <w:bCs/>
          <w:color w:val="000000"/>
          <w:sz w:val="22"/>
          <w:szCs w:val="22"/>
          <w:lang w:val="en-US" w:eastAsia="pt-BR"/>
        </w:rPr>
        <w:t xml:space="preserve">s</w:t>
      </w:r>
      <w:r>
        <w:rPr>
          <w:rFonts w:ascii="Arial" w:hAnsi="Arial" w:eastAsia="Times New Roman" w:cs="Arial"/>
          <w:b/>
          <w:bCs/>
          <w:color w:val="000000"/>
          <w:sz w:val="22"/>
          <w:szCs w:val="22"/>
          <w:lang w:eastAsia="pt-BR"/>
        </w:rPr>
        <w:t xml:space="preserve"> o catálogo</w:t>
      </w:r>
      <w:r>
        <w:rPr>
          <w:rFonts w:hint="default" w:ascii="Arial" w:hAnsi="Arial" w:eastAsia="Times New Roman" w:cs="Arial"/>
          <w:b/>
          <w:bCs/>
          <w:color w:val="000000"/>
          <w:sz w:val="22"/>
          <w:szCs w:val="22"/>
          <w:lang w:val="en-US" w:eastAsia="pt-BR"/>
        </w:rPr>
        <w:t xml:space="preserve"> ou</w:t>
      </w:r>
      <w:r>
        <w:rPr>
          <w:rFonts w:ascii="Arial" w:hAnsi="Arial" w:eastAsia="Times New Roman" w:cs="Arial"/>
          <w:b/>
          <w:bCs/>
          <w:color w:val="000000"/>
          <w:sz w:val="22"/>
          <w:szCs w:val="22"/>
          <w:lang w:eastAsia="pt-BR"/>
        </w:rPr>
        <w:t xml:space="preserve"> folders de todos os itens de insumos</w:t>
      </w:r>
      <w:r>
        <w:rPr>
          <w:rFonts w:ascii="Arial" w:hAnsi="Arial" w:eastAsia="Times New Roman" w:cs="Arial"/>
          <w:b/>
          <w:bCs/>
          <w:color w:val="000000"/>
          <w:sz w:val="22"/>
          <w:szCs w:val="22"/>
          <w:lang w:eastAsia="pt-BR"/>
        </w:rPr>
        <w:t xml:space="preserve"> odontológicos, contendo informações quanto às suas características, tais como: marca, número de referência,  registro na ANVISA (quando for o caso), prazo de validade e outras informações de acordo com a legislação pertinente.</w:t>
      </w:r>
      <w:r>
        <w:rPr>
          <w:rFonts w:ascii="Arial" w:hAnsi="Arial" w:eastAsia="Times New Roman" w:cs="Arial"/>
          <w:b/>
          <w:bCs/>
          <w:color w:val="000000"/>
          <w:sz w:val="22"/>
          <w:szCs w:val="22"/>
          <w:lang w:eastAsia="pt-BR"/>
        </w:rPr>
      </w:r>
      <w:r>
        <w:rPr>
          <w:rFonts w:ascii="Arial" w:hAnsi="Arial" w:eastAsia="Times New Roman" w:cs="Arial"/>
          <w:b/>
          <w:bCs/>
          <w:color w:val="000000"/>
          <w:sz w:val="22"/>
          <w:szCs w:val="22"/>
          <w:lang w:eastAsia="pt-BR"/>
        </w:rPr>
      </w:r>
    </w:p>
    <w:p w14:paraId="5DC598FF">
      <w:pPr>
        <w:pBdr/>
        <w:tabs>
          <w:tab w:val="left" w:leader="none" w:pos="851"/>
        </w:tabs>
        <w:spacing w:after="120" w:before="120" w:line="360" w:lineRule="auto"/>
        <w:ind w:firstLine="0" w:left="0"/>
        <w:jc w:val="both"/>
        <w:rPr>
          <w:rFonts w:ascii="Arial" w:hAnsi="Arial" w:cs="Arial"/>
          <w:b/>
          <w:bCs w:val="0"/>
          <w:sz w:val="22"/>
          <w:szCs w:val="22"/>
        </w:rPr>
      </w:pPr>
      <w:r>
        <w:rPr>
          <w:rFonts w:hint="default" w:ascii="Arial" w:hAnsi="Arial" w:cs="Arial"/>
          <w:b/>
          <w:bCs w:val="0"/>
          <w:sz w:val="22"/>
          <w:szCs w:val="22"/>
          <w:lang w:val="pt-BR" w:eastAsia="zh-CN"/>
        </w:rPr>
        <w:t xml:space="preserve">8.14.</w:t>
      </w:r>
      <w:r>
        <w:rPr>
          <w:rFonts w:ascii="Arial" w:hAnsi="Arial" w:eastAsia="Times New Roman" w:cs="Arial"/>
          <w:b/>
          <w:bCs w:val="0"/>
          <w:color w:val="000000"/>
          <w:sz w:val="22"/>
          <w:szCs w:val="22"/>
          <w:lang w:eastAsia="pt-BR"/>
        </w:rPr>
        <w:t xml:space="preserve"> As empresas deverão enviar juntamente com a </w:t>
      </w:r>
      <w:r>
        <w:rPr>
          <w:rFonts w:hint="default" w:ascii="Arial" w:hAnsi="Arial" w:eastAsia="Times New Roman" w:cs="Arial"/>
          <w:b/>
          <w:bCs w:val="0"/>
          <w:color w:val="000000"/>
          <w:sz w:val="22"/>
          <w:szCs w:val="22"/>
          <w:lang w:val="en-US" w:eastAsia="pt-BR"/>
        </w:rPr>
        <w:t xml:space="preserve">P</w:t>
      </w:r>
      <w:r>
        <w:rPr>
          <w:rFonts w:ascii="Arial" w:hAnsi="Arial" w:eastAsia="Times New Roman" w:cs="Arial"/>
          <w:b/>
          <w:bCs w:val="0"/>
          <w:color w:val="000000"/>
          <w:sz w:val="22"/>
          <w:szCs w:val="22"/>
          <w:lang w:eastAsia="pt-BR"/>
        </w:rPr>
        <w:t xml:space="preserve">roposta de </w:t>
      </w:r>
      <w:r>
        <w:rPr>
          <w:rFonts w:hint="default" w:ascii="Arial" w:hAnsi="Arial" w:eastAsia="Times New Roman" w:cs="Arial"/>
          <w:b/>
          <w:bCs w:val="0"/>
          <w:color w:val="000000"/>
          <w:sz w:val="22"/>
          <w:szCs w:val="22"/>
          <w:lang w:val="en-US" w:eastAsia="pt-BR"/>
        </w:rPr>
        <w:t xml:space="preserve">P</w:t>
      </w:r>
      <w:r>
        <w:rPr>
          <w:rFonts w:ascii="Arial" w:hAnsi="Arial" w:eastAsia="Times New Roman" w:cs="Arial"/>
          <w:b/>
          <w:bCs w:val="0"/>
          <w:color w:val="000000"/>
          <w:sz w:val="22"/>
          <w:szCs w:val="22"/>
          <w:lang w:eastAsia="pt-BR"/>
        </w:rPr>
        <w:t xml:space="preserve">reço</w:t>
      </w:r>
      <w:r>
        <w:rPr>
          <w:rFonts w:hint="default" w:ascii="Arial" w:hAnsi="Arial" w:eastAsia="Times New Roman" w:cs="Arial"/>
          <w:b/>
          <w:bCs w:val="0"/>
          <w:color w:val="000000"/>
          <w:sz w:val="22"/>
          <w:szCs w:val="22"/>
          <w:lang w:val="en-US" w:eastAsia="pt-BR"/>
        </w:rPr>
        <w:t xml:space="preserve">s</w:t>
      </w:r>
      <w:r>
        <w:rPr>
          <w:rFonts w:ascii="Arial" w:hAnsi="Arial" w:cs="Arial"/>
          <w:b/>
          <w:bCs w:val="0"/>
          <w:sz w:val="22"/>
          <w:szCs w:val="22"/>
        </w:rPr>
        <w:t xml:space="preserve"> a regularidade do(s) produto(s) na Agência Nacional de Vigilância Sanitária – ANVISA, do </w:t>
      </w:r>
      <w:r>
        <w:rPr>
          <w:rFonts w:hint="default" w:ascii="Arial" w:hAnsi="Arial" w:cs="Arial"/>
          <w:b/>
          <w:bCs w:val="0"/>
          <w:sz w:val="22"/>
          <w:szCs w:val="22"/>
          <w:lang w:val="pt-BR"/>
        </w:rPr>
        <w:t xml:space="preserve">r</w:t>
      </w:r>
      <w:r>
        <w:rPr>
          <w:rFonts w:ascii="Arial" w:hAnsi="Arial" w:cs="Arial"/>
          <w:b/>
          <w:bCs w:val="0"/>
          <w:sz w:val="22"/>
          <w:szCs w:val="22"/>
        </w:rPr>
        <w:t xml:space="preserve">egistro ou da </w:t>
      </w:r>
      <w:r>
        <w:rPr>
          <w:rFonts w:hint="default" w:ascii="Arial" w:hAnsi="Arial" w:cs="Arial"/>
          <w:b/>
          <w:bCs w:val="0"/>
          <w:sz w:val="22"/>
          <w:szCs w:val="22"/>
          <w:lang w:val="pt-BR"/>
        </w:rPr>
        <w:t xml:space="preserve">i</w:t>
      </w:r>
      <w:r>
        <w:rPr>
          <w:rFonts w:ascii="Arial" w:hAnsi="Arial" w:cs="Arial"/>
          <w:b/>
          <w:bCs w:val="0"/>
          <w:sz w:val="22"/>
          <w:szCs w:val="22"/>
        </w:rPr>
        <w:t xml:space="preserve">senção, ou de </w:t>
      </w:r>
      <w:r>
        <w:rPr>
          <w:rFonts w:hint="default" w:ascii="Arial" w:hAnsi="Arial" w:cs="Arial"/>
          <w:b/>
          <w:bCs w:val="0"/>
          <w:sz w:val="22"/>
          <w:szCs w:val="22"/>
          <w:lang w:val="pt-BR"/>
        </w:rPr>
        <w:t xml:space="preserve">n</w:t>
      </w:r>
      <w:r>
        <w:rPr>
          <w:rFonts w:ascii="Arial" w:hAnsi="Arial" w:cs="Arial"/>
          <w:b/>
          <w:bCs w:val="0"/>
          <w:sz w:val="22"/>
          <w:szCs w:val="22"/>
        </w:rPr>
        <w:t xml:space="preserve">otificação ou </w:t>
      </w:r>
      <w:r>
        <w:rPr>
          <w:rFonts w:hint="default" w:ascii="Arial" w:hAnsi="Arial" w:cs="Arial"/>
          <w:b/>
          <w:bCs w:val="0"/>
          <w:sz w:val="22"/>
          <w:szCs w:val="22"/>
          <w:lang w:val="pt-BR"/>
        </w:rPr>
        <w:t xml:space="preserve">c</w:t>
      </w:r>
      <w:r>
        <w:rPr>
          <w:rFonts w:ascii="Arial" w:hAnsi="Arial" w:cs="Arial"/>
          <w:b/>
          <w:bCs w:val="0"/>
          <w:sz w:val="22"/>
          <w:szCs w:val="22"/>
        </w:rPr>
        <w:t xml:space="preserve">adastramento, ou ainda, se for o caso, comprovar que o produto não está sob controle sanitário. Para comprovação também poderá ser aceitas páginas impressas do sítio da Agência Nacional de Vigilância Sanitária – ANVISA, que estarão sujeitos à confirmação.</w:t>
      </w:r>
      <w:r>
        <w:rPr>
          <w:rFonts w:ascii="Arial" w:hAnsi="Arial" w:cs="Arial"/>
          <w:b/>
          <w:bCs w:val="0"/>
          <w:sz w:val="22"/>
          <w:szCs w:val="22"/>
        </w:rPr>
      </w:r>
      <w:r>
        <w:rPr>
          <w:rFonts w:ascii="Arial" w:hAnsi="Arial" w:cs="Arial"/>
          <w:b/>
          <w:bCs w:val="0"/>
          <w:sz w:val="22"/>
          <w:szCs w:val="22"/>
        </w:rPr>
      </w:r>
    </w:p>
    <w:p w14:paraId="3D9043A3">
      <w:pPr>
        <w:pStyle w:val="849"/>
        <w:pBdr/>
        <w:tabs>
          <w:tab w:val="left" w:leader="none" w:pos="567"/>
        </w:tabs>
        <w:spacing w:line="360" w:lineRule="auto"/>
        <w:ind/>
        <w:jc w:val="both"/>
        <w:rPr>
          <w:rFonts w:hint="default" w:ascii="Arial" w:hAnsi="Arial" w:cs="Arial"/>
          <w:bCs/>
          <w:color w:val="000000"/>
          <w:sz w:val="22"/>
          <w:szCs w:val="22"/>
          <w:lang w:val="pt-BR"/>
        </w:rPr>
      </w:pPr>
      <w:r>
        <w:rPr>
          <w:rFonts w:hint="default" w:ascii="Arial" w:hAnsi="Arial" w:cs="Arial"/>
          <w:b/>
          <w:bCs w:val="0"/>
          <w:color w:val="000000"/>
          <w:sz w:val="22"/>
          <w:szCs w:val="22"/>
          <w:lang w:val="pt-BR"/>
        </w:rPr>
        <w:t xml:space="preserve">8.15. </w:t>
      </w:r>
      <w:r>
        <w:rPr>
          <w:rFonts w:hint="default" w:ascii="Arial" w:hAnsi="Arial" w:cs="Arial"/>
          <w:bCs/>
          <w:color w:val="000000"/>
          <w:sz w:val="22"/>
          <w:szCs w:val="22"/>
          <w:lang w:val="pt-BR"/>
        </w:rPr>
        <w:t xml:space="preserve">A documentação será enviada à equipe técnica da Secretaria Municipal de Saúde, que analisará e emitirá parecer técnico devidamente fundamentado no prazo de até 5 dias.</w:t>
      </w:r>
      <w:r>
        <w:rPr>
          <w:rFonts w:hint="default" w:ascii="Arial" w:hAnsi="Arial" w:cs="Arial"/>
          <w:bCs/>
          <w:color w:val="000000"/>
          <w:sz w:val="22"/>
          <w:szCs w:val="22"/>
          <w:lang w:val="pt-BR"/>
        </w:rPr>
      </w:r>
      <w:r>
        <w:rPr>
          <w:rFonts w:hint="default" w:ascii="Arial" w:hAnsi="Arial" w:cs="Arial"/>
          <w:bCs/>
          <w:color w:val="000000"/>
          <w:sz w:val="22"/>
          <w:szCs w:val="22"/>
          <w:lang w:val="pt-BR"/>
        </w:rPr>
      </w:r>
    </w:p>
    <w:p w14:paraId="645E9AD1">
      <w:pPr>
        <w:pBdr/>
        <w:tabs>
          <w:tab w:val="left" w:leader="none" w:pos="567"/>
        </w:tabs>
        <w:spacing w:line="240" w:lineRule="auto"/>
        <w:ind w:firstLine="0" w:left="0"/>
        <w:jc w:val="both"/>
        <w:rPr>
          <w:rFonts w:ascii="Arial" w:hAnsi="Arial" w:eastAsia="Times New Roman" w:cs="Arial"/>
          <w:b/>
          <w:color w:val="000000"/>
          <w:sz w:val="22"/>
          <w:szCs w:val="22"/>
          <w:lang w:eastAsia="pt-BR"/>
        </w:rPr>
      </w:pPr>
      <w:r>
        <w:rPr>
          <w:rFonts w:ascii="Arial" w:hAnsi="Arial" w:eastAsia="Times New Roman" w:cs="Arial"/>
          <w:b/>
          <w:color w:val="000000"/>
          <w:sz w:val="22"/>
          <w:szCs w:val="22"/>
          <w:lang w:eastAsia="pt-BR"/>
        </w:rPr>
      </w:r>
      <w:r>
        <w:rPr>
          <w:rFonts w:ascii="Arial" w:hAnsi="Arial" w:eastAsia="Times New Roman" w:cs="Arial"/>
          <w:b/>
          <w:color w:val="000000"/>
          <w:sz w:val="22"/>
          <w:szCs w:val="22"/>
          <w:lang w:eastAsia="pt-BR"/>
        </w:rPr>
      </w:r>
      <w:r>
        <w:rPr>
          <w:rFonts w:ascii="Arial" w:hAnsi="Arial" w:eastAsia="Times New Roman" w:cs="Arial"/>
          <w:b/>
          <w:color w:val="000000"/>
          <w:sz w:val="22"/>
          <w:szCs w:val="22"/>
          <w:lang w:eastAsia="pt-BR"/>
        </w:rPr>
      </w:r>
    </w:p>
    <w:p w14:paraId="622EAF00">
      <w:pPr>
        <w:pStyle w:val="849"/>
        <w:pBdr/>
        <w:tabs>
          <w:tab w:val="left" w:leader="none" w:pos="567"/>
        </w:tabs>
        <w:spacing w:line="360" w:lineRule="auto"/>
        <w:ind w:firstLine="0" w:left="0"/>
        <w:jc w:val="both"/>
        <w:rPr>
          <w:rFonts w:ascii="Arial" w:hAnsi="Arial" w:eastAsia="Times New Roman" w:cs="Arial"/>
          <w:sz w:val="22"/>
          <w:szCs w:val="22"/>
        </w:rPr>
      </w:pPr>
      <w:r>
        <w:rPr>
          <w:rFonts w:hint="default" w:ascii="Arial" w:hAnsi="Arial" w:eastAsia="Times New Roman" w:cs="Arial"/>
          <w:b/>
          <w:bCs/>
          <w:color w:val="000000"/>
          <w:sz w:val="22"/>
          <w:szCs w:val="22"/>
          <w:lang w:val="en-US" w:eastAsia="pt-BR"/>
        </w:rPr>
        <w:t xml:space="preserve">8.16.</w:t>
      </w:r>
      <w:r>
        <w:rPr>
          <w:rFonts w:ascii="Arial" w:hAnsi="Arial" w:eastAsia="Times New Roman" w:cs="Arial"/>
          <w:color w:val="000000"/>
          <w:sz w:val="22"/>
          <w:szCs w:val="22"/>
          <w:lang w:eastAsia="pt-BR"/>
        </w:rPr>
        <w:t xml:space="preserve"> </w:t>
      </w:r>
      <w:r>
        <w:rPr>
          <w:rFonts w:ascii="Arial" w:hAnsi="Arial" w:eastAsia="Times New Roman" w:cs="Arial"/>
          <w:sz w:val="22"/>
          <w:szCs w:val="22"/>
        </w:rPr>
        <w:t xml:space="preserve">Os pareceres técnicos elaborados a partir dos documentos enviados serão arquivados n</w:t>
      </w:r>
      <w:r>
        <w:rPr>
          <w:rFonts w:hint="default" w:ascii="Arial" w:hAnsi="Arial" w:eastAsia="Times New Roman" w:cs="Arial"/>
          <w:sz w:val="22"/>
          <w:szCs w:val="22"/>
          <w:lang w:val="pt-BR"/>
        </w:rPr>
        <w:t xml:space="preserve">a</w:t>
      </w:r>
      <w:r>
        <w:rPr>
          <w:rFonts w:ascii="Arial" w:hAnsi="Arial" w:eastAsia="Times New Roman" w:cs="Arial"/>
          <w:sz w:val="22"/>
          <w:szCs w:val="22"/>
        </w:rPr>
        <w:t xml:space="preserve"> </w:t>
      </w:r>
      <w:r>
        <w:rPr>
          <w:rFonts w:hint="default" w:ascii="Arial" w:hAnsi="Arial" w:eastAsia="Times New Roman" w:cs="Arial"/>
          <w:sz w:val="22"/>
          <w:szCs w:val="22"/>
          <w:lang w:val="pt-BR"/>
        </w:rPr>
        <w:t xml:space="preserve">Secretaria Municipal de Saúde</w:t>
      </w:r>
      <w:r>
        <w:rPr>
          <w:rFonts w:ascii="Arial" w:hAnsi="Arial" w:eastAsia="Times New Roman" w:cs="Arial"/>
          <w:sz w:val="22"/>
          <w:szCs w:val="22"/>
        </w:rPr>
        <w:t xml:space="preserve"> e subsidiarão as avaliações dos materiais. O </w:t>
      </w:r>
      <w:r>
        <w:rPr>
          <w:rFonts w:hint="default" w:ascii="Arial" w:hAnsi="Arial" w:eastAsia="Times New Roman" w:cs="Arial"/>
          <w:sz w:val="22"/>
          <w:szCs w:val="22"/>
          <w:lang w:val="pt-BR"/>
        </w:rPr>
        <w:t xml:space="preserve">P</w:t>
      </w:r>
      <w:r>
        <w:rPr>
          <w:rFonts w:ascii="Arial" w:hAnsi="Arial" w:eastAsia="Times New Roman" w:cs="Arial"/>
          <w:sz w:val="22"/>
          <w:szCs w:val="22"/>
        </w:rPr>
        <w:t xml:space="preserve">regoeiro poderá solicitar parecer de técnicos pertencentes ao quadro de pessoal da Prefeitura Municipal ou, ainda de pessoas físicas ou jurídicas estranhas a ele, para orientar a sua decisão.</w:t>
      </w:r>
      <w:r>
        <w:rPr>
          <w:rFonts w:ascii="Arial" w:hAnsi="Arial" w:eastAsia="Times New Roman" w:cs="Arial"/>
          <w:sz w:val="22"/>
          <w:szCs w:val="22"/>
        </w:rPr>
      </w:r>
      <w:r>
        <w:rPr>
          <w:rFonts w:ascii="Arial" w:hAnsi="Arial" w:eastAsia="Times New Roman" w:cs="Arial"/>
          <w:sz w:val="22"/>
          <w:szCs w:val="22"/>
        </w:rPr>
      </w:r>
    </w:p>
    <w:p w14:paraId="419B08A7">
      <w:pPr>
        <w:pBdr/>
        <w:tabs>
          <w:tab w:val="left" w:leader="none" w:pos="567"/>
        </w:tabs>
        <w:spacing w:after="120" w:before="120" w:line="360" w:lineRule="auto"/>
        <w:ind w:firstLine="0" w:left="0"/>
        <w:jc w:val="both"/>
        <w:rPr>
          <w:rFonts w:ascii="Arial" w:hAnsi="Arial" w:cs="Arial"/>
          <w:bCs/>
          <w:color w:val="000000"/>
          <w:sz w:val="22"/>
          <w:szCs w:val="22"/>
        </w:rPr>
      </w:pPr>
      <w:r>
        <w:rPr>
          <w:rFonts w:hint="default" w:ascii="Arial" w:hAnsi="Arial" w:eastAsia="Times New Roman" w:cs="Arial"/>
          <w:b/>
          <w:bCs/>
          <w:color w:val="000000"/>
          <w:sz w:val="22"/>
          <w:szCs w:val="22"/>
          <w:lang w:val="en-US" w:eastAsia="pt-BR"/>
        </w:rPr>
        <w:t xml:space="preserve">8.17</w:t>
      </w:r>
      <w:r>
        <w:rPr>
          <w:rFonts w:ascii="Arial" w:hAnsi="Arial" w:cs="Arial"/>
          <w:b/>
          <w:bCs/>
          <w:color w:val="000000"/>
          <w:sz w:val="22"/>
          <w:szCs w:val="22"/>
        </w:rPr>
        <w:t xml:space="preserve">.</w:t>
      </w:r>
      <w:r>
        <w:rPr>
          <w:rFonts w:ascii="Arial" w:hAnsi="Arial" w:cs="Arial"/>
          <w:bCs/>
          <w:color w:val="000000"/>
          <w:sz w:val="22"/>
          <w:szCs w:val="22"/>
        </w:rPr>
        <w:t xml:space="preserve"> Para os itens </w:t>
      </w:r>
      <w:bookmarkStart w:id="31" w:name="_Hlk188261991"/>
      <w:r>
        <w:rPr>
          <w:rFonts w:ascii="Arial" w:hAnsi="Arial" w:cs="Arial"/>
          <w:bCs/>
          <w:color w:val="000000"/>
          <w:sz w:val="22"/>
          <w:szCs w:val="22"/>
        </w:rPr>
        <w:t xml:space="preserve">abaixo </w:t>
      </w:r>
      <w:bookmarkEnd w:id="31"/>
      <w:r>
        <w:rPr>
          <w:rFonts w:ascii="Arial" w:hAnsi="Arial" w:cs="Arial"/>
          <w:bCs/>
          <w:color w:val="000000"/>
          <w:sz w:val="22"/>
          <w:szCs w:val="22"/>
        </w:rPr>
        <w:t xml:space="preserve">serão aceitas somente as </w:t>
      </w:r>
      <w:r>
        <w:rPr>
          <w:rFonts w:hint="default" w:ascii="Arial" w:hAnsi="Arial" w:cs="Arial"/>
          <w:bCs/>
          <w:color w:val="000000"/>
          <w:sz w:val="22"/>
          <w:szCs w:val="22"/>
          <w:lang w:val="pt-BR"/>
        </w:rPr>
        <w:t xml:space="preserve">m</w:t>
      </w:r>
      <w:r>
        <w:rPr>
          <w:rFonts w:ascii="Arial" w:hAnsi="Arial" w:cs="Arial"/>
          <w:bCs/>
          <w:color w:val="000000"/>
          <w:sz w:val="22"/>
          <w:szCs w:val="22"/>
        </w:rPr>
        <w:t xml:space="preserve">arcas que constam na Referência, conforme descrito na Planilha </w:t>
      </w:r>
      <w:r>
        <w:rPr>
          <w:rFonts w:ascii="Arial" w:hAnsi="Arial" w:cs="Arial"/>
          <w:b w:val="0"/>
          <w:bCs/>
          <w:i w:val="0"/>
          <w:iCs w:val="0"/>
          <w:color w:val="000000"/>
          <w:sz w:val="22"/>
          <w:szCs w:val="22"/>
        </w:rPr>
        <w:t xml:space="preserve">2.2. DESCRIÇÃO DO OBJETO E QUANTIDADES</w:t>
      </w:r>
      <w:r>
        <w:rPr>
          <w:rFonts w:ascii="Arial" w:hAnsi="Arial" w:cs="Arial"/>
          <w:b/>
          <w:i/>
          <w:iCs/>
          <w:color w:val="000000"/>
          <w:sz w:val="22"/>
          <w:szCs w:val="22"/>
        </w:rPr>
        <w:t xml:space="preserve">,</w:t>
      </w:r>
      <w:r>
        <w:rPr>
          <w:rFonts w:ascii="Arial" w:hAnsi="Arial" w:cs="Arial"/>
          <w:sz w:val="22"/>
          <w:szCs w:val="22"/>
        </w:rPr>
        <w:t xml:space="preserve"> do Estudo Técnico Preliminar (ETP), elaborado nos termos da Lei nº 14.133/2021 e do Decreto Municipal nº 359/2023, para os itens nº</w:t>
      </w:r>
      <w:r>
        <w:rPr>
          <w:rFonts w:ascii="Arial" w:hAnsi="Arial" w:cs="Arial"/>
          <w:b/>
          <w:color w:val="000000"/>
          <w:sz w:val="22"/>
          <w:szCs w:val="22"/>
        </w:rPr>
        <w:t xml:space="preserve">:</w:t>
      </w:r>
      <w:r>
        <w:rPr>
          <w:rFonts w:ascii="Arial" w:hAnsi="Arial" w:cs="Arial"/>
          <w:bCs/>
          <w:color w:val="000000"/>
          <w:sz w:val="22"/>
          <w:szCs w:val="22"/>
        </w:rPr>
        <w:t xml:space="preserve"> </w:t>
      </w:r>
      <w:r>
        <w:rPr>
          <w:rFonts w:ascii="Arial" w:hAnsi="Arial" w:cs="Arial"/>
          <w:bCs/>
          <w:color w:val="000000"/>
          <w:sz w:val="22"/>
          <w:szCs w:val="22"/>
        </w:rPr>
      </w:r>
      <w:r>
        <w:rPr>
          <w:rFonts w:ascii="Arial" w:hAnsi="Arial" w:cs="Arial"/>
          <w:bCs/>
          <w:color w:val="000000"/>
          <w:sz w:val="22"/>
          <w:szCs w:val="22"/>
        </w:rPr>
      </w:r>
    </w:p>
    <w:tbl>
      <w:tblPr>
        <w:tblStyle w:val="873"/>
        <w:tblInd w:w="0" w:type="dxa"/>
        <w:tblW w:w="9500"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4252"/>
        <w:gridCol w:w="5248"/>
      </w:tblGrid>
      <w:tr>
        <w:trPr>
          <w:trHeight w:val="410"/>
        </w:trPr>
        <w:tc>
          <w:tcPr>
            <w:shd w:val="clear" w:color="auto" w:fill="d8d8d8" w:themeFill="background1" w:themeFillShade="D9"/>
            <w:tcBorders/>
            <w:tcW w:w="4252" w:type="dxa"/>
            <w:vAlign w:val="center"/>
          </w:tcPr>
          <w:p w14:paraId="500F4CBC">
            <w:pPr>
              <w:pBdr/>
              <w:tabs>
                <w:tab w:val="left" w:leader="none" w:pos="567"/>
              </w:tabs>
              <w:spacing/>
              <w:ind w:firstLine="0" w:left="0"/>
              <w:jc w:val="center"/>
              <w:rPr>
                <w:rFonts w:ascii="Arial" w:hAnsi="Arial" w:cs="Arial"/>
                <w:b/>
                <w:color w:val="000000"/>
                <w:sz w:val="20"/>
                <w:szCs w:val="20"/>
              </w:rPr>
            </w:pPr>
            <w:r/>
            <w:bookmarkStart w:id="32" w:name="_Hlk189117762"/>
            <w:r>
              <w:rPr>
                <w:rFonts w:ascii="Arial" w:hAnsi="Arial" w:cs="Arial"/>
                <w:b/>
                <w:color w:val="000000"/>
                <w:sz w:val="20"/>
                <w:szCs w:val="20"/>
              </w:rPr>
              <w:t xml:space="preserve">ITEM</w:t>
            </w:r>
            <w:r>
              <w:rPr>
                <w:rFonts w:ascii="Arial" w:hAnsi="Arial" w:cs="Arial"/>
                <w:b/>
                <w:color w:val="000000"/>
                <w:sz w:val="20"/>
                <w:szCs w:val="20"/>
              </w:rPr>
            </w:r>
            <w:r>
              <w:rPr>
                <w:rFonts w:ascii="Arial" w:hAnsi="Arial" w:cs="Arial"/>
                <w:b/>
                <w:color w:val="000000"/>
                <w:sz w:val="20"/>
                <w:szCs w:val="20"/>
              </w:rPr>
            </w:r>
          </w:p>
        </w:tc>
        <w:tc>
          <w:tcPr>
            <w:shd w:val="clear" w:color="auto" w:fill="d8d8d8" w:themeFill="background1" w:themeFillShade="D9"/>
            <w:tcBorders/>
            <w:tcW w:w="5248" w:type="dxa"/>
            <w:vAlign w:val="center"/>
          </w:tcPr>
          <w:p w14:paraId="662118D0">
            <w:pPr>
              <w:pBdr/>
              <w:tabs>
                <w:tab w:val="left" w:leader="none" w:pos="567"/>
              </w:tabs>
              <w:spacing/>
              <w:ind w:firstLine="0" w:left="0"/>
              <w:jc w:val="center"/>
              <w:rPr>
                <w:rFonts w:ascii="Arial" w:hAnsi="Arial" w:cs="Arial"/>
                <w:b/>
                <w:color w:val="000000"/>
                <w:sz w:val="20"/>
                <w:szCs w:val="20"/>
              </w:rPr>
            </w:pPr>
            <w:r>
              <w:rPr>
                <w:rFonts w:ascii="Arial" w:hAnsi="Arial" w:cs="Arial"/>
                <w:b/>
                <w:color w:val="000000"/>
                <w:sz w:val="20"/>
                <w:szCs w:val="20"/>
              </w:rPr>
              <w:t xml:space="preserve">MARCA REFERÊNCIA</w:t>
            </w:r>
            <w:r>
              <w:rPr>
                <w:rFonts w:ascii="Arial" w:hAnsi="Arial" w:cs="Arial"/>
                <w:b/>
                <w:color w:val="000000"/>
                <w:sz w:val="20"/>
                <w:szCs w:val="20"/>
              </w:rPr>
            </w:r>
            <w:r>
              <w:rPr>
                <w:rFonts w:ascii="Arial" w:hAnsi="Arial" w:cs="Arial"/>
                <w:b/>
                <w:color w:val="000000"/>
                <w:sz w:val="20"/>
                <w:szCs w:val="20"/>
              </w:rPr>
            </w:r>
          </w:p>
        </w:tc>
      </w:tr>
      <w:tr>
        <w:trPr>
          <w:trHeight w:val="246"/>
        </w:trPr>
        <w:tc>
          <w:tcPr>
            <w:tcBorders/>
            <w:tcW w:w="4252" w:type="dxa"/>
            <w:vAlign w:val="center"/>
          </w:tcPr>
          <w:p w14:paraId="6A7A684F">
            <w:pPr>
              <w:pBdr/>
              <w:spacing/>
              <w:ind w:firstLine="0" w:left="0"/>
              <w:jc w:val="center"/>
              <w:rPr>
                <w:rFonts w:ascii="Arial" w:hAnsi="Arial" w:cs="Arial"/>
                <w:b/>
                <w:bCs/>
                <w:color w:val="000000"/>
                <w:sz w:val="20"/>
                <w:szCs w:val="20"/>
              </w:rPr>
            </w:pPr>
            <w:r>
              <w:rPr>
                <w:rFonts w:ascii="Arial" w:hAnsi="Arial" w:cs="Arial"/>
                <w:b/>
                <w:bCs/>
                <w:color w:val="000000"/>
                <w:sz w:val="20"/>
                <w:szCs w:val="20"/>
              </w:rPr>
              <w:t xml:space="preserve">191 e 192</w:t>
            </w:r>
            <w:r>
              <w:rPr>
                <w:rFonts w:ascii="Arial" w:hAnsi="Arial" w:cs="Arial"/>
                <w:b/>
                <w:bCs/>
                <w:color w:val="000000"/>
                <w:sz w:val="20"/>
                <w:szCs w:val="20"/>
              </w:rPr>
            </w:r>
            <w:r>
              <w:rPr>
                <w:rFonts w:ascii="Arial" w:hAnsi="Arial" w:cs="Arial"/>
                <w:b/>
                <w:bCs/>
                <w:color w:val="000000"/>
                <w:sz w:val="20"/>
                <w:szCs w:val="20"/>
              </w:rPr>
            </w:r>
          </w:p>
        </w:tc>
        <w:tc>
          <w:tcPr>
            <w:tcBorders/>
            <w:tcW w:w="5248" w:type="dxa"/>
            <w:vAlign w:val="center"/>
          </w:tcPr>
          <w:p w14:paraId="432BB345">
            <w:pPr>
              <w:pBdr/>
              <w:spacing/>
              <w:ind w:firstLine="0" w:left="0"/>
              <w:jc w:val="center"/>
              <w:rPr>
                <w:rFonts w:ascii="Arial" w:hAnsi="Arial" w:cs="Arial"/>
                <w:b/>
                <w:bCs/>
                <w:color w:val="000000"/>
                <w:sz w:val="20"/>
                <w:szCs w:val="20"/>
              </w:rPr>
            </w:pPr>
            <w:r>
              <w:rPr>
                <w:rFonts w:ascii="Arial" w:hAnsi="Arial" w:cs="Arial"/>
                <w:b/>
                <w:bCs/>
                <w:color w:val="000000"/>
                <w:sz w:val="20"/>
                <w:szCs w:val="20"/>
              </w:rPr>
              <w:t xml:space="preserve">AccuFilm ou Bausch</w:t>
            </w:r>
            <w:bookmarkEnd w:id="30"/>
            <w:r/>
            <w:bookmarkEnd w:id="32"/>
            <w:r>
              <w:rPr>
                <w:rFonts w:ascii="Arial" w:hAnsi="Arial" w:cs="Arial"/>
                <w:b/>
                <w:bCs/>
                <w:color w:val="000000"/>
                <w:sz w:val="20"/>
                <w:szCs w:val="20"/>
              </w:rPr>
            </w:r>
            <w:r>
              <w:rPr>
                <w:rFonts w:ascii="Arial" w:hAnsi="Arial" w:cs="Arial"/>
                <w:b/>
                <w:bCs/>
                <w:color w:val="000000"/>
                <w:sz w:val="20"/>
                <w:szCs w:val="20"/>
              </w:rPr>
            </w:r>
          </w:p>
        </w:tc>
      </w:tr>
    </w:tbl>
    <w:p w14:paraId="2737A04B">
      <w:pPr>
        <w:pBdr/>
        <w:tabs>
          <w:tab w:val="left" w:leader="none" w:pos="567"/>
        </w:tabs>
        <w:spacing w:after="120" w:before="120" w:line="360" w:lineRule="auto"/>
        <w:ind w:firstLine="0" w:left="0"/>
        <w:jc w:val="both"/>
        <w:rPr>
          <w:rFonts w:ascii="Arial" w:hAnsi="Arial" w:cs="Arial"/>
          <w:bCs/>
          <w:color w:val="000000"/>
          <w:sz w:val="22"/>
          <w:szCs w:val="22"/>
        </w:rPr>
      </w:pPr>
      <w:r>
        <w:rPr>
          <w:rFonts w:hint="default" w:ascii="Arial" w:hAnsi="Arial" w:eastAsia="Times New Roman" w:cs="Arial"/>
          <w:b/>
          <w:bCs/>
          <w:color w:val="000000"/>
          <w:sz w:val="22"/>
          <w:szCs w:val="22"/>
          <w:lang w:val="en-US" w:eastAsia="pt-BR"/>
        </w:rPr>
        <w:t xml:space="preserve">8.18.</w:t>
      </w:r>
      <w:r>
        <w:rPr>
          <w:rFonts w:ascii="Arial" w:hAnsi="Arial" w:eastAsia="Times New Roman" w:cs="Arial"/>
          <w:color w:val="000000"/>
          <w:sz w:val="22"/>
          <w:szCs w:val="22"/>
          <w:lang w:eastAsia="pt-BR"/>
        </w:rPr>
        <w:t xml:space="preserve"> </w:t>
      </w:r>
      <w:r>
        <w:rPr>
          <w:rFonts w:ascii="Arial" w:hAnsi="Arial" w:cs="Arial"/>
          <w:bCs/>
          <w:color w:val="000000"/>
          <w:sz w:val="22"/>
          <w:szCs w:val="22"/>
        </w:rPr>
        <w:t xml:space="preserve">A especificação das marcas é resultado de uma análise técnica que considerou critérios como desempenho, durabilidade, conformidade com normas regulamentadoras, especialmente as da ANVISA, e adequação às necessidades das </w:t>
      </w:r>
      <w:r>
        <w:rPr>
          <w:rFonts w:hint="default" w:ascii="Arial" w:hAnsi="Arial" w:cs="Arial"/>
          <w:bCs/>
          <w:color w:val="000000"/>
          <w:sz w:val="22"/>
          <w:szCs w:val="22"/>
          <w:lang w:val="pt-BR"/>
        </w:rPr>
        <w:t xml:space="preserve">U</w:t>
      </w:r>
      <w:r>
        <w:rPr>
          <w:rFonts w:ascii="Arial" w:hAnsi="Arial" w:cs="Arial"/>
          <w:bCs/>
          <w:color w:val="000000"/>
          <w:sz w:val="22"/>
          <w:szCs w:val="22"/>
        </w:rPr>
        <w:t xml:space="preserve">nidades de </w:t>
      </w:r>
      <w:r>
        <w:rPr>
          <w:rFonts w:hint="default" w:ascii="Arial" w:hAnsi="Arial" w:cs="Arial"/>
          <w:bCs/>
          <w:color w:val="000000"/>
          <w:sz w:val="22"/>
          <w:szCs w:val="22"/>
          <w:lang w:val="pt-BR"/>
        </w:rPr>
        <w:t xml:space="preserve">S</w:t>
      </w:r>
      <w:r>
        <w:rPr>
          <w:rFonts w:ascii="Arial" w:hAnsi="Arial" w:cs="Arial"/>
          <w:bCs/>
          <w:color w:val="000000"/>
          <w:sz w:val="22"/>
          <w:szCs w:val="22"/>
        </w:rPr>
        <w:t xml:space="preserve">aúde.</w:t>
      </w:r>
      <w:r>
        <w:rPr>
          <w:rFonts w:ascii="Arial" w:hAnsi="Arial" w:cs="Arial"/>
          <w:bCs/>
          <w:color w:val="000000"/>
          <w:sz w:val="22"/>
          <w:szCs w:val="22"/>
        </w:rPr>
      </w:r>
      <w:r>
        <w:rPr>
          <w:rFonts w:ascii="Arial" w:hAnsi="Arial" w:cs="Arial"/>
          <w:bCs/>
          <w:color w:val="000000"/>
          <w:sz w:val="22"/>
          <w:szCs w:val="22"/>
        </w:rPr>
      </w:r>
    </w:p>
    <w:p w14:paraId="4AF1E0AD">
      <w:pPr>
        <w:pBdr/>
        <w:tabs>
          <w:tab w:val="left" w:leader="none" w:pos="567"/>
        </w:tabs>
        <w:spacing w:after="120" w:before="120" w:line="360" w:lineRule="auto"/>
        <w:ind w:firstLine="0" w:left="0"/>
        <w:jc w:val="both"/>
        <w:rPr>
          <w:rFonts w:ascii="Arial" w:hAnsi="Arial" w:cs="Arial"/>
          <w:bCs/>
          <w:color w:val="000000"/>
          <w:sz w:val="22"/>
          <w:szCs w:val="22"/>
        </w:rPr>
      </w:pPr>
      <w:r>
        <w:rPr>
          <w:rFonts w:hint="default" w:ascii="Arial" w:hAnsi="Arial" w:eastAsia="Times New Roman" w:cs="Arial"/>
          <w:b/>
          <w:bCs/>
          <w:color w:val="000000"/>
          <w:sz w:val="22"/>
          <w:szCs w:val="22"/>
          <w:lang w:val="en-US" w:eastAsia="pt-BR"/>
        </w:rPr>
        <w:t xml:space="preserve">8.19.</w:t>
      </w:r>
      <w:r>
        <w:rPr>
          <w:rFonts w:ascii="Arial" w:hAnsi="Arial" w:eastAsia="Times New Roman" w:cs="Arial"/>
          <w:b/>
          <w:bCs/>
          <w:color w:val="000000"/>
          <w:sz w:val="22"/>
          <w:szCs w:val="22"/>
          <w:lang w:eastAsia="pt-BR"/>
        </w:rPr>
        <w:t xml:space="preserve"> </w:t>
      </w:r>
      <w:r>
        <w:rPr>
          <w:rFonts w:ascii="Arial" w:hAnsi="Arial" w:cs="Arial"/>
          <w:bCs/>
          <w:color w:val="000000"/>
          <w:sz w:val="22"/>
          <w:szCs w:val="22"/>
        </w:rPr>
        <w:t xml:space="preserve">Além disso, a padronização evita problemas relacionados à variabilidade de produtos, como </w:t>
      </w:r>
      <w:r>
        <w:rPr>
          <w:rFonts w:ascii="Arial" w:hAnsi="Arial" w:cs="Arial"/>
          <w:bCs/>
          <w:color w:val="000000"/>
          <w:sz w:val="22"/>
          <w:szCs w:val="22"/>
        </w:rPr>
        <w:t xml:space="preserve">incompatibilidade ou alterações nos resultados esperados nos procedimentos odontológicos. Isso é fundamental para garantir a segurança e a eficácia no atendimento à população, além de proporcionar maior controle sobre o desempenho dos materiais adquiridos.</w:t>
      </w:r>
      <w:r>
        <w:rPr>
          <w:rFonts w:ascii="Arial" w:hAnsi="Arial" w:cs="Arial"/>
          <w:bCs/>
          <w:color w:val="000000"/>
          <w:sz w:val="22"/>
          <w:szCs w:val="22"/>
        </w:rPr>
      </w:r>
      <w:r>
        <w:rPr>
          <w:rFonts w:ascii="Arial" w:hAnsi="Arial" w:cs="Arial"/>
          <w:bCs/>
          <w:color w:val="000000"/>
          <w:sz w:val="22"/>
          <w:szCs w:val="22"/>
        </w:rPr>
      </w:r>
    </w:p>
    <w:p w14:paraId="2E0CE870">
      <w:pPr>
        <w:pBdr/>
        <w:tabs>
          <w:tab w:val="left" w:leader="none" w:pos="567"/>
        </w:tabs>
        <w:spacing w:after="120" w:before="120" w:line="360" w:lineRule="auto"/>
        <w:ind w:firstLine="0" w:left="0"/>
        <w:jc w:val="both"/>
        <w:rPr>
          <w:rFonts w:ascii="Arial" w:hAnsi="Arial" w:cs="Arial"/>
          <w:bCs/>
          <w:color w:val="000000"/>
          <w:sz w:val="22"/>
          <w:szCs w:val="22"/>
        </w:rPr>
      </w:pPr>
      <w:r>
        <w:rPr>
          <w:rFonts w:hint="default" w:ascii="Arial" w:hAnsi="Arial" w:eastAsia="Times New Roman" w:cs="Arial"/>
          <w:b/>
          <w:bCs/>
          <w:color w:val="000000"/>
          <w:sz w:val="22"/>
          <w:szCs w:val="22"/>
          <w:lang w:val="en-US" w:eastAsia="pt-BR"/>
        </w:rPr>
        <w:t xml:space="preserve">8.20. </w:t>
      </w:r>
      <w:r>
        <w:rPr>
          <w:rFonts w:ascii="Arial" w:hAnsi="Arial" w:cs="Arial"/>
          <w:bCs/>
          <w:color w:val="000000"/>
          <w:sz w:val="22"/>
          <w:szCs w:val="22"/>
        </w:rPr>
        <w:t xml:space="preserve">Ressalta-se que a indicação das marcas no Termo de Referência foi realizada com base em estudo técnico e pesquisa de mercado, assegurando a observância dos princípios da impessoalidade e da isonomia, conforme estabelecido pela Lei Federal nº 14.133/2021.</w:t>
      </w:r>
      <w:r>
        <w:rPr>
          <w:rFonts w:ascii="Arial" w:hAnsi="Arial" w:cs="Arial"/>
          <w:bCs/>
          <w:color w:val="000000"/>
          <w:sz w:val="22"/>
          <w:szCs w:val="22"/>
        </w:rPr>
      </w:r>
      <w:r>
        <w:rPr>
          <w:rFonts w:ascii="Arial" w:hAnsi="Arial" w:cs="Arial"/>
          <w:bCs/>
          <w:color w:val="000000"/>
          <w:sz w:val="22"/>
          <w:szCs w:val="22"/>
        </w:rPr>
      </w:r>
    </w:p>
    <w:p w14:paraId="3540C518">
      <w:pPr>
        <w:pStyle w:val="829"/>
        <w:numPr>
          <w:ilvl w:val="0"/>
          <w:numId w:val="8"/>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firstLine="0" w:left="0"/>
        <w:rPr>
          <w:rFonts w:cs="Arial"/>
          <w:b/>
          <w:bCs/>
          <w:iCs/>
          <w:sz w:val="22"/>
          <w:szCs w:val="22"/>
        </w:rPr>
      </w:pPr>
      <w:r>
        <w:rPr>
          <w:rFonts w:cs="Arial"/>
          <w:b/>
          <w:bCs/>
          <w:iCs/>
          <w:color w:val="auto"/>
          <w:sz w:val="22"/>
          <w:szCs w:val="22"/>
        </w:rPr>
        <w:t xml:space="preserve">D</w:t>
      </w:r>
      <w:r>
        <w:rPr>
          <w:rFonts w:hint="default" w:cs="Arial"/>
          <w:b/>
          <w:bCs/>
          <w:iCs/>
          <w:color w:val="auto"/>
          <w:sz w:val="22"/>
          <w:szCs w:val="22"/>
          <w:lang w:val="pt-BR"/>
        </w:rPr>
        <w:t xml:space="preserve">OS DOCUMENTOS DE</w:t>
      </w:r>
      <w:r>
        <w:rPr>
          <w:rFonts w:cs="Arial"/>
          <w:b/>
          <w:bCs/>
          <w:iCs/>
          <w:color w:val="auto"/>
          <w:sz w:val="22"/>
          <w:szCs w:val="22"/>
        </w:rPr>
        <w:t xml:space="preserve"> HABILITAÇÃO</w:t>
      </w:r>
      <w:r>
        <w:rPr>
          <w:rFonts w:cs="Arial"/>
          <w:b/>
          <w:bCs/>
          <w:iCs/>
          <w:sz w:val="22"/>
          <w:szCs w:val="22"/>
        </w:rPr>
      </w:r>
      <w:r>
        <w:rPr>
          <w:rFonts w:cs="Arial"/>
          <w:b/>
          <w:bCs/>
          <w:iCs/>
          <w:sz w:val="22"/>
          <w:szCs w:val="22"/>
        </w:rPr>
      </w:r>
    </w:p>
    <w:p w14:paraId="14DD1C2B">
      <w:pPr>
        <w:pBdr/>
        <w:spacing w:after="240" w:before="240" w:line="360" w:lineRule="auto"/>
        <w:ind/>
        <w:jc w:val="both"/>
        <w:rPr>
          <w:rFonts w:ascii="Arial" w:hAnsi="Arial" w:cs="Arial"/>
          <w:sz w:val="22"/>
          <w:szCs w:val="22"/>
        </w:rPr>
      </w:pPr>
      <w:r>
        <w:rPr>
          <w:rFonts w:ascii="Arial" w:hAnsi="Arial" w:cs="Arial"/>
          <w:b/>
          <w:sz w:val="22"/>
          <w:szCs w:val="22"/>
        </w:rPr>
        <w:t xml:space="preserve">9.1.</w:t>
      </w:r>
      <w:r>
        <w:rPr>
          <w:rFonts w:ascii="Arial" w:hAnsi="Arial" w:cs="Arial"/>
          <w:sz w:val="22"/>
          <w:szCs w:val="22"/>
        </w:rPr>
        <w:t xml:space="preserve"> </w:t>
      </w:r>
      <w:r>
        <w:rPr>
          <w:rFonts w:hint="default" w:ascii="Arial" w:hAnsi="Arial" w:cs="Arial"/>
          <w:sz w:val="22"/>
          <w:szCs w:val="22"/>
          <w:lang w:val="pt-BR"/>
        </w:rPr>
        <w:t xml:space="preserve">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color w:val="auto"/>
          <w:sz w:val="22"/>
          <w:szCs w:val="22"/>
          <w:u w:val="none"/>
        </w:rPr>
        <w:fldChar w:fldCharType="begin"/>
      </w:r>
      <w:r>
        <w:rPr>
          <w:rFonts w:ascii="Arial" w:hAnsi="Arial" w:cs="Arial"/>
          <w:bCs/>
          <w:iCs/>
          <w:color w:val="auto"/>
          <w:sz w:val="22"/>
          <w:szCs w:val="22"/>
          <w:u w:val="none"/>
        </w:rPr>
        <w:instrText xml:space="preserve"> HYPERLINK "http://www.portaldecompraspublicas.com.br" </w:instrText>
      </w:r>
      <w:r>
        <w:rPr>
          <w:rFonts w:ascii="Arial" w:hAnsi="Arial" w:cs="Arial"/>
          <w:bCs/>
          <w:iCs/>
          <w:color w:val="auto"/>
          <w:sz w:val="22"/>
          <w:szCs w:val="22"/>
          <w:u w:val="none"/>
        </w:rPr>
        <w:fldChar w:fldCharType="separate"/>
      </w:r>
      <w:r>
        <w:rPr>
          <w:rStyle w:val="845"/>
          <w:rFonts w:ascii="Arial" w:hAnsi="Arial" w:cs="Arial"/>
          <w:bCs/>
          <w:iCs/>
          <w:sz w:val="22"/>
          <w:szCs w:val="22"/>
        </w:rPr>
        <w:t xml:space="preserve">www.portaldecompraspublicas.com.br</w:t>
      </w:r>
      <w:r>
        <w:rPr>
          <w:rFonts w:ascii="Arial" w:hAnsi="Arial" w:cs="Arial"/>
          <w:bCs/>
          <w:iCs/>
          <w:color w:val="auto"/>
          <w:sz w:val="22"/>
          <w:szCs w:val="22"/>
          <w:u w:val="none"/>
        </w:rPr>
        <w:fldChar w:fldCharType="end"/>
      </w:r>
      <w:r>
        <w:rPr>
          <w:rFonts w:hint="default" w:ascii="Arial" w:hAnsi="Arial" w:cs="Arial"/>
          <w:bCs/>
          <w:iCs/>
          <w:sz w:val="22"/>
          <w:szCs w:val="22"/>
          <w:lang w:val="pt-BR"/>
        </w:rPr>
        <w:t xml:space="preserve">,</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845"/>
          <w:rFonts w:hint="default" w:ascii="Arial" w:hAnsi="Arial" w:cs="Arial"/>
          <w:color w:val="auto"/>
          <w:sz w:val="22"/>
          <w:szCs w:val="22"/>
          <w:u w:val="none"/>
        </w:rPr>
        <w:t xml:space="preserve">arts. 62 a 70 da Lei </w:t>
      </w:r>
      <w:r>
        <w:rPr>
          <w:rStyle w:val="845"/>
          <w:rFonts w:hint="default" w:ascii="Arial" w:hAnsi="Arial" w:cs="Arial"/>
          <w:color w:val="auto"/>
          <w:sz w:val="22"/>
          <w:szCs w:val="22"/>
          <w:u w:val="none"/>
          <w:lang w:val="pt-BR"/>
        </w:rPr>
        <w:t xml:space="preserve">Federal </w:t>
      </w:r>
      <w:r>
        <w:rPr>
          <w:rStyle w:val="845"/>
          <w:rFonts w:hint="default" w:ascii="Arial" w:hAnsi="Arial" w:cs="Arial"/>
          <w:color w:val="auto"/>
          <w:sz w:val="22"/>
          <w:szCs w:val="22"/>
          <w:u w:val="none"/>
        </w:rPr>
        <w:t xml:space="preserve">nº 14.133</w:t>
      </w:r>
      <w:r>
        <w:rPr>
          <w:rStyle w:val="845"/>
          <w:rFonts w:hint="default" w:ascii="Arial" w:hAnsi="Arial" w:cs="Arial"/>
          <w:color w:val="auto"/>
          <w:sz w:val="22"/>
          <w:szCs w:val="22"/>
          <w:u w:val="none"/>
          <w:lang w:val="pt-BR"/>
        </w:rPr>
        <w:t xml:space="preserve">/</w:t>
      </w:r>
      <w:r>
        <w:rPr>
          <w:rStyle w:val="845"/>
          <w:rFonts w:hint="default" w:ascii="Arial" w:hAnsi="Arial" w:cs="Arial"/>
          <w:color w:val="auto"/>
          <w:sz w:val="22"/>
          <w:szCs w:val="22"/>
          <w:u w:val="none"/>
        </w:rPr>
        <w:t xml:space="preserve">2021</w:t>
      </w:r>
      <w:r>
        <w:rPr>
          <w:rStyle w:val="845"/>
          <w:rFonts w:hint="default" w:ascii="Arial" w:hAnsi="Arial" w:cs="Arial"/>
          <w:color w:val="auto"/>
          <w:sz w:val="22"/>
          <w:szCs w:val="22"/>
          <w:u w:val="none"/>
        </w:rPr>
        <w:fldChar w:fldCharType="end"/>
      </w:r>
      <w:r>
        <w:rPr>
          <w:rStyle w:val="845"/>
          <w:rFonts w:hint="default" w:ascii="Arial" w:hAnsi="Arial" w:cs="Arial"/>
          <w:color w:val="auto"/>
          <w:sz w:val="22"/>
          <w:szCs w:val="22"/>
          <w:u w:val="none"/>
          <w:lang w:val="pt-BR"/>
        </w:rPr>
        <w:t xml:space="preserve">, conforme documentos listados a partir do item 9.2.</w:t>
      </w:r>
      <w:r>
        <w:rPr>
          <w:rFonts w:ascii="Arial" w:hAnsi="Arial" w:cs="Arial"/>
          <w:sz w:val="22"/>
          <w:szCs w:val="22"/>
        </w:rPr>
      </w:r>
      <w:r>
        <w:rPr>
          <w:rFonts w:ascii="Arial" w:hAnsi="Arial" w:cs="Arial"/>
          <w:sz w:val="22"/>
          <w:szCs w:val="22"/>
        </w:rPr>
      </w:r>
    </w:p>
    <w:p w14:paraId="1A51A2B5">
      <w:pPr>
        <w:widowControl w:val="false"/>
        <w:pBdr/>
        <w:tabs>
          <w:tab w:val="left" w:leader="none" w:pos="1985"/>
        </w:tabs>
        <w:spacing w:after="240" w:before="240" w:line="360" w:lineRule="auto"/>
        <w:ind w:firstLine="425"/>
        <w:jc w:val="both"/>
        <w:rPr>
          <w:rFonts w:ascii="Arial" w:hAnsi="Arial" w:cs="Arial"/>
          <w:sz w:val="22"/>
          <w:szCs w:val="22"/>
        </w:rPr>
      </w:pPr>
      <w:r>
        <w:rPr>
          <w:rFonts w:ascii="Arial" w:hAnsi="Arial" w:cs="Arial"/>
          <w:b/>
          <w:sz w:val="22"/>
          <w:szCs w:val="22"/>
        </w:rPr>
        <w:t xml:space="preserve">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xml:space="preserve">, nem documentos com prazo de validade vencido.</w:t>
      </w:r>
      <w:r>
        <w:rPr>
          <w:rFonts w:ascii="Arial" w:hAnsi="Arial" w:cs="Arial"/>
          <w:sz w:val="22"/>
          <w:szCs w:val="22"/>
        </w:rPr>
      </w:r>
      <w:r>
        <w:rPr>
          <w:rFonts w:ascii="Arial" w:hAnsi="Arial" w:cs="Arial"/>
          <w:sz w:val="22"/>
          <w:szCs w:val="22"/>
        </w:rPr>
      </w:r>
    </w:p>
    <w:p w14:paraId="766F1174">
      <w:pPr>
        <w:pStyle w:val="849"/>
        <w:widowControl w:val="false"/>
        <w:pBdr/>
        <w:spacing w:after="240" w:before="240" w:line="360" w:lineRule="auto"/>
        <w:ind w:firstLine="425"/>
        <w:rPr>
          <w:rFonts w:ascii="Arial" w:hAnsi="Arial" w:cs="Arial"/>
          <w:sz w:val="22"/>
          <w:szCs w:val="22"/>
          <w:u w:val="none"/>
        </w:rPr>
      </w:pPr>
      <w:r>
        <w:rPr>
          <w:rFonts w:ascii="Arial" w:hAnsi="Arial" w:cs="Arial"/>
          <w:b/>
          <w:sz w:val="22"/>
          <w:szCs w:val="22"/>
          <w:u w:val="none"/>
        </w:rPr>
        <w:t xml:space="preserve">9.1.2.</w:t>
      </w:r>
      <w:r>
        <w:rPr>
          <w:rFonts w:ascii="Arial" w:hAnsi="Arial" w:cs="Arial"/>
          <w:sz w:val="22"/>
          <w:szCs w:val="22"/>
          <w:u w:val="none"/>
        </w:rPr>
        <w:t xml:space="preserve"> Os documentos deverão ser apresentados com impressão apenas no anverso (frente) das folhas, não sendo aceitas quaisquer impressões no verso das folhas.</w:t>
      </w:r>
      <w:r>
        <w:rPr>
          <w:rFonts w:ascii="Arial" w:hAnsi="Arial" w:cs="Arial"/>
          <w:sz w:val="22"/>
          <w:szCs w:val="22"/>
          <w:u w:val="none"/>
        </w:rPr>
      </w:r>
      <w:r>
        <w:rPr>
          <w:rFonts w:ascii="Arial" w:hAnsi="Arial" w:cs="Arial"/>
          <w:sz w:val="22"/>
          <w:szCs w:val="22"/>
          <w:u w:val="none"/>
        </w:rPr>
      </w:r>
    </w:p>
    <w:p w14:paraId="56DFDFB1">
      <w:pPr>
        <w:pStyle w:val="1114"/>
        <w:widowControl w:val="false"/>
        <w:suppressLineNumbers w:val="false"/>
        <w:pBdr/>
        <w:spacing w:after="240" w:before="240" w:line="360" w:lineRule="auto"/>
        <w:ind w:firstLine="709"/>
        <w:rPr/>
      </w:pPr>
      <w:r>
        <w:rPr>
          <w:b/>
        </w:rPr>
        <w:t xml:space="preserve">9.1.2.1.</w:t>
      </w:r>
      <w:r>
        <w:t xml:space="preserve"> O descumprimento do item 9.1.2 não será motivo de inabilitação do proponente. </w:t>
      </w:r>
      <w:r/>
    </w:p>
    <w:p w14:paraId="23EE4799">
      <w:pPr>
        <w:pStyle w:val="860"/>
        <w:pBdr/>
        <w:spacing w:after="240" w:before="240" w:line="360" w:lineRule="auto"/>
        <w:ind w:firstLine="481" w:left="0"/>
        <w:rPr>
          <w:sz w:val="22"/>
          <w:szCs w:val="22"/>
        </w:rPr>
      </w:pPr>
      <w:r>
        <w:rPr>
          <w:b/>
          <w:sz w:val="22"/>
          <w:szCs w:val="22"/>
        </w:rPr>
        <w:t xml:space="preserve">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 xml:space="preserve">90 (noventa) dias</w:t>
      </w:r>
      <w:r>
        <w:rPr>
          <w:sz w:val="22"/>
          <w:szCs w:val="22"/>
        </w:rPr>
        <w:t xml:space="preserve"> contados a partir da data de emissão.</w:t>
      </w:r>
      <w:r>
        <w:rPr>
          <w:sz w:val="22"/>
          <w:szCs w:val="22"/>
        </w:rPr>
      </w:r>
      <w:r>
        <w:rPr>
          <w:sz w:val="22"/>
          <w:szCs w:val="22"/>
        </w:rPr>
      </w:r>
    </w:p>
    <w:p w14:paraId="2F863397">
      <w:pPr>
        <w:pStyle w:val="1129"/>
        <w:numPr>
          <w:ilvl w:val="0"/>
          <w:numId w:val="0"/>
        </w:numPr>
        <w:pBdr/>
        <w:spacing w:line="360" w:lineRule="auto"/>
        <w:ind w:firstLine="481" w:left="0"/>
        <w:rPr>
          <w:i/>
          <w:sz w:val="22"/>
          <w:szCs w:val="22"/>
        </w:rPr>
      </w:pPr>
      <w:r>
        <w:rPr>
          <w:rFonts w:hint="default"/>
          <w:b/>
          <w:bCs/>
          <w:sz w:val="22"/>
          <w:szCs w:val="22"/>
          <w:lang w:val="pt-BR"/>
        </w:rPr>
        <w:t xml:space="preserve">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 xml:space="preserve">(</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845"/>
          <w:color w:val="auto"/>
          <w:sz w:val="22"/>
          <w:szCs w:val="22"/>
          <w:u w:val="none"/>
        </w:rPr>
        <w:t xml:space="preserve">Lei </w:t>
      </w:r>
      <w:r>
        <w:rPr>
          <w:rStyle w:val="845"/>
          <w:rFonts w:hint="default"/>
          <w:color w:val="auto"/>
          <w:sz w:val="22"/>
          <w:szCs w:val="22"/>
          <w:u w:val="none"/>
          <w:lang w:val="pt-BR"/>
        </w:rPr>
        <w:t xml:space="preserve">Federal nº </w:t>
      </w:r>
      <w:r>
        <w:rPr>
          <w:rStyle w:val="845"/>
          <w:color w:val="auto"/>
          <w:sz w:val="22"/>
          <w:szCs w:val="22"/>
          <w:u w:val="none"/>
        </w:rPr>
        <w:t xml:space="preserve">14.133/2</w:t>
      </w:r>
      <w:r>
        <w:rPr>
          <w:rStyle w:val="845"/>
          <w:rFonts w:hint="default"/>
          <w:color w:val="auto"/>
          <w:sz w:val="22"/>
          <w:szCs w:val="22"/>
          <w:u w:val="none"/>
          <w:lang w:val="pt-BR"/>
        </w:rPr>
        <w:t xml:space="preserve">02</w:t>
      </w:r>
      <w:r>
        <w:rPr>
          <w:rStyle w:val="845"/>
          <w:color w:val="auto"/>
          <w:sz w:val="22"/>
          <w:szCs w:val="22"/>
          <w:u w:val="none"/>
        </w:rPr>
        <w:t xml:space="preserve">1, art. 64</w:t>
      </w:r>
      <w:r>
        <w:rPr>
          <w:rStyle w:val="845"/>
          <w:color w:val="auto"/>
          <w:sz w:val="22"/>
          <w:szCs w:val="22"/>
          <w:u w:val="none"/>
        </w:rPr>
        <w:fldChar w:fldCharType="end"/>
      </w:r>
      <w:r>
        <w:rPr>
          <w:color w:val="auto"/>
          <w:sz w:val="22"/>
          <w:szCs w:val="22"/>
          <w:u w:val="none"/>
        </w:rPr>
        <w:t xml:space="preserve">):</w:t>
      </w:r>
      <w:r>
        <w:rPr>
          <w:i/>
          <w:sz w:val="22"/>
          <w:szCs w:val="22"/>
        </w:rPr>
      </w:r>
      <w:r>
        <w:rPr>
          <w:i/>
          <w:sz w:val="22"/>
          <w:szCs w:val="22"/>
        </w:rPr>
      </w:r>
    </w:p>
    <w:p w14:paraId="60643141">
      <w:pPr>
        <w:pStyle w:val="1132"/>
        <w:numPr>
          <w:ilvl w:val="0"/>
          <w:numId w:val="0"/>
        </w:numPr>
        <w:pBdr/>
        <w:spacing w:line="360" w:lineRule="auto"/>
        <w:ind w:firstLine="722" w:left="0"/>
        <w:rPr>
          <w:sz w:val="22"/>
          <w:szCs w:val="22"/>
        </w:rPr>
      </w:pPr>
      <w:r>
        <w:rPr>
          <w:rFonts w:hint="default"/>
          <w:b/>
          <w:bCs/>
          <w:sz w:val="22"/>
          <w:szCs w:val="22"/>
          <w:lang w:val="pt-BR"/>
        </w:rPr>
        <w:t xml:space="preserve">9.1.4.1. </w:t>
      </w:r>
      <w:r>
        <w:rPr>
          <w:rFonts w:hint="default"/>
          <w:sz w:val="22"/>
          <w:szCs w:val="22"/>
          <w:lang w:val="pt-BR"/>
        </w:rPr>
        <w:t xml:space="preserve">C</w:t>
      </w:r>
      <w:r>
        <w:rPr>
          <w:sz w:val="22"/>
          <w:szCs w:val="22"/>
        </w:rPr>
        <w:t xml:space="preserve">omplementação de informações acerca dos documentos já apresentados pelos licitantes e desde que necessária para apurar fatos existentes à época da abertura do certame; e</w:t>
      </w:r>
      <w:r>
        <w:rPr>
          <w:sz w:val="22"/>
          <w:szCs w:val="22"/>
        </w:rPr>
      </w:r>
      <w:r>
        <w:rPr>
          <w:sz w:val="22"/>
          <w:szCs w:val="22"/>
        </w:rPr>
      </w:r>
    </w:p>
    <w:p w14:paraId="1B257BF5">
      <w:pPr>
        <w:pStyle w:val="1132"/>
        <w:numPr>
          <w:ilvl w:val="0"/>
          <w:numId w:val="0"/>
        </w:numPr>
        <w:pBdr/>
        <w:spacing w:line="360" w:lineRule="auto"/>
        <w:ind w:firstLine="722" w:left="0"/>
        <w:rPr>
          <w:rFonts w:hint="default"/>
          <w:sz w:val="22"/>
          <w:szCs w:val="22"/>
          <w:lang w:val="pt-BR"/>
        </w:rPr>
      </w:pPr>
      <w:r>
        <w:rPr>
          <w:rFonts w:hint="default"/>
          <w:b/>
          <w:bCs/>
          <w:sz w:val="22"/>
          <w:szCs w:val="22"/>
          <w:lang w:val="pt-BR"/>
        </w:rPr>
        <w:t xml:space="preserve">9.1.4.2. </w:t>
      </w:r>
      <w:r>
        <w:rPr>
          <w:rFonts w:hint="default"/>
          <w:sz w:val="22"/>
          <w:szCs w:val="22"/>
          <w:lang w:val="pt-BR"/>
        </w:rPr>
        <w:t xml:space="preserve">A</w:t>
      </w:r>
      <w:r>
        <w:rPr>
          <w:sz w:val="22"/>
          <w:szCs w:val="22"/>
        </w:rPr>
        <w:t xml:space="preserve">tualização de documentos cuja validade tenha expirado após a data de recebimento das propostas</w:t>
      </w:r>
      <w:r>
        <w:rPr>
          <w:rFonts w:hint="default"/>
          <w:sz w:val="22"/>
          <w:szCs w:val="22"/>
          <w:lang w:val="pt-BR"/>
        </w:rPr>
        <w:t xml:space="preserve">.</w:t>
      </w:r>
      <w:r>
        <w:rPr>
          <w:rFonts w:hint="default"/>
          <w:sz w:val="22"/>
          <w:szCs w:val="22"/>
          <w:lang w:val="pt-BR"/>
        </w:rPr>
      </w:r>
      <w:r>
        <w:rPr>
          <w:rFonts w:hint="default"/>
          <w:sz w:val="22"/>
          <w:szCs w:val="22"/>
          <w:lang w:val="pt-BR"/>
        </w:rPr>
      </w:r>
    </w:p>
    <w:p w14:paraId="55E8DBAC">
      <w:pPr>
        <w:pStyle w:val="1129"/>
        <w:numPr>
          <w:ilvl w:val="0"/>
          <w:numId w:val="0"/>
        </w:numPr>
        <w:pBdr/>
        <w:spacing w:line="360" w:lineRule="auto"/>
        <w:ind w:firstLine="481" w:left="0"/>
        <w:rPr>
          <w:sz w:val="22"/>
          <w:szCs w:val="22"/>
        </w:rPr>
      </w:pPr>
      <w:r/>
      <w:bookmarkStart w:id="33" w:name="_Ref114670319"/>
      <w:r>
        <w:rPr>
          <w:rFonts w:hint="default"/>
          <w:b/>
          <w:bCs/>
          <w:sz w:val="22"/>
          <w:szCs w:val="22"/>
          <w:lang w:val="pt-BR"/>
        </w:rPr>
        <w:t xml:space="preserve">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 xml:space="preserve">o Pregoeiro</w:t>
      </w:r>
      <w:r>
        <w:rPr>
          <w:sz w:val="22"/>
          <w:szCs w:val="22"/>
        </w:rPr>
        <w:t xml:space="preserve"> poderá sanar erros ou falhas</w:t>
      </w:r>
      <w:r>
        <w:rPr>
          <w:rFonts w:hint="default"/>
          <w:sz w:val="22"/>
          <w:szCs w:val="22"/>
          <w:lang w:val="pt-BR"/>
        </w:rPr>
        <w:t xml:space="preserve"> </w:t>
      </w:r>
      <w:r>
        <w:rPr>
          <w:sz w:val="22"/>
          <w:szCs w:val="22"/>
        </w:rPr>
        <w:t xml:space="preserve">que não alterem a substância dos documentos e sua validade jurídica, mediante decisão fundamentada, registrada em ata e acessível a todos, atribuindo-lhes eﬁcácia para fins de habilitação e classificação.</w:t>
      </w:r>
      <w:bookmarkEnd w:id="33"/>
      <w:r>
        <w:rPr>
          <w:sz w:val="22"/>
          <w:szCs w:val="22"/>
        </w:rPr>
      </w:r>
      <w:r>
        <w:rPr>
          <w:sz w:val="22"/>
          <w:szCs w:val="22"/>
        </w:rPr>
      </w:r>
    </w:p>
    <w:p w14:paraId="1D4EA5EE">
      <w:pPr>
        <w:pStyle w:val="1129"/>
        <w:numPr>
          <w:ilvl w:val="0"/>
          <w:numId w:val="0"/>
        </w:numPr>
        <w:pBdr/>
        <w:spacing w:line="360" w:lineRule="auto"/>
        <w:ind w:firstLine="481" w:left="0"/>
        <w:rPr>
          <w:rFonts w:hint="default"/>
          <w:sz w:val="22"/>
          <w:szCs w:val="22"/>
          <w:lang w:val="pt-BR"/>
        </w:rPr>
      </w:pPr>
      <w:r/>
      <w:bookmarkStart w:id="34" w:name="_Ref114665528"/>
      <w:r>
        <w:rPr>
          <w:rFonts w:hint="default"/>
          <w:b/>
          <w:bCs/>
          <w:sz w:val="22"/>
          <w:szCs w:val="22"/>
          <w:lang w:val="pt-BR"/>
        </w:rPr>
        <w:t xml:space="preserve">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 xml:space="preserve">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 xml:space="preserve">E</w:t>
      </w:r>
      <w:r>
        <w:rPr>
          <w:sz w:val="22"/>
          <w:szCs w:val="22"/>
        </w:rPr>
        <w:t xml:space="preserve">dital</w:t>
      </w:r>
      <w:bookmarkEnd w:id="34"/>
      <w:r>
        <w:rPr>
          <w:rFonts w:hint="default"/>
          <w:sz w:val="22"/>
          <w:szCs w:val="22"/>
          <w:lang w:val="pt-BR"/>
        </w:rPr>
        <w:t xml:space="preserve">.</w:t>
      </w:r>
      <w:r>
        <w:rPr>
          <w:rFonts w:hint="default"/>
          <w:sz w:val="22"/>
          <w:szCs w:val="22"/>
          <w:lang w:val="pt-BR"/>
        </w:rPr>
      </w:r>
      <w:r>
        <w:rPr>
          <w:rFonts w:hint="default"/>
          <w:sz w:val="22"/>
          <w:szCs w:val="22"/>
          <w:lang w:val="pt-BR"/>
        </w:rPr>
      </w:r>
    </w:p>
    <w:p w14:paraId="0F22895D">
      <w:pPr>
        <w:pStyle w:val="1129"/>
        <w:numPr>
          <w:ilvl w:val="0"/>
          <w:numId w:val="0"/>
        </w:numPr>
        <w:pBdr/>
        <w:spacing w:line="360" w:lineRule="auto"/>
        <w:ind w:firstLine="481" w:left="0"/>
        <w:rPr>
          <w:sz w:val="22"/>
          <w:szCs w:val="22"/>
        </w:rPr>
      </w:pPr>
      <w:r/>
      <w:bookmarkStart w:id="35" w:name="_Ref114665515"/>
      <w:r>
        <w:rPr>
          <w:rFonts w:hint="default"/>
          <w:b/>
          <w:bCs/>
          <w:sz w:val="22"/>
          <w:szCs w:val="22"/>
          <w:lang w:val="pt-BR"/>
        </w:rPr>
        <w:t xml:space="preserve">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 xml:space="preserve">E</w:t>
      </w:r>
      <w:r>
        <w:rPr>
          <w:sz w:val="22"/>
          <w:szCs w:val="22"/>
        </w:rPr>
        <w:t xml:space="preserve">dital de </w:t>
      </w:r>
      <w:r>
        <w:rPr>
          <w:rFonts w:hint="default"/>
          <w:sz w:val="22"/>
          <w:szCs w:val="22"/>
          <w:lang w:val="pt-BR"/>
        </w:rPr>
        <w:t xml:space="preserve">l</w:t>
      </w:r>
      <w:r>
        <w:rPr>
          <w:sz w:val="22"/>
          <w:szCs w:val="22"/>
        </w:rPr>
        <w:t xml:space="preserve">icitação, após concluídos os procedimentos de que trata o subitem anterior</w:t>
      </w:r>
      <w:bookmarkEnd w:id="35"/>
      <w:r>
        <w:rPr>
          <w:sz w:val="22"/>
          <w:szCs w:val="22"/>
        </w:rPr>
        <w:t xml:space="preserve">.</w:t>
      </w:r>
      <w:r>
        <w:rPr>
          <w:sz w:val="22"/>
          <w:szCs w:val="22"/>
        </w:rPr>
      </w:r>
      <w:r>
        <w:rPr>
          <w:sz w:val="22"/>
          <w:szCs w:val="22"/>
        </w:rPr>
      </w:r>
    </w:p>
    <w:p w14:paraId="3B3F9239">
      <w:pPr>
        <w:pStyle w:val="1123"/>
        <w:widowControl w:val="false"/>
        <w:pBdr/>
        <w:spacing w:line="360" w:lineRule="auto"/>
        <w:ind w:firstLine="481" w:left="0"/>
        <w:jc w:val="both"/>
        <w:rPr>
          <w:rFonts w:hint="default" w:ascii="Arial" w:hAnsi="Arial" w:cs="Arial"/>
          <w:sz w:val="22"/>
          <w:szCs w:val="22"/>
        </w:rPr>
      </w:pPr>
      <w:r>
        <w:rPr>
          <w:rFonts w:hint="default" w:ascii="Arial" w:hAnsi="Arial" w:cs="Arial"/>
          <w:b/>
          <w:sz w:val="22"/>
          <w:szCs w:val="22"/>
        </w:rPr>
        <w:t xml:space="preserve">9.1</w:t>
      </w:r>
      <w:r>
        <w:rPr>
          <w:rFonts w:hint="default" w:ascii="Arial" w:hAnsi="Arial" w:cs="Arial"/>
          <w:b/>
          <w:sz w:val="22"/>
          <w:szCs w:val="22"/>
          <w:lang w:val="pt-BR"/>
        </w:rPr>
        <w:t xml:space="preserve">.8.</w:t>
      </w:r>
      <w:r>
        <w:rPr>
          <w:rFonts w:hint="default" w:ascii="Arial" w:hAnsi="Arial" w:cs="Arial"/>
          <w:sz w:val="22"/>
          <w:szCs w:val="22"/>
        </w:rPr>
        <w:t xml:space="preserve"> Se a licitante for a m</w:t>
      </w:r>
      <w:r>
        <w:rPr>
          <w:rFonts w:hint="default" w:ascii="Arial" w:hAnsi="Arial" w:cs="Arial"/>
          <w:sz w:val="22"/>
          <w:szCs w:val="22"/>
        </w:rPr>
        <w:t xml:space="preserve">atriz, todos os documentos deverão estar em nome da matriz, e se a licitante for a filial, todos os documentos deverão estar em nome da filial, exceto aqueles documentos que, pela própria natureza, comprovadamente, forem emitidos somente em nome da matriz.</w:t>
      </w:r>
      <w:r>
        <w:rPr>
          <w:rFonts w:hint="default" w:ascii="Arial" w:hAnsi="Arial" w:cs="Arial"/>
          <w:sz w:val="22"/>
          <w:szCs w:val="22"/>
        </w:rPr>
      </w:r>
      <w:r>
        <w:rPr>
          <w:rFonts w:hint="default" w:ascii="Arial" w:hAnsi="Arial" w:cs="Arial"/>
          <w:sz w:val="22"/>
          <w:szCs w:val="22"/>
        </w:rPr>
      </w:r>
    </w:p>
    <w:p w14:paraId="7861AE0D">
      <w:pPr>
        <w:widowControl w:val="false"/>
        <w:pBdr/>
        <w:tabs>
          <w:tab w:val="left" w:leader="none" w:pos="1985"/>
        </w:tabs>
        <w:spacing w:after="240" w:before="240" w:line="360" w:lineRule="auto"/>
        <w:ind/>
        <w:jc w:val="both"/>
        <w:rPr>
          <w:rFonts w:hint="default" w:ascii="Arial" w:hAnsi="Arial" w:cs="Arial"/>
          <w:b/>
          <w:sz w:val="22"/>
          <w:szCs w:val="22"/>
          <w:lang w:val="pt-BR"/>
        </w:rPr>
      </w:pPr>
      <w:r>
        <w:rPr>
          <w:rFonts w:ascii="Arial" w:hAnsi="Arial" w:cs="Arial"/>
          <w:b/>
          <w:sz w:val="22"/>
          <w:szCs w:val="22"/>
        </w:rPr>
        <w:t xml:space="preserve">9.2. Habilitação jurídica</w:t>
      </w:r>
      <w:r>
        <w:rPr>
          <w:rFonts w:hint="default" w:ascii="Arial" w:hAnsi="Arial" w:cs="Arial"/>
          <w:b/>
          <w:sz w:val="22"/>
          <w:szCs w:val="22"/>
          <w:lang w:val="pt-BR"/>
        </w:rPr>
        <w:t xml:space="preserve">:</w:t>
      </w:r>
      <w:r>
        <w:rPr>
          <w:rFonts w:hint="default" w:ascii="Arial" w:hAnsi="Arial" w:cs="Arial"/>
          <w:b/>
          <w:sz w:val="22"/>
          <w:szCs w:val="22"/>
          <w:lang w:val="pt-BR"/>
        </w:rPr>
      </w:r>
      <w:r>
        <w:rPr>
          <w:rFonts w:hint="default" w:ascii="Arial" w:hAnsi="Arial" w:cs="Arial"/>
          <w:b/>
          <w:sz w:val="22"/>
          <w:szCs w:val="22"/>
          <w:lang w:val="pt-BR"/>
        </w:rPr>
      </w:r>
    </w:p>
    <w:p w14:paraId="7B89032F">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r>
        <w:rPr>
          <w:rFonts w:hint="default" w:ascii="Arial" w:hAnsi="Arial" w:cs="Arial"/>
          <w:bCs/>
          <w:sz w:val="22"/>
          <w:szCs w:val="22"/>
        </w:rPr>
      </w:r>
      <w:r>
        <w:rPr>
          <w:rFonts w:hint="default" w:ascii="Arial" w:hAnsi="Arial" w:cs="Arial"/>
          <w:bCs/>
          <w:sz w:val="22"/>
          <w:szCs w:val="22"/>
        </w:rPr>
      </w:r>
    </w:p>
    <w:p w14:paraId="69606584">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 xml:space="preserve">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 xml:space="preserve">;</w:t>
      </w:r>
      <w:r>
        <w:rPr>
          <w:rFonts w:hint="default" w:ascii="Arial" w:hAnsi="Arial" w:cs="Arial"/>
          <w:bCs/>
          <w:sz w:val="22"/>
          <w:szCs w:val="22"/>
        </w:rPr>
      </w:r>
      <w:r>
        <w:rPr>
          <w:rFonts w:hint="default" w:ascii="Arial" w:hAnsi="Arial" w:cs="Arial"/>
          <w:bCs/>
          <w:sz w:val="22"/>
          <w:szCs w:val="22"/>
        </w:rPr>
      </w:r>
    </w:p>
    <w:p w14:paraId="0538DAC6">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w:t>
      </w:r>
      <w:r>
        <w:rPr>
          <w:rFonts w:hint="default" w:ascii="Arial" w:hAnsi="Arial" w:eastAsia="Arial" w:cs="Arial"/>
          <w:bCs/>
          <w:sz w:val="22"/>
          <w:szCs w:val="22"/>
          <w:lang w:val="pt-BR"/>
        </w:rPr>
        <w:t xml:space="preserve">, sociedade Cooperativa</w:t>
      </w:r>
      <w:r>
        <w:rPr>
          <w:rFonts w:hint="default" w:ascii="Arial" w:hAnsi="Arial" w:eastAsia="Arial" w:cs="Arial"/>
          <w:bCs/>
          <w:sz w:val="22"/>
          <w:szCs w:val="22"/>
        </w:rPr>
        <w:t xml:space="preserve">: inscrição do ato constitutivo, estatuto ou contrato social no Registro Público de Empresas Mercantis, a cargo da Junta Comercial da respectiva sede, acompanhada de documento comprobatório de seus administradores;</w:t>
      </w:r>
      <w:r>
        <w:rPr>
          <w:rFonts w:hint="default" w:ascii="Arial" w:hAnsi="Arial" w:cs="Arial"/>
          <w:bCs/>
          <w:sz w:val="22"/>
          <w:szCs w:val="22"/>
        </w:rPr>
      </w:r>
      <w:r>
        <w:rPr>
          <w:rFonts w:hint="default" w:ascii="Arial" w:hAnsi="Arial" w:cs="Arial"/>
          <w:bCs/>
          <w:sz w:val="22"/>
          <w:szCs w:val="22"/>
        </w:rPr>
      </w:r>
    </w:p>
    <w:p w14:paraId="7955045E">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9.2.4.</w:t>
      </w:r>
      <w:r>
        <w:rPr>
          <w:rFonts w:hint="default" w:ascii="Arial" w:hAnsi="Arial" w:eastAsia="Arial" w:cs="Arial"/>
          <w:bCs/>
          <w:sz w:val="22"/>
          <w:szCs w:val="22"/>
        </w:rPr>
        <w:t xml:space="preserve"> Sociedade empresária estrangeira com atuação permanente no País: portaria de autorização de funcionamento no Brasil, publica</w:t>
      </w:r>
      <w:r>
        <w:rPr>
          <w:rFonts w:hint="default" w:ascii="Arial" w:hAnsi="Arial" w:eastAsia="Arial" w:cs="Arial"/>
          <w:bCs/>
          <w:sz w:val="22"/>
          <w:szCs w:val="22"/>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hint="default" w:ascii="Arial" w:hAnsi="Arial" w:cs="Arial"/>
          <w:bCs/>
          <w:sz w:val="22"/>
          <w:szCs w:val="22"/>
        </w:rPr>
      </w:r>
      <w:r>
        <w:rPr>
          <w:rFonts w:hint="default" w:ascii="Arial" w:hAnsi="Arial" w:cs="Arial"/>
          <w:bCs/>
          <w:sz w:val="22"/>
          <w:szCs w:val="22"/>
        </w:rPr>
      </w:r>
    </w:p>
    <w:p w14:paraId="79BE313E">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9.2.5.</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Sociedade simples: inscrição do ato constitutivo no Registro Civil de Pessoas Jurídicas do local de sua sede, acompanhada de documento comprobatório de seus administradores;</w:t>
      </w:r>
      <w:r>
        <w:rPr>
          <w:rFonts w:hint="default" w:ascii="Arial" w:hAnsi="Arial" w:cs="Arial"/>
          <w:bCs/>
          <w:sz w:val="22"/>
          <w:szCs w:val="22"/>
        </w:rPr>
      </w:r>
      <w:r>
        <w:rPr>
          <w:rFonts w:hint="default" w:ascii="Arial" w:hAnsi="Arial" w:cs="Arial"/>
          <w:bCs/>
          <w:sz w:val="22"/>
          <w:szCs w:val="22"/>
        </w:rPr>
      </w:r>
    </w:p>
    <w:p w14:paraId="3CB0BDF6">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sz w:val="22"/>
          <w:szCs w:val="22"/>
        </w:rPr>
      </w:pPr>
      <w:r>
        <w:rPr>
          <w:rFonts w:hint="default" w:ascii="Arial" w:hAnsi="Arial" w:eastAsia="Arial" w:cs="Arial"/>
          <w:b/>
          <w:bCs w:val="0"/>
          <w:sz w:val="22"/>
          <w:szCs w:val="22"/>
          <w:lang w:val="pt-BR"/>
        </w:rPr>
        <w:t xml:space="preserve">9.2.6.</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Filial, sucursal ou agência de sociedade simples ou empresária</w:t>
      </w:r>
      <w:r>
        <w:rPr>
          <w:rFonts w:hint="default" w:ascii="Arial" w:hAnsi="Arial" w:eastAsia="Arial" w:cs="Arial"/>
          <w:bCs/>
          <w:sz w:val="22"/>
          <w:szCs w:val="22"/>
          <w:lang w:val="pt-BR"/>
        </w:rPr>
        <w:t xml:space="preserve">:</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r>
        <w:rPr>
          <w:rFonts w:hint="default" w:ascii="Arial" w:hAnsi="Arial" w:cs="Arial"/>
          <w:sz w:val="22"/>
          <w:szCs w:val="22"/>
        </w:rPr>
      </w:r>
      <w:r>
        <w:rPr>
          <w:rFonts w:hint="default" w:ascii="Arial" w:hAnsi="Arial" w:cs="Arial"/>
          <w:sz w:val="22"/>
          <w:szCs w:val="22"/>
        </w:rPr>
      </w:r>
    </w:p>
    <w:p w14:paraId="29C7DBE5">
      <w:pPr>
        <w:keepNext w:val="false"/>
        <w:keepLines w:val="false"/>
        <w:pageBreakBefore w:val="false"/>
        <w:widowControl w:val="fals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firstLine="481" w:left="0"/>
        <w:jc w:val="both"/>
        <w:rPr>
          <w:rFonts w:hint="default" w:ascii="Arial" w:hAnsi="Arial" w:cs="Arial"/>
          <w:color w:val="000000"/>
          <w:sz w:val="22"/>
          <w:szCs w:val="22"/>
        </w:rPr>
      </w:pPr>
      <w:r>
        <w:rPr>
          <w:rFonts w:hint="default" w:ascii="Arial" w:hAnsi="Arial" w:cs="Arial"/>
          <w:b/>
          <w:sz w:val="22"/>
          <w:szCs w:val="22"/>
          <w:lang w:val="pt-BR"/>
        </w:rPr>
        <w:t xml:space="preserve">9.2.7.</w:t>
      </w:r>
      <w:r>
        <w:rPr>
          <w:rFonts w:hint="default" w:ascii="Arial" w:hAnsi="Arial" w:cs="Arial"/>
          <w:b/>
          <w:sz w:val="22"/>
          <w:szCs w:val="22"/>
        </w:rPr>
        <w:t xml:space="preserve"> </w:t>
      </w:r>
      <w:r>
        <w:rPr>
          <w:rFonts w:hint="default" w:ascii="Arial" w:hAnsi="Arial" w:eastAsia="Arial" w:cs="Arial"/>
          <w:color w:val="000000"/>
          <w:sz w:val="22"/>
          <w:szCs w:val="22"/>
        </w:rPr>
        <w:t xml:space="preserve">No caso d</w:t>
      </w:r>
      <w:r>
        <w:rPr>
          <w:rFonts w:hint="default" w:ascii="Arial" w:hAnsi="Arial" w:eastAsia="Arial" w:cs="Arial"/>
          <w:color w:val="000000"/>
          <w:sz w:val="22"/>
          <w:szCs w:val="22"/>
          <w:lang w:val="pt-BR"/>
        </w:rPr>
        <w:t xml:space="preserve">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 xml:space="preserve">9.2.3.</w:t>
      </w:r>
      <w:r>
        <w:rPr>
          <w:rFonts w:hint="default" w:ascii="Arial" w:hAnsi="Arial" w:eastAsia="Arial" w:cs="Arial"/>
          <w:color w:val="000000"/>
          <w:sz w:val="22"/>
          <w:szCs w:val="22"/>
        </w:rPr>
        <w:t xml:space="preserve">, caso a empresa for identificada como EIRELI em seu</w:t>
      </w:r>
      <w:r>
        <w:rPr>
          <w:rFonts w:hint="default" w:ascii="Arial" w:hAnsi="Arial" w:eastAsia="Arial" w:cs="Arial"/>
          <w:color w:val="000000"/>
          <w:sz w:val="22"/>
          <w:szCs w:val="22"/>
        </w:rPr>
        <w:t xml:space="preserve">s atos constitutivos, ela deverá ser considerada como convertida em SLU, automaticamente pelo agente de contratação, devendo os seus atos constitutivos serem considerados regulares como EIRELI, mas a empresa deverá se comportar na contratação como uma SLU.</w:t>
      </w:r>
      <w:r>
        <w:rPr>
          <w:rFonts w:hint="default" w:ascii="Arial" w:hAnsi="Arial" w:cs="Arial"/>
          <w:color w:val="000000"/>
          <w:sz w:val="22"/>
          <w:szCs w:val="22"/>
        </w:rPr>
      </w:r>
      <w:r>
        <w:rPr>
          <w:rFonts w:hint="default" w:ascii="Arial" w:hAnsi="Arial" w:cs="Arial"/>
          <w:color w:val="000000"/>
          <w:sz w:val="22"/>
          <w:szCs w:val="22"/>
        </w:rPr>
      </w:r>
    </w:p>
    <w:p w14:paraId="27D7114E">
      <w:pPr>
        <w:pBdr/>
        <w:tabs>
          <w:tab w:val="left" w:leader="none" w:pos="1134"/>
        </w:tabs>
        <w:spacing w:after="100" w:afterAutospacing="1" w:before="100" w:beforeAutospacing="1" w:line="360" w:lineRule="auto"/>
        <w:ind w:firstLine="480" w:left="0"/>
        <w:jc w:val="both"/>
        <w:rPr>
          <w:rFonts w:ascii="Arial" w:hAnsi="Arial" w:cs="Arial"/>
          <w:b w:val="0"/>
          <w:bCs/>
          <w:i w:val="0"/>
          <w:iCs w:val="0"/>
          <w:sz w:val="22"/>
          <w:szCs w:val="22"/>
          <w:u w:val="none"/>
        </w:rPr>
      </w:pPr>
      <w:r>
        <w:rPr>
          <w:rFonts w:ascii="Arial" w:hAnsi="Arial" w:cs="Arial"/>
          <w:b/>
          <w:sz w:val="22"/>
          <w:szCs w:val="22"/>
        </w:rPr>
        <w:t xml:space="preserve">9.2.</w:t>
      </w:r>
      <w:r>
        <w:rPr>
          <w:rFonts w:hint="default" w:ascii="Arial" w:hAnsi="Arial" w:cs="Arial"/>
          <w:b/>
          <w:sz w:val="22"/>
          <w:szCs w:val="22"/>
          <w:lang w:val="pt-BR"/>
        </w:rPr>
        <w:t xml:space="preserve">8</w:t>
      </w:r>
      <w:r>
        <w:rPr>
          <w:rFonts w:ascii="Arial" w:hAnsi="Arial" w:cs="Arial"/>
          <w:b/>
          <w:sz w:val="22"/>
          <w:szCs w:val="22"/>
        </w:rPr>
        <w:t xml:space="preserve">.</w:t>
      </w:r>
      <w:r>
        <w:rPr>
          <w:rFonts w:ascii="Arial" w:hAnsi="Arial" w:cs="Arial"/>
          <w:sz w:val="22"/>
          <w:szCs w:val="22"/>
        </w:rPr>
        <w:t xml:space="preserve"> </w:t>
      </w:r>
      <w:r>
        <w:rPr>
          <w:rFonts w:ascii="Arial" w:hAnsi="Arial" w:cs="Arial"/>
          <w:bCs/>
          <w:sz w:val="22"/>
          <w:szCs w:val="22"/>
        </w:rPr>
        <w:t xml:space="preserve">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 xml:space="preserve">Consulta ao Quadro de Sócios e Administradores – QSA</w:t>
      </w:r>
      <w:r>
        <w:rPr>
          <w:rFonts w:ascii="Arial" w:hAnsi="Arial" w:cs="Arial"/>
          <w:b w:val="0"/>
          <w:bCs/>
          <w:i w:val="0"/>
          <w:iCs w:val="0"/>
          <w:sz w:val="22"/>
          <w:szCs w:val="22"/>
          <w:u w:val="none"/>
        </w:rPr>
        <w:t xml:space="preserve">; </w:t>
      </w:r>
      <w:r>
        <w:rPr>
          <w:rFonts w:ascii="Arial" w:hAnsi="Arial" w:cs="Arial"/>
          <w:b w:val="0"/>
          <w:bCs/>
          <w:i w:val="0"/>
          <w:iCs w:val="0"/>
          <w:sz w:val="22"/>
          <w:szCs w:val="22"/>
          <w:u w:val="none"/>
        </w:rPr>
      </w:r>
      <w:r>
        <w:rPr>
          <w:rFonts w:ascii="Arial" w:hAnsi="Arial" w:cs="Arial"/>
          <w:b w:val="0"/>
          <w:bCs/>
          <w:i w:val="0"/>
          <w:iCs w:val="0"/>
          <w:sz w:val="22"/>
          <w:szCs w:val="22"/>
          <w:u w:val="none"/>
        </w:rPr>
      </w:r>
    </w:p>
    <w:p w14:paraId="49C2BBA1">
      <w:pPr>
        <w:widowControl w:val="false"/>
        <w:pBdr/>
        <w:spacing w:after="100" w:afterAutospacing="1" w:before="100" w:beforeAutospacing="1" w:line="360" w:lineRule="auto"/>
        <w:ind w:firstLine="480" w:left="0"/>
        <w:jc w:val="both"/>
        <w:rPr>
          <w:rFonts w:ascii="Arial" w:hAnsi="Arial" w:cs="Arial"/>
          <w:sz w:val="22"/>
          <w:szCs w:val="22"/>
        </w:rPr>
      </w:pPr>
      <w:r>
        <w:rPr>
          <w:rFonts w:ascii="Arial" w:hAnsi="Arial" w:cs="Arial"/>
          <w:b/>
          <w:bCs/>
          <w:sz w:val="22"/>
          <w:szCs w:val="22"/>
        </w:rPr>
        <w:t xml:space="preserve">9.2.</w:t>
      </w:r>
      <w:r>
        <w:rPr>
          <w:rFonts w:hint="default" w:ascii="Arial" w:hAnsi="Arial" w:cs="Arial"/>
          <w:b/>
          <w:bCs/>
          <w:sz w:val="22"/>
          <w:szCs w:val="22"/>
          <w:lang w:val="pt-BR"/>
        </w:rPr>
        <w:t xml:space="preserve">9</w:t>
      </w:r>
      <w:r>
        <w:rPr>
          <w:rFonts w:ascii="Arial" w:hAnsi="Arial" w:cs="Arial"/>
          <w:b/>
          <w:bCs/>
          <w:sz w:val="22"/>
          <w:szCs w:val="22"/>
        </w:rPr>
        <w:t xml:space="preserve">. </w:t>
      </w:r>
      <w:r>
        <w:rPr>
          <w:rFonts w:ascii="Arial" w:hAnsi="Arial" w:cs="Arial"/>
          <w:sz w:val="22"/>
          <w:szCs w:val="22"/>
        </w:rPr>
        <w:t xml:space="preserve">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 xml:space="preserve">ndante para a outorga, com firma reconhecida, da qual constem poderes específicos para formular lances, negociar preço, interpor recursos, desistir de sua interposição e praticar todos os demais atos pertinentes ao certame.</w:t>
      </w:r>
      <w:r>
        <w:rPr>
          <w:rFonts w:ascii="Arial" w:hAnsi="Arial" w:cs="Arial"/>
          <w:sz w:val="22"/>
          <w:szCs w:val="22"/>
        </w:rPr>
      </w:r>
      <w:r>
        <w:rPr>
          <w:rFonts w:ascii="Arial" w:hAnsi="Arial" w:cs="Arial"/>
          <w:sz w:val="22"/>
          <w:szCs w:val="22"/>
        </w:rPr>
      </w:r>
    </w:p>
    <w:p w14:paraId="518E443D">
      <w:pPr>
        <w:widowControl w:val="false"/>
        <w:pBdr/>
        <w:tabs>
          <w:tab w:val="left" w:leader="none" w:pos="1985"/>
        </w:tabs>
        <w:spacing w:after="240" w:before="240" w:line="360" w:lineRule="auto"/>
        <w:ind/>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 xml:space="preserve">f</w:t>
      </w:r>
      <w:r>
        <w:rPr>
          <w:rFonts w:ascii="Arial" w:hAnsi="Arial" w:cs="Arial"/>
          <w:b/>
          <w:sz w:val="22"/>
          <w:szCs w:val="22"/>
        </w:rPr>
        <w:t xml:space="preserve">iscal</w:t>
      </w:r>
      <w:r>
        <w:rPr>
          <w:rFonts w:hint="default" w:ascii="Arial" w:hAnsi="Arial" w:cs="Arial"/>
          <w:b/>
          <w:sz w:val="22"/>
          <w:szCs w:val="22"/>
          <w:lang w:val="pt-BR"/>
        </w:rPr>
        <w:t xml:space="preserve">, social</w:t>
      </w:r>
      <w:r>
        <w:rPr>
          <w:rFonts w:ascii="Arial" w:hAnsi="Arial" w:cs="Arial"/>
          <w:b/>
          <w:sz w:val="22"/>
          <w:szCs w:val="22"/>
        </w:rPr>
        <w:t xml:space="preserve"> e </w:t>
      </w:r>
      <w:r>
        <w:rPr>
          <w:rFonts w:hint="default" w:ascii="Arial" w:hAnsi="Arial" w:cs="Arial"/>
          <w:b/>
          <w:sz w:val="22"/>
          <w:szCs w:val="22"/>
          <w:lang w:val="pt-BR"/>
        </w:rPr>
        <w:t xml:space="preserve">t</w:t>
      </w:r>
      <w:r>
        <w:rPr>
          <w:rFonts w:ascii="Arial" w:hAnsi="Arial" w:cs="Arial"/>
          <w:b/>
          <w:sz w:val="22"/>
          <w:szCs w:val="22"/>
        </w:rPr>
        <w:t xml:space="preserve">rabalhista</w:t>
      </w:r>
      <w:r>
        <w:rPr>
          <w:rFonts w:hint="default" w:ascii="Arial" w:hAnsi="Arial" w:cs="Arial"/>
          <w:b/>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41836C4">
      <w:pPr>
        <w:widowControl w:val="false"/>
        <w:pBdr/>
        <w:tabs>
          <w:tab w:val="left" w:leader="none" w:pos="1985"/>
        </w:tabs>
        <w:spacing w:after="100" w:afterAutospacing="1" w:before="100" w:beforeAutospacing="1" w:line="360" w:lineRule="auto"/>
        <w:ind w:firstLine="480" w:left="0"/>
        <w:jc w:val="both"/>
        <w:rPr>
          <w:rFonts w:ascii="Arial" w:hAnsi="Arial" w:cs="Arial"/>
          <w:sz w:val="22"/>
          <w:szCs w:val="22"/>
        </w:rPr>
      </w:pPr>
      <w:r>
        <w:rPr>
          <w:rFonts w:ascii="Arial" w:hAnsi="Arial" w:cs="Arial"/>
          <w:b/>
          <w:sz w:val="22"/>
          <w:szCs w:val="22"/>
        </w:rPr>
        <w:t xml:space="preserve">9.3.1.</w:t>
      </w:r>
      <w:r>
        <w:rPr>
          <w:rFonts w:ascii="Arial" w:hAnsi="Arial" w:cs="Arial"/>
          <w:sz w:val="22"/>
          <w:szCs w:val="22"/>
        </w:rPr>
        <w:t xml:space="preserve"> </w:t>
      </w:r>
      <w:r>
        <w:rPr>
          <w:rFonts w:hint="default" w:ascii="Arial" w:hAnsi="Arial" w:cs="Arial"/>
          <w:sz w:val="22"/>
          <w:szCs w:val="22"/>
          <w:lang w:val="pt-BR"/>
        </w:rPr>
        <w:t xml:space="preserve">I</w:t>
      </w:r>
      <w:r>
        <w:rPr>
          <w:rFonts w:ascii="Arial" w:hAnsi="Arial" w:cs="Arial"/>
          <w:sz w:val="22"/>
          <w:szCs w:val="22"/>
        </w:rPr>
        <w:t xml:space="preserve">nscrição no Cadastro Nacional de Pessoas Jurídicas </w:t>
      </w:r>
      <w:r>
        <w:rPr>
          <w:rFonts w:ascii="Arial" w:hAnsi="Arial" w:cs="Arial"/>
          <w:b w:val="0"/>
          <w:bCs/>
          <w:sz w:val="22"/>
          <w:szCs w:val="22"/>
          <w:u w:val="none"/>
        </w:rPr>
        <w:t xml:space="preserve">(CNPJ);</w:t>
      </w:r>
      <w:r>
        <w:rPr>
          <w:rFonts w:ascii="Arial" w:hAnsi="Arial" w:cs="Arial"/>
          <w:sz w:val="22"/>
          <w:szCs w:val="22"/>
        </w:rPr>
      </w:r>
      <w:r>
        <w:rPr>
          <w:rFonts w:ascii="Arial" w:hAnsi="Arial" w:cs="Arial"/>
          <w:sz w:val="22"/>
          <w:szCs w:val="22"/>
        </w:rPr>
      </w:r>
    </w:p>
    <w:p w14:paraId="14C50ED2">
      <w:pPr>
        <w:widowControl w:val="false"/>
        <w:pBdr/>
        <w:tabs>
          <w:tab w:val="left" w:leader="none" w:pos="1985"/>
        </w:tabs>
        <w:spacing w:after="240" w:before="240" w:line="360" w:lineRule="auto"/>
        <w:ind w:firstLine="480" w:left="0"/>
        <w:jc w:val="both"/>
        <w:rPr>
          <w:rFonts w:ascii="Arial" w:hAnsi="Arial" w:cs="Arial"/>
          <w:sz w:val="22"/>
          <w:szCs w:val="22"/>
        </w:rPr>
      </w:pPr>
      <w:r>
        <w:rPr>
          <w:rFonts w:ascii="Arial" w:hAnsi="Arial" w:cs="Arial"/>
          <w:b/>
          <w:sz w:val="22"/>
          <w:szCs w:val="22"/>
        </w:rPr>
        <w:t xml:space="preserve">9.3.2.</w:t>
      </w:r>
      <w:r>
        <w:rPr>
          <w:rFonts w:ascii="Arial" w:hAnsi="Arial" w:cs="Arial"/>
          <w:sz w:val="22"/>
          <w:szCs w:val="22"/>
        </w:rPr>
        <w:t xml:space="preserve"> </w:t>
      </w:r>
      <w:r>
        <w:rPr>
          <w:rFonts w:hint="default" w:ascii="Arial" w:hAnsi="Arial" w:cs="Arial"/>
          <w:sz w:val="22"/>
          <w:szCs w:val="22"/>
          <w:lang w:val="pt-BR"/>
        </w:rPr>
        <w:t xml:space="preserve">I</w:t>
      </w:r>
      <w:r>
        <w:rPr>
          <w:rFonts w:ascii="Arial" w:hAnsi="Arial" w:cs="Arial"/>
          <w:sz w:val="22"/>
          <w:szCs w:val="22"/>
        </w:rPr>
        <w:t xml:space="preserve">nscrição no cadastro de contribuintes </w:t>
      </w:r>
      <w:r>
        <w:rPr>
          <w:rFonts w:ascii="Arial" w:hAnsi="Arial" w:cs="Arial"/>
          <w:b w:val="0"/>
          <w:bCs/>
          <w:sz w:val="22"/>
          <w:szCs w:val="22"/>
          <w:u w:val="none"/>
        </w:rPr>
        <w:t xml:space="preserve">estadual ou municipal</w:t>
      </w:r>
      <w:r>
        <w:rPr>
          <w:rFonts w:ascii="Arial" w:hAnsi="Arial" w:cs="Arial"/>
          <w:sz w:val="22"/>
          <w:szCs w:val="22"/>
        </w:rPr>
        <w:t xml:space="preserve">, relativo ao domicilio ou sede do licitante, pertinente ao seu ramo de atividade e compatível com o objeto contratual;</w:t>
      </w:r>
      <w:r>
        <w:rPr>
          <w:rFonts w:ascii="Arial" w:hAnsi="Arial" w:cs="Arial"/>
          <w:sz w:val="22"/>
          <w:szCs w:val="22"/>
        </w:rPr>
      </w:r>
      <w:r>
        <w:rPr>
          <w:rFonts w:ascii="Arial" w:hAnsi="Arial" w:cs="Arial"/>
          <w:sz w:val="22"/>
          <w:szCs w:val="22"/>
        </w:rPr>
      </w:r>
    </w:p>
    <w:p w14:paraId="1F042F00">
      <w:pPr>
        <w:widowControl w:val="false"/>
        <w:pBdr/>
        <w:tabs>
          <w:tab w:val="left" w:leader="none" w:pos="1985"/>
        </w:tabs>
        <w:spacing w:after="240" w:before="240" w:line="360" w:lineRule="auto"/>
        <w:ind w:firstLine="480" w:left="0"/>
        <w:jc w:val="both"/>
        <w:rPr>
          <w:rFonts w:ascii="Arial" w:hAnsi="Arial" w:cs="Arial"/>
          <w:sz w:val="22"/>
          <w:szCs w:val="22"/>
        </w:rPr>
      </w:pPr>
      <w:r>
        <w:rPr>
          <w:rFonts w:ascii="Arial" w:hAnsi="Arial" w:cs="Arial"/>
          <w:b/>
          <w:sz w:val="22"/>
          <w:szCs w:val="22"/>
        </w:rPr>
        <w:t xml:space="preserve">9.3.3.</w:t>
      </w:r>
      <w:r>
        <w:rPr>
          <w:rFonts w:ascii="Arial" w:hAnsi="Arial" w:cs="Arial"/>
          <w:sz w:val="22"/>
          <w:szCs w:val="22"/>
        </w:rPr>
        <w:t xml:space="preserve"> Regularidade </w:t>
      </w:r>
      <w:r>
        <w:rPr>
          <w:rFonts w:hint="default" w:ascii="Arial" w:hAnsi="Arial" w:cs="Arial"/>
          <w:sz w:val="22"/>
          <w:szCs w:val="22"/>
          <w:lang w:val="pt-BR"/>
        </w:rPr>
        <w:t xml:space="preserve">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 xml:space="preserve">Seguridade Social</w:t>
      </w:r>
      <w:r>
        <w:rPr>
          <w:rFonts w:ascii="Arial" w:hAnsi="Arial" w:cs="Arial"/>
          <w:b w:val="0"/>
          <w:bCs w:val="0"/>
          <w:sz w:val="22"/>
          <w:szCs w:val="22"/>
          <w:u w:val="none"/>
        </w:rPr>
        <w:t xml:space="preserve">), Estadual e Municipal</w:t>
      </w:r>
      <w:r>
        <w:rPr>
          <w:rFonts w:ascii="Arial" w:hAnsi="Arial" w:cs="Arial"/>
          <w:sz w:val="22"/>
          <w:szCs w:val="22"/>
        </w:rPr>
        <w:t xml:space="preserve"> do domicílio ou sede do </w:t>
      </w:r>
      <w:r>
        <w:rPr>
          <w:rFonts w:hint="default" w:ascii="Arial" w:hAnsi="Arial" w:cs="Arial"/>
          <w:sz w:val="22"/>
          <w:szCs w:val="22"/>
          <w:lang w:val="pt-BR"/>
        </w:rPr>
        <w:t xml:space="preserve">licitante, ou outra equivalente, na forma da lei</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61062674">
      <w:pPr>
        <w:widowControl w:val="false"/>
        <w:pBdr/>
        <w:tabs>
          <w:tab w:val="left" w:leader="none" w:pos="1985"/>
        </w:tabs>
        <w:spacing w:after="240" w:before="240" w:line="360" w:lineRule="auto"/>
        <w:ind w:firstLine="480" w:left="0"/>
        <w:jc w:val="both"/>
        <w:rPr>
          <w:rFonts w:ascii="Arial" w:hAnsi="Arial" w:cs="Arial"/>
          <w:sz w:val="22"/>
          <w:szCs w:val="22"/>
        </w:rPr>
      </w:pPr>
      <w:r>
        <w:rPr>
          <w:rFonts w:ascii="Arial" w:hAnsi="Arial" w:cs="Arial"/>
          <w:b/>
          <w:sz w:val="22"/>
          <w:szCs w:val="22"/>
        </w:rPr>
        <w:t xml:space="preserve">9.3.4.</w:t>
      </w:r>
      <w:r>
        <w:rPr>
          <w:rFonts w:ascii="Arial" w:hAnsi="Arial" w:cs="Arial"/>
          <w:sz w:val="22"/>
          <w:szCs w:val="22"/>
        </w:rPr>
        <w:t xml:space="preserve"> </w:t>
      </w:r>
      <w:r>
        <w:rPr>
          <w:rFonts w:hint="default" w:ascii="Arial" w:hAnsi="Arial" w:cs="Arial"/>
          <w:sz w:val="22"/>
          <w:szCs w:val="22"/>
          <w:lang w:val="pt-BR"/>
        </w:rPr>
        <w:t xml:space="preserve">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 xml:space="preserve">que demonstre</w:t>
      </w:r>
      <w:r>
        <w:rPr>
          <w:rFonts w:ascii="Arial" w:hAnsi="Arial" w:cs="Arial"/>
          <w:sz w:val="22"/>
          <w:szCs w:val="22"/>
        </w:rPr>
        <w:t xml:space="preserve"> cumprimento dos encargos sociais instituídos por lei;</w:t>
      </w:r>
      <w:r>
        <w:rPr>
          <w:rFonts w:ascii="Arial" w:hAnsi="Arial" w:cs="Arial"/>
          <w:sz w:val="22"/>
          <w:szCs w:val="22"/>
        </w:rPr>
      </w:r>
      <w:r>
        <w:rPr>
          <w:rFonts w:ascii="Arial" w:hAnsi="Arial" w:cs="Arial"/>
          <w:sz w:val="22"/>
          <w:szCs w:val="22"/>
        </w:rPr>
      </w:r>
    </w:p>
    <w:p w14:paraId="44C8278B">
      <w:pPr>
        <w:pBdr/>
        <w:spacing w:after="100" w:afterAutospacing="1" w:before="100" w:beforeAutospacing="1" w:line="360" w:lineRule="auto"/>
        <w:ind w:firstLine="480" w:left="0"/>
        <w:jc w:val="both"/>
        <w:rPr>
          <w:rFonts w:ascii="Arial" w:hAnsi="Arial" w:cs="Arial"/>
          <w:b w:val="0"/>
          <w:bCs w:val="0"/>
          <w:sz w:val="22"/>
          <w:szCs w:val="22"/>
          <w:u w:val="none"/>
        </w:rPr>
      </w:pPr>
      <w:r>
        <w:rPr>
          <w:rFonts w:ascii="Arial" w:hAnsi="Arial" w:cs="Arial"/>
          <w:b/>
          <w:color w:val="000000"/>
          <w:sz w:val="22"/>
          <w:szCs w:val="22"/>
        </w:rPr>
        <w:t xml:space="preserve">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 xml:space="preserve">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 xml:space="preserve">);</w:t>
      </w:r>
      <w:r>
        <w:rPr>
          <w:rFonts w:ascii="Arial" w:hAnsi="Arial" w:cs="Arial"/>
          <w:b w:val="0"/>
          <w:bCs w:val="0"/>
          <w:sz w:val="22"/>
          <w:szCs w:val="22"/>
          <w:u w:val="none"/>
        </w:rPr>
        <w:t xml:space="preserve"> </w:t>
      </w:r>
      <w:r>
        <w:rPr>
          <w:rFonts w:ascii="Arial" w:hAnsi="Arial" w:cs="Arial"/>
          <w:b w:val="0"/>
          <w:bCs w:val="0"/>
          <w:sz w:val="22"/>
          <w:szCs w:val="22"/>
          <w:u w:val="none"/>
        </w:rPr>
      </w:r>
      <w:r>
        <w:rPr>
          <w:rFonts w:ascii="Arial" w:hAnsi="Arial" w:cs="Arial"/>
          <w:b w:val="0"/>
          <w:bCs w:val="0"/>
          <w:sz w:val="22"/>
          <w:szCs w:val="22"/>
          <w:u w:val="none"/>
        </w:rPr>
      </w:r>
    </w:p>
    <w:p w14:paraId="57CDD64C">
      <w:pPr>
        <w:numPr>
          <w:ilvl w:val="0"/>
          <w:numId w:val="0"/>
        </w:numPr>
        <w:pBdr/>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 xml:space="preserve">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 xml:space="preserve">Declaração do Anexo VIII.</w:t>
      </w:r>
      <w:r>
        <w:rPr>
          <w:rFonts w:ascii="Arial" w:hAnsi="Arial" w:cs="Arial"/>
          <w:sz w:val="22"/>
          <w:szCs w:val="22"/>
        </w:rPr>
      </w:r>
      <w:r>
        <w:rPr>
          <w:rFonts w:ascii="Arial" w:hAnsi="Arial" w:cs="Arial"/>
          <w:sz w:val="22"/>
          <w:szCs w:val="22"/>
        </w:rPr>
      </w:r>
    </w:p>
    <w:p w14:paraId="77C2D8E8">
      <w:pPr>
        <w:widowControl w:val="false"/>
        <w:pBdr/>
        <w:tabs>
          <w:tab w:val="left" w:leader="none" w:pos="1985"/>
        </w:tabs>
        <w:spacing w:after="100" w:afterAutospacing="1" w:before="100" w:beforeAutospacing="1" w:line="360" w:lineRule="auto"/>
        <w:ind/>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 xml:space="preserve">Qualificação Econômico-Financeira</w:t>
      </w:r>
      <w:r>
        <w:rPr>
          <w:rFonts w:hint="default" w:ascii="Arial" w:hAnsi="Arial" w:cs="Arial"/>
          <w:b/>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2B166ABC">
      <w:pPr>
        <w:widowControl w:val="false"/>
        <w:pBdr/>
        <w:tabs>
          <w:tab w:val="left" w:leader="none" w:pos="1985"/>
        </w:tabs>
        <w:spacing w:after="100" w:afterAutospacing="1" w:before="100" w:beforeAutospacing="1" w:line="360" w:lineRule="auto"/>
        <w:ind w:firstLine="567"/>
        <w:jc w:val="both"/>
        <w:rPr>
          <w:rFonts w:ascii="Arial" w:hAnsi="Arial" w:cs="Arial"/>
          <w:sz w:val="22"/>
          <w:szCs w:val="22"/>
        </w:rPr>
      </w:pPr>
      <w:r>
        <w:rPr>
          <w:rFonts w:ascii="Arial" w:hAnsi="Arial" w:cs="Arial"/>
          <w:b/>
          <w:sz w:val="22"/>
          <w:szCs w:val="22"/>
        </w:rPr>
        <w:t xml:space="preserve">9.4.1.</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ascii="Arial" w:hAnsi="Arial" w:cs="Arial"/>
          <w:color w:val="000000"/>
          <w:sz w:val="22"/>
          <w:szCs w:val="22"/>
        </w:rPr>
        <w:t xml:space="preserve">expedida pelo distribuidor da sede d</w:t>
      </w:r>
      <w:r>
        <w:rPr>
          <w:rFonts w:hint="default" w:ascii="Arial" w:hAnsi="Arial" w:cs="Arial"/>
          <w:color w:val="000000"/>
          <w:sz w:val="22"/>
          <w:szCs w:val="22"/>
          <w:lang w:val="pt-BR"/>
        </w:rPr>
        <w:t xml:space="preserve">o</w:t>
      </w:r>
      <w:r>
        <w:rPr>
          <w:rFonts w:ascii="Arial" w:hAnsi="Arial" w:cs="Arial"/>
          <w:color w:val="000000"/>
          <w:sz w:val="22"/>
          <w:szCs w:val="22"/>
        </w:rPr>
        <w:t xml:space="preserve"> </w:t>
      </w:r>
      <w:r>
        <w:rPr>
          <w:rFonts w:hint="default" w:ascii="Arial" w:hAnsi="Arial" w:cs="Arial"/>
          <w:color w:val="000000"/>
          <w:sz w:val="22"/>
          <w:szCs w:val="22"/>
          <w:lang w:val="pt-BR"/>
        </w:rPr>
        <w:t xml:space="preserve">licitante.</w:t>
      </w:r>
      <w:r>
        <w:rPr>
          <w:rFonts w:ascii="Arial" w:hAnsi="Arial" w:cs="Arial"/>
          <w:sz w:val="22"/>
          <w:szCs w:val="22"/>
        </w:rPr>
      </w:r>
      <w:r>
        <w:rPr>
          <w:rFonts w:ascii="Arial" w:hAnsi="Arial" w:cs="Arial"/>
          <w:sz w:val="22"/>
          <w:szCs w:val="22"/>
        </w:rPr>
      </w:r>
    </w:p>
    <w:p w14:paraId="100B9DD1">
      <w:pPr>
        <w:widowControl w:val="false"/>
        <w:pBdr/>
        <w:tabs>
          <w:tab w:val="left" w:leader="none" w:pos="1985"/>
        </w:tabs>
        <w:spacing w:after="100" w:afterAutospacing="1" w:before="100" w:beforeAutospacing="1" w:line="360" w:lineRule="auto"/>
        <w:ind w:firstLine="851"/>
        <w:jc w:val="both"/>
        <w:rPr>
          <w:rFonts w:ascii="Arial" w:hAnsi="Arial" w:cs="Arial"/>
          <w:sz w:val="22"/>
          <w:szCs w:val="22"/>
        </w:rPr>
      </w:pPr>
      <w:r>
        <w:rPr>
          <w:rFonts w:ascii="Arial" w:hAnsi="Arial" w:cs="Arial"/>
          <w:b/>
          <w:sz w:val="22"/>
          <w:szCs w:val="22"/>
        </w:rPr>
        <w:t xml:space="preserve">9.4.1.1.</w:t>
      </w:r>
      <w:r>
        <w:rPr>
          <w:rFonts w:ascii="Arial" w:hAnsi="Arial" w:cs="Arial"/>
          <w:sz w:val="22"/>
          <w:szCs w:val="22"/>
        </w:rPr>
        <w:t xml:space="preserve"> Admite-se a participação em licitações de empresas em recuperação judicial, desde qu</w:t>
      </w:r>
      <w:r>
        <w:rPr>
          <w:rFonts w:ascii="Arial" w:hAnsi="Arial" w:cs="Arial"/>
          <w:sz w:val="22"/>
          <w:szCs w:val="22"/>
        </w:rPr>
        <w:t xml:space="preserve">e amparadas em certidão emitida pela instância judicial competente afirmando que a interessada está apta econômica e financeiramente a participar de procedimento licitatório (Acórdão 1201/2020, TCU, Plenário, Representação, Relator Ministro Vital do Rêgo).</w:t>
      </w:r>
      <w:r>
        <w:rPr>
          <w:rFonts w:ascii="Arial" w:hAnsi="Arial" w:cs="Arial"/>
          <w:sz w:val="22"/>
          <w:szCs w:val="22"/>
        </w:rPr>
      </w:r>
      <w:r>
        <w:rPr>
          <w:rFonts w:ascii="Arial" w:hAnsi="Arial" w:cs="Arial"/>
          <w:sz w:val="22"/>
          <w:szCs w:val="22"/>
        </w:rPr>
      </w:r>
    </w:p>
    <w:p w14:paraId="0EE3168C">
      <w:pPr>
        <w:widowControl w:val="false"/>
        <w:pBdr/>
        <w:spacing w:line="360" w:lineRule="auto"/>
        <w:ind w:firstLine="722" w:left="0"/>
        <w:jc w:val="both"/>
        <w:rPr>
          <w:rFonts w:hint="default" w:ascii="Arial" w:hAnsi="Arial" w:cs="Arial"/>
          <w:sz w:val="22"/>
          <w:szCs w:val="22"/>
        </w:rPr>
      </w:pPr>
      <w:r>
        <w:rPr>
          <w:rFonts w:hint="default" w:ascii="Arial" w:hAnsi="Arial" w:cs="Arial"/>
          <w:b/>
          <w:sz w:val="22"/>
          <w:szCs w:val="22"/>
        </w:rPr>
        <w:t xml:space="preserve">9.</w:t>
      </w:r>
      <w:r>
        <w:rPr>
          <w:rFonts w:hint="default" w:ascii="Arial" w:hAnsi="Arial" w:cs="Arial"/>
          <w:b/>
          <w:sz w:val="22"/>
          <w:szCs w:val="22"/>
          <w:lang w:val="pt-BR"/>
        </w:rPr>
        <w:t xml:space="preserve">4</w:t>
      </w:r>
      <w:r>
        <w:rPr>
          <w:rFonts w:hint="default" w:ascii="Arial" w:hAnsi="Arial" w:cs="Arial"/>
          <w:b/>
          <w:sz w:val="22"/>
          <w:szCs w:val="22"/>
        </w:rPr>
        <w:t xml:space="preserve">.1.</w:t>
      </w:r>
      <w:r>
        <w:rPr>
          <w:rFonts w:hint="default" w:ascii="Arial" w:hAnsi="Arial" w:cs="Arial"/>
          <w:b/>
          <w:sz w:val="22"/>
          <w:szCs w:val="22"/>
          <w:lang w:val="pt-BR"/>
        </w:rPr>
        <w:t xml:space="preserve">2.</w:t>
      </w:r>
      <w:r>
        <w:rPr>
          <w:rFonts w:hint="default" w:ascii="Arial" w:hAnsi="Arial" w:cs="Arial"/>
          <w:b/>
          <w:sz w:val="22"/>
          <w:szCs w:val="22"/>
        </w:rPr>
        <w:t xml:space="preserve"> </w:t>
      </w:r>
      <w:r>
        <w:rPr>
          <w:rFonts w:hint="default" w:ascii="Arial" w:hAnsi="Arial" w:cs="Arial"/>
          <w:sz w:val="22"/>
          <w:szCs w:val="22"/>
        </w:rPr>
        <w:t xml:space="preserve">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 xml:space="preserve">20</w:t>
      </w:r>
      <w:r>
        <w:rPr>
          <w:rFonts w:hint="default" w:ascii="Arial" w:hAnsi="Arial" w:cs="Arial"/>
          <w:sz w:val="22"/>
          <w:szCs w:val="22"/>
        </w:rPr>
        <w:t xml:space="preserve">05, sob pena de inabilitação, devendo, ainda, comprovar todos os demais requisitos de habilitação.</w:t>
      </w:r>
      <w:r>
        <w:rPr>
          <w:rFonts w:hint="default" w:ascii="Arial" w:hAnsi="Arial" w:cs="Arial"/>
          <w:sz w:val="22"/>
          <w:szCs w:val="22"/>
        </w:rPr>
      </w:r>
      <w:r>
        <w:rPr>
          <w:rFonts w:hint="default" w:ascii="Arial" w:hAnsi="Arial" w:cs="Arial"/>
          <w:sz w:val="22"/>
          <w:szCs w:val="22"/>
        </w:rPr>
      </w:r>
    </w:p>
    <w:p w14:paraId="7C782E3E">
      <w:pPr>
        <w:keepNext w:val="false"/>
        <w:keepLines w:val="false"/>
        <w:pageBreakBefore w:val="false"/>
        <w:widowControl w:val="false"/>
        <w:pBdr/>
        <w:bidi w:val="false"/>
        <w:spacing w:line="360" w:lineRule="auto"/>
        <w:ind w:firstLine="719" w:left="0"/>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242EA9A8">
      <w:pPr>
        <w:pStyle w:val="1123"/>
        <w:pBdr/>
        <w:tabs>
          <w:tab w:val="left" w:leader="none" w:pos="851"/>
          <w:tab w:val="right" w:leader="none" w:pos="8931"/>
        </w:tabs>
        <w:spacing w:after="120" w:before="120" w:line="360" w:lineRule="auto"/>
        <w:ind w:firstLine="0" w:left="0"/>
        <w:jc w:val="both"/>
        <w:rPr>
          <w:rFonts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val="en-US" w:eastAsia="pt-BR"/>
        </w:rPr>
        <w:t xml:space="preserve">9.5</w:t>
      </w:r>
      <w:r>
        <w:rPr>
          <w:rFonts w:ascii="Arial" w:hAnsi="Arial" w:eastAsia="Times New Roman" w:cs="Arial"/>
          <w:b/>
          <w:bCs/>
          <w:color w:val="000000"/>
          <w:sz w:val="22"/>
          <w:szCs w:val="22"/>
          <w:lang w:eastAsia="pt-BR"/>
        </w:rPr>
        <w:t xml:space="preserve">. Qualificação Técnica:</w:t>
      </w:r>
      <w:r>
        <w:rPr>
          <w:rFonts w:ascii="Arial" w:hAnsi="Arial" w:eastAsia="Times New Roman" w:cs="Arial"/>
          <w:b/>
          <w:bCs/>
          <w:color w:val="000000"/>
          <w:sz w:val="22"/>
          <w:szCs w:val="22"/>
          <w:lang w:eastAsia="pt-BR"/>
        </w:rPr>
      </w:r>
      <w:r>
        <w:rPr>
          <w:rFonts w:ascii="Arial" w:hAnsi="Arial" w:eastAsia="Times New Roman" w:cs="Arial"/>
          <w:b/>
          <w:bCs/>
          <w:color w:val="000000"/>
          <w:sz w:val="22"/>
          <w:szCs w:val="22"/>
          <w:lang w:eastAsia="pt-BR"/>
        </w:rPr>
      </w:r>
    </w:p>
    <w:p w14:paraId="09B7F32A">
      <w:pPr>
        <w:pStyle w:val="1123"/>
        <w:pBdr/>
        <w:tabs>
          <w:tab w:val="left" w:leader="none" w:pos="851"/>
        </w:tabs>
        <w:spacing w:after="120" w:before="120" w:line="360" w:lineRule="auto"/>
        <w:ind w:firstLine="722" w:left="0"/>
        <w:contextualSpacing w:val="false"/>
        <w:jc w:val="both"/>
        <w:rPr>
          <w:rFonts w:ascii="Arial" w:hAnsi="Arial" w:cs="Arial"/>
          <w:b/>
          <w:bCs/>
          <w:sz w:val="22"/>
          <w:szCs w:val="22"/>
          <w:u w:val="single"/>
        </w:rPr>
      </w:pPr>
      <w:r>
        <w:rPr>
          <w:rFonts w:hint="default" w:ascii="Arial" w:hAnsi="Arial" w:cs="Arial"/>
          <w:b/>
          <w:bCs w:val="0"/>
          <w:sz w:val="22"/>
          <w:szCs w:val="22"/>
          <w:lang w:val="pt-BR" w:eastAsia="zh-CN"/>
        </w:rPr>
        <w:t xml:space="preserve">9.5.1</w:t>
      </w:r>
      <w:r>
        <w:rPr>
          <w:rFonts w:ascii="Arial" w:hAnsi="Arial" w:eastAsia="Times New Roman" w:cs="Arial"/>
          <w:b/>
          <w:bCs w:val="0"/>
          <w:color w:val="000000"/>
          <w:sz w:val="22"/>
          <w:szCs w:val="22"/>
          <w:lang w:eastAsia="pt-BR"/>
        </w:rPr>
        <w:t xml:space="preserve">.</w:t>
      </w:r>
      <w:r>
        <w:rPr>
          <w:rFonts w:ascii="Arial" w:hAnsi="Arial" w:eastAsia="Times New Roman" w:cs="Arial"/>
          <w:color w:val="000000"/>
          <w:sz w:val="22"/>
          <w:szCs w:val="22"/>
          <w:lang w:eastAsia="pt-BR"/>
        </w:rPr>
        <w:t xml:space="preserve"> </w:t>
      </w:r>
      <w:r>
        <w:rPr>
          <w:rFonts w:ascii="Arial" w:hAnsi="Arial" w:cs="Arial"/>
          <w:sz w:val="22"/>
          <w:szCs w:val="22"/>
        </w:rPr>
        <w:t xml:space="preserve">Apresentar Autorização de Funcionamento (AFE) da empresa, emitida pelo órgão competente da Agência Nacional de Vigilância Sanitária – ANVISA - MS;</w:t>
      </w:r>
      <w:r>
        <w:rPr>
          <w:rFonts w:ascii="Arial" w:hAnsi="Arial" w:cs="Arial"/>
          <w:b/>
          <w:bCs/>
          <w:sz w:val="22"/>
          <w:szCs w:val="22"/>
          <w:u w:val="single"/>
        </w:rPr>
      </w:r>
      <w:r>
        <w:rPr>
          <w:rFonts w:ascii="Arial" w:hAnsi="Arial" w:cs="Arial"/>
          <w:b/>
          <w:bCs/>
          <w:sz w:val="22"/>
          <w:szCs w:val="22"/>
          <w:u w:val="single"/>
        </w:rPr>
      </w:r>
    </w:p>
    <w:p w14:paraId="6D45B034">
      <w:pPr>
        <w:pStyle w:val="1123"/>
        <w:pBdr/>
        <w:tabs>
          <w:tab w:val="left" w:leader="none" w:pos="851"/>
        </w:tabs>
        <w:spacing w:after="120" w:before="120" w:line="360" w:lineRule="auto"/>
        <w:ind w:firstLine="722" w:left="0"/>
        <w:contextualSpacing w:val="false"/>
        <w:jc w:val="both"/>
        <w:rPr>
          <w:rFonts w:hint="default" w:ascii="Arial" w:hAnsi="Arial" w:cs="Arial"/>
          <w:sz w:val="22"/>
          <w:szCs w:val="22"/>
          <w:lang w:val="pt-BR"/>
        </w:rPr>
      </w:pPr>
      <w:r>
        <w:rPr>
          <w:rFonts w:hint="default" w:ascii="Arial" w:hAnsi="Arial" w:cs="Arial"/>
          <w:b/>
          <w:bCs w:val="0"/>
          <w:sz w:val="22"/>
          <w:szCs w:val="22"/>
          <w:lang w:val="pt-BR" w:eastAsia="zh-CN"/>
        </w:rPr>
        <w:t xml:space="preserve">9.5.2</w:t>
      </w:r>
      <w:r>
        <w:rPr>
          <w:rFonts w:ascii="Arial" w:hAnsi="Arial" w:eastAsia="Times New Roman" w:cs="Arial"/>
          <w:b/>
          <w:bCs w:val="0"/>
          <w:color w:val="000000"/>
          <w:sz w:val="22"/>
          <w:szCs w:val="22"/>
          <w:lang w:eastAsia="pt-BR"/>
        </w:rPr>
        <w:t xml:space="preserve">. </w:t>
      </w:r>
      <w:r>
        <w:rPr>
          <w:rFonts w:ascii="Arial" w:hAnsi="Arial" w:cs="Arial"/>
          <w:sz w:val="22"/>
          <w:szCs w:val="22"/>
        </w:rPr>
        <w:t xml:space="preserve">Apresentar Alvará de Licença Sanitária Estadual ou Municipal</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0D220F68">
      <w:pPr>
        <w:widowControl w:val="false"/>
        <w:pBdr/>
        <w:tabs>
          <w:tab w:val="left" w:leader="none" w:pos="426"/>
          <w:tab w:val="left" w:leader="none" w:pos="567"/>
        </w:tabs>
        <w:spacing w:after="240" w:before="240" w:line="360" w:lineRule="auto"/>
        <w:ind/>
        <w:jc w:val="both"/>
        <w:rPr>
          <w:rFonts w:ascii="Arial" w:hAnsi="Arial" w:cs="Arial"/>
          <w:b/>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6</w:t>
      </w:r>
      <w:r>
        <w:rPr>
          <w:rFonts w:ascii="Arial" w:hAnsi="Arial" w:cs="Arial"/>
          <w:b/>
          <w:sz w:val="22"/>
          <w:szCs w:val="22"/>
          <w:highlight w:val="none"/>
        </w:rPr>
        <w:t xml:space="preserve">. Declaraç</w:t>
      </w:r>
      <w:r>
        <w:rPr>
          <w:rFonts w:hint="default" w:ascii="Arial" w:hAnsi="Arial" w:cs="Arial"/>
          <w:b/>
          <w:sz w:val="22"/>
          <w:szCs w:val="22"/>
          <w:highlight w:val="none"/>
          <w:lang w:val="pt-BR"/>
        </w:rPr>
        <w:t xml:space="preserve">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 xml:space="preserve">(Anexo III):</w:t>
      </w:r>
      <w:r>
        <w:rPr>
          <w:rFonts w:ascii="Arial" w:hAnsi="Arial" w:cs="Arial"/>
          <w:b/>
          <w:sz w:val="22"/>
          <w:szCs w:val="22"/>
          <w:highlight w:val="none"/>
        </w:rPr>
      </w:r>
      <w:r>
        <w:rPr>
          <w:rFonts w:ascii="Arial" w:hAnsi="Arial" w:cs="Arial"/>
          <w:b/>
          <w:sz w:val="22"/>
          <w:szCs w:val="22"/>
          <w:highlight w:val="none"/>
        </w:rPr>
      </w:r>
    </w:p>
    <w:p w14:paraId="1D6773DB">
      <w:pPr>
        <w:pBdr/>
        <w:tabs>
          <w:tab w:val="left" w:leader="none" w:pos="960"/>
        </w:tabs>
        <w:spacing w:after="240" w:before="240" w:line="360" w:lineRule="auto"/>
        <w:ind w:firstLine="481" w:left="0"/>
        <w:jc w:val="both"/>
        <w:rPr>
          <w:rFonts w:hint="default" w:ascii="Arial" w:hAnsi="Arial" w:cs="Arial"/>
          <w:b/>
          <w:sz w:val="22"/>
          <w:szCs w:val="22"/>
          <w:highlight w:val="none"/>
          <w:lang w:val="pt-BR"/>
        </w:rPr>
      </w:pPr>
      <w:r>
        <w:rPr>
          <w:rFonts w:ascii="Arial" w:hAnsi="Arial" w:cs="Arial"/>
          <w:b/>
          <w:bCs/>
          <w:sz w:val="22"/>
          <w:szCs w:val="22"/>
          <w:highlight w:val="none"/>
        </w:rPr>
        <w:t xml:space="preserve">9.</w:t>
      </w:r>
      <w:r>
        <w:rPr>
          <w:rFonts w:hint="default" w:ascii="Arial" w:hAnsi="Arial" w:cs="Arial"/>
          <w:b/>
          <w:bCs/>
          <w:sz w:val="22"/>
          <w:szCs w:val="22"/>
          <w:highlight w:val="none"/>
          <w:lang w:val="pt-BR"/>
        </w:rPr>
        <w:t xml:space="preserve">6</w:t>
      </w:r>
      <w:r>
        <w:rPr>
          <w:rFonts w:ascii="Arial" w:hAnsi="Arial" w:cs="Arial"/>
          <w:b/>
          <w:bCs/>
          <w:sz w:val="22"/>
          <w:szCs w:val="22"/>
          <w:highlight w:val="none"/>
        </w:rPr>
        <w:t xml:space="preserve">.1. </w:t>
      </w:r>
      <w:r>
        <w:rPr>
          <w:rFonts w:ascii="Arial" w:hAnsi="Arial" w:cs="Arial"/>
          <w:b/>
          <w:sz w:val="22"/>
          <w:szCs w:val="22"/>
          <w:highlight w:val="none"/>
        </w:rPr>
        <w:t xml:space="preserve">Declaração de enquadramento como beneficiária da Lei Complementar 123/2006</w:t>
      </w:r>
      <w:r>
        <w:rPr>
          <w:rFonts w:hint="default" w:ascii="Arial" w:hAnsi="Arial" w:cs="Arial"/>
          <w:b/>
          <w:sz w:val="22"/>
          <w:szCs w:val="22"/>
          <w:highlight w:val="none"/>
          <w:lang w:val="pt-BR"/>
        </w:rPr>
        <w:t xml:space="preserve">:</w:t>
      </w:r>
      <w:r>
        <w:rPr>
          <w:rFonts w:hint="default" w:ascii="Arial" w:hAnsi="Arial" w:cs="Arial"/>
          <w:b/>
          <w:sz w:val="22"/>
          <w:szCs w:val="22"/>
          <w:highlight w:val="none"/>
          <w:lang w:val="pt-BR"/>
        </w:rPr>
      </w:r>
      <w:r>
        <w:rPr>
          <w:rFonts w:hint="default" w:ascii="Arial" w:hAnsi="Arial" w:cs="Arial"/>
          <w:b/>
          <w:sz w:val="22"/>
          <w:szCs w:val="22"/>
          <w:highlight w:val="none"/>
          <w:lang w:val="pt-BR"/>
        </w:rPr>
      </w:r>
    </w:p>
    <w:p w14:paraId="18739463">
      <w:pPr>
        <w:pBdr/>
        <w:tabs>
          <w:tab w:val="left" w:leader="none" w:pos="960"/>
        </w:tabs>
        <w:spacing w:after="240" w:before="240" w:line="360" w:lineRule="auto"/>
        <w:ind w:firstLine="722" w:left="0"/>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 xml:space="preserve">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 xml:space="preserve">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 xml:space="preserve">E</w:t>
      </w:r>
      <w:r>
        <w:rPr>
          <w:rFonts w:ascii="Arial" w:hAnsi="Arial" w:cs="Arial"/>
          <w:bCs/>
          <w:sz w:val="22"/>
          <w:szCs w:val="22"/>
          <w:highlight w:val="none"/>
        </w:rPr>
        <w:t xml:space="preserve">mpresa de </w:t>
      </w:r>
      <w:r>
        <w:rPr>
          <w:rFonts w:hint="default" w:ascii="Arial" w:hAnsi="Arial" w:cs="Arial"/>
          <w:bCs/>
          <w:sz w:val="22"/>
          <w:szCs w:val="22"/>
          <w:highlight w:val="none"/>
          <w:lang w:val="pt-BR"/>
        </w:rPr>
        <w:t xml:space="preserve">P</w:t>
      </w:r>
      <w:r>
        <w:rPr>
          <w:rFonts w:ascii="Arial" w:hAnsi="Arial" w:cs="Arial"/>
          <w:bCs/>
          <w:sz w:val="22"/>
          <w:szCs w:val="22"/>
          <w:highlight w:val="none"/>
        </w:rPr>
        <w:t xml:space="preserve">equeno </w:t>
      </w:r>
      <w:r>
        <w:rPr>
          <w:rFonts w:hint="default" w:ascii="Arial" w:hAnsi="Arial" w:cs="Arial"/>
          <w:bCs/>
          <w:sz w:val="22"/>
          <w:szCs w:val="22"/>
          <w:highlight w:val="none"/>
          <w:lang w:val="pt-BR"/>
        </w:rPr>
        <w:t xml:space="preserve">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 xml:space="preserve">(</w:t>
      </w:r>
      <w:r>
        <w:rPr>
          <w:rFonts w:ascii="Arial" w:hAnsi="Arial" w:cs="Arial"/>
          <w:b/>
          <w:sz w:val="22"/>
          <w:szCs w:val="22"/>
          <w:highlight w:val="none"/>
          <w:u w:val="single"/>
        </w:rPr>
        <w:t xml:space="preserve">Anexo III – Declaração de enquadramento como beneficiária da Lei Complementar 123/2006</w:t>
      </w:r>
      <w:r>
        <w:rPr>
          <w:rFonts w:ascii="Arial" w:hAnsi="Arial" w:cs="Arial"/>
          <w:b/>
          <w:sz w:val="22"/>
          <w:szCs w:val="22"/>
          <w:highlight w:val="none"/>
        </w:rPr>
        <w:t xml:space="preserve">)</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 xml:space="preserve">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 xml:space="preserve">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 xml:space="preserve">da sede do licitante.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08776990">
      <w:pPr>
        <w:widowControl w:val="false"/>
        <w:numPr>
          <w:ilvl w:val="0"/>
          <w:numId w:val="0"/>
        </w:numPr>
        <w:pBdr/>
        <w:tabs>
          <w:tab w:val="left" w:leader="none" w:pos="142"/>
          <w:tab w:val="left" w:leader="none" w:pos="960"/>
          <w:tab w:val="left" w:leader="none" w:pos="1200"/>
          <w:tab w:val="left" w:leader="none" w:pos="1418"/>
          <w:tab w:val="left" w:leader="none" w:pos="1985"/>
        </w:tabs>
        <w:spacing w:after="240" w:before="240" w:line="360" w:lineRule="auto"/>
        <w:ind w:firstLine="722" w:left="0"/>
        <w:jc w:val="both"/>
        <w:rPr>
          <w:rFonts w:ascii="Arial" w:hAnsi="Arial" w:cs="Arial"/>
          <w:sz w:val="22"/>
          <w:szCs w:val="22"/>
          <w:highlight w:val="none"/>
        </w:rPr>
      </w:pPr>
      <w:r>
        <w:rPr>
          <w:rFonts w:hint="default" w:ascii="Arial" w:hAnsi="Arial" w:cs="Arial"/>
          <w:b/>
          <w:bCs/>
          <w:sz w:val="22"/>
          <w:szCs w:val="22"/>
          <w:highlight w:val="none"/>
          <w:lang w:val="pt-BR"/>
        </w:rPr>
        <w:t xml:space="preserve">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 xml:space="preserve">sob pena de não aceitabilidade</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06FCFA7E">
      <w:pPr>
        <w:widowControl w:val="false"/>
        <w:numPr>
          <w:ilvl w:val="0"/>
          <w:numId w:val="0"/>
        </w:numPr>
        <w:pBdr/>
        <w:tabs>
          <w:tab w:val="left" w:leader="none" w:pos="142"/>
          <w:tab w:val="left" w:leader="none" w:pos="960"/>
          <w:tab w:val="left" w:leader="none" w:pos="1200"/>
          <w:tab w:val="left" w:leader="none" w:pos="1418"/>
          <w:tab w:val="left" w:leader="none" w:pos="1985"/>
        </w:tabs>
        <w:spacing w:after="240" w:before="240" w:line="360" w:lineRule="auto"/>
        <w:ind w:firstLine="722" w:left="0"/>
        <w:jc w:val="both"/>
        <w:rPr>
          <w:rFonts w:ascii="Arial" w:hAnsi="Arial" w:cs="Arial"/>
          <w:bCs/>
          <w:sz w:val="22"/>
          <w:szCs w:val="22"/>
          <w:highlight w:val="none"/>
        </w:rPr>
      </w:pPr>
      <w:r>
        <w:rPr>
          <w:rFonts w:hint="default" w:ascii="Arial" w:hAnsi="Arial" w:cs="Arial"/>
          <w:b/>
          <w:bCs w:val="0"/>
          <w:sz w:val="22"/>
          <w:szCs w:val="22"/>
          <w:highlight w:val="none"/>
          <w:lang w:val="pt-BR"/>
        </w:rPr>
        <w:t xml:space="preserve">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r>
        <w:rPr>
          <w:rFonts w:ascii="Arial" w:hAnsi="Arial" w:cs="Arial"/>
          <w:bCs/>
          <w:sz w:val="22"/>
          <w:szCs w:val="22"/>
          <w:highlight w:val="none"/>
        </w:rPr>
      </w:r>
      <w:r>
        <w:rPr>
          <w:rFonts w:ascii="Arial" w:hAnsi="Arial" w:cs="Arial"/>
          <w:bCs/>
          <w:sz w:val="22"/>
          <w:szCs w:val="22"/>
          <w:highlight w:val="none"/>
        </w:rPr>
      </w:r>
    </w:p>
    <w:p w14:paraId="082F3D17">
      <w:pPr>
        <w:widowControl w:val="false"/>
        <w:pBdr/>
        <w:tabs>
          <w:tab w:val="left" w:leader="none" w:pos="960"/>
          <w:tab w:val="left" w:leader="none" w:pos="1276"/>
        </w:tabs>
        <w:spacing w:after="240" w:before="240" w:line="360" w:lineRule="auto"/>
        <w:ind w:firstLine="722" w:left="0"/>
        <w:jc w:val="both"/>
        <w:rPr>
          <w:rFonts w:ascii="Arial" w:hAnsi="Arial" w:cs="Arial"/>
          <w:b/>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6</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1.</w:t>
      </w:r>
      <w:r>
        <w:rPr>
          <w:rFonts w:ascii="Arial" w:hAnsi="Arial" w:cs="Arial"/>
          <w:b/>
          <w:sz w:val="22"/>
          <w:szCs w:val="22"/>
          <w:highlight w:val="none"/>
        </w:rPr>
        <w:t xml:space="preserve">4.</w:t>
      </w:r>
      <w:r>
        <w:rPr>
          <w:rFonts w:ascii="Arial" w:hAnsi="Arial" w:cs="Arial"/>
          <w:sz w:val="22"/>
          <w:szCs w:val="22"/>
          <w:highlight w:val="none"/>
        </w:rPr>
        <w:t xml:space="preserve"> Em se tratando de </w:t>
      </w:r>
      <w:r>
        <w:rPr>
          <w:rFonts w:hint="default" w:ascii="Arial" w:hAnsi="Arial" w:cs="Arial"/>
          <w:sz w:val="22"/>
          <w:szCs w:val="22"/>
          <w:highlight w:val="none"/>
          <w:lang w:val="pt-BR"/>
        </w:rPr>
        <w:t xml:space="preserve">M</w:t>
      </w:r>
      <w:r>
        <w:rPr>
          <w:rFonts w:ascii="Arial" w:hAnsi="Arial" w:cs="Arial"/>
          <w:sz w:val="22"/>
          <w:szCs w:val="22"/>
          <w:highlight w:val="none"/>
        </w:rPr>
        <w:t xml:space="preserve">icroempresas e </w:t>
      </w:r>
      <w:r>
        <w:rPr>
          <w:rFonts w:hint="default" w:ascii="Arial" w:hAnsi="Arial" w:cs="Arial"/>
          <w:sz w:val="22"/>
          <w:szCs w:val="22"/>
          <w:highlight w:val="none"/>
          <w:lang w:val="pt-BR"/>
        </w:rPr>
        <w:t xml:space="preserve">E</w:t>
      </w:r>
      <w:r>
        <w:rPr>
          <w:rFonts w:ascii="Arial" w:hAnsi="Arial" w:cs="Arial"/>
          <w:sz w:val="22"/>
          <w:szCs w:val="22"/>
          <w:highlight w:val="none"/>
        </w:rPr>
        <w:t xml:space="preserve">mpresas de </w:t>
      </w:r>
      <w:r>
        <w:rPr>
          <w:rFonts w:hint="default" w:ascii="Arial" w:hAnsi="Arial" w:cs="Arial"/>
          <w:sz w:val="22"/>
          <w:szCs w:val="22"/>
          <w:highlight w:val="none"/>
          <w:lang w:val="pt-BR"/>
        </w:rPr>
        <w:t xml:space="preserve">P</w:t>
      </w:r>
      <w:r>
        <w:rPr>
          <w:rFonts w:ascii="Arial" w:hAnsi="Arial" w:cs="Arial"/>
          <w:sz w:val="22"/>
          <w:szCs w:val="22"/>
          <w:highlight w:val="none"/>
        </w:rPr>
        <w:t xml:space="preserve">equeno </w:t>
      </w:r>
      <w:r>
        <w:rPr>
          <w:rFonts w:hint="default" w:ascii="Arial" w:hAnsi="Arial" w:cs="Arial"/>
          <w:sz w:val="22"/>
          <w:szCs w:val="22"/>
          <w:highlight w:val="none"/>
          <w:lang w:val="pt-BR"/>
        </w:rPr>
        <w:t xml:space="preserve">P</w:t>
      </w:r>
      <w:r>
        <w:rPr>
          <w:rFonts w:ascii="Arial" w:hAnsi="Arial" w:cs="Arial"/>
          <w:sz w:val="22"/>
          <w:szCs w:val="22"/>
          <w:highlight w:val="none"/>
        </w:rPr>
        <w:t xml:space="preserve">orte, estas deverão apresentar toda a documentação exigida para efeito de comprovação da regularidade fiscal, mesmo que esta apresente alguma restrição.</w:t>
      </w:r>
      <w:r>
        <w:rPr>
          <w:rFonts w:ascii="Arial" w:hAnsi="Arial" w:cs="Arial"/>
          <w:b/>
          <w:sz w:val="22"/>
          <w:szCs w:val="22"/>
          <w:highlight w:val="none"/>
        </w:rPr>
      </w:r>
      <w:r>
        <w:rPr>
          <w:rFonts w:ascii="Arial" w:hAnsi="Arial" w:cs="Arial"/>
          <w:b/>
          <w:sz w:val="22"/>
          <w:szCs w:val="22"/>
          <w:highlight w:val="none"/>
        </w:rPr>
      </w:r>
    </w:p>
    <w:p w14:paraId="11823FEF">
      <w:pPr>
        <w:widowControl w:val="false"/>
        <w:numPr>
          <w:ilvl w:val="0"/>
          <w:numId w:val="0"/>
        </w:numPr>
        <w:pBdr/>
        <w:tabs>
          <w:tab w:val="left" w:leader="none" w:pos="567"/>
          <w:tab w:val="left" w:leader="none" w:pos="960"/>
          <w:tab w:val="left" w:leader="none" w:pos="1200"/>
        </w:tabs>
        <w:spacing w:after="240" w:before="240" w:line="360" w:lineRule="auto"/>
        <w:ind w:firstLine="722" w:left="0"/>
        <w:jc w:val="both"/>
        <w:rPr>
          <w:rFonts w:ascii="Arial" w:hAnsi="Arial" w:cs="Arial"/>
          <w:b/>
          <w:sz w:val="22"/>
          <w:szCs w:val="22"/>
          <w:highlight w:val="none"/>
        </w:rPr>
      </w:pPr>
      <w:r>
        <w:rPr>
          <w:rFonts w:hint="default" w:ascii="Arial" w:hAnsi="Arial" w:cs="Arial"/>
          <w:b/>
          <w:bCs/>
          <w:sz w:val="22"/>
          <w:szCs w:val="22"/>
          <w:highlight w:val="none"/>
          <w:lang w:val="pt-BR"/>
        </w:rPr>
        <w:t xml:space="preserve">9.6.1.5.</w:t>
      </w:r>
      <w:r>
        <w:rPr>
          <w:rFonts w:hint="default" w:ascii="Arial" w:hAnsi="Arial" w:cs="Arial"/>
          <w:sz w:val="22"/>
          <w:szCs w:val="22"/>
          <w:highlight w:val="none"/>
          <w:lang w:val="pt-BR"/>
        </w:rPr>
        <w:t xml:space="preserve"> </w:t>
      </w:r>
      <w:r>
        <w:rPr>
          <w:rFonts w:ascii="Arial" w:hAnsi="Arial" w:cs="Arial"/>
          <w:sz w:val="22"/>
          <w:szCs w:val="22"/>
          <w:highlight w:val="none"/>
        </w:rPr>
        <w:t xml:space="preserve">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xml:space="preserve">, prorrogáveis por igual período, cujo termo </w:t>
      </w:r>
      <w:r>
        <w:rPr>
          <w:rFonts w:ascii="Arial" w:hAnsi="Arial" w:cs="Arial"/>
          <w:sz w:val="22"/>
          <w:szCs w:val="22"/>
          <w:highlight w:val="none"/>
        </w:rPr>
        <w:t xml:space="preserve">inicial corresponderá ao momento em que o proponente (ME ou EPP) for declarado o vencedor do certame, para a regularização da documentação, pagamento ou parcelamento do débito, e emissão de eventuais certidões negativas ou positivas com efeito de negativa.</w:t>
      </w:r>
      <w:r>
        <w:rPr>
          <w:rFonts w:ascii="Arial" w:hAnsi="Arial" w:cs="Arial"/>
          <w:b/>
          <w:sz w:val="22"/>
          <w:szCs w:val="22"/>
          <w:highlight w:val="none"/>
        </w:rPr>
      </w:r>
      <w:r>
        <w:rPr>
          <w:rFonts w:ascii="Arial" w:hAnsi="Arial" w:cs="Arial"/>
          <w:b/>
          <w:sz w:val="22"/>
          <w:szCs w:val="22"/>
          <w:highlight w:val="none"/>
        </w:rPr>
      </w:r>
    </w:p>
    <w:p w14:paraId="3A14DED8">
      <w:pPr>
        <w:widowControl w:val="false"/>
        <w:numPr>
          <w:ilvl w:val="0"/>
          <w:numId w:val="0"/>
        </w:numPr>
        <w:pBdr/>
        <w:tabs>
          <w:tab w:val="left" w:leader="none" w:pos="567"/>
          <w:tab w:val="left" w:leader="none" w:pos="960"/>
          <w:tab w:val="left" w:leader="none" w:pos="1200"/>
          <w:tab w:val="left" w:leader="none" w:pos="1276"/>
        </w:tabs>
        <w:spacing w:after="240" w:before="240" w:line="360" w:lineRule="auto"/>
        <w:ind w:firstLine="722" w:left="0"/>
        <w:jc w:val="both"/>
        <w:rPr>
          <w:rFonts w:ascii="Arial" w:hAnsi="Arial" w:cs="Arial"/>
          <w:b/>
          <w:sz w:val="22"/>
          <w:szCs w:val="22"/>
          <w:highlight w:val="none"/>
        </w:rPr>
      </w:pPr>
      <w:r>
        <w:rPr>
          <w:rFonts w:hint="default" w:ascii="Arial" w:hAnsi="Arial" w:cs="Arial"/>
          <w:b/>
          <w:bCs/>
          <w:sz w:val="22"/>
          <w:szCs w:val="22"/>
          <w:highlight w:val="none"/>
          <w:lang w:val="pt-BR"/>
        </w:rPr>
        <w:t xml:space="preserve">9.6.1.6.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 xml:space="preserve">a</w:t>
      </w:r>
      <w:r>
        <w:rPr>
          <w:rFonts w:ascii="Arial" w:hAnsi="Arial" w:cs="Arial"/>
          <w:sz w:val="22"/>
          <w:szCs w:val="22"/>
          <w:highlight w:val="none"/>
        </w:rPr>
        <w:t xml:space="preserve">ta, ou revogar a licitação;</w:t>
      </w:r>
      <w:r>
        <w:rPr>
          <w:rFonts w:ascii="Arial" w:hAnsi="Arial" w:cs="Arial"/>
          <w:b/>
          <w:sz w:val="22"/>
          <w:szCs w:val="22"/>
          <w:highlight w:val="none"/>
        </w:rPr>
      </w:r>
      <w:r>
        <w:rPr>
          <w:rFonts w:ascii="Arial" w:hAnsi="Arial" w:cs="Arial"/>
          <w:b/>
          <w:sz w:val="22"/>
          <w:szCs w:val="22"/>
          <w:highlight w:val="none"/>
        </w:rPr>
      </w:r>
    </w:p>
    <w:p w14:paraId="5FAFF827">
      <w:pPr>
        <w:widowControl w:val="false"/>
        <w:numPr>
          <w:ilvl w:val="0"/>
          <w:numId w:val="0"/>
        </w:numPr>
        <w:pBdr/>
        <w:tabs>
          <w:tab w:val="left" w:leader="none" w:pos="567"/>
          <w:tab w:val="left" w:leader="none" w:pos="960"/>
          <w:tab w:val="left" w:leader="none" w:pos="1200"/>
        </w:tabs>
        <w:spacing w:after="240" w:before="240" w:line="360" w:lineRule="auto"/>
        <w:ind w:firstLine="722" w:left="0"/>
        <w:jc w:val="both"/>
        <w:rPr>
          <w:rFonts w:ascii="Arial" w:hAnsi="Arial" w:cs="Arial"/>
          <w:b/>
          <w:sz w:val="22"/>
          <w:szCs w:val="22"/>
          <w:highlight w:val="none"/>
        </w:rPr>
      </w:pPr>
      <w:r>
        <w:rPr>
          <w:rFonts w:hint="default" w:ascii="Arial" w:hAnsi="Arial" w:cs="Arial"/>
          <w:b/>
          <w:bCs/>
          <w:color w:val="000000"/>
          <w:sz w:val="22"/>
          <w:szCs w:val="22"/>
          <w:highlight w:val="none"/>
          <w:lang w:val="pt-BR"/>
        </w:rPr>
        <w:t xml:space="preserve">9.6.1.7.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 xml:space="preserve">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 xml:space="preserve">licitaç</w:t>
      </w:r>
      <w:r>
        <w:rPr>
          <w:rFonts w:ascii="Arial" w:hAnsi="Arial" w:cs="Arial"/>
          <w:color w:val="000000"/>
          <w:spacing w:val="2"/>
          <w:sz w:val="22"/>
          <w:szCs w:val="22"/>
          <w:highlight w:val="none"/>
        </w:rPr>
        <w:t xml:space="preserve">õ</w:t>
      </w:r>
      <w:r>
        <w:rPr>
          <w:rFonts w:ascii="Arial" w:hAnsi="Arial" w:cs="Arial"/>
          <w:color w:val="000000"/>
          <w:sz w:val="22"/>
          <w:szCs w:val="22"/>
          <w:highlight w:val="none"/>
        </w:rPr>
        <w:t xml:space="preserve">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 xml:space="preserve">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 xml:space="preserve">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 xml:space="preserve">c</w:t>
      </w:r>
      <w:r>
        <w:rPr>
          <w:rFonts w:ascii="Arial" w:hAnsi="Arial" w:cs="Arial"/>
          <w:color w:val="000000"/>
          <w:spacing w:val="2"/>
          <w:sz w:val="22"/>
          <w:szCs w:val="22"/>
          <w:highlight w:val="none"/>
        </w:rPr>
        <w:t xml:space="preserve">o</w:t>
      </w:r>
      <w:r>
        <w:rPr>
          <w:rFonts w:ascii="Arial" w:hAnsi="Arial" w:cs="Arial"/>
          <w:color w:val="000000"/>
          <w:spacing w:val="-2"/>
          <w:sz w:val="22"/>
          <w:szCs w:val="22"/>
          <w:highlight w:val="none"/>
        </w:rPr>
        <w:t xml:space="preserve">m</w:t>
      </w:r>
      <w:r>
        <w:rPr>
          <w:rFonts w:ascii="Arial" w:hAnsi="Arial" w:cs="Arial"/>
          <w:color w:val="000000"/>
          <w:sz w:val="22"/>
          <w:szCs w:val="22"/>
          <w:highlight w:val="none"/>
        </w:rPr>
        <w:t xml:space="preserve">pr</w:t>
      </w:r>
      <w:r>
        <w:rPr>
          <w:rFonts w:ascii="Arial" w:hAnsi="Arial" w:cs="Arial"/>
          <w:color w:val="000000"/>
          <w:spacing w:val="2"/>
          <w:sz w:val="22"/>
          <w:szCs w:val="22"/>
          <w:highlight w:val="none"/>
        </w:rPr>
        <w:t xml:space="preserve">o</w:t>
      </w:r>
      <w:r>
        <w:rPr>
          <w:rFonts w:ascii="Arial" w:hAnsi="Arial" w:cs="Arial"/>
          <w:color w:val="000000"/>
          <w:sz w:val="22"/>
          <w:szCs w:val="22"/>
          <w:highlight w:val="none"/>
        </w:rPr>
        <w:t xml:space="preserve">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 xml:space="preserve">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 xml:space="preserve">f</w:t>
      </w:r>
      <w:r>
        <w:rPr>
          <w:rFonts w:ascii="Arial" w:hAnsi="Arial" w:cs="Arial"/>
          <w:color w:val="000000"/>
          <w:sz w:val="22"/>
          <w:szCs w:val="22"/>
          <w:highlight w:val="none"/>
        </w:rPr>
        <w:t xml:space="preserve">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 xml:space="preserve">trabalh</w:t>
      </w:r>
      <w:r>
        <w:rPr>
          <w:rFonts w:ascii="Arial" w:hAnsi="Arial" w:cs="Arial"/>
          <w:color w:val="000000"/>
          <w:spacing w:val="2"/>
          <w:sz w:val="22"/>
          <w:szCs w:val="22"/>
          <w:highlight w:val="none"/>
        </w:rPr>
        <w:t xml:space="preserve">i</w:t>
      </w:r>
      <w:r>
        <w:rPr>
          <w:rFonts w:ascii="Arial" w:hAnsi="Arial" w:cs="Arial"/>
          <w:color w:val="000000"/>
          <w:sz w:val="22"/>
          <w:szCs w:val="22"/>
          <w:highlight w:val="none"/>
        </w:rPr>
        <w:t xml:space="preserve">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 xml:space="preserve">da</w:t>
      </w:r>
      <w:r>
        <w:rPr>
          <w:rFonts w:ascii="Arial" w:hAnsi="Arial" w:cs="Arial"/>
          <w:color w:val="000000"/>
          <w:sz w:val="22"/>
          <w:szCs w:val="22"/>
          <w:highlight w:val="none"/>
        </w:rPr>
        <w:t xml:space="preserve">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 xml:space="preserve">m</w:t>
      </w:r>
      <w:r>
        <w:rPr>
          <w:rFonts w:ascii="Arial" w:hAnsi="Arial" w:cs="Arial"/>
          <w:color w:val="000000"/>
          <w:sz w:val="22"/>
          <w:szCs w:val="22"/>
          <w:highlight w:val="none"/>
        </w:rPr>
        <w:t xml:space="preserve">icro</w:t>
      </w:r>
      <w:r>
        <w:rPr>
          <w:rFonts w:ascii="Arial" w:hAnsi="Arial" w:cs="Arial"/>
          <w:color w:val="000000"/>
          <w:spacing w:val="2"/>
          <w:sz w:val="22"/>
          <w:szCs w:val="22"/>
          <w:highlight w:val="none"/>
        </w:rPr>
        <w:t xml:space="preserve">e</w:t>
      </w:r>
      <w:r>
        <w:rPr>
          <w:rFonts w:ascii="Arial" w:hAnsi="Arial" w:cs="Arial"/>
          <w:color w:val="000000"/>
          <w:sz w:val="22"/>
          <w:szCs w:val="22"/>
          <w:highlight w:val="none"/>
        </w:rPr>
        <w:t xml:space="preserve">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 xml:space="preserve">d</w:t>
      </w:r>
      <w:r>
        <w:rPr>
          <w:rFonts w:ascii="Arial" w:hAnsi="Arial" w:cs="Arial"/>
          <w:color w:val="000000"/>
          <w:spacing w:val="2"/>
          <w:sz w:val="22"/>
          <w:szCs w:val="22"/>
          <w:highlight w:val="none"/>
        </w:rPr>
        <w:t xml:space="preserve">a</w:t>
      </w:r>
      <w:r>
        <w:rPr>
          <w:rFonts w:ascii="Arial" w:hAnsi="Arial" w:cs="Arial"/>
          <w:color w:val="000000"/>
          <w:sz w:val="22"/>
          <w:szCs w:val="22"/>
          <w:highlight w:val="none"/>
        </w:rPr>
        <w:t xml:space="preserve">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 xml:space="preserve">e</w:t>
      </w:r>
      <w:r>
        <w:rPr>
          <w:rFonts w:ascii="Arial" w:hAnsi="Arial" w:cs="Arial"/>
          <w:color w:val="000000"/>
          <w:spacing w:val="-2"/>
          <w:sz w:val="22"/>
          <w:szCs w:val="22"/>
          <w:highlight w:val="none"/>
        </w:rPr>
        <w:t xml:space="preserve">m</w:t>
      </w:r>
      <w:r>
        <w:rPr>
          <w:rFonts w:ascii="Arial" w:hAnsi="Arial" w:cs="Arial"/>
          <w:color w:val="000000"/>
          <w:sz w:val="22"/>
          <w:szCs w:val="22"/>
          <w:highlight w:val="none"/>
        </w:rPr>
        <w:t xml:space="preserve">pre</w:t>
      </w:r>
      <w:r>
        <w:rPr>
          <w:rFonts w:ascii="Arial" w:hAnsi="Arial" w:cs="Arial"/>
          <w:color w:val="000000"/>
          <w:spacing w:val="2"/>
          <w:sz w:val="22"/>
          <w:szCs w:val="22"/>
          <w:highlight w:val="none"/>
        </w:rPr>
        <w:t xml:space="preserve">s</w:t>
      </w:r>
      <w:r>
        <w:rPr>
          <w:rFonts w:ascii="Arial" w:hAnsi="Arial" w:cs="Arial"/>
          <w:color w:val="000000"/>
          <w:sz w:val="22"/>
          <w:szCs w:val="22"/>
          <w:highlight w:val="none"/>
        </w:rPr>
        <w:t xml:space="preserve">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 xml:space="preserve">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 xml:space="preserve">peq</w:t>
      </w:r>
      <w:r>
        <w:rPr>
          <w:rFonts w:ascii="Arial" w:hAnsi="Arial" w:cs="Arial"/>
          <w:color w:val="000000"/>
          <w:spacing w:val="2"/>
          <w:sz w:val="22"/>
          <w:szCs w:val="22"/>
          <w:highlight w:val="none"/>
        </w:rPr>
        <w:t xml:space="preserve">u</w:t>
      </w:r>
      <w:r>
        <w:rPr>
          <w:rFonts w:ascii="Arial" w:hAnsi="Arial" w:cs="Arial"/>
          <w:color w:val="000000"/>
          <w:sz w:val="22"/>
          <w:szCs w:val="22"/>
          <w:highlight w:val="none"/>
        </w:rPr>
        <w:t xml:space="preserve">e</w:t>
      </w:r>
      <w:r>
        <w:rPr>
          <w:rFonts w:ascii="Arial" w:hAnsi="Arial" w:cs="Arial"/>
          <w:color w:val="000000"/>
          <w:spacing w:val="2"/>
          <w:sz w:val="22"/>
          <w:szCs w:val="22"/>
          <w:highlight w:val="none"/>
        </w:rPr>
        <w:t xml:space="preserve">n</w:t>
      </w:r>
      <w:r>
        <w:rPr>
          <w:rFonts w:ascii="Arial" w:hAnsi="Arial" w:cs="Arial"/>
          <w:color w:val="000000"/>
          <w:sz w:val="22"/>
          <w:szCs w:val="22"/>
          <w:highlight w:val="none"/>
        </w:rPr>
        <w:t xml:space="preserve">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 xml:space="preserve">s</w:t>
      </w:r>
      <w:r>
        <w:rPr>
          <w:rFonts w:ascii="Arial" w:hAnsi="Arial" w:cs="Arial"/>
          <w:color w:val="000000"/>
          <w:spacing w:val="2"/>
          <w:sz w:val="22"/>
          <w:szCs w:val="22"/>
          <w:highlight w:val="none"/>
        </w:rPr>
        <w:t xml:space="preserve">o</w:t>
      </w:r>
      <w:r>
        <w:rPr>
          <w:rFonts w:ascii="Arial" w:hAnsi="Arial" w:cs="Arial"/>
          <w:color w:val="000000"/>
          <w:spacing w:val="-2"/>
          <w:sz w:val="22"/>
          <w:szCs w:val="22"/>
          <w:highlight w:val="none"/>
        </w:rPr>
        <w:t xml:space="preserve">m</w:t>
      </w:r>
      <w:r>
        <w:rPr>
          <w:rFonts w:ascii="Arial" w:hAnsi="Arial" w:cs="Arial"/>
          <w:color w:val="000000"/>
          <w:spacing w:val="2"/>
          <w:sz w:val="22"/>
          <w:szCs w:val="22"/>
          <w:highlight w:val="none"/>
        </w:rPr>
        <w:t xml:space="preserve">e</w:t>
      </w:r>
      <w:r>
        <w:rPr>
          <w:rFonts w:ascii="Arial" w:hAnsi="Arial" w:cs="Arial"/>
          <w:color w:val="000000"/>
          <w:sz w:val="22"/>
          <w:szCs w:val="22"/>
          <w:highlight w:val="none"/>
        </w:rPr>
        <w:t xml:space="preserve">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 xml:space="preserve">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2"/>
          <w:sz w:val="22"/>
          <w:szCs w:val="22"/>
          <w:highlight w:val="none"/>
        </w:rPr>
        <w:t xml:space="preserve">x</w:t>
      </w:r>
      <w:r>
        <w:rPr>
          <w:rFonts w:ascii="Arial" w:hAnsi="Arial" w:cs="Arial"/>
          <w:color w:val="000000"/>
          <w:sz w:val="22"/>
          <w:szCs w:val="22"/>
          <w:highlight w:val="none"/>
        </w:rPr>
        <w:t xml:space="preserve">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 xml:space="preserve">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2"/>
          <w:sz w:val="22"/>
          <w:szCs w:val="22"/>
          <w:highlight w:val="none"/>
        </w:rPr>
        <w:t xml:space="preserve">f</w:t>
      </w:r>
      <w:r>
        <w:rPr>
          <w:rFonts w:ascii="Arial" w:hAnsi="Arial" w:cs="Arial"/>
          <w:color w:val="000000"/>
          <w:sz w:val="22"/>
          <w:szCs w:val="22"/>
          <w:highlight w:val="none"/>
        </w:rPr>
        <w:t xml:space="preserve">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 xml:space="preserve">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 xml:space="preserve">a</w:t>
      </w:r>
      <w:r>
        <w:rPr>
          <w:rFonts w:ascii="Arial" w:hAnsi="Arial" w:cs="Arial"/>
          <w:color w:val="000000"/>
          <w:sz w:val="22"/>
          <w:szCs w:val="22"/>
          <w:highlight w:val="none"/>
        </w:rPr>
        <w:t xml:space="preserve">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 xml:space="preserve">d</w:t>
      </w:r>
      <w:r>
        <w:rPr>
          <w:rFonts w:ascii="Arial" w:hAnsi="Arial" w:cs="Arial"/>
          <w:color w:val="000000"/>
          <w:sz w:val="22"/>
          <w:szCs w:val="22"/>
          <w:highlight w:val="none"/>
        </w:rPr>
        <w:t xml:space="preserve">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 xml:space="preserve">Con</w:t>
      </w:r>
      <w:r>
        <w:rPr>
          <w:rFonts w:ascii="Arial" w:hAnsi="Arial" w:cs="Arial"/>
          <w:color w:val="000000"/>
          <w:spacing w:val="5"/>
          <w:sz w:val="22"/>
          <w:szCs w:val="22"/>
          <w:highlight w:val="none"/>
        </w:rPr>
        <w:t xml:space="preserve">t</w:t>
      </w:r>
      <w:r>
        <w:rPr>
          <w:rFonts w:ascii="Arial" w:hAnsi="Arial" w:cs="Arial"/>
          <w:color w:val="000000"/>
          <w:sz w:val="22"/>
          <w:szCs w:val="22"/>
          <w:highlight w:val="none"/>
        </w:rPr>
        <w:t xml:space="preserve">r</w:t>
      </w:r>
      <w:r>
        <w:rPr>
          <w:rFonts w:ascii="Arial" w:hAnsi="Arial" w:cs="Arial"/>
          <w:color w:val="000000"/>
          <w:spacing w:val="2"/>
          <w:sz w:val="22"/>
          <w:szCs w:val="22"/>
          <w:highlight w:val="none"/>
        </w:rPr>
        <w:t xml:space="preserve">a</w:t>
      </w:r>
      <w:r>
        <w:rPr>
          <w:rFonts w:ascii="Arial" w:hAnsi="Arial" w:cs="Arial"/>
          <w:color w:val="000000"/>
          <w:sz w:val="22"/>
          <w:szCs w:val="22"/>
          <w:highlight w:val="none"/>
        </w:rPr>
        <w:t xml:space="preserve">to</w:t>
      </w:r>
      <w:r>
        <w:rPr>
          <w:rFonts w:ascii="Arial" w:hAnsi="Arial" w:cs="Arial"/>
          <w:color w:val="000000"/>
          <w:spacing w:val="2"/>
          <w:sz w:val="22"/>
          <w:szCs w:val="22"/>
          <w:highlight w:val="none"/>
        </w:rPr>
        <w:t xml:space="preserve">.</w:t>
      </w:r>
      <w:r>
        <w:rPr>
          <w:rFonts w:ascii="Arial" w:hAnsi="Arial" w:cs="Arial"/>
          <w:b/>
          <w:sz w:val="22"/>
          <w:szCs w:val="22"/>
          <w:highlight w:val="none"/>
        </w:rPr>
      </w:r>
      <w:r>
        <w:rPr>
          <w:rFonts w:ascii="Arial" w:hAnsi="Arial" w:cs="Arial"/>
          <w:b/>
          <w:sz w:val="22"/>
          <w:szCs w:val="22"/>
          <w:highlight w:val="none"/>
        </w:rPr>
      </w:r>
    </w:p>
    <w:p w14:paraId="113386F6">
      <w:pPr>
        <w:widowControl w:val="false"/>
        <w:pBdr/>
        <w:spacing w:after="240" w:before="240" w:line="360" w:lineRule="auto"/>
        <w:ind w:right="-11" w:firstLine="481" w:left="0"/>
        <w:jc w:val="both"/>
        <w:rPr>
          <w:rFonts w:ascii="Arial" w:hAnsi="Arial" w:cs="Arial"/>
          <w:b/>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6</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2.</w:t>
      </w:r>
      <w:r>
        <w:rPr>
          <w:rFonts w:ascii="Arial" w:hAnsi="Arial" w:cs="Arial"/>
          <w:b/>
          <w:sz w:val="22"/>
          <w:szCs w:val="22"/>
          <w:highlight w:val="none"/>
        </w:rPr>
        <w:t xml:space="preserve"> Declaração de habilitação:</w:t>
      </w:r>
      <w:r>
        <w:rPr>
          <w:rFonts w:ascii="Arial" w:hAnsi="Arial" w:cs="Arial"/>
          <w:b/>
          <w:sz w:val="22"/>
          <w:szCs w:val="22"/>
          <w:highlight w:val="none"/>
        </w:rPr>
      </w:r>
      <w:r>
        <w:rPr>
          <w:rFonts w:ascii="Arial" w:hAnsi="Arial" w:cs="Arial"/>
          <w:b/>
          <w:sz w:val="22"/>
          <w:szCs w:val="22"/>
          <w:highlight w:val="none"/>
        </w:rPr>
      </w:r>
    </w:p>
    <w:p w14:paraId="3D14259B">
      <w:pPr>
        <w:widowControl w:val="false"/>
        <w:pBdr/>
        <w:spacing w:after="240" w:before="240" w:line="360" w:lineRule="auto"/>
        <w:ind w:right="-11" w:firstLine="722" w:left="0"/>
        <w:jc w:val="both"/>
        <w:rPr>
          <w:rFonts w:ascii="Arial" w:hAnsi="Arial" w:cs="Arial"/>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6</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 xml:space="preserve">atende</w:t>
      </w:r>
      <w:r>
        <w:rPr>
          <w:rFonts w:ascii="Arial" w:hAnsi="Arial" w:cs="Arial"/>
          <w:sz w:val="22"/>
          <w:szCs w:val="22"/>
          <w:highlight w:val="none"/>
        </w:rPr>
        <w:t xml:space="preserve"> </w:t>
      </w:r>
      <w:r>
        <w:rPr>
          <w:rFonts w:hint="default" w:ascii="Arial" w:hAnsi="Arial" w:cs="Arial"/>
          <w:sz w:val="22"/>
          <w:szCs w:val="22"/>
          <w:highlight w:val="none"/>
          <w:lang w:val="pt-BR"/>
        </w:rPr>
        <w:t xml:space="preserve">a</w:t>
      </w:r>
      <w:r>
        <w:rPr>
          <w:rFonts w:ascii="Arial" w:hAnsi="Arial" w:cs="Arial"/>
          <w:sz w:val="22"/>
          <w:szCs w:val="22"/>
          <w:highlight w:val="none"/>
        </w:rPr>
        <w:t xml:space="preserve">os requisitos de habilitação e que todas as declarações informadas são verídicas, bem como todas as certidões apresentadas são autênticas, conforme modelo no Anexo I</w:t>
      </w:r>
      <w:r>
        <w:rPr>
          <w:rFonts w:hint="default" w:ascii="Arial" w:hAnsi="Arial" w:cs="Arial"/>
          <w:sz w:val="22"/>
          <w:szCs w:val="22"/>
          <w:highlight w:val="none"/>
          <w:lang w:val="pt-BR"/>
        </w:rPr>
        <w:t xml:space="preserve">II</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75FDF3F6">
      <w:pPr>
        <w:pBdr/>
        <w:tabs>
          <w:tab w:val="left" w:leader="none" w:pos="426"/>
        </w:tabs>
        <w:spacing w:after="240" w:before="240" w:line="360" w:lineRule="auto"/>
        <w:ind w:firstLine="481" w:left="0"/>
        <w:jc w:val="both"/>
        <w:rPr>
          <w:rFonts w:ascii="Arial" w:hAnsi="Arial" w:cs="Arial"/>
          <w:b/>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6.3</w:t>
      </w:r>
      <w:r>
        <w:rPr>
          <w:rFonts w:ascii="Arial" w:hAnsi="Arial" w:cs="Arial"/>
          <w:b/>
          <w:sz w:val="22"/>
          <w:szCs w:val="22"/>
          <w:highlight w:val="none"/>
        </w:rPr>
        <w:t xml:space="preserve">. Declaração de inexistência de fatos impeditivos</w:t>
      </w:r>
      <w:r>
        <w:rPr>
          <w:rFonts w:ascii="Arial" w:hAnsi="Arial" w:cs="Arial"/>
          <w:b/>
          <w:sz w:val="22"/>
          <w:szCs w:val="22"/>
          <w:highlight w:val="none"/>
          <w:u w:val="none"/>
        </w:rPr>
        <w:t xml:space="preserve">:</w:t>
      </w:r>
      <w:r>
        <w:rPr>
          <w:rFonts w:ascii="Arial" w:hAnsi="Arial" w:cs="Arial"/>
          <w:b/>
          <w:sz w:val="22"/>
          <w:szCs w:val="22"/>
          <w:highlight w:val="none"/>
        </w:rPr>
      </w:r>
      <w:r>
        <w:rPr>
          <w:rFonts w:ascii="Arial" w:hAnsi="Arial" w:cs="Arial"/>
          <w:b/>
          <w:sz w:val="22"/>
          <w:szCs w:val="22"/>
          <w:highlight w:val="none"/>
        </w:rPr>
      </w:r>
    </w:p>
    <w:p w14:paraId="5996BC0B">
      <w:pPr>
        <w:pBdr/>
        <w:spacing w:after="240" w:before="240" w:line="360" w:lineRule="auto"/>
        <w:ind w:firstLine="720" w:left="0"/>
        <w:jc w:val="both"/>
        <w:rPr>
          <w:rFonts w:ascii="Arial" w:hAnsi="Arial" w:cs="Arial"/>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6</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3.</w:t>
      </w:r>
      <w:r>
        <w:rPr>
          <w:rFonts w:ascii="Arial" w:hAnsi="Arial" w:cs="Arial"/>
          <w:b/>
          <w:sz w:val="22"/>
          <w:szCs w:val="22"/>
          <w:highlight w:val="none"/>
        </w:rPr>
        <w:t xml:space="preserve">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 xml:space="preserve">III</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0C2A0FF6">
      <w:pPr>
        <w:pBdr/>
        <w:spacing w:line="360" w:lineRule="auto"/>
        <w:ind w:firstLine="720" w:left="0"/>
        <w:jc w:val="both"/>
        <w:rPr>
          <w:rFonts w:ascii="Arial" w:hAnsi="Arial" w:cs="Arial"/>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6.3</w:t>
      </w:r>
      <w:r>
        <w:rPr>
          <w:rFonts w:ascii="Arial" w:hAnsi="Arial" w:cs="Arial"/>
          <w:b/>
          <w:sz w:val="22"/>
          <w:szCs w:val="22"/>
          <w:highlight w:val="none"/>
        </w:rPr>
        <w:t xml:space="preserve">.2.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845"/>
          <w:rFonts w:ascii="Arial" w:hAnsi="Arial" w:cs="Arial"/>
          <w:bCs/>
          <w:sz w:val="22"/>
          <w:szCs w:val="22"/>
          <w:highlight w:val="none"/>
        </w:rPr>
        <w:t xml:space="preserve">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 xml:space="preserve">expedida em até</w:t>
      </w:r>
      <w:r>
        <w:rPr>
          <w:rFonts w:ascii="Arial" w:hAnsi="Arial" w:cs="Arial"/>
          <w:bCs/>
          <w:sz w:val="22"/>
          <w:szCs w:val="22"/>
          <w:highlight w:val="none"/>
        </w:rPr>
        <w:t xml:space="preserve"> 90 (noventa) </w:t>
      </w:r>
      <w:r>
        <w:rPr>
          <w:rFonts w:ascii="Arial" w:hAnsi="Arial" w:cs="Arial"/>
          <w:sz w:val="22"/>
          <w:szCs w:val="22"/>
          <w:highlight w:val="none"/>
        </w:rPr>
        <w:t xml:space="preserve">dias imediatamente anteriores à data prevista para abertura do certame.</w:t>
      </w:r>
      <w:r>
        <w:rPr>
          <w:rFonts w:ascii="Arial" w:hAnsi="Arial" w:cs="Arial"/>
          <w:sz w:val="22"/>
          <w:szCs w:val="22"/>
          <w:highlight w:val="none"/>
        </w:rPr>
      </w:r>
      <w:r>
        <w:rPr>
          <w:rFonts w:ascii="Arial" w:hAnsi="Arial" w:cs="Arial"/>
          <w:sz w:val="22"/>
          <w:szCs w:val="22"/>
          <w:highlight w:val="none"/>
        </w:rPr>
      </w:r>
    </w:p>
    <w:p w14:paraId="77E39CD5">
      <w:pPr>
        <w:numPr>
          <w:ilvl w:val="0"/>
          <w:numId w:val="0"/>
        </w:numPr>
        <w:pBdr/>
        <w:tabs>
          <w:tab w:val="left" w:leader="none" w:pos="426"/>
          <w:tab w:val="left" w:leader="none" w:pos="567"/>
        </w:tabs>
        <w:spacing w:after="240" w:before="240" w:line="360" w:lineRule="auto"/>
        <w:ind w:firstLine="481" w:left="0"/>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 xml:space="preserve">reserva de cargos</w:t>
      </w:r>
      <w:r>
        <w:rPr>
          <w:rFonts w:ascii="Arial" w:hAnsi="Arial" w:cs="Arial"/>
          <w:b/>
          <w:sz w:val="22"/>
          <w:szCs w:val="22"/>
          <w:highlight w:val="none"/>
        </w:rPr>
        <w:t xml:space="preserve">:</w:t>
      </w:r>
      <w:r>
        <w:rPr>
          <w:rFonts w:ascii="Arial" w:hAnsi="Arial" w:cs="Arial"/>
          <w:b/>
          <w:sz w:val="22"/>
          <w:szCs w:val="22"/>
          <w:highlight w:val="none"/>
        </w:rPr>
      </w:r>
      <w:r>
        <w:rPr>
          <w:rFonts w:ascii="Arial" w:hAnsi="Arial" w:cs="Arial"/>
          <w:b/>
          <w:sz w:val="22"/>
          <w:szCs w:val="22"/>
          <w:highlight w:val="none"/>
        </w:rPr>
      </w:r>
    </w:p>
    <w:p w14:paraId="0E510D80">
      <w:pPr>
        <w:numPr>
          <w:ilvl w:val="0"/>
          <w:numId w:val="0"/>
        </w:numPr>
        <w:pBdr/>
        <w:tabs>
          <w:tab w:val="left" w:leader="none" w:pos="1200"/>
        </w:tabs>
        <w:spacing w:after="240" w:before="240" w:line="360" w:lineRule="auto"/>
        <w:ind w:firstLine="722" w:left="0"/>
        <w:jc w:val="both"/>
        <w:rPr>
          <w:rFonts w:ascii="Arial" w:hAnsi="Arial" w:cs="Arial"/>
          <w:sz w:val="22"/>
          <w:szCs w:val="22"/>
          <w:highlight w:val="none"/>
        </w:rPr>
      </w:pPr>
      <w:r>
        <w:rPr>
          <w:rFonts w:hint="default" w:ascii="Arial" w:hAnsi="Arial" w:cs="Arial"/>
          <w:b/>
          <w:bCs/>
          <w:sz w:val="22"/>
          <w:szCs w:val="22"/>
          <w:highlight w:val="none"/>
          <w:lang w:val="pt-BR"/>
        </w:rPr>
        <w:t xml:space="preserve">9.6.4.1.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 xml:space="preserve">declara</w:t>
      </w:r>
      <w:r>
        <w:rPr>
          <w:rFonts w:hint="default" w:ascii="Arial" w:hAnsi="Arial" w:cs="Arial"/>
          <w:sz w:val="22"/>
          <w:szCs w:val="22"/>
          <w:highlight w:val="none"/>
          <w:lang w:val="pt-BR"/>
        </w:rPr>
        <w:t xml:space="preserve">ção</w:t>
      </w:r>
      <w:r>
        <w:rPr>
          <w:rFonts w:ascii="Arial" w:hAnsi="Arial" w:cs="Arial"/>
          <w:sz w:val="22"/>
          <w:szCs w:val="22"/>
          <w:highlight w:val="none"/>
        </w:rPr>
        <w:t xml:space="preserve"> </w:t>
      </w:r>
      <w:r>
        <w:rPr>
          <w:rFonts w:hint="default" w:ascii="Arial" w:hAnsi="Arial" w:cs="Arial"/>
          <w:sz w:val="22"/>
          <w:szCs w:val="22"/>
          <w:highlight w:val="none"/>
          <w:lang w:val="pt-BR"/>
        </w:rPr>
        <w:t xml:space="preserve">de</w:t>
      </w:r>
      <w:r>
        <w:rPr>
          <w:rFonts w:ascii="Arial" w:hAnsi="Arial" w:cs="Arial"/>
          <w:sz w:val="22"/>
          <w:szCs w:val="22"/>
          <w:highlight w:val="none"/>
        </w:rPr>
        <w:t xml:space="preserve"> que </w:t>
      </w:r>
      <w:r>
        <w:rPr>
          <w:rFonts w:hint="default" w:ascii="Arial" w:hAnsi="Arial" w:cs="Arial"/>
          <w:sz w:val="22"/>
          <w:szCs w:val="22"/>
          <w:highlight w:val="none"/>
          <w:lang w:val="pt-BR"/>
        </w:rPr>
        <w:t xml:space="preserve">cumpre as exigências de reserva de cargos para pessoa com deficiência e para reabilitado da Previdência Social, previstas em lei e em outras normas especificas, conforme art. 63, IV, da Lei Federal 14.133/2021, e que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845"/>
          <w:rFonts w:hint="default" w:ascii="Arial" w:hAnsi="Arial" w:cs="Arial"/>
          <w:color w:val="auto"/>
          <w:sz w:val="22"/>
          <w:szCs w:val="22"/>
          <w:highlight w:val="none"/>
          <w:u w:val="none"/>
        </w:rPr>
        <w:t xml:space="preserve">incisos III e IV do art. 1º e no inciso III do art. 5º da Constituição Federal</w:t>
      </w:r>
      <w:r>
        <w:rPr>
          <w:rStyle w:val="845"/>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 xml:space="preserve">II</w:t>
      </w:r>
      <w:r>
        <w:rPr>
          <w:rFonts w:ascii="Arial" w:hAnsi="Arial" w:cs="Arial"/>
          <w:sz w:val="22"/>
          <w:szCs w:val="22"/>
          <w:highlight w:val="none"/>
        </w:rPr>
        <w:t xml:space="preserve">I.</w:t>
      </w:r>
      <w:r>
        <w:rPr>
          <w:rFonts w:ascii="Arial" w:hAnsi="Arial" w:cs="Arial"/>
          <w:sz w:val="22"/>
          <w:szCs w:val="22"/>
          <w:highlight w:val="none"/>
        </w:rPr>
      </w:r>
      <w:r>
        <w:rPr>
          <w:rFonts w:ascii="Arial" w:hAnsi="Arial" w:cs="Arial"/>
          <w:sz w:val="22"/>
          <w:szCs w:val="22"/>
          <w:highlight w:val="none"/>
        </w:rPr>
      </w:r>
    </w:p>
    <w:p w14:paraId="24D75861">
      <w:pPr>
        <w:numPr>
          <w:ilvl w:val="0"/>
          <w:numId w:val="0"/>
        </w:numPr>
        <w:pBdr/>
        <w:tabs>
          <w:tab w:val="left" w:leader="none" w:pos="426"/>
          <w:tab w:val="left" w:leader="none" w:pos="567"/>
        </w:tabs>
        <w:spacing w:after="240" w:before="240" w:line="360" w:lineRule="auto"/>
        <w:ind w:firstLine="481" w:left="0"/>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 xml:space="preserve">Declaração de não parentesco:</w:t>
      </w:r>
      <w:r>
        <w:rPr>
          <w:rFonts w:ascii="Arial" w:hAnsi="Arial" w:cs="Arial"/>
          <w:b/>
          <w:sz w:val="22"/>
          <w:szCs w:val="22"/>
          <w:highlight w:val="none"/>
        </w:rPr>
      </w:r>
      <w:r>
        <w:rPr>
          <w:rFonts w:ascii="Arial" w:hAnsi="Arial" w:cs="Arial"/>
          <w:b/>
          <w:sz w:val="22"/>
          <w:szCs w:val="22"/>
          <w:highlight w:val="none"/>
        </w:rPr>
      </w:r>
    </w:p>
    <w:p w14:paraId="04F63DDF">
      <w:pPr>
        <w:numPr>
          <w:ilvl w:val="0"/>
          <w:numId w:val="0"/>
        </w:numPr>
        <w:pBdr/>
        <w:tabs>
          <w:tab w:val="left" w:leader="none" w:pos="1200"/>
          <w:tab w:val="left" w:leader="none" w:pos="8576"/>
          <w:tab w:val="left" w:leader="none" w:pos="10419"/>
        </w:tabs>
        <w:spacing w:after="240" w:before="240" w:line="360" w:lineRule="auto"/>
        <w:ind w:firstLine="718" w:left="3"/>
        <w:jc w:val="both"/>
        <w:rPr>
          <w:rFonts w:ascii="Arial" w:hAnsi="Arial" w:cs="Arial"/>
          <w:sz w:val="22"/>
          <w:szCs w:val="22"/>
          <w:highlight w:val="none"/>
        </w:rPr>
      </w:pPr>
      <w:r>
        <w:rPr>
          <w:rFonts w:hint="default" w:ascii="Arial" w:hAnsi="Arial" w:cs="Arial"/>
          <w:b/>
          <w:bCs/>
          <w:sz w:val="22"/>
          <w:szCs w:val="22"/>
          <w:highlight w:val="none"/>
          <w:lang w:val="pt-BR"/>
        </w:rPr>
        <w:t xml:space="preserve">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 xml:space="preserve">mant</w:t>
      </w:r>
      <w:r>
        <w:rPr>
          <w:rFonts w:hint="default" w:ascii="Arial" w:hAnsi="Arial" w:cs="Arial"/>
          <w:sz w:val="22"/>
          <w:szCs w:val="22"/>
          <w:highlight w:val="none"/>
          <w:lang w:val="pt-BR"/>
        </w:rPr>
        <w:t xml:space="preserve">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 xml:space="preserve">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 xml:space="preserve">de Registro de Preços ou Contrato, quando for o caso</w:t>
      </w:r>
      <w:r>
        <w:rPr>
          <w:rFonts w:hint="default" w:ascii="Arial" w:hAnsi="Arial" w:cs="Arial"/>
          <w:sz w:val="22"/>
          <w:szCs w:val="22"/>
          <w:highlight w:val="none"/>
        </w:rPr>
        <w:t xml:space="preserve">,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 xml:space="preserve">I</w:t>
      </w:r>
      <w:r>
        <w:rPr>
          <w:rFonts w:ascii="Arial" w:hAnsi="Arial" w:cs="Arial"/>
          <w:sz w:val="22"/>
          <w:szCs w:val="22"/>
          <w:highlight w:val="none"/>
        </w:rPr>
        <w:t xml:space="preserve">II.</w:t>
      </w:r>
      <w:r>
        <w:rPr>
          <w:rFonts w:ascii="Arial" w:hAnsi="Arial" w:cs="Arial"/>
          <w:sz w:val="22"/>
          <w:szCs w:val="22"/>
          <w:highlight w:val="none"/>
        </w:rPr>
      </w:r>
      <w:r>
        <w:rPr>
          <w:rFonts w:ascii="Arial" w:hAnsi="Arial" w:cs="Arial"/>
          <w:sz w:val="22"/>
          <w:szCs w:val="22"/>
          <w:highlight w:val="none"/>
        </w:rPr>
      </w:r>
    </w:p>
    <w:p w14:paraId="6A41BE5D">
      <w:pPr>
        <w:numPr>
          <w:ilvl w:val="0"/>
          <w:numId w:val="0"/>
        </w:numPr>
        <w:pBdr/>
        <w:tabs>
          <w:tab w:val="left" w:leader="none" w:pos="426"/>
          <w:tab w:val="left" w:leader="none" w:pos="567"/>
        </w:tabs>
        <w:spacing w:after="240" w:before="240" w:line="360" w:lineRule="auto"/>
        <w:ind w:firstLine="481" w:left="0"/>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 xml:space="preserve">Declaração de que não emprega menor de idade:</w:t>
      </w:r>
      <w:r>
        <w:rPr>
          <w:rFonts w:ascii="Arial" w:hAnsi="Arial" w:cs="Arial"/>
          <w:b/>
          <w:bCs w:val="0"/>
          <w:sz w:val="22"/>
          <w:szCs w:val="22"/>
          <w:highlight w:val="none"/>
        </w:rPr>
      </w:r>
      <w:r>
        <w:rPr>
          <w:rFonts w:ascii="Arial" w:hAnsi="Arial" w:cs="Arial"/>
          <w:b/>
          <w:bCs w:val="0"/>
          <w:sz w:val="22"/>
          <w:szCs w:val="22"/>
          <w:highlight w:val="none"/>
        </w:rPr>
      </w:r>
    </w:p>
    <w:p w14:paraId="10BEFB79">
      <w:pPr>
        <w:numPr>
          <w:ilvl w:val="0"/>
          <w:numId w:val="0"/>
        </w:numPr>
        <w:pBdr/>
        <w:spacing w:after="240" w:before="240" w:line="360" w:lineRule="auto"/>
        <w:ind w:firstLine="722" w:left="0"/>
        <w:jc w:val="both"/>
        <w:rPr>
          <w:rFonts w:ascii="Arial" w:hAnsi="Arial" w:cs="Arial"/>
          <w:sz w:val="22"/>
          <w:szCs w:val="22"/>
          <w:highlight w:val="none"/>
        </w:rPr>
      </w:pPr>
      <w:r>
        <w:rPr>
          <w:rFonts w:hint="default" w:ascii="Arial" w:hAnsi="Arial" w:cs="Arial"/>
          <w:b/>
          <w:bCs w:val="0"/>
          <w:sz w:val="22"/>
          <w:szCs w:val="22"/>
          <w:highlight w:val="none"/>
          <w:lang w:val="pt-BR"/>
        </w:rPr>
        <w:t xml:space="preserve">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 xml:space="preserve">art. 68, VI, da Lei Federal nº 14.133/2021</w:t>
      </w:r>
      <w:r>
        <w:rPr>
          <w:rFonts w:ascii="Arial" w:hAnsi="Arial" w:cs="Arial"/>
          <w:sz w:val="22"/>
          <w:szCs w:val="22"/>
          <w:highlight w:val="none"/>
        </w:rPr>
        <w:t xml:space="preserve">,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ascii="Arial" w:hAnsi="Arial" w:cs="Arial"/>
          <w:sz w:val="22"/>
          <w:szCs w:val="22"/>
          <w:highlight w:val="none"/>
        </w:rPr>
        <w:t xml:space="preserve">conforme Modelo de Declaração do Anexo III.</w:t>
      </w:r>
      <w:r>
        <w:rPr>
          <w:rFonts w:ascii="Arial" w:hAnsi="Arial" w:cs="Arial"/>
          <w:sz w:val="22"/>
          <w:szCs w:val="22"/>
          <w:highlight w:val="none"/>
        </w:rPr>
      </w:r>
      <w:r>
        <w:rPr>
          <w:rFonts w:ascii="Arial" w:hAnsi="Arial" w:cs="Arial"/>
          <w:sz w:val="22"/>
          <w:szCs w:val="22"/>
          <w:highlight w:val="none"/>
        </w:rPr>
      </w:r>
    </w:p>
    <w:p w14:paraId="53A547C2">
      <w:pPr>
        <w:numPr>
          <w:ilvl w:val="0"/>
          <w:numId w:val="0"/>
        </w:numPr>
        <w:pBdr/>
        <w:spacing w:after="240" w:before="240" w:line="360" w:lineRule="auto"/>
        <w:ind w:firstLine="0" w:left="0"/>
        <w:jc w:val="both"/>
        <w:rPr>
          <w:rFonts w:hint="default" w:ascii="Arial" w:hAnsi="Arial" w:cs="Arial"/>
          <w:b/>
          <w:bCs/>
          <w:sz w:val="22"/>
          <w:szCs w:val="22"/>
          <w:lang w:val="pt-BR"/>
        </w:rPr>
      </w:pPr>
      <w:r>
        <w:rPr>
          <w:rFonts w:hint="default" w:ascii="Arial" w:hAnsi="Arial" w:cs="Arial"/>
          <w:b/>
          <w:bCs/>
          <w:sz w:val="22"/>
          <w:szCs w:val="22"/>
          <w:lang w:val="pt-BR"/>
        </w:rPr>
        <w:t xml:space="preserve">9.7. Observações:</w:t>
      </w:r>
      <w:r>
        <w:rPr>
          <w:rFonts w:hint="default" w:ascii="Arial" w:hAnsi="Arial" w:cs="Arial"/>
          <w:b/>
          <w:bCs/>
          <w:sz w:val="22"/>
          <w:szCs w:val="22"/>
          <w:lang w:val="pt-BR"/>
        </w:rPr>
      </w:r>
      <w:r>
        <w:rPr>
          <w:rFonts w:hint="default" w:ascii="Arial" w:hAnsi="Arial" w:cs="Arial"/>
          <w:b/>
          <w:bCs/>
          <w:sz w:val="22"/>
          <w:szCs w:val="22"/>
          <w:lang w:val="pt-BR"/>
        </w:rPr>
      </w:r>
    </w:p>
    <w:p w14:paraId="69C6EF07">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 xml:space="preserve">O objeto constante do ato constitutivo da empresa deve ser compatível com o objeto licitado.</w:t>
      </w:r>
      <w:r>
        <w:rPr>
          <w:rFonts w:ascii="Arial" w:hAnsi="Arial" w:cs="Arial"/>
          <w:sz w:val="22"/>
          <w:szCs w:val="22"/>
        </w:rPr>
      </w:r>
      <w:r>
        <w:rPr>
          <w:rFonts w:ascii="Arial" w:hAnsi="Arial" w:cs="Arial"/>
          <w:sz w:val="22"/>
          <w:szCs w:val="22"/>
        </w:rPr>
      </w:r>
    </w:p>
    <w:p w14:paraId="17BAE0F7">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9.7.2.</w:t>
      </w:r>
      <w:r>
        <w:rPr>
          <w:rFonts w:hint="default" w:ascii="Arial" w:hAnsi="Arial" w:cs="Arial"/>
          <w:sz w:val="22"/>
          <w:szCs w:val="22"/>
          <w:lang w:val="pt-BR"/>
        </w:rPr>
        <w:t xml:space="preserve"> </w:t>
      </w:r>
      <w:r>
        <w:rPr>
          <w:rFonts w:ascii="Arial" w:hAnsi="Arial" w:cs="Arial"/>
          <w:sz w:val="22"/>
          <w:szCs w:val="22"/>
        </w:rPr>
        <w:t xml:space="preserve">Não serão aceitas certidões positivas de débito, exceto quando constar da própria certidão ressalva que autorize a sua aceitação.</w:t>
      </w:r>
      <w:r>
        <w:rPr>
          <w:rFonts w:ascii="Arial" w:hAnsi="Arial" w:cs="Arial"/>
          <w:sz w:val="22"/>
          <w:szCs w:val="22"/>
        </w:rPr>
      </w:r>
      <w:r>
        <w:rPr>
          <w:rFonts w:ascii="Arial" w:hAnsi="Arial" w:cs="Arial"/>
          <w:sz w:val="22"/>
          <w:szCs w:val="22"/>
        </w:rPr>
      </w:r>
    </w:p>
    <w:p w14:paraId="42D8A02A">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9.7.3.</w:t>
      </w:r>
      <w:r>
        <w:rPr>
          <w:rFonts w:hint="default" w:ascii="Arial" w:hAnsi="Arial" w:cs="Arial"/>
          <w:sz w:val="22"/>
          <w:szCs w:val="22"/>
          <w:lang w:val="pt-BR"/>
        </w:rPr>
        <w:t xml:space="preserve"> </w:t>
      </w:r>
      <w:r>
        <w:rPr>
          <w:rFonts w:ascii="Arial" w:hAnsi="Arial" w:cs="Arial"/>
          <w:sz w:val="22"/>
          <w:szCs w:val="22"/>
        </w:rPr>
        <w:t xml:space="preserve">A documentação exigida no item 9 deverá ser compatível com as respectivas inscrições nas esferas federal, estadual e municipal.</w:t>
      </w:r>
      <w:r>
        <w:rPr>
          <w:rFonts w:ascii="Arial" w:hAnsi="Arial" w:cs="Arial"/>
          <w:sz w:val="22"/>
          <w:szCs w:val="22"/>
        </w:rPr>
      </w:r>
      <w:r>
        <w:rPr>
          <w:rFonts w:ascii="Arial" w:hAnsi="Arial" w:cs="Arial"/>
          <w:sz w:val="22"/>
          <w:szCs w:val="22"/>
        </w:rPr>
      </w:r>
    </w:p>
    <w:p w14:paraId="108DC63B">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 xml:space="preserve">Internet</w:t>
      </w:r>
      <w:r>
        <w:rPr>
          <w:rFonts w:ascii="Arial" w:hAnsi="Arial" w:cs="Arial"/>
          <w:sz w:val="22"/>
          <w:szCs w:val="22"/>
        </w:rPr>
        <w:t xml:space="preserve"> ficará condicionada à confirmação de sua validade, também por esse meio, se dúvida houver quanto à sua autenticidade, pelo Pregoeiro.</w:t>
      </w:r>
      <w:r>
        <w:rPr>
          <w:rFonts w:ascii="Arial" w:hAnsi="Arial" w:cs="Arial"/>
          <w:sz w:val="22"/>
          <w:szCs w:val="22"/>
        </w:rPr>
      </w:r>
      <w:r>
        <w:rPr>
          <w:rFonts w:ascii="Arial" w:hAnsi="Arial" w:cs="Arial"/>
          <w:sz w:val="22"/>
          <w:szCs w:val="22"/>
        </w:rPr>
      </w:r>
    </w:p>
    <w:p w14:paraId="530DB0B8">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 xml:space="preserve">90 (noventa) dias</w:t>
      </w:r>
      <w:r>
        <w:rPr>
          <w:rFonts w:ascii="Arial" w:hAnsi="Arial" w:cs="Arial"/>
          <w:b/>
          <w:bCs/>
          <w:sz w:val="22"/>
          <w:szCs w:val="22"/>
        </w:rPr>
        <w:t xml:space="preserve"> </w:t>
      </w:r>
      <w:r>
        <w:rPr>
          <w:rFonts w:ascii="Arial" w:hAnsi="Arial" w:cs="Arial"/>
          <w:sz w:val="22"/>
          <w:szCs w:val="22"/>
        </w:rPr>
        <w:t xml:space="preserve">entre a data de sua expedição e a da abertura do certame.</w:t>
      </w:r>
      <w:r>
        <w:rPr>
          <w:rFonts w:ascii="Arial" w:hAnsi="Arial" w:cs="Arial"/>
          <w:sz w:val="22"/>
          <w:szCs w:val="22"/>
        </w:rPr>
      </w:r>
      <w:r>
        <w:rPr>
          <w:rFonts w:ascii="Arial" w:hAnsi="Arial" w:cs="Arial"/>
          <w:sz w:val="22"/>
          <w:szCs w:val="22"/>
        </w:rPr>
      </w:r>
    </w:p>
    <w:p w14:paraId="5B775F80">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b/>
          <w:sz w:val="22"/>
          <w:szCs w:val="22"/>
        </w:rPr>
      </w:pPr>
      <w:r>
        <w:rPr>
          <w:rFonts w:hint="default" w:ascii="Arial" w:hAnsi="Arial" w:cs="Arial"/>
          <w:b/>
          <w:bCs/>
          <w:sz w:val="22"/>
          <w:szCs w:val="22"/>
          <w:lang w:val="pt-BR"/>
        </w:rPr>
        <w:t xml:space="preserve">9.7.6.</w:t>
      </w:r>
      <w:r>
        <w:rPr>
          <w:rFonts w:hint="default" w:ascii="Arial" w:hAnsi="Arial" w:cs="Arial"/>
          <w:sz w:val="22"/>
          <w:szCs w:val="22"/>
          <w:lang w:val="pt-BR"/>
        </w:rPr>
        <w:t xml:space="preserve"> </w:t>
      </w:r>
      <w:r>
        <w:rPr>
          <w:rFonts w:ascii="Arial" w:hAnsi="Arial" w:cs="Arial"/>
          <w:sz w:val="22"/>
          <w:szCs w:val="22"/>
        </w:rPr>
        <w:t xml:space="preserve">Os documentos poderão ser apresentados no original, por qualquer processo de cópia reprográfica autenticada por tabelião por força de lei ou a publicação em órgão da imprensa na forma da lei.</w:t>
      </w:r>
      <w:r>
        <w:rPr>
          <w:rFonts w:ascii="Arial" w:hAnsi="Arial" w:cs="Arial"/>
          <w:b/>
          <w:sz w:val="22"/>
          <w:szCs w:val="22"/>
        </w:rPr>
      </w:r>
      <w:r>
        <w:rPr>
          <w:rFonts w:ascii="Arial" w:hAnsi="Arial" w:cs="Arial"/>
          <w:b/>
          <w:sz w:val="22"/>
          <w:szCs w:val="22"/>
        </w:rPr>
      </w:r>
    </w:p>
    <w:p w14:paraId="0C14FD50">
      <w:pPr>
        <w:widowControl w:val="false"/>
        <w:numPr>
          <w:ilvl w:val="0"/>
          <w:numId w:val="0"/>
        </w:numPr>
        <w:pBdr/>
        <w:tabs>
          <w:tab w:val="left" w:leader="none" w:pos="851"/>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 xml:space="preserve">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250AE62B">
      <w:pPr>
        <w:widowControl w:val="false"/>
        <w:numPr>
          <w:ilvl w:val="0"/>
          <w:numId w:val="0"/>
        </w:numPr>
        <w:pBdr/>
        <w:tabs>
          <w:tab w:val="left" w:leader="none" w:pos="851"/>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 xml:space="preserve">Na hipótese da apresentação de documentos originais, estes serão anexados ao processo licitatório.</w:t>
      </w:r>
      <w:r>
        <w:rPr>
          <w:rFonts w:ascii="Arial" w:hAnsi="Arial" w:cs="Arial"/>
          <w:sz w:val="22"/>
          <w:szCs w:val="22"/>
        </w:rPr>
      </w:r>
      <w:r>
        <w:rPr>
          <w:rFonts w:ascii="Arial" w:hAnsi="Arial" w:cs="Arial"/>
          <w:sz w:val="22"/>
          <w:szCs w:val="22"/>
        </w:rPr>
      </w:r>
    </w:p>
    <w:p w14:paraId="5F8E5D34">
      <w:pPr>
        <w:widowControl w:val="false"/>
        <w:numPr>
          <w:ilvl w:val="0"/>
          <w:numId w:val="0"/>
        </w:numPr>
        <w:pBdr/>
        <w:tabs>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9.7.9.</w:t>
      </w:r>
      <w:r>
        <w:rPr>
          <w:rFonts w:hint="default" w:ascii="Arial" w:hAnsi="Arial" w:cs="Arial"/>
          <w:sz w:val="22"/>
          <w:szCs w:val="22"/>
          <w:lang w:val="pt-BR"/>
        </w:rPr>
        <w:t xml:space="preserve"> </w:t>
      </w:r>
      <w:r>
        <w:rPr>
          <w:rFonts w:ascii="Arial" w:hAnsi="Arial" w:cs="Arial"/>
          <w:sz w:val="22"/>
          <w:szCs w:val="22"/>
        </w:rPr>
        <w:t xml:space="preserve">Os documentos exigidos para habilitação, consoante o estabelecido no item 9 d</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 não poderão, em hipótese alguma, ser substituídos por protocolos que configurem o seu requerimento, ou apresentados por meio de fitas, discos magnéticos e filmes.</w:t>
      </w:r>
      <w:r>
        <w:rPr>
          <w:rFonts w:ascii="Arial" w:hAnsi="Arial" w:cs="Arial"/>
          <w:sz w:val="22"/>
          <w:szCs w:val="22"/>
        </w:rPr>
      </w:r>
      <w:r>
        <w:rPr>
          <w:rFonts w:ascii="Arial" w:hAnsi="Arial" w:cs="Arial"/>
          <w:sz w:val="22"/>
          <w:szCs w:val="22"/>
        </w:rPr>
      </w:r>
    </w:p>
    <w:p w14:paraId="1D79A4A5">
      <w:pPr>
        <w:pStyle w:val="849"/>
        <w:widowControl w:val="false"/>
        <w:numPr>
          <w:ilvl w:val="0"/>
          <w:numId w:val="0"/>
        </w:numPr>
        <w:pBdr/>
        <w:tabs>
          <w:tab w:val="left" w:leader="none" w:pos="-2127"/>
          <w:tab w:val="left" w:leader="none" w:pos="993"/>
          <w:tab w:val="left" w:leader="none" w:pos="1200"/>
        </w:tabs>
        <w:spacing w:after="240" w:before="240" w:line="360" w:lineRule="auto"/>
        <w:ind w:firstLine="481" w:left="0"/>
        <w:rPr>
          <w:rFonts w:ascii="Arial" w:hAnsi="Arial" w:cs="Arial"/>
          <w:sz w:val="22"/>
          <w:szCs w:val="22"/>
        </w:rPr>
      </w:pPr>
      <w:r>
        <w:rPr>
          <w:rFonts w:hint="default" w:ascii="Arial" w:hAnsi="Arial" w:cs="Arial"/>
          <w:b/>
          <w:bCs/>
          <w:sz w:val="22"/>
          <w:szCs w:val="22"/>
          <w:lang w:val="pt-BR"/>
        </w:rPr>
        <w:t xml:space="preserve">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 xml:space="preserve">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w:t>
      </w:r>
      <w:r>
        <w:rPr>
          <w:rFonts w:ascii="Arial" w:hAnsi="Arial" w:cs="Arial"/>
          <w:sz w:val="22"/>
          <w:szCs w:val="22"/>
        </w:rPr>
        <w:t xml:space="preserv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 xml:space="preserve">E</w:t>
      </w:r>
      <w:r>
        <w:rPr>
          <w:rFonts w:ascii="Arial" w:hAnsi="Arial" w:cs="Arial"/>
          <w:sz w:val="22"/>
          <w:szCs w:val="22"/>
        </w:rPr>
        <w:t xml:space="preserve">dital, sendo o respectivo licitante declarado vencedor e a ele adjudicado o objeto d</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1EF4D4BA">
      <w:pPr>
        <w:pStyle w:val="872"/>
        <w:widowControl w:val="false"/>
        <w:numPr>
          <w:ilvl w:val="0"/>
          <w:numId w:val="0"/>
        </w:numPr>
        <w:pBdr/>
        <w:tabs>
          <w:tab w:val="left" w:leader="none" w:pos="1200"/>
        </w:tabs>
        <w:spacing w:after="240" w:before="240" w:line="360" w:lineRule="auto"/>
        <w:ind w:firstLine="481" w:left="0"/>
        <w:rPr>
          <w:rFonts w:ascii="Arial" w:hAnsi="Arial" w:cs="Arial"/>
          <w:szCs w:val="22"/>
        </w:rPr>
      </w:pPr>
      <w:r>
        <w:rPr>
          <w:rFonts w:hint="default" w:ascii="Arial" w:hAnsi="Arial" w:cs="Arial"/>
          <w:b/>
          <w:bCs/>
          <w:szCs w:val="22"/>
          <w:lang w:val="pt-BR"/>
        </w:rPr>
        <w:t xml:space="preserve">9.7.11. </w:t>
      </w:r>
      <w:r>
        <w:rPr>
          <w:rFonts w:ascii="Arial" w:hAnsi="Arial" w:cs="Arial"/>
          <w:szCs w:val="22"/>
        </w:rPr>
        <w:t xml:space="preserve">Uma vez incluído no processo licitatório, nenhum documento será devolvido, salvo se original a ser substituído por cópia reprográfica autenticada.</w:t>
      </w:r>
      <w:r>
        <w:rPr>
          <w:rFonts w:ascii="Arial" w:hAnsi="Arial" w:cs="Arial"/>
          <w:szCs w:val="22"/>
        </w:rPr>
      </w:r>
      <w:r>
        <w:rPr>
          <w:rFonts w:ascii="Arial" w:hAnsi="Arial" w:cs="Arial"/>
          <w:szCs w:val="22"/>
        </w:rPr>
      </w:r>
    </w:p>
    <w:p w14:paraId="699445B4">
      <w:pPr>
        <w:widowControl w:val="false"/>
        <w:numPr>
          <w:ilvl w:val="0"/>
          <w:numId w:val="0"/>
        </w:numPr>
        <w:pBdr/>
        <w:tabs>
          <w:tab w:val="left" w:leader="none" w:pos="0"/>
          <w:tab w:val="left" w:leader="none" w:pos="426"/>
          <w:tab w:val="left" w:leader="none" w:pos="1200"/>
        </w:tabs>
        <w:spacing w:after="240" w:before="240" w:line="360" w:lineRule="auto"/>
        <w:ind w:firstLine="481" w:left="0"/>
        <w:jc w:val="both"/>
        <w:rPr>
          <w:rFonts w:ascii="Arial" w:hAnsi="Arial" w:cs="Arial"/>
        </w:rPr>
      </w:pPr>
      <w:r>
        <w:rPr>
          <w:rFonts w:hint="default" w:ascii="Arial" w:hAnsi="Arial" w:cs="Arial"/>
          <w:b/>
          <w:bCs/>
          <w:sz w:val="22"/>
          <w:szCs w:val="22"/>
          <w:lang w:val="pt-BR"/>
        </w:rPr>
        <w:t xml:space="preserve">9.7.12.</w:t>
      </w:r>
      <w:r>
        <w:rPr>
          <w:rFonts w:hint="default" w:ascii="Arial" w:hAnsi="Arial" w:cs="Arial"/>
          <w:sz w:val="22"/>
          <w:szCs w:val="22"/>
          <w:lang w:val="pt-BR"/>
        </w:rPr>
        <w:t xml:space="preserve"> </w:t>
      </w:r>
      <w:r>
        <w:rPr>
          <w:rFonts w:ascii="Arial" w:hAnsi="Arial" w:cs="Arial"/>
          <w:sz w:val="22"/>
          <w:szCs w:val="22"/>
        </w:rPr>
        <w:t xml:space="preserve">A licitante que declarar que cumpre os requisitos de habilitação e não os cumprir será inabilitada e sujeita às penalidades legais.</w:t>
      </w:r>
      <w:r>
        <w:rPr>
          <w:rFonts w:ascii="Arial" w:hAnsi="Arial" w:cs="Arial"/>
        </w:rPr>
      </w:r>
      <w:r>
        <w:rPr>
          <w:rFonts w:ascii="Arial" w:hAnsi="Arial" w:cs="Arial"/>
        </w:rPr>
      </w:r>
    </w:p>
    <w:p w14:paraId="3B068A83">
      <w:pPr>
        <w:pStyle w:val="1114"/>
        <w:widowControl w:val="false"/>
        <w:numPr>
          <w:ilvl w:val="0"/>
          <w:numId w:val="0"/>
        </w:numPr>
        <w:suppressLineNumbers w:val="false"/>
        <w:pBdr/>
        <w:tabs>
          <w:tab w:val="left" w:leader="none" w:pos="0"/>
          <w:tab w:val="left" w:leader="none" w:pos="426"/>
          <w:tab w:val="left" w:leader="none" w:pos="1200"/>
        </w:tabs>
        <w:spacing w:after="240" w:before="240" w:line="360" w:lineRule="auto"/>
        <w:ind w:firstLine="481" w:left="0"/>
        <w:rPr/>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 xml:space="preserve">E</w:t>
      </w:r>
      <w:r>
        <w:t xml:space="preserve">dital será penalizada de acordo com as sanções dispostas no art. </w:t>
      </w:r>
      <w:r>
        <w:rPr>
          <w:rFonts w:hint="default"/>
          <w:lang w:val="pt-BR"/>
        </w:rPr>
        <w:t xml:space="preserve">156</w:t>
      </w:r>
      <w:r>
        <w:t xml:space="preserve"> da Lei </w:t>
      </w:r>
      <w:r>
        <w:rPr>
          <w:rFonts w:hint="default"/>
          <w:lang w:val="pt-BR"/>
        </w:rPr>
        <w:t xml:space="preserve">Federal nº 14.133/2021</w:t>
      </w:r>
      <w:r>
        <w:t xml:space="preserve">.</w:t>
      </w:r>
      <w:r/>
    </w:p>
    <w:p w14:paraId="47002674">
      <w:pPr>
        <w:pStyle w:val="831"/>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rPr>
          <w:rFonts w:ascii="Arial" w:hAnsi="Arial" w:cs="Arial"/>
          <w:b/>
          <w:bCs/>
          <w:i w:val="0"/>
          <w:color w:val="auto"/>
          <w:sz w:val="22"/>
          <w:szCs w:val="22"/>
          <w:u w:val="none"/>
        </w:rPr>
      </w:pPr>
      <w:r>
        <w:rPr>
          <w:rFonts w:hint="default" w:ascii="Arial" w:hAnsi="Arial" w:cs="Arial"/>
          <w:b/>
          <w:bCs/>
          <w:i w:val="0"/>
          <w:color w:val="auto"/>
          <w:sz w:val="22"/>
          <w:szCs w:val="22"/>
          <w:u w:val="none"/>
          <w:lang w:val="pt-BR"/>
        </w:rPr>
        <w:t xml:space="preserve">10. DOS </w:t>
      </w:r>
      <w:r>
        <w:rPr>
          <w:rFonts w:ascii="Arial" w:hAnsi="Arial" w:cs="Arial"/>
          <w:b/>
          <w:bCs/>
          <w:i w:val="0"/>
          <w:color w:val="auto"/>
          <w:sz w:val="22"/>
          <w:szCs w:val="22"/>
          <w:u w:val="none"/>
        </w:rPr>
        <w:t xml:space="preserve">RECURSOS ADMINISTRATIVOS</w:t>
      </w:r>
      <w:r>
        <w:rPr>
          <w:rFonts w:ascii="Arial" w:hAnsi="Arial" w:cs="Arial"/>
          <w:b/>
          <w:bCs/>
          <w:i w:val="0"/>
          <w:color w:val="auto"/>
          <w:sz w:val="22"/>
          <w:szCs w:val="22"/>
          <w:u w:val="none"/>
        </w:rPr>
      </w:r>
      <w:r>
        <w:rPr>
          <w:rFonts w:ascii="Arial" w:hAnsi="Arial" w:cs="Arial"/>
          <w:b/>
          <w:bCs/>
          <w:i w:val="0"/>
          <w:color w:val="auto"/>
          <w:sz w:val="22"/>
          <w:szCs w:val="22"/>
          <w:u w:val="none"/>
        </w:rPr>
      </w:r>
    </w:p>
    <w:p w14:paraId="453AE895">
      <w:pPr>
        <w:pStyle w:val="1129"/>
        <w:numPr>
          <w:ilvl w:val="0"/>
          <w:numId w:val="0"/>
        </w:numPr>
        <w:pBdr/>
        <w:spacing w:line="360" w:lineRule="auto"/>
        <w:ind/>
        <w:rPr>
          <w:sz w:val="22"/>
          <w:szCs w:val="22"/>
        </w:rPr>
      </w:pPr>
      <w:r>
        <w:rPr>
          <w:rFonts w:hint="default"/>
          <w:b/>
          <w:bCs/>
          <w:sz w:val="22"/>
          <w:szCs w:val="22"/>
          <w:lang w:val="pt-BR"/>
        </w:rPr>
        <w:t xml:space="preserve">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845"/>
          <w:color w:val="000000"/>
          <w:sz w:val="22"/>
          <w:szCs w:val="22"/>
          <w:u w:val="none"/>
        </w:rPr>
        <w:t xml:space="preserve">art. 165 da Lei nº 14.133</w:t>
      </w:r>
      <w:r>
        <w:rPr>
          <w:rStyle w:val="845"/>
          <w:rFonts w:hint="default"/>
          <w:color w:val="000000"/>
          <w:sz w:val="22"/>
          <w:szCs w:val="22"/>
          <w:u w:val="none"/>
          <w:lang w:val="pt-BR"/>
        </w:rPr>
        <w:t xml:space="preserve">/</w:t>
      </w:r>
      <w:r>
        <w:rPr>
          <w:rStyle w:val="845"/>
          <w:color w:val="000000"/>
          <w:sz w:val="22"/>
          <w:szCs w:val="22"/>
          <w:u w:val="none"/>
        </w:rPr>
        <w:t xml:space="preserve">2021</w:t>
      </w:r>
      <w:r>
        <w:rPr>
          <w:rStyle w:val="845"/>
          <w:color w:val="000000"/>
          <w:sz w:val="22"/>
          <w:szCs w:val="22"/>
          <w:u w:val="none"/>
        </w:rPr>
        <w:fldChar w:fldCharType="end"/>
      </w:r>
      <w:r>
        <w:rPr>
          <w:sz w:val="22"/>
          <w:szCs w:val="22"/>
        </w:rPr>
        <w:t xml:space="preserve">.</w:t>
      </w:r>
      <w:r>
        <w:rPr>
          <w:sz w:val="22"/>
          <w:szCs w:val="22"/>
        </w:rPr>
      </w:r>
      <w:r>
        <w:rPr>
          <w:sz w:val="22"/>
          <w:szCs w:val="22"/>
        </w:rPr>
      </w:r>
    </w:p>
    <w:p w14:paraId="30842D77">
      <w:pPr>
        <w:pStyle w:val="1129"/>
        <w:numPr>
          <w:ilvl w:val="0"/>
          <w:numId w:val="0"/>
        </w:numPr>
        <w:pBdr/>
        <w:spacing w:line="360" w:lineRule="auto"/>
        <w:ind/>
        <w:rPr>
          <w:sz w:val="22"/>
          <w:szCs w:val="22"/>
        </w:rPr>
      </w:pPr>
      <w:r>
        <w:rPr>
          <w:rFonts w:hint="default"/>
          <w:b/>
          <w:bCs/>
          <w:sz w:val="22"/>
          <w:szCs w:val="22"/>
          <w:lang w:val="pt-BR"/>
        </w:rPr>
        <w:t xml:space="preserve">10.2. </w:t>
      </w:r>
      <w:r>
        <w:rPr>
          <w:sz w:val="22"/>
          <w:szCs w:val="22"/>
        </w:rPr>
        <w:t xml:space="preserve">O prazo recursal é de 3 (três) dias úteis, contados da data de intimação ou de lavratura da ata.</w:t>
      </w:r>
      <w:r>
        <w:rPr>
          <w:sz w:val="22"/>
          <w:szCs w:val="22"/>
        </w:rPr>
      </w:r>
      <w:r>
        <w:rPr>
          <w:sz w:val="22"/>
          <w:szCs w:val="22"/>
        </w:rPr>
      </w:r>
    </w:p>
    <w:p w14:paraId="33F7C3BF">
      <w:pPr>
        <w:pStyle w:val="1129"/>
        <w:numPr>
          <w:ilvl w:val="0"/>
          <w:numId w:val="0"/>
        </w:numPr>
        <w:pBdr/>
        <w:spacing w:line="360" w:lineRule="auto"/>
        <w:ind/>
        <w:rPr>
          <w:sz w:val="22"/>
          <w:szCs w:val="22"/>
        </w:rPr>
      </w:pPr>
      <w:r>
        <w:rPr>
          <w:rFonts w:hint="default"/>
          <w:b/>
          <w:bCs/>
          <w:sz w:val="22"/>
          <w:szCs w:val="22"/>
          <w:lang w:val="pt-BR"/>
        </w:rPr>
        <w:t xml:space="preserve">10.3.</w:t>
      </w:r>
      <w:r>
        <w:rPr>
          <w:rFonts w:hint="default"/>
          <w:sz w:val="22"/>
          <w:szCs w:val="22"/>
          <w:lang w:val="pt-BR"/>
        </w:rPr>
        <w:t xml:space="preserve"> </w:t>
      </w:r>
      <w:r>
        <w:rPr>
          <w:sz w:val="22"/>
          <w:szCs w:val="22"/>
        </w:rPr>
        <w:t xml:space="preserve">Quando o recurso apresentado </w:t>
      </w:r>
      <w:r>
        <w:rPr>
          <w:rFonts w:hint="default"/>
          <w:sz w:val="22"/>
          <w:szCs w:val="22"/>
          <w:lang w:val="pt-BR"/>
        </w:rPr>
        <w:t xml:space="preserve">for em relação</w:t>
      </w:r>
      <w:r>
        <w:rPr>
          <w:sz w:val="22"/>
          <w:szCs w:val="22"/>
        </w:rPr>
        <w:t xml:space="preserve"> </w:t>
      </w:r>
      <w:r>
        <w:rPr>
          <w:rFonts w:hint="default"/>
          <w:sz w:val="22"/>
          <w:szCs w:val="22"/>
          <w:lang w:val="pt-BR"/>
        </w:rPr>
        <w:t xml:space="preserve">a</w:t>
      </w:r>
      <w:r>
        <w:rPr>
          <w:sz w:val="22"/>
          <w:szCs w:val="22"/>
        </w:rPr>
        <w:t xml:space="preserve">o julgamento das propostas ou </w:t>
      </w:r>
      <w:r>
        <w:rPr>
          <w:rFonts w:hint="default"/>
          <w:sz w:val="22"/>
          <w:szCs w:val="22"/>
          <w:lang w:val="pt-BR"/>
        </w:rPr>
        <w:t xml:space="preserve">a</w:t>
      </w:r>
      <w:r>
        <w:rPr>
          <w:sz w:val="22"/>
          <w:szCs w:val="22"/>
        </w:rPr>
        <w:t xml:space="preserve">o ato de habilitação ou inabilitação do licitante:</w:t>
      </w:r>
      <w:r>
        <w:rPr>
          <w:sz w:val="22"/>
          <w:szCs w:val="22"/>
        </w:rPr>
      </w:r>
      <w:r>
        <w:rPr>
          <w:sz w:val="22"/>
          <w:szCs w:val="22"/>
        </w:rPr>
      </w:r>
    </w:p>
    <w:p w14:paraId="39A2D6C6">
      <w:pPr>
        <w:pStyle w:val="1132"/>
        <w:numPr>
          <w:ilvl w:val="0"/>
          <w:numId w:val="0"/>
        </w:numPr>
        <w:pBdr/>
        <w:spacing w:line="360" w:lineRule="auto"/>
        <w:ind w:firstLine="481" w:left="0"/>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 xml:space="preserve">A</w:t>
      </w:r>
      <w:r>
        <w:rPr>
          <w:sz w:val="22"/>
          <w:szCs w:val="22"/>
          <w:highlight w:val="none"/>
        </w:rPr>
        <w:t xml:space="preserve"> intenção de recorrer deverá ser manifestada imediatamente, sob pena de preclusão;</w:t>
      </w:r>
      <w:r>
        <w:rPr>
          <w:sz w:val="22"/>
          <w:szCs w:val="22"/>
          <w:highlight w:val="none"/>
        </w:rPr>
      </w:r>
      <w:r>
        <w:rPr>
          <w:sz w:val="22"/>
          <w:szCs w:val="22"/>
          <w:highlight w:val="none"/>
        </w:rPr>
      </w:r>
    </w:p>
    <w:p w14:paraId="345B2AD5">
      <w:pPr>
        <w:pStyle w:val="1132"/>
        <w:numPr>
          <w:ilvl w:val="0"/>
          <w:numId w:val="0"/>
        </w:numPr>
        <w:pBdr/>
        <w:spacing w:line="360" w:lineRule="auto"/>
        <w:ind w:firstLine="481" w:left="0"/>
        <w:rPr>
          <w:sz w:val="22"/>
          <w:szCs w:val="22"/>
          <w:highlight w:val="none"/>
        </w:rPr>
      </w:pPr>
      <w:r/>
      <w:bookmarkStart w:id="36" w:name="_Hlk135315794"/>
      <w:r/>
      <w:bookmarkStart w:id="37" w:name="_Hlk135318381"/>
      <w:r>
        <w:rPr>
          <w:rFonts w:hint="default"/>
          <w:b/>
          <w:bCs/>
          <w:sz w:val="22"/>
          <w:szCs w:val="22"/>
          <w:highlight w:val="none"/>
          <w:lang w:val="pt-BR"/>
        </w:rPr>
        <w:t xml:space="preserve">10.3.2. </w:t>
      </w:r>
      <w:r>
        <w:rPr>
          <w:rFonts w:hint="default"/>
          <w:sz w:val="22"/>
          <w:szCs w:val="22"/>
          <w:highlight w:val="none"/>
          <w:lang w:val="pt-BR"/>
        </w:rPr>
        <w:t xml:space="preserve">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 xml:space="preserve">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 xml:space="preserve">359/2023</w:t>
      </w:r>
      <w:r>
        <w:rPr>
          <w:sz w:val="22"/>
          <w:szCs w:val="22"/>
          <w:highlight w:val="none"/>
        </w:rPr>
        <w:t xml:space="preserve">.</w:t>
      </w:r>
      <w:bookmarkEnd w:id="36"/>
      <w:r/>
      <w:bookmarkEnd w:id="37"/>
      <w:r>
        <w:rPr>
          <w:sz w:val="22"/>
          <w:szCs w:val="22"/>
          <w:highlight w:val="none"/>
        </w:rPr>
      </w:r>
      <w:r>
        <w:rPr>
          <w:sz w:val="22"/>
          <w:szCs w:val="22"/>
          <w:highlight w:val="none"/>
        </w:rPr>
      </w:r>
    </w:p>
    <w:p w14:paraId="5CAADDA5">
      <w:pPr>
        <w:pStyle w:val="1132"/>
        <w:numPr>
          <w:ilvl w:val="0"/>
          <w:numId w:val="0"/>
        </w:numPr>
        <w:pBdr/>
        <w:spacing w:line="360" w:lineRule="auto"/>
        <w:ind w:firstLine="481" w:left="0"/>
        <w:rPr>
          <w:sz w:val="22"/>
          <w:szCs w:val="22"/>
          <w:highlight w:val="none"/>
        </w:rPr>
      </w:pPr>
      <w:r>
        <w:rPr>
          <w:rFonts w:hint="default"/>
          <w:b/>
          <w:bCs/>
          <w:sz w:val="22"/>
          <w:szCs w:val="22"/>
          <w:highlight w:val="none"/>
          <w:lang w:val="pt-BR"/>
        </w:rPr>
        <w:t xml:space="preserve">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r>
        <w:rPr>
          <w:sz w:val="22"/>
          <w:szCs w:val="22"/>
          <w:highlight w:val="none"/>
        </w:rPr>
      </w:r>
      <w:r>
        <w:rPr>
          <w:sz w:val="22"/>
          <w:szCs w:val="22"/>
          <w:highlight w:val="none"/>
        </w:rPr>
      </w:r>
    </w:p>
    <w:p w14:paraId="32A8CE27">
      <w:pPr>
        <w:pStyle w:val="1132"/>
        <w:numPr>
          <w:ilvl w:val="0"/>
          <w:numId w:val="0"/>
        </w:numPr>
        <w:pBdr/>
        <w:spacing w:line="360" w:lineRule="auto"/>
        <w:ind w:firstLine="481" w:left="0"/>
        <w:rPr>
          <w:sz w:val="22"/>
          <w:szCs w:val="22"/>
          <w:highlight w:val="none"/>
        </w:rPr>
      </w:pPr>
      <w:r>
        <w:rPr>
          <w:rFonts w:hint="default"/>
          <w:b/>
          <w:bCs/>
          <w:sz w:val="22"/>
          <w:szCs w:val="22"/>
          <w:highlight w:val="none"/>
          <w:lang w:val="pt-BR"/>
        </w:rPr>
        <w:t xml:space="preserve">10.3.4.</w:t>
      </w:r>
      <w:r>
        <w:rPr>
          <w:rFonts w:hint="default"/>
          <w:sz w:val="22"/>
          <w:szCs w:val="22"/>
          <w:highlight w:val="none"/>
          <w:lang w:val="pt-BR"/>
        </w:rPr>
        <w:t xml:space="preserve"> N</w:t>
      </w:r>
      <w:r>
        <w:rPr>
          <w:sz w:val="22"/>
          <w:szCs w:val="22"/>
          <w:highlight w:val="none"/>
        </w:rPr>
        <w:t xml:space="preserve">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845"/>
          <w:color w:val="000000"/>
          <w:sz w:val="22"/>
          <w:szCs w:val="22"/>
          <w:highlight w:val="none"/>
          <w:u w:val="none"/>
        </w:rPr>
        <w:t xml:space="preserve">§ 1º do art. 17 da Lei </w:t>
      </w:r>
      <w:r>
        <w:rPr>
          <w:rStyle w:val="845"/>
          <w:rFonts w:hint="default"/>
          <w:color w:val="000000"/>
          <w:sz w:val="22"/>
          <w:szCs w:val="22"/>
          <w:highlight w:val="none"/>
          <w:u w:val="none"/>
          <w:lang w:val="pt-BR"/>
        </w:rPr>
        <w:t xml:space="preserve">Federal </w:t>
      </w:r>
      <w:r>
        <w:rPr>
          <w:rStyle w:val="845"/>
          <w:color w:val="000000"/>
          <w:sz w:val="22"/>
          <w:szCs w:val="22"/>
          <w:highlight w:val="none"/>
          <w:u w:val="none"/>
        </w:rPr>
        <w:t xml:space="preserve">nº 14.133</w:t>
      </w:r>
      <w:r>
        <w:rPr>
          <w:rStyle w:val="845"/>
          <w:rFonts w:hint="default"/>
          <w:color w:val="000000"/>
          <w:sz w:val="22"/>
          <w:szCs w:val="22"/>
          <w:highlight w:val="none"/>
          <w:u w:val="none"/>
          <w:lang w:val="pt-BR"/>
        </w:rPr>
        <w:t xml:space="preserve">/</w:t>
      </w:r>
      <w:r>
        <w:rPr>
          <w:rStyle w:val="845"/>
          <w:color w:val="000000"/>
          <w:sz w:val="22"/>
          <w:szCs w:val="22"/>
          <w:highlight w:val="none"/>
          <w:u w:val="none"/>
        </w:rPr>
        <w:t xml:space="preserve">2021</w:t>
      </w:r>
      <w:r>
        <w:rPr>
          <w:rStyle w:val="845"/>
          <w:color w:val="000000"/>
          <w:sz w:val="22"/>
          <w:szCs w:val="22"/>
          <w:highlight w:val="none"/>
          <w:u w:val="none"/>
        </w:rPr>
        <w:fldChar w:fldCharType="end"/>
      </w:r>
      <w:r>
        <w:rPr>
          <w:sz w:val="22"/>
          <w:szCs w:val="22"/>
          <w:highlight w:val="none"/>
        </w:rPr>
        <w:t xml:space="preserve">, o prazo para apresentação das razões recursais será iniciado na data de intimação da ata de julgamento.</w:t>
      </w:r>
      <w:r>
        <w:rPr>
          <w:sz w:val="22"/>
          <w:szCs w:val="22"/>
          <w:highlight w:val="none"/>
        </w:rPr>
      </w:r>
      <w:r>
        <w:rPr>
          <w:sz w:val="22"/>
          <w:szCs w:val="22"/>
          <w:highlight w:val="none"/>
        </w:rPr>
      </w:r>
    </w:p>
    <w:p w14:paraId="53A61C67">
      <w:pPr>
        <w:pStyle w:val="1129"/>
        <w:numPr>
          <w:ilvl w:val="0"/>
          <w:numId w:val="0"/>
        </w:numPr>
        <w:pBdr/>
        <w:spacing w:line="360" w:lineRule="auto"/>
        <w:ind/>
        <w:rPr>
          <w:sz w:val="22"/>
          <w:szCs w:val="22"/>
        </w:rPr>
      </w:pPr>
      <w:r>
        <w:rPr>
          <w:rFonts w:hint="default"/>
          <w:b/>
          <w:bCs/>
          <w:sz w:val="22"/>
          <w:szCs w:val="22"/>
          <w:lang w:val="pt-BR"/>
        </w:rPr>
        <w:t xml:space="preserve">10.4.</w:t>
      </w:r>
      <w:r>
        <w:rPr>
          <w:rFonts w:hint="default"/>
          <w:sz w:val="22"/>
          <w:szCs w:val="22"/>
          <w:lang w:val="pt-BR"/>
        </w:rPr>
        <w:t xml:space="preserve"> </w:t>
      </w:r>
      <w:r>
        <w:rPr>
          <w:sz w:val="22"/>
          <w:szCs w:val="22"/>
        </w:rPr>
        <w:t xml:space="preserve">Os recursos deverão ser encaminhados em campo próprio do sistema.</w:t>
      </w:r>
      <w:r>
        <w:rPr>
          <w:sz w:val="22"/>
          <w:szCs w:val="22"/>
        </w:rPr>
      </w:r>
      <w:r>
        <w:rPr>
          <w:sz w:val="22"/>
          <w:szCs w:val="22"/>
        </w:rPr>
      </w:r>
    </w:p>
    <w:p w14:paraId="74E845D5">
      <w:pPr>
        <w:pStyle w:val="1129"/>
        <w:numPr>
          <w:ilvl w:val="0"/>
          <w:numId w:val="0"/>
        </w:numPr>
        <w:pBdr/>
        <w:spacing w:line="360" w:lineRule="auto"/>
        <w:ind/>
        <w:rPr>
          <w:sz w:val="22"/>
          <w:szCs w:val="22"/>
        </w:rPr>
      </w:pPr>
      <w:r>
        <w:rPr>
          <w:rFonts w:hint="default"/>
          <w:b/>
          <w:bCs/>
          <w:sz w:val="22"/>
          <w:szCs w:val="22"/>
          <w:lang w:val="pt-BR"/>
        </w:rPr>
        <w:t xml:space="preserve">10.5.</w:t>
      </w:r>
      <w:r>
        <w:rPr>
          <w:rFonts w:hint="default"/>
          <w:sz w:val="22"/>
          <w:szCs w:val="22"/>
          <w:lang w:val="pt-BR"/>
        </w:rPr>
        <w:t xml:space="preserve"> </w:t>
      </w:r>
      <w:r>
        <w:rPr>
          <w:sz w:val="22"/>
          <w:szCs w:val="22"/>
        </w:rPr>
        <w:t xml:space="preserve">O prazo para aprese</w:t>
      </w:r>
      <w:r>
        <w:rPr>
          <w:sz w:val="22"/>
          <w:szCs w:val="22"/>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sz w:val="22"/>
          <w:szCs w:val="22"/>
        </w:rPr>
      </w:r>
      <w:r>
        <w:rPr>
          <w:sz w:val="22"/>
          <w:szCs w:val="22"/>
        </w:rPr>
      </w:r>
    </w:p>
    <w:p w14:paraId="252E6676">
      <w:pPr>
        <w:pStyle w:val="1129"/>
        <w:numPr>
          <w:ilvl w:val="0"/>
          <w:numId w:val="0"/>
        </w:numPr>
        <w:pBdr/>
        <w:spacing w:line="360" w:lineRule="auto"/>
        <w:ind/>
        <w:rPr>
          <w:sz w:val="22"/>
          <w:szCs w:val="22"/>
        </w:rPr>
      </w:pPr>
      <w:r>
        <w:rPr>
          <w:rFonts w:hint="default"/>
          <w:b/>
          <w:bCs/>
          <w:sz w:val="22"/>
          <w:szCs w:val="22"/>
          <w:lang w:val="pt-BR"/>
        </w:rPr>
        <w:t xml:space="preserve">10.6.</w:t>
      </w:r>
      <w:r>
        <w:rPr>
          <w:rFonts w:hint="default"/>
          <w:sz w:val="22"/>
          <w:szCs w:val="22"/>
          <w:lang w:val="pt-BR"/>
        </w:rPr>
        <w:t xml:space="preserve"> </w:t>
      </w:r>
      <w:r>
        <w:rPr>
          <w:sz w:val="22"/>
          <w:szCs w:val="22"/>
        </w:rPr>
        <w:t xml:space="preserve">O recurso será dirigido à autoridade que tiver editado o ato ou proferido a decisã</w:t>
      </w:r>
      <w:r>
        <w:rPr>
          <w:sz w:val="22"/>
          <w:szCs w:val="22"/>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sz w:val="22"/>
          <w:szCs w:val="22"/>
        </w:rPr>
      </w:r>
      <w:r>
        <w:rPr>
          <w:sz w:val="22"/>
          <w:szCs w:val="22"/>
        </w:rPr>
      </w:r>
    </w:p>
    <w:p w14:paraId="354665C7">
      <w:pPr>
        <w:pStyle w:val="1129"/>
        <w:numPr>
          <w:ilvl w:val="0"/>
          <w:numId w:val="0"/>
        </w:numPr>
        <w:pBdr/>
        <w:spacing w:line="360" w:lineRule="auto"/>
        <w:ind/>
        <w:rPr>
          <w:sz w:val="22"/>
          <w:szCs w:val="22"/>
        </w:rPr>
      </w:pPr>
      <w:r>
        <w:rPr>
          <w:rFonts w:hint="default"/>
          <w:b/>
          <w:bCs/>
          <w:sz w:val="22"/>
          <w:szCs w:val="22"/>
          <w:lang w:val="pt-BR"/>
        </w:rPr>
        <w:t xml:space="preserve">10.7. </w:t>
      </w:r>
      <w:r>
        <w:rPr>
          <w:sz w:val="22"/>
          <w:szCs w:val="22"/>
        </w:rPr>
        <w:t xml:space="preserve">Os recursos interpostos fora do prazo não serão conhecidos. </w:t>
      </w:r>
      <w:r>
        <w:rPr>
          <w:sz w:val="22"/>
          <w:szCs w:val="22"/>
        </w:rPr>
      </w:r>
      <w:r>
        <w:rPr>
          <w:sz w:val="22"/>
          <w:szCs w:val="22"/>
        </w:rPr>
      </w:r>
    </w:p>
    <w:p w14:paraId="557D342C">
      <w:pPr>
        <w:pStyle w:val="857"/>
        <w:keepNext w:val="false"/>
        <w:keepLines w:val="false"/>
        <w:widowControl w:val="true"/>
        <w:suppressLineNumbers w:val="false"/>
        <w:pBdr/>
        <w:spacing w:after="225" w:afterAutospacing="0" w:before="225" w:beforeAutospacing="0" w:line="360" w:lineRule="auto"/>
        <w:ind w:right="0" w:firstLine="0" w:left="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 xml:space="preserve">pedido de reconsideração, no prazo de 3 (três) dias úteis, contado</w:t>
      </w:r>
      <w:r>
        <w:rPr>
          <w:rFonts w:hint="default" w:ascii="Arial" w:hAnsi="Arial" w:cs="Arial"/>
          <w:sz w:val="22"/>
          <w:szCs w:val="22"/>
          <w:lang w:val="pt-BR"/>
        </w:rPr>
        <w:t xml:space="preserve">s</w:t>
      </w:r>
      <w:r>
        <w:rPr>
          <w:rFonts w:hint="default" w:ascii="Arial" w:hAnsi="Arial" w:cs="Arial"/>
          <w:sz w:val="22"/>
          <w:szCs w:val="22"/>
        </w:rPr>
        <w:t xml:space="preserve"> da data de intimação, relativamente a ato do qual não caiba recurso hierárquico.</w:t>
      </w:r>
      <w:r>
        <w:rPr>
          <w:rFonts w:hint="default" w:ascii="Arial" w:hAnsi="Arial" w:cs="Arial"/>
          <w:sz w:val="22"/>
          <w:szCs w:val="22"/>
        </w:rPr>
      </w:r>
      <w:r>
        <w:rPr>
          <w:rFonts w:hint="default" w:ascii="Arial" w:hAnsi="Arial" w:cs="Arial"/>
          <w:sz w:val="22"/>
          <w:szCs w:val="22"/>
        </w:rPr>
      </w:r>
    </w:p>
    <w:p w14:paraId="0B03FCDF">
      <w:pPr>
        <w:pStyle w:val="1129"/>
        <w:numPr>
          <w:ilvl w:val="1"/>
          <w:numId w:val="0"/>
        </w:numPr>
        <w:pBdr/>
        <w:spacing w:line="360" w:lineRule="auto"/>
        <w:ind/>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 xml:space="preserve">pedido de reconsideração</w:t>
      </w:r>
      <w:r>
        <w:rPr>
          <w:rFonts w:hint="default" w:cs="Arial"/>
          <w:sz w:val="22"/>
          <w:szCs w:val="22"/>
          <w:lang w:val="pt-BR"/>
        </w:rPr>
        <w:t xml:space="preserve"> </w:t>
      </w:r>
      <w:r>
        <w:rPr>
          <w:sz w:val="22"/>
          <w:szCs w:val="22"/>
        </w:rPr>
        <w:t xml:space="preserve">será dirigido à autoridade que tiver editado o</w:t>
      </w:r>
      <w:r>
        <w:rPr>
          <w:sz w:val="22"/>
          <w:szCs w:val="22"/>
        </w:rPr>
        <w:t xml:space="preserve">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 xml:space="preserve">s</w:t>
      </w:r>
      <w:r>
        <w:rPr>
          <w:sz w:val="22"/>
          <w:szCs w:val="22"/>
        </w:rPr>
        <w:t xml:space="preserve"> do recebimento dos autos.</w:t>
      </w:r>
      <w:r>
        <w:rPr>
          <w:sz w:val="22"/>
          <w:szCs w:val="22"/>
        </w:rPr>
      </w:r>
      <w:r>
        <w:rPr>
          <w:sz w:val="22"/>
          <w:szCs w:val="22"/>
        </w:rPr>
      </w:r>
    </w:p>
    <w:p w14:paraId="17A75D1C">
      <w:pPr>
        <w:pStyle w:val="1129"/>
        <w:numPr>
          <w:ilvl w:val="0"/>
          <w:numId w:val="0"/>
        </w:numPr>
        <w:pBdr/>
        <w:spacing w:line="360" w:lineRule="auto"/>
        <w:ind/>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r>
        <w:rPr>
          <w:sz w:val="22"/>
          <w:szCs w:val="22"/>
        </w:rPr>
      </w:r>
      <w:r>
        <w:rPr>
          <w:sz w:val="22"/>
          <w:szCs w:val="22"/>
        </w:rPr>
      </w:r>
    </w:p>
    <w:p w14:paraId="31C55A80">
      <w:pPr>
        <w:pStyle w:val="1129"/>
        <w:numPr>
          <w:ilvl w:val="0"/>
          <w:numId w:val="0"/>
        </w:numPr>
        <w:pBdr/>
        <w:spacing w:line="360" w:lineRule="auto"/>
        <w:ind/>
        <w:rPr>
          <w:sz w:val="22"/>
          <w:szCs w:val="22"/>
        </w:rPr>
      </w:pPr>
      <w:r>
        <w:rPr>
          <w:rFonts w:hint="default"/>
          <w:b/>
          <w:bCs/>
          <w:sz w:val="22"/>
          <w:szCs w:val="22"/>
          <w:lang w:val="pt-BR"/>
        </w:rPr>
        <w:t xml:space="preserve">10.11.</w:t>
      </w:r>
      <w:r>
        <w:rPr>
          <w:rFonts w:hint="default"/>
          <w:sz w:val="22"/>
          <w:szCs w:val="22"/>
          <w:lang w:val="pt-BR"/>
        </w:rPr>
        <w:t xml:space="preserve"> </w:t>
      </w:r>
      <w:r>
        <w:rPr>
          <w:sz w:val="22"/>
          <w:szCs w:val="22"/>
        </w:rPr>
        <w:t xml:space="preserve">O acolhimento do recurso invalida tão somente os atos insuscetíveis de aproveitamento. </w:t>
      </w:r>
      <w:r>
        <w:rPr>
          <w:sz w:val="22"/>
          <w:szCs w:val="22"/>
        </w:rPr>
      </w:r>
      <w:r>
        <w:rPr>
          <w:sz w:val="22"/>
          <w:szCs w:val="22"/>
        </w:rPr>
      </w:r>
    </w:p>
    <w:p w14:paraId="73E9655F">
      <w:pPr>
        <w:pStyle w:val="1129"/>
        <w:numPr>
          <w:ilvl w:val="0"/>
          <w:numId w:val="0"/>
        </w:numPr>
        <w:pBdr/>
        <w:spacing w:line="360" w:lineRule="auto"/>
        <w:ind/>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845"/>
          <w:sz w:val="22"/>
          <w:szCs w:val="22"/>
        </w:rPr>
        <w:t xml:space="preserve">www.portaldecompraspublicas.com.br</w:t>
      </w:r>
      <w:r>
        <w:rPr>
          <w:sz w:val="22"/>
          <w:szCs w:val="22"/>
        </w:rPr>
        <w:fldChar w:fldCharType="end"/>
      </w:r>
      <w:r>
        <w:rPr>
          <w:sz w:val="22"/>
          <w:szCs w:val="22"/>
        </w:rPr>
        <w:t xml:space="preserve">. </w:t>
      </w:r>
      <w:r>
        <w:rPr>
          <w:sz w:val="22"/>
          <w:szCs w:val="22"/>
        </w:rPr>
      </w:r>
      <w:r>
        <w:rPr>
          <w:sz w:val="22"/>
          <w:szCs w:val="22"/>
        </w:rPr>
      </w:r>
    </w:p>
    <w:p w14:paraId="0389B195">
      <w:pPr>
        <w:pStyle w:val="829"/>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 xml:space="preserve">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r>
        <w:rPr>
          <w:rFonts w:cs="Arial"/>
          <w:b/>
          <w:bCs/>
          <w:iCs/>
          <w:sz w:val="22"/>
          <w:szCs w:val="22"/>
        </w:rPr>
      </w:r>
      <w:r>
        <w:rPr>
          <w:rFonts w:cs="Arial"/>
          <w:b/>
          <w:bCs/>
          <w:iCs/>
          <w:sz w:val="22"/>
          <w:szCs w:val="22"/>
        </w:rPr>
      </w:r>
    </w:p>
    <w:p w14:paraId="2D5E3124">
      <w:pPr>
        <w:pStyle w:val="857"/>
        <w:keepNext w:val="false"/>
        <w:keepLines w:val="false"/>
        <w:widowControl w:val="true"/>
        <w:suppressLineNumbers w:val="false"/>
        <w:pBdr/>
        <w:spacing w:after="225" w:afterAutospacing="0" w:before="225" w:beforeAutospacing="0" w:line="360" w:lineRule="auto"/>
        <w:ind w:right="-48" w:firstLine="0" w:left="0"/>
        <w:jc w:val="both"/>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1</w:t>
      </w:r>
      <w:r>
        <w:rPr>
          <w:rFonts w:ascii="Arial" w:hAnsi="Arial" w:cs="Arial"/>
          <w:b/>
          <w:sz w:val="22"/>
          <w:szCs w:val="22"/>
        </w:rPr>
        <w:t xml:space="preserve">.1.</w:t>
      </w:r>
      <w:r>
        <w:rPr>
          <w:rFonts w:ascii="Arial" w:hAnsi="Arial" w:cs="Arial"/>
          <w:sz w:val="22"/>
          <w:szCs w:val="22"/>
        </w:rPr>
        <w:t xml:space="preserve"> </w:t>
      </w:r>
      <w:r>
        <w:rPr>
          <w:rFonts w:hint="default" w:ascii="Arial" w:hAnsi="Arial" w:cs="Arial"/>
          <w:sz w:val="22"/>
          <w:szCs w:val="22"/>
          <w:lang w:val="pt-BR"/>
        </w:rPr>
        <w:t xml:space="preserve">Conforme preconiza o a</w:t>
      </w:r>
      <w:r>
        <w:rPr>
          <w:rFonts w:hint="default" w:ascii="Arial" w:hAnsi="Arial" w:cs="Arial"/>
          <w:sz w:val="22"/>
          <w:szCs w:val="22"/>
        </w:rPr>
        <w:t xml:space="preserve">rt. 71</w:t>
      </w:r>
      <w:r>
        <w:rPr>
          <w:rFonts w:hint="default" w:ascii="Arial" w:hAnsi="Arial" w:cs="Arial"/>
          <w:sz w:val="22"/>
          <w:szCs w:val="22"/>
          <w:lang w:val="pt-BR"/>
        </w:rPr>
        <w:t xml:space="preserve">,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 xml:space="preserve">o processo licitatório será encaminhado à autoridade superior, que poderá:</w:t>
      </w:r>
      <w:r>
        <w:rPr>
          <w:rFonts w:ascii="Arial" w:hAnsi="Arial" w:cs="Arial"/>
          <w:sz w:val="22"/>
          <w:szCs w:val="22"/>
        </w:rPr>
      </w:r>
      <w:r>
        <w:rPr>
          <w:rFonts w:ascii="Arial" w:hAnsi="Arial" w:cs="Arial"/>
          <w:sz w:val="22"/>
          <w:szCs w:val="22"/>
        </w:rPr>
      </w:r>
    </w:p>
    <w:p w14:paraId="2EDC0143">
      <w:pPr>
        <w:pStyle w:val="857"/>
        <w:keepNext w:val="false"/>
        <w:keepLines w:val="false"/>
        <w:widowControl w:val="true"/>
        <w:suppressLineNumbers w:val="false"/>
        <w:pBdr/>
        <w:spacing w:after="225" w:afterAutospacing="0" w:before="225" w:beforeAutospacing="0" w:line="360" w:lineRule="auto"/>
        <w:ind w:right="0" w:firstLine="570" w:left="0"/>
        <w:jc w:val="both"/>
        <w:rPr>
          <w:sz w:val="22"/>
          <w:szCs w:val="22"/>
        </w:rPr>
      </w:pPr>
      <w:r/>
      <w:bookmarkStart w:id="38" w:name="art71i"/>
      <w:r/>
      <w:bookmarkEnd w:id="38"/>
      <w:r>
        <w:rPr>
          <w:rFonts w:hint="default" w:ascii="Arial" w:hAnsi="Arial" w:cs="Arial"/>
          <w:b/>
          <w:bCs/>
          <w:sz w:val="22"/>
          <w:szCs w:val="22"/>
          <w:lang w:val="pt-BR"/>
        </w:rPr>
        <w:t xml:space="preserve">11.1.1. </w:t>
      </w:r>
      <w:r>
        <w:rPr>
          <w:rFonts w:hint="default" w:ascii="Arial" w:hAnsi="Arial" w:cs="Arial"/>
          <w:sz w:val="22"/>
          <w:szCs w:val="22"/>
          <w:lang w:val="pt-BR"/>
        </w:rPr>
        <w:t xml:space="preserve">D</w:t>
      </w:r>
      <w:r>
        <w:rPr>
          <w:rFonts w:hint="default" w:ascii="Arial" w:hAnsi="Arial" w:cs="Arial"/>
          <w:sz w:val="22"/>
          <w:szCs w:val="22"/>
        </w:rPr>
        <w:t xml:space="preserve">eterminar o retorno dos autos para saneamento de irregularidades;</w:t>
      </w:r>
      <w:r>
        <w:rPr>
          <w:sz w:val="22"/>
          <w:szCs w:val="22"/>
        </w:rPr>
      </w:r>
      <w:r>
        <w:rPr>
          <w:sz w:val="22"/>
          <w:szCs w:val="22"/>
        </w:rPr>
      </w:r>
    </w:p>
    <w:p w14:paraId="3172D2A7">
      <w:pPr>
        <w:pStyle w:val="857"/>
        <w:keepNext w:val="false"/>
        <w:keepLines w:val="false"/>
        <w:widowControl w:val="true"/>
        <w:suppressLineNumbers w:val="false"/>
        <w:pBdr/>
        <w:spacing w:after="225" w:afterAutospacing="0" w:before="225" w:beforeAutospacing="0" w:line="360" w:lineRule="auto"/>
        <w:ind w:right="0" w:firstLine="570" w:left="0"/>
        <w:jc w:val="both"/>
        <w:rPr>
          <w:sz w:val="22"/>
          <w:szCs w:val="22"/>
        </w:rPr>
      </w:pPr>
      <w:r/>
      <w:bookmarkStart w:id="39" w:name="art71ii"/>
      <w:r/>
      <w:bookmarkEnd w:id="39"/>
      <w:r>
        <w:rPr>
          <w:rFonts w:hint="default" w:ascii="Arial" w:hAnsi="Arial" w:cs="Arial"/>
          <w:b/>
          <w:bCs/>
          <w:sz w:val="22"/>
          <w:szCs w:val="22"/>
          <w:lang w:val="pt-BR"/>
        </w:rPr>
        <w:t xml:space="preserve">11.1.2.</w:t>
      </w:r>
      <w:r>
        <w:rPr>
          <w:rFonts w:hint="default" w:ascii="Arial" w:hAnsi="Arial" w:cs="Arial"/>
          <w:sz w:val="22"/>
          <w:szCs w:val="22"/>
          <w:lang w:val="pt-BR"/>
        </w:rPr>
        <w:t xml:space="preserve"> Proceder com a r</w:t>
      </w:r>
      <w:r>
        <w:rPr>
          <w:rFonts w:hint="default" w:ascii="Arial" w:hAnsi="Arial" w:cs="Arial"/>
          <w:sz w:val="22"/>
          <w:szCs w:val="22"/>
        </w:rPr>
        <w:t xml:space="preserve">evoga</w:t>
      </w:r>
      <w:r>
        <w:rPr>
          <w:rFonts w:hint="default" w:ascii="Arial" w:hAnsi="Arial" w:cs="Arial"/>
          <w:sz w:val="22"/>
          <w:szCs w:val="22"/>
          <w:lang w:val="pt-BR"/>
        </w:rPr>
        <w:t xml:space="preserve">ção</w:t>
      </w:r>
      <w:r>
        <w:rPr>
          <w:rFonts w:hint="default" w:ascii="Arial" w:hAnsi="Arial" w:cs="Arial"/>
          <w:sz w:val="22"/>
          <w:szCs w:val="22"/>
        </w:rPr>
        <w:t xml:space="preserve"> </w:t>
      </w:r>
      <w:r>
        <w:rPr>
          <w:rFonts w:hint="default" w:ascii="Arial" w:hAnsi="Arial" w:cs="Arial"/>
          <w:sz w:val="22"/>
          <w:szCs w:val="22"/>
          <w:lang w:val="pt-BR"/>
        </w:rPr>
        <w:t xml:space="preserve">d</w:t>
      </w:r>
      <w:r>
        <w:rPr>
          <w:rFonts w:hint="default" w:ascii="Arial" w:hAnsi="Arial" w:cs="Arial"/>
          <w:sz w:val="22"/>
          <w:szCs w:val="22"/>
        </w:rPr>
        <w:t xml:space="preserve">a licitação por motivo de conveniência e oportunidade;</w:t>
      </w:r>
      <w:r>
        <w:rPr>
          <w:sz w:val="22"/>
          <w:szCs w:val="22"/>
        </w:rPr>
      </w:r>
      <w:r>
        <w:rPr>
          <w:sz w:val="22"/>
          <w:szCs w:val="22"/>
        </w:rPr>
      </w:r>
    </w:p>
    <w:p w14:paraId="5F7EF9B4">
      <w:pPr>
        <w:pStyle w:val="857"/>
        <w:keepNext w:val="false"/>
        <w:keepLines w:val="false"/>
        <w:widowControl w:val="true"/>
        <w:suppressLineNumbers w:val="false"/>
        <w:pBdr/>
        <w:spacing w:after="225" w:afterAutospacing="0" w:before="225" w:beforeAutospacing="0" w:line="360" w:lineRule="auto"/>
        <w:ind w:right="0" w:firstLine="570" w:left="0"/>
        <w:jc w:val="both"/>
        <w:rPr>
          <w:sz w:val="22"/>
          <w:szCs w:val="22"/>
        </w:rPr>
      </w:pPr>
      <w:r/>
      <w:bookmarkStart w:id="40" w:name="art71iii"/>
      <w:r/>
      <w:bookmarkEnd w:id="40"/>
      <w:r>
        <w:rPr>
          <w:rFonts w:hint="default" w:ascii="Arial" w:hAnsi="Arial" w:cs="Arial"/>
          <w:b/>
          <w:bCs/>
          <w:sz w:val="22"/>
          <w:szCs w:val="22"/>
          <w:lang w:val="pt-BR"/>
        </w:rPr>
        <w:t xml:space="preserve">11.1.3. </w:t>
      </w:r>
      <w:r>
        <w:rPr>
          <w:rFonts w:hint="default" w:ascii="Arial" w:hAnsi="Arial" w:cs="Arial"/>
          <w:sz w:val="22"/>
          <w:szCs w:val="22"/>
          <w:lang w:val="pt-BR"/>
        </w:rPr>
        <w:t xml:space="preserve">P</w:t>
      </w:r>
      <w:r>
        <w:rPr>
          <w:rFonts w:hint="default" w:ascii="Arial" w:hAnsi="Arial" w:cs="Arial"/>
          <w:sz w:val="22"/>
          <w:szCs w:val="22"/>
        </w:rPr>
        <w:t xml:space="preserve">roceder </w:t>
      </w:r>
      <w:r>
        <w:rPr>
          <w:rFonts w:hint="default" w:ascii="Arial" w:hAnsi="Arial" w:cs="Arial"/>
          <w:sz w:val="22"/>
          <w:szCs w:val="22"/>
          <w:lang w:val="pt-BR"/>
        </w:rPr>
        <w:t xml:space="preserve">com a</w:t>
      </w:r>
      <w:r>
        <w:rPr>
          <w:rFonts w:hint="default" w:ascii="Arial" w:hAnsi="Arial" w:cs="Arial"/>
          <w:sz w:val="22"/>
          <w:szCs w:val="22"/>
        </w:rPr>
        <w:t xml:space="preserve"> anulação da licitação, de ofício ou mediante provocação de terceiros, sempre que presente ilegalidade insanável;</w:t>
      </w:r>
      <w:r>
        <w:rPr>
          <w:sz w:val="22"/>
          <w:szCs w:val="22"/>
        </w:rPr>
      </w:r>
      <w:r>
        <w:rPr>
          <w:sz w:val="22"/>
          <w:szCs w:val="22"/>
        </w:rPr>
      </w:r>
    </w:p>
    <w:p w14:paraId="173A8D3F">
      <w:pPr>
        <w:pStyle w:val="857"/>
        <w:keepNext w:val="false"/>
        <w:keepLines w:val="false"/>
        <w:widowControl w:val="true"/>
        <w:suppressLineNumbers w:val="false"/>
        <w:pBdr/>
        <w:spacing w:after="225" w:afterAutospacing="0" w:before="225" w:beforeAutospacing="0" w:line="360" w:lineRule="auto"/>
        <w:ind w:right="0" w:firstLine="570" w:left="0"/>
        <w:jc w:val="both"/>
        <w:rPr>
          <w:sz w:val="22"/>
          <w:szCs w:val="22"/>
        </w:rPr>
      </w:pPr>
      <w:r/>
      <w:bookmarkStart w:id="41" w:name="art71iv"/>
      <w:r/>
      <w:bookmarkEnd w:id="41"/>
      <w:r>
        <w:rPr>
          <w:rFonts w:hint="default" w:ascii="Arial" w:hAnsi="Arial" w:cs="Arial"/>
          <w:b/>
          <w:bCs/>
          <w:sz w:val="22"/>
          <w:szCs w:val="22"/>
          <w:lang w:val="pt-BR"/>
        </w:rPr>
        <w:t xml:space="preserve">11.1.4.</w:t>
      </w:r>
      <w:r>
        <w:rPr>
          <w:rFonts w:hint="default" w:ascii="Arial" w:hAnsi="Arial" w:cs="Arial"/>
          <w:sz w:val="22"/>
          <w:szCs w:val="22"/>
          <w:lang w:val="pt-BR"/>
        </w:rPr>
        <w:t xml:space="preserve"> Proceder com a a</w:t>
      </w:r>
      <w:r>
        <w:rPr>
          <w:rFonts w:hint="default" w:ascii="Arial" w:hAnsi="Arial" w:cs="Arial"/>
          <w:sz w:val="22"/>
          <w:szCs w:val="22"/>
        </w:rPr>
        <w:t xml:space="preserve">djudica</w:t>
      </w:r>
      <w:r>
        <w:rPr>
          <w:rFonts w:hint="default" w:ascii="Arial" w:hAnsi="Arial" w:cs="Arial"/>
          <w:sz w:val="22"/>
          <w:szCs w:val="22"/>
          <w:lang w:val="pt-BR"/>
        </w:rPr>
        <w:t xml:space="preserve">ção</w:t>
      </w:r>
      <w:r>
        <w:rPr>
          <w:rFonts w:hint="default" w:ascii="Arial" w:hAnsi="Arial" w:cs="Arial"/>
          <w:sz w:val="22"/>
          <w:szCs w:val="22"/>
        </w:rPr>
        <w:t xml:space="preserve"> </w:t>
      </w:r>
      <w:r>
        <w:rPr>
          <w:rFonts w:hint="default" w:ascii="Arial" w:hAnsi="Arial" w:cs="Arial"/>
          <w:sz w:val="22"/>
          <w:szCs w:val="22"/>
          <w:lang w:val="pt-BR"/>
        </w:rPr>
        <w:t xml:space="preserve">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 xml:space="preserve">homologa</w:t>
      </w:r>
      <w:r>
        <w:rPr>
          <w:rFonts w:hint="default" w:ascii="Arial" w:hAnsi="Arial" w:cs="Arial"/>
          <w:sz w:val="22"/>
          <w:szCs w:val="22"/>
          <w:lang w:val="pt-BR"/>
        </w:rPr>
        <w:t xml:space="preserve">ção</w:t>
      </w:r>
      <w:r>
        <w:rPr>
          <w:rFonts w:hint="default" w:ascii="Arial" w:hAnsi="Arial" w:cs="Arial"/>
          <w:sz w:val="22"/>
          <w:szCs w:val="22"/>
        </w:rPr>
        <w:t xml:space="preserve"> </w:t>
      </w:r>
      <w:r>
        <w:rPr>
          <w:rFonts w:hint="default" w:ascii="Arial" w:hAnsi="Arial" w:cs="Arial"/>
          <w:sz w:val="22"/>
          <w:szCs w:val="22"/>
          <w:lang w:val="pt-BR"/>
        </w:rPr>
        <w:t xml:space="preserve">d</w:t>
      </w:r>
      <w:r>
        <w:rPr>
          <w:rFonts w:hint="default" w:ascii="Arial" w:hAnsi="Arial" w:cs="Arial"/>
          <w:sz w:val="22"/>
          <w:szCs w:val="22"/>
        </w:rPr>
        <w:t xml:space="preserve">a licitação.</w:t>
      </w:r>
      <w:r>
        <w:rPr>
          <w:sz w:val="22"/>
          <w:szCs w:val="22"/>
        </w:rPr>
      </w:r>
      <w:r>
        <w:rPr>
          <w:sz w:val="22"/>
          <w:szCs w:val="22"/>
        </w:rPr>
      </w:r>
    </w:p>
    <w:p w14:paraId="4AB2CB84">
      <w:pPr>
        <w:pStyle w:val="857"/>
        <w:keepNext w:val="false"/>
        <w:keepLines w:val="false"/>
        <w:widowControl w:val="true"/>
        <w:suppressLineNumbers w:val="false"/>
        <w:pBdr/>
        <w:spacing w:after="225" w:afterAutospacing="0" w:before="225" w:beforeAutospacing="0" w:line="360" w:lineRule="auto"/>
        <w:ind w:right="0"/>
        <w:jc w:val="both"/>
        <w:rPr>
          <w:sz w:val="22"/>
          <w:szCs w:val="22"/>
        </w:rPr>
      </w:pPr>
      <w:r/>
      <w:bookmarkStart w:id="42" w:name="art71§1"/>
      <w:r/>
      <w:bookmarkEnd w:id="42"/>
      <w:r>
        <w:rPr>
          <w:rFonts w:hint="default" w:ascii="Arial" w:hAnsi="Arial" w:cs="Arial"/>
          <w:b/>
          <w:bCs/>
          <w:sz w:val="22"/>
          <w:szCs w:val="22"/>
          <w:lang w:val="pt-BR"/>
        </w:rPr>
        <w:t xml:space="preserve">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 xml:space="preserve">com a anulação</w:t>
      </w:r>
      <w:r>
        <w:rPr>
          <w:rFonts w:hint="default" w:ascii="Arial" w:hAnsi="Arial" w:cs="Arial"/>
          <w:sz w:val="22"/>
          <w:szCs w:val="22"/>
        </w:rPr>
        <w:t xml:space="preserve">, a autoridade indicará expressamente os atos com vícios insanáveis, tornando sem efeito todos os subsequentes que deles dependam, e dará ensejo à apuração de responsabilidade de quem lhes tenha dado causa.</w:t>
      </w:r>
      <w:r>
        <w:rPr>
          <w:sz w:val="22"/>
          <w:szCs w:val="22"/>
        </w:rPr>
      </w:r>
      <w:r>
        <w:rPr>
          <w:sz w:val="22"/>
          <w:szCs w:val="22"/>
        </w:rPr>
      </w:r>
    </w:p>
    <w:p w14:paraId="4B61C896">
      <w:pPr>
        <w:pStyle w:val="857"/>
        <w:keepNext w:val="false"/>
        <w:keepLines w:val="false"/>
        <w:widowControl w:val="true"/>
        <w:suppressLineNumbers w:val="false"/>
        <w:pBdr/>
        <w:spacing w:after="225" w:afterAutospacing="0" w:before="225" w:beforeAutospacing="0" w:line="360" w:lineRule="auto"/>
        <w:ind w:right="0"/>
        <w:jc w:val="both"/>
        <w:rPr>
          <w:sz w:val="22"/>
          <w:szCs w:val="22"/>
        </w:rPr>
      </w:pPr>
      <w:r/>
      <w:bookmarkStart w:id="43" w:name="art71§2"/>
      <w:r/>
      <w:bookmarkEnd w:id="43"/>
      <w:r>
        <w:rPr>
          <w:rFonts w:hint="default" w:ascii="Arial" w:hAnsi="Arial" w:cs="Arial"/>
          <w:b/>
          <w:bCs/>
          <w:sz w:val="22"/>
          <w:szCs w:val="22"/>
          <w:lang w:val="pt-BR"/>
        </w:rPr>
        <w:t xml:space="preserve">11.3.</w:t>
      </w:r>
      <w:r>
        <w:rPr>
          <w:rFonts w:hint="default" w:ascii="Arial" w:hAnsi="Arial" w:cs="Arial"/>
          <w:sz w:val="22"/>
          <w:szCs w:val="22"/>
        </w:rPr>
        <w:t xml:space="preserve"> O motivo determinante para a revogação do processo licitatório deverá ser resultante de fato superveniente devidamente comprovado.</w:t>
      </w:r>
      <w:r>
        <w:rPr>
          <w:sz w:val="22"/>
          <w:szCs w:val="22"/>
        </w:rPr>
      </w:r>
      <w:r>
        <w:rPr>
          <w:sz w:val="22"/>
          <w:szCs w:val="22"/>
        </w:rPr>
      </w:r>
    </w:p>
    <w:p w14:paraId="53D721A3">
      <w:pPr>
        <w:pStyle w:val="857"/>
        <w:keepNext w:val="false"/>
        <w:keepLines w:val="false"/>
        <w:widowControl w:val="true"/>
        <w:suppressLineNumbers w:val="false"/>
        <w:pBdr/>
        <w:spacing w:after="225" w:afterAutospacing="0" w:before="225" w:beforeAutospacing="0" w:line="360" w:lineRule="auto"/>
        <w:ind w:right="0"/>
        <w:jc w:val="both"/>
        <w:rPr>
          <w:sz w:val="22"/>
          <w:szCs w:val="22"/>
        </w:rPr>
      </w:pPr>
      <w:r/>
      <w:bookmarkStart w:id="44" w:name="art71§3"/>
      <w:r/>
      <w:bookmarkEnd w:id="44"/>
      <w:r>
        <w:rPr>
          <w:rFonts w:hint="default" w:ascii="Arial" w:hAnsi="Arial" w:cs="Arial"/>
          <w:b/>
          <w:bCs/>
          <w:sz w:val="22"/>
          <w:szCs w:val="22"/>
          <w:lang w:val="pt-BR"/>
        </w:rPr>
        <w:t xml:space="preserve">11.4.</w:t>
      </w:r>
      <w:r>
        <w:rPr>
          <w:rFonts w:hint="default" w:ascii="Arial" w:hAnsi="Arial" w:cs="Arial"/>
          <w:sz w:val="22"/>
          <w:szCs w:val="22"/>
          <w:lang w:val="pt-BR"/>
        </w:rPr>
        <w:t xml:space="preserve"> </w:t>
      </w:r>
      <w:r>
        <w:rPr>
          <w:rFonts w:hint="default" w:ascii="Arial" w:hAnsi="Arial" w:cs="Arial"/>
          <w:sz w:val="22"/>
          <w:szCs w:val="22"/>
        </w:rPr>
        <w:t xml:space="preserve">Nos casos de anulação e revogação, deverá ser assegurada a prévia manifestação dos interessados.</w:t>
      </w:r>
      <w:r>
        <w:rPr>
          <w:sz w:val="22"/>
          <w:szCs w:val="22"/>
        </w:rPr>
      </w:r>
      <w:r>
        <w:rPr>
          <w:sz w:val="22"/>
          <w:szCs w:val="22"/>
        </w:rPr>
      </w:r>
    </w:p>
    <w:p w14:paraId="5539F94D">
      <w:pPr>
        <w:pBdr/>
        <w:spacing w:after="240" w:before="240" w:line="360" w:lineRule="auto"/>
        <w:ind/>
        <w:jc w:val="both"/>
        <w:rPr>
          <w:rFonts w:ascii="Arial" w:hAnsi="Arial" w:cs="Arial"/>
          <w:sz w:val="22"/>
          <w:szCs w:val="22"/>
        </w:rPr>
      </w:pPr>
      <w:r/>
      <w:bookmarkStart w:id="45" w:name="art71§4"/>
      <w:r/>
      <w:bookmarkEnd w:id="45"/>
      <w:r>
        <w:rPr>
          <w:rFonts w:hint="default" w:ascii="Arial" w:hAnsi="Arial" w:cs="Arial"/>
          <w:b/>
          <w:sz w:val="22"/>
          <w:szCs w:val="22"/>
          <w:lang w:val="pt-BR"/>
        </w:rPr>
        <w:t xml:space="preserve">11.5</w:t>
      </w:r>
      <w:r>
        <w:rPr>
          <w:rFonts w:ascii="Arial" w:hAnsi="Arial" w:cs="Arial"/>
          <w:b/>
          <w:sz w:val="22"/>
          <w:szCs w:val="22"/>
        </w:rPr>
        <w:t xml:space="preserve">.</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 xml:space="preserve">interposição de recurso, após proferida a decisão, serão adotados os mesmos procedimentos já previstos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 para adjudicação e homologação do resultado da licitação.</w:t>
      </w:r>
      <w:r>
        <w:rPr>
          <w:rFonts w:ascii="Arial" w:hAnsi="Arial" w:cs="Arial"/>
          <w:sz w:val="22"/>
          <w:szCs w:val="22"/>
        </w:rPr>
      </w:r>
      <w:r>
        <w:rPr>
          <w:rFonts w:ascii="Arial" w:hAnsi="Arial" w:cs="Arial"/>
          <w:sz w:val="22"/>
          <w:szCs w:val="22"/>
        </w:rPr>
      </w:r>
    </w:p>
    <w:p w14:paraId="6C885EDD">
      <w:pPr>
        <w:pStyle w:val="829"/>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 xml:space="preserve">ATA DE REGISTRO DE PREÇOS</w:t>
      </w:r>
      <w:r>
        <w:rPr>
          <w:rFonts w:cs="Arial"/>
          <w:b/>
          <w:bCs/>
          <w:iCs/>
          <w:color w:val="auto"/>
          <w:sz w:val="22"/>
          <w:szCs w:val="22"/>
        </w:rPr>
        <w:t xml:space="preserve"> </w:t>
      </w:r>
      <w:r>
        <w:rPr>
          <w:rFonts w:cs="Arial"/>
          <w:b/>
          <w:bCs/>
          <w:iCs/>
          <w:sz w:val="22"/>
          <w:szCs w:val="22"/>
        </w:rPr>
      </w:r>
      <w:r>
        <w:rPr>
          <w:rFonts w:cs="Arial"/>
          <w:b/>
          <w:bCs/>
          <w:iCs/>
          <w:sz w:val="22"/>
          <w:szCs w:val="22"/>
        </w:rPr>
      </w:r>
    </w:p>
    <w:p w14:paraId="3E1373CC">
      <w:pPr>
        <w:pBdr/>
        <w:spacing w:line="240" w:lineRule="auto"/>
        <w:ind/>
        <w:jc w:val="both"/>
        <w:rPr>
          <w:rFonts w:hint="default" w:ascii="Arial" w:hAnsi="Arial" w:cs="Arial"/>
          <w:b/>
          <w:sz w:val="22"/>
          <w:szCs w:val="22"/>
        </w:rPr>
      </w:pPr>
      <w:r>
        <w:rPr>
          <w:rFonts w:hint="default" w:ascii="Arial" w:hAnsi="Arial" w:cs="Arial"/>
          <w:b/>
          <w:sz w:val="22"/>
          <w:szCs w:val="22"/>
        </w:rPr>
      </w:r>
      <w:r>
        <w:rPr>
          <w:rFonts w:hint="default" w:ascii="Arial" w:hAnsi="Arial" w:cs="Arial"/>
          <w:b/>
          <w:sz w:val="22"/>
          <w:szCs w:val="22"/>
        </w:rPr>
      </w:r>
      <w:r>
        <w:rPr>
          <w:rFonts w:hint="default" w:ascii="Arial" w:hAnsi="Arial" w:cs="Arial"/>
          <w:b/>
          <w:sz w:val="22"/>
          <w:szCs w:val="22"/>
        </w:rPr>
      </w:r>
    </w:p>
    <w:p w14:paraId="52217FFF">
      <w:pPr>
        <w:pBdr/>
        <w:spacing w:line="360" w:lineRule="auto"/>
        <w:ind/>
        <w:jc w:val="both"/>
        <w:rPr>
          <w:rFonts w:hint="default" w:ascii="Arial" w:hAnsi="Arial" w:cs="Arial"/>
          <w:bCs/>
          <w:sz w:val="22"/>
          <w:szCs w:val="22"/>
        </w:rPr>
      </w:pPr>
      <w:r>
        <w:rPr>
          <w:rFonts w:hint="default" w:ascii="Arial" w:hAnsi="Arial" w:cs="Arial"/>
          <w:b/>
          <w:sz w:val="22"/>
          <w:szCs w:val="22"/>
        </w:rPr>
        <w:t xml:space="preserve">12.1</w:t>
      </w:r>
      <w:r>
        <w:rPr>
          <w:rFonts w:hint="default" w:ascii="Arial" w:hAnsi="Arial" w:cs="Arial"/>
          <w:b/>
          <w:sz w:val="22"/>
          <w:szCs w:val="22"/>
          <w:lang w:val="pt-BR"/>
        </w:rPr>
        <w:t xml:space="preserve">.</w:t>
      </w:r>
      <w:r>
        <w:rPr>
          <w:rFonts w:hint="default" w:ascii="Arial" w:hAnsi="Arial" w:cs="Arial"/>
          <w:b/>
          <w:sz w:val="22"/>
          <w:szCs w:val="22"/>
        </w:rPr>
        <w:t xml:space="preserve"> </w:t>
      </w:r>
      <w:r>
        <w:rPr>
          <w:rFonts w:hint="default" w:ascii="Arial" w:hAnsi="Arial" w:cs="Arial"/>
          <w:bCs/>
          <w:sz w:val="22"/>
          <w:szCs w:val="22"/>
        </w:rPr>
        <w:t xml:space="preserve">O Contrato, no presente pregão, será substituído pela Nota de Empenho ou pela ordem de fornecimento.</w:t>
      </w:r>
      <w:r>
        <w:rPr>
          <w:rFonts w:hint="default" w:ascii="Arial" w:hAnsi="Arial" w:cs="Arial"/>
          <w:bCs/>
          <w:sz w:val="22"/>
          <w:szCs w:val="22"/>
        </w:rPr>
      </w:r>
      <w:r>
        <w:rPr>
          <w:rFonts w:hint="default" w:ascii="Arial" w:hAnsi="Arial" w:cs="Arial"/>
          <w:bCs/>
          <w:sz w:val="22"/>
          <w:szCs w:val="22"/>
        </w:rPr>
      </w:r>
    </w:p>
    <w:p w14:paraId="4EF56FAA">
      <w:pPr>
        <w:pBdr/>
        <w:spacing w:line="240" w:lineRule="auto"/>
        <w:ind/>
        <w:jc w:val="both"/>
        <w:rPr>
          <w:rFonts w:hint="default" w:ascii="Arial" w:hAnsi="Arial" w:cs="Arial"/>
          <w:bCs/>
          <w:sz w:val="22"/>
          <w:szCs w:val="22"/>
        </w:rPr>
      </w:pPr>
      <w:r>
        <w:rPr>
          <w:rFonts w:hint="default" w:ascii="Arial" w:hAnsi="Arial" w:cs="Arial"/>
          <w:bCs/>
          <w:sz w:val="22"/>
          <w:szCs w:val="22"/>
        </w:rPr>
      </w:r>
      <w:r>
        <w:rPr>
          <w:rFonts w:hint="default" w:ascii="Arial" w:hAnsi="Arial" w:cs="Arial"/>
          <w:bCs/>
          <w:sz w:val="22"/>
          <w:szCs w:val="22"/>
        </w:rPr>
      </w:r>
      <w:r>
        <w:rPr>
          <w:rFonts w:hint="default" w:ascii="Arial" w:hAnsi="Arial" w:cs="Arial"/>
          <w:bCs/>
          <w:sz w:val="22"/>
          <w:szCs w:val="22"/>
        </w:rPr>
      </w:r>
    </w:p>
    <w:p w14:paraId="2850E6C9">
      <w:pPr>
        <w:pBdr/>
        <w:spacing w:line="360" w:lineRule="auto"/>
        <w:ind/>
        <w:jc w:val="both"/>
        <w:rPr>
          <w:rFonts w:hint="default" w:ascii="Arial" w:hAnsi="Arial" w:cs="Arial"/>
          <w:bCs/>
          <w:sz w:val="22"/>
          <w:szCs w:val="22"/>
        </w:rPr>
      </w:pPr>
      <w:r>
        <w:rPr>
          <w:rFonts w:hint="default" w:ascii="Arial" w:hAnsi="Arial" w:cs="Arial"/>
          <w:b/>
          <w:sz w:val="22"/>
          <w:szCs w:val="22"/>
        </w:rPr>
        <w:t xml:space="preserve">12.</w:t>
      </w:r>
      <w:r>
        <w:rPr>
          <w:rFonts w:hint="default" w:ascii="Arial" w:hAnsi="Arial" w:cs="Arial"/>
          <w:b/>
          <w:sz w:val="22"/>
          <w:szCs w:val="22"/>
          <w:lang w:val="pt-BR"/>
        </w:rPr>
        <w:t xml:space="preserve">2.</w:t>
      </w:r>
      <w:r>
        <w:rPr>
          <w:rFonts w:hint="default" w:ascii="Arial" w:hAnsi="Arial" w:cs="Arial"/>
          <w:bCs/>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r>
        <w:rPr>
          <w:rFonts w:hint="default" w:ascii="Arial" w:hAnsi="Arial" w:cs="Arial"/>
          <w:bCs/>
          <w:sz w:val="22"/>
          <w:szCs w:val="22"/>
        </w:rPr>
      </w:r>
      <w:r>
        <w:rPr>
          <w:rFonts w:hint="default" w:ascii="Arial" w:hAnsi="Arial" w:cs="Arial"/>
          <w:bCs/>
          <w:sz w:val="22"/>
          <w:szCs w:val="22"/>
        </w:rPr>
      </w:r>
    </w:p>
    <w:p w14:paraId="5943053A">
      <w:pPr>
        <w:numPr>
          <w:ilvl w:val="0"/>
          <w:numId w:val="0"/>
        </w:numPr>
        <w:pBdr/>
        <w:tabs>
          <w:tab w:val="left" w:leader="none" w:pos="0"/>
          <w:tab w:val="left" w:leader="none" w:pos="72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 w:val="left" w:leader="none" w:pos="19440"/>
          <w:tab w:val="left" w:leader="none" w:pos="20160"/>
          <w:tab w:val="left" w:leader="none" w:pos="20880"/>
          <w:tab w:val="left" w:leader="none" w:pos="21600"/>
          <w:tab w:val="left" w:leader="none" w:pos="22320"/>
          <w:tab w:val="left" w:leader="none" w:pos="23040"/>
          <w:tab w:val="left" w:leader="none" w:pos="23760"/>
          <w:tab w:val="left" w:leader="none" w:pos="24480"/>
          <w:tab w:val="left" w:leader="none" w:pos="25200"/>
          <w:tab w:val="left" w:leader="none" w:pos="25920"/>
          <w:tab w:val="left" w:leader="none" w:pos="26640"/>
          <w:tab w:val="left" w:leader="none" w:pos="27360"/>
        </w:tabs>
        <w:spacing w:after="240" w:before="240" w:line="360" w:lineRule="auto"/>
        <w:ind/>
        <w:jc w:val="both"/>
        <w:rPr>
          <w:rFonts w:hint="default" w:ascii="Arial" w:hAnsi="Arial" w:cs="Arial"/>
          <w:sz w:val="22"/>
          <w:szCs w:val="22"/>
        </w:rPr>
      </w:pPr>
      <w:r>
        <w:rPr>
          <w:rFonts w:hint="default" w:ascii="Arial" w:hAnsi="Arial" w:cs="Arial"/>
          <w:b/>
          <w:bCs/>
          <w:sz w:val="22"/>
          <w:szCs w:val="22"/>
          <w:lang w:val="pt-BR"/>
        </w:rPr>
        <w:t xml:space="preserve">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 xml:space="preserve">5</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cinco</w:t>
      </w:r>
      <w:r>
        <w:rPr>
          <w:rFonts w:hint="default" w:ascii="Arial" w:hAnsi="Arial" w:cs="Arial"/>
          <w:sz w:val="22"/>
          <w:szCs w:val="22"/>
          <w:highlight w:val="none"/>
        </w:rPr>
        <w:t xml:space="preserve">)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 xml:space="preserve">nº 14.133</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2021. </w:t>
      </w:r>
      <w:r>
        <w:rPr>
          <w:rFonts w:hint="default" w:ascii="Arial" w:hAnsi="Arial" w:cs="Arial"/>
          <w:sz w:val="22"/>
          <w:szCs w:val="22"/>
        </w:rPr>
      </w:r>
      <w:r>
        <w:rPr>
          <w:rFonts w:hint="default" w:ascii="Arial" w:hAnsi="Arial" w:cs="Arial"/>
          <w:sz w:val="22"/>
          <w:szCs w:val="22"/>
        </w:rPr>
      </w:r>
    </w:p>
    <w:p w14:paraId="7D62DA9E">
      <w:pPr>
        <w:pStyle w:val="1129"/>
        <w:numPr>
          <w:ilvl w:val="0"/>
          <w:numId w:val="0"/>
        </w:numPr>
        <w:pBdr/>
        <w:spacing w:line="360" w:lineRule="auto"/>
        <w:ind/>
        <w:rPr>
          <w:sz w:val="22"/>
          <w:szCs w:val="22"/>
          <w:highlight w:val="none"/>
        </w:rPr>
      </w:pPr>
      <w:r>
        <w:rPr>
          <w:rFonts w:hint="default"/>
          <w:b/>
          <w:bCs/>
          <w:sz w:val="22"/>
          <w:szCs w:val="22"/>
          <w:highlight w:val="none"/>
          <w:lang w:val="pt-BR"/>
        </w:rPr>
        <w:t xml:space="preserve">12.4. </w:t>
      </w:r>
      <w:r>
        <w:rPr>
          <w:sz w:val="22"/>
          <w:szCs w:val="22"/>
          <w:highlight w:val="none"/>
        </w:rPr>
        <w:t xml:space="preserve">O prazo de convocação poderá ser prorrogado uma vez, por igual período, mediante solicitação do licitante mais bem classificado ou do fornecedor convocado, desde que:</w:t>
      </w:r>
      <w:r>
        <w:rPr>
          <w:sz w:val="22"/>
          <w:szCs w:val="22"/>
          <w:highlight w:val="none"/>
        </w:rPr>
      </w:r>
      <w:r>
        <w:rPr>
          <w:sz w:val="22"/>
          <w:szCs w:val="22"/>
          <w:highlight w:val="none"/>
        </w:rPr>
      </w:r>
    </w:p>
    <w:p w14:paraId="2CC8AF20">
      <w:pPr>
        <w:pStyle w:val="1129"/>
        <w:numPr>
          <w:ilvl w:val="0"/>
          <w:numId w:val="0"/>
        </w:numPr>
        <w:pBdr/>
        <w:spacing w:line="360" w:lineRule="auto"/>
        <w:ind w:left="567"/>
        <w:rPr>
          <w:iCs/>
          <w:color w:val="auto"/>
          <w:sz w:val="22"/>
          <w:szCs w:val="22"/>
          <w:highlight w:val="none"/>
        </w:rPr>
      </w:pPr>
      <w:r>
        <w:rPr>
          <w:b/>
          <w:bCs/>
          <w:iCs/>
          <w:color w:val="auto"/>
          <w:sz w:val="22"/>
          <w:szCs w:val="22"/>
          <w:highlight w:val="none"/>
        </w:rPr>
        <w:t xml:space="preserve">a)</w:t>
      </w:r>
      <w:r>
        <w:rPr>
          <w:iCs/>
          <w:color w:val="auto"/>
          <w:sz w:val="22"/>
          <w:szCs w:val="22"/>
          <w:highlight w:val="none"/>
        </w:rPr>
        <w:t xml:space="preserve"> a solicitação seja devidamente justificada e apresentada dentro do prazo; e</w:t>
      </w:r>
      <w:r>
        <w:rPr>
          <w:iCs/>
          <w:color w:val="auto"/>
          <w:sz w:val="22"/>
          <w:szCs w:val="22"/>
          <w:highlight w:val="none"/>
        </w:rPr>
      </w:r>
      <w:r>
        <w:rPr>
          <w:iCs/>
          <w:color w:val="auto"/>
          <w:sz w:val="22"/>
          <w:szCs w:val="22"/>
          <w:highlight w:val="none"/>
        </w:rPr>
      </w:r>
    </w:p>
    <w:p w14:paraId="0321F7CD">
      <w:pPr>
        <w:pStyle w:val="1129"/>
        <w:numPr>
          <w:ilvl w:val="0"/>
          <w:numId w:val="0"/>
        </w:numPr>
        <w:pBdr/>
        <w:spacing w:line="360" w:lineRule="auto"/>
        <w:ind w:left="567"/>
        <w:rPr>
          <w:iCs/>
          <w:color w:val="auto"/>
          <w:sz w:val="22"/>
          <w:szCs w:val="22"/>
          <w:highlight w:val="none"/>
        </w:rPr>
      </w:pPr>
      <w:r>
        <w:rPr>
          <w:b/>
          <w:bCs/>
          <w:iCs/>
          <w:color w:val="auto"/>
          <w:sz w:val="22"/>
          <w:szCs w:val="22"/>
          <w:highlight w:val="none"/>
        </w:rPr>
        <w:t xml:space="preserve">b)</w:t>
      </w:r>
      <w:r>
        <w:rPr>
          <w:iCs/>
          <w:color w:val="auto"/>
          <w:sz w:val="22"/>
          <w:szCs w:val="22"/>
          <w:highlight w:val="none"/>
        </w:rPr>
        <w:t xml:space="preserve"> a justificativa apresentada seja aceita pela Administração.</w:t>
      </w:r>
      <w:r>
        <w:rPr>
          <w:iCs/>
          <w:color w:val="auto"/>
          <w:sz w:val="22"/>
          <w:szCs w:val="22"/>
          <w:highlight w:val="none"/>
        </w:rPr>
      </w:r>
      <w:r>
        <w:rPr>
          <w:iCs/>
          <w:color w:val="auto"/>
          <w:sz w:val="22"/>
          <w:szCs w:val="22"/>
          <w:highlight w:val="none"/>
        </w:rPr>
      </w:r>
    </w:p>
    <w:p w14:paraId="477224FA">
      <w:pPr>
        <w:pStyle w:val="1126"/>
        <w:pBdr/>
        <w:spacing w:after="240" w:before="240" w:line="360" w:lineRule="auto"/>
        <w:ind/>
        <w:rPr>
          <w:rFonts w:hint="default" w:ascii="Arial" w:hAnsi="Arial" w:cs="Arial"/>
          <w:lang w:val="en-US" w:eastAsia="pt-BR"/>
        </w:rPr>
      </w:pPr>
      <w:r>
        <w:rPr>
          <w:rFonts w:hint="default" w:ascii="Arial" w:hAnsi="Arial" w:cs="Arial"/>
          <w:b/>
          <w:bCs/>
          <w:sz w:val="22"/>
          <w:szCs w:val="22"/>
          <w:highlight w:val="none"/>
          <w:lang w:val="pt-BR"/>
        </w:rPr>
        <w:t xml:space="preserve">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 xml:space="preserve">A</w:t>
      </w:r>
      <w:r>
        <w:rPr>
          <w:rFonts w:hint="default" w:ascii="Arial" w:hAnsi="Arial" w:cs="Arial"/>
          <w:sz w:val="22"/>
          <w:szCs w:val="22"/>
          <w:highlight w:val="none"/>
        </w:rPr>
        <w:t xml:space="preserve">ta de </w:t>
      </w:r>
      <w:r>
        <w:rPr>
          <w:rFonts w:hint="default" w:ascii="Arial" w:hAnsi="Arial" w:cs="Arial"/>
          <w:sz w:val="22"/>
          <w:szCs w:val="22"/>
          <w:highlight w:val="none"/>
          <w:lang w:val="pt-BR"/>
        </w:rPr>
        <w:t xml:space="preserve">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 xml:space="preserve">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 xml:space="preserve">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 xml:space="preserve">no Portal de Assinatura</w:t>
      </w:r>
      <w:r>
        <w:rPr>
          <w:rFonts w:hint="default" w:ascii="Arial" w:hAnsi="Arial" w:cs="Arial"/>
          <w:lang w:val="en-US" w:eastAsia="pt-BR"/>
        </w:rPr>
        <w:t xml:space="preserve">s</w:t>
      </w:r>
      <w:r>
        <w:rPr>
          <w:rFonts w:ascii="Arial" w:hAnsi="Arial" w:cs="Arial"/>
          <w:lang w:eastAsia="pt-BR"/>
        </w:rPr>
        <w:t xml:space="preserve">,</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845"/>
          <w:rFonts w:hint="default" w:ascii="Arial" w:hAnsi="Arial"/>
          <w:lang w:val="en-US" w:eastAsia="pt-BR"/>
        </w:rPr>
        <w:t xml:space="preserve">https://www.portaldeassinaturas.com.br/</w:t>
      </w:r>
      <w:r>
        <w:rPr>
          <w:rStyle w:val="845"/>
          <w:rFonts w:ascii="Arial" w:hAnsi="Arial" w:cs="Arial"/>
          <w:lang w:eastAsia="pt-BR"/>
        </w:rPr>
        <w:t xml:space="preserve">.</w:t>
      </w:r>
      <w:r>
        <w:rPr>
          <w:rFonts w:hint="default" w:ascii="Arial" w:hAnsi="Arial"/>
          <w:color w:val="auto"/>
          <w:u w:val="single"/>
          <w:lang w:val="en-US" w:eastAsia="pt-BR"/>
        </w:rPr>
        <w:fldChar w:fldCharType="end"/>
      </w:r>
      <w:r>
        <w:rPr>
          <w:rFonts w:hint="default" w:ascii="Arial" w:hAnsi="Arial"/>
          <w:color w:val="auto"/>
          <w:u w:val="single"/>
          <w:lang w:val="en-US" w:eastAsia="pt-BR"/>
        </w:rPr>
        <w:t xml:space="preserve">,</w:t>
      </w:r>
      <w:r>
        <w:rPr>
          <w:rFonts w:ascii="Arial" w:hAnsi="Arial" w:cs="Arial"/>
          <w:lang w:eastAsia="pt-BR"/>
        </w:rPr>
        <w:t xml:space="preserve"> com o uso de certificação digital</w:t>
      </w:r>
      <w:r>
        <w:rPr>
          <w:rFonts w:hint="default" w:ascii="Arial" w:hAnsi="Arial" w:cs="Arial"/>
          <w:lang w:val="en-US" w:eastAsia="pt-BR"/>
        </w:rPr>
        <w:t xml:space="preserve">.</w:t>
      </w:r>
      <w:r>
        <w:rPr>
          <w:rFonts w:hint="default" w:ascii="Arial" w:hAnsi="Arial" w:cs="Arial"/>
          <w:lang w:val="en-US" w:eastAsia="pt-BR"/>
        </w:rPr>
      </w:r>
      <w:r>
        <w:rPr>
          <w:rFonts w:hint="default" w:ascii="Arial" w:hAnsi="Arial" w:cs="Arial"/>
          <w:lang w:val="en-US" w:eastAsia="pt-BR"/>
        </w:rPr>
      </w:r>
    </w:p>
    <w:p w14:paraId="31DEF4C6">
      <w:pPr>
        <w:pStyle w:val="1127"/>
        <w:pBdr/>
        <w:spacing w:after="240" w:before="240" w:line="360" w:lineRule="auto"/>
        <w:ind/>
        <w:jc w:val="both"/>
        <w:rPr>
          <w:rFonts w:ascii="Arial" w:hAnsi="Arial" w:cs="Arial"/>
          <w:lang w:eastAsia="pt-BR"/>
        </w:rPr>
      </w:pPr>
      <w:r>
        <w:rPr>
          <w:rFonts w:hint="default" w:ascii="Arial" w:hAnsi="Arial" w:cs="Arial"/>
          <w:b/>
          <w:lang w:val="en-US" w:eastAsia="pt-BR"/>
        </w:rPr>
        <w:t xml:space="preserve">12.6.</w:t>
      </w:r>
      <w:r>
        <w:rPr>
          <w:rFonts w:ascii="Times New Roman" w:hAnsi="Times New Roman" w:cs="Times New Roman"/>
          <w:lang w:eastAsia="pt-BR"/>
        </w:rPr>
        <w:t xml:space="preserve"> </w:t>
      </w:r>
      <w:r>
        <w:rPr>
          <w:rFonts w:ascii="Arial" w:hAnsi="Arial" w:cs="Arial"/>
          <w:lang w:eastAsia="pt-BR"/>
        </w:rPr>
        <w:t xml:space="preserve">Para a assinatura da Ata de Registro de Preços</w:t>
      </w:r>
      <w:r>
        <w:rPr>
          <w:rFonts w:hint="default" w:ascii="Arial" w:hAnsi="Arial" w:cs="Arial"/>
          <w:lang w:val="en-US" w:eastAsia="pt-BR"/>
        </w:rPr>
        <w:t xml:space="preserve">,</w:t>
      </w:r>
      <w:r>
        <w:rPr>
          <w:rFonts w:ascii="Arial" w:hAnsi="Arial" w:cs="Arial"/>
          <w:lang w:eastAsia="pt-BR"/>
        </w:rPr>
        <w:t xml:space="preserve"> o </w:t>
      </w:r>
      <w:r>
        <w:rPr>
          <w:rFonts w:hint="default" w:ascii="Arial" w:hAnsi="Arial" w:cs="Arial"/>
          <w:lang w:val="en-US" w:eastAsia="pt-BR"/>
        </w:rPr>
        <w:t xml:space="preserve">licitante</w:t>
      </w:r>
      <w:r>
        <w:rPr>
          <w:rFonts w:ascii="Arial" w:hAnsi="Arial" w:cs="Arial"/>
          <w:lang w:eastAsia="pt-BR"/>
        </w:rPr>
        <w:t xml:space="preserve"> deverá possuir certificado emitido no âmbito da ICP-Brasil, nos termos da MP n° 2.200-2/2002.</w:t>
      </w:r>
      <w:r>
        <w:rPr>
          <w:rFonts w:ascii="Arial" w:hAnsi="Arial" w:cs="Arial"/>
          <w:lang w:eastAsia="pt-BR"/>
        </w:rPr>
      </w:r>
      <w:r>
        <w:rPr>
          <w:rFonts w:ascii="Arial" w:hAnsi="Arial" w:cs="Arial"/>
          <w:lang w:eastAsia="pt-BR"/>
        </w:rPr>
      </w:r>
    </w:p>
    <w:p w14:paraId="602340D0">
      <w:pPr>
        <w:pStyle w:val="1127"/>
        <w:pBdr/>
        <w:spacing w:after="240" w:before="240" w:line="360" w:lineRule="auto"/>
        <w:ind/>
        <w:jc w:val="both"/>
        <w:rPr>
          <w:rFonts w:ascii="Arial" w:hAnsi="Arial" w:cs="Arial"/>
          <w:lang w:eastAsia="pt-BR"/>
        </w:rPr>
      </w:pPr>
      <w:r>
        <w:rPr>
          <w:rFonts w:hint="default" w:ascii="Arial" w:hAnsi="Arial" w:cs="Arial"/>
          <w:b/>
          <w:lang w:val="en-US" w:eastAsia="pt-BR"/>
        </w:rPr>
        <w:t xml:space="preserve">12.7.</w:t>
      </w:r>
      <w:r>
        <w:rPr>
          <w:rFonts w:ascii="Arial" w:hAnsi="Arial" w:cs="Arial"/>
          <w:lang w:eastAsia="pt-BR"/>
        </w:rPr>
        <w:t xml:space="preserve"> O licitante deverá informar em seu cadastro na plataforma </w:t>
      </w:r>
      <w:r>
        <w:rPr>
          <w:rFonts w:ascii="Arial" w:hAnsi="Arial" w:cs="Arial"/>
          <w:bCs/>
          <w:iCs/>
          <w:color w:val="auto"/>
          <w:u w:val="none"/>
        </w:rPr>
        <w:fldChar w:fldCharType="begin"/>
      </w:r>
      <w:r>
        <w:rPr>
          <w:rFonts w:ascii="Arial" w:hAnsi="Arial" w:cs="Arial"/>
          <w:bCs/>
          <w:iCs/>
          <w:color w:val="auto"/>
          <w:u w:val="none"/>
        </w:rPr>
        <w:instrText xml:space="preserve"> HYPERLINK "http://www.portaldecompraspublicas.com.br" </w:instrText>
      </w:r>
      <w:r>
        <w:rPr>
          <w:rFonts w:ascii="Arial" w:hAnsi="Arial" w:cs="Arial"/>
          <w:bCs/>
          <w:iCs/>
          <w:color w:val="auto"/>
          <w:u w:val="none"/>
        </w:rPr>
        <w:fldChar w:fldCharType="separate"/>
      </w:r>
      <w:r>
        <w:rPr>
          <w:rStyle w:val="845"/>
          <w:rFonts w:ascii="Arial" w:hAnsi="Arial" w:cs="Arial"/>
          <w:bCs/>
          <w:iCs/>
        </w:rPr>
        <w:t xml:space="preserve">www.portaldecompraspublicas.com.br</w:t>
      </w:r>
      <w:r>
        <w:rPr>
          <w:rFonts w:ascii="Arial" w:hAnsi="Arial" w:cs="Arial"/>
          <w:bCs/>
          <w:iCs/>
          <w:color w:val="auto"/>
          <w:u w:val="none"/>
        </w:rPr>
        <w:fldChar w:fldCharType="end"/>
      </w:r>
      <w:r>
        <w:rPr>
          <w:rFonts w:ascii="Arial" w:hAnsi="Arial" w:cs="Arial"/>
          <w:bCs/>
          <w:iCs/>
        </w:rPr>
        <w:t xml:space="preserve"> </w:t>
      </w:r>
      <w:r>
        <w:rPr>
          <w:rFonts w:ascii="Arial" w:hAnsi="Arial" w:cs="Arial"/>
          <w:lang w:eastAsia="pt-BR"/>
        </w:rPr>
        <w:t xml:space="preserve">o </w:t>
      </w:r>
      <w:r>
        <w:rPr>
          <w:rFonts w:ascii="Arial" w:hAnsi="Arial" w:cs="Arial"/>
          <w:i/>
          <w:lang w:eastAsia="pt-BR"/>
        </w:rPr>
        <w:t xml:space="preserve">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ascii="Arial" w:hAnsi="Arial" w:cs="Arial"/>
          <w:lang w:eastAsia="pt-BR"/>
        </w:rPr>
        <w:t xml:space="preserve"> para assinatura </w:t>
      </w:r>
      <w:r>
        <w:rPr>
          <w:rFonts w:hint="default" w:ascii="Arial" w:hAnsi="Arial" w:cs="Arial"/>
          <w:lang w:val="en-US" w:eastAsia="pt-BR"/>
        </w:rPr>
        <w:t xml:space="preserve">digital</w:t>
      </w:r>
      <w:r>
        <w:rPr>
          <w:rFonts w:ascii="Arial" w:hAnsi="Arial" w:cs="Arial"/>
          <w:lang w:eastAsia="pt-BR"/>
        </w:rPr>
        <w:t xml:space="preserve">, com a indicação do nome e CPF do representante legal da empresa constante no certificado digital. </w:t>
      </w:r>
      <w:r>
        <w:rPr>
          <w:rFonts w:ascii="Arial" w:hAnsi="Arial" w:cs="Arial"/>
          <w:lang w:eastAsia="pt-BR"/>
        </w:rPr>
      </w:r>
      <w:r>
        <w:rPr>
          <w:rFonts w:ascii="Arial" w:hAnsi="Arial" w:cs="Arial"/>
          <w:lang w:eastAsia="pt-BR"/>
        </w:rPr>
      </w:r>
    </w:p>
    <w:p w14:paraId="378A719F">
      <w:pPr>
        <w:pStyle w:val="1129"/>
        <w:numPr>
          <w:ilvl w:val="0"/>
          <w:numId w:val="0"/>
        </w:numPr>
        <w:pBdr/>
        <w:spacing w:line="360" w:lineRule="auto"/>
        <w:ind/>
        <w:rPr>
          <w:sz w:val="22"/>
          <w:szCs w:val="22"/>
          <w:highlight w:val="none"/>
        </w:rPr>
      </w:pPr>
      <w:r>
        <w:rPr>
          <w:rFonts w:hint="default"/>
          <w:b/>
          <w:bCs/>
          <w:sz w:val="22"/>
          <w:szCs w:val="22"/>
          <w:highlight w:val="none"/>
          <w:lang w:val="pt-BR"/>
        </w:rPr>
        <w:t xml:space="preserve">12.8. </w:t>
      </w:r>
      <w:r>
        <w:rPr>
          <w:sz w:val="22"/>
          <w:szCs w:val="22"/>
          <w:highlight w:val="none"/>
        </w:rPr>
        <w:t xml:space="preserve">Serão formalizadas tantas</w:t>
      </w:r>
      <w:r>
        <w:rPr>
          <w:sz w:val="22"/>
          <w:szCs w:val="22"/>
          <w:highlight w:val="none"/>
        </w:rPr>
        <w:t xml:space="preserve"> Atas de Registro de Preços quantas forem necessárias para o registro de todos os itens constantes no Termo de Referência, com a indicação do licitante vencedor, a descrição do(s) item(ns), as respectivas quantidades, preços registrados e demais condições.</w:t>
      </w:r>
      <w:r>
        <w:rPr>
          <w:sz w:val="22"/>
          <w:szCs w:val="22"/>
          <w:highlight w:val="none"/>
        </w:rPr>
      </w:r>
      <w:r>
        <w:rPr>
          <w:sz w:val="22"/>
          <w:szCs w:val="22"/>
          <w:highlight w:val="none"/>
        </w:rPr>
      </w:r>
    </w:p>
    <w:p w14:paraId="297ED8A1">
      <w:pPr>
        <w:pStyle w:val="1129"/>
        <w:numPr>
          <w:ilvl w:val="0"/>
          <w:numId w:val="0"/>
        </w:numPr>
        <w:pBdr/>
        <w:spacing w:line="360" w:lineRule="auto"/>
        <w:ind/>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 xml:space="preserve">A</w:t>
      </w:r>
      <w:r>
        <w:rPr>
          <w:sz w:val="22"/>
          <w:szCs w:val="22"/>
          <w:highlight w:val="none"/>
        </w:rPr>
        <w:t xml:space="preserve">ta de </w:t>
      </w:r>
      <w:r>
        <w:rPr>
          <w:rFonts w:hint="default"/>
          <w:sz w:val="22"/>
          <w:szCs w:val="22"/>
          <w:highlight w:val="none"/>
          <w:lang w:val="pt-BR"/>
        </w:rPr>
        <w:t xml:space="preserve">R</w:t>
      </w:r>
      <w:r>
        <w:rPr>
          <w:sz w:val="22"/>
          <w:szCs w:val="22"/>
          <w:highlight w:val="none"/>
        </w:rPr>
        <w:t xml:space="preserve">egistro de </w:t>
      </w:r>
      <w:r>
        <w:rPr>
          <w:rFonts w:hint="default"/>
          <w:sz w:val="22"/>
          <w:szCs w:val="22"/>
          <w:highlight w:val="none"/>
          <w:lang w:val="pt-BR"/>
        </w:rPr>
        <w:t xml:space="preserve">P</w:t>
      </w:r>
      <w:r>
        <w:rPr>
          <w:sz w:val="22"/>
          <w:szCs w:val="22"/>
          <w:highlight w:val="none"/>
        </w:rPr>
        <w:t xml:space="preserve">reços.</w:t>
      </w:r>
      <w:r>
        <w:rPr>
          <w:sz w:val="22"/>
          <w:szCs w:val="22"/>
          <w:highlight w:val="none"/>
        </w:rPr>
      </w:r>
      <w:r>
        <w:rPr>
          <w:sz w:val="22"/>
          <w:szCs w:val="22"/>
          <w:highlight w:val="none"/>
        </w:rPr>
      </w:r>
    </w:p>
    <w:p w14:paraId="57534AFE">
      <w:pPr>
        <w:pStyle w:val="1129"/>
        <w:numPr>
          <w:ilvl w:val="0"/>
          <w:numId w:val="0"/>
        </w:numPr>
        <w:pBdr/>
        <w:spacing w:line="360" w:lineRule="auto"/>
        <w:ind/>
        <w:rPr>
          <w:sz w:val="22"/>
          <w:szCs w:val="22"/>
          <w:highlight w:val="none"/>
        </w:rPr>
      </w:pPr>
      <w:r>
        <w:rPr>
          <w:rFonts w:hint="default"/>
          <w:b/>
          <w:bCs/>
          <w:sz w:val="22"/>
          <w:szCs w:val="22"/>
          <w:highlight w:val="none"/>
          <w:lang w:val="pt-BR"/>
        </w:rPr>
        <w:t xml:space="preserve">12.10.</w:t>
      </w:r>
      <w:r>
        <w:rPr>
          <w:rFonts w:hint="default"/>
          <w:sz w:val="22"/>
          <w:szCs w:val="22"/>
          <w:highlight w:val="none"/>
          <w:lang w:val="pt-BR"/>
        </w:rPr>
        <w:t xml:space="preserve"> </w:t>
      </w:r>
      <w:r>
        <w:rPr>
          <w:sz w:val="22"/>
          <w:szCs w:val="22"/>
          <w:highlight w:val="none"/>
        </w:rPr>
        <w:t xml:space="preserve">A </w:t>
      </w:r>
      <w:r>
        <w:rPr>
          <w:sz w:val="22"/>
          <w:szCs w:val="22"/>
          <w:highlight w:val="none"/>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sz w:val="22"/>
          <w:szCs w:val="22"/>
          <w:highlight w:val="none"/>
        </w:rPr>
      </w:r>
      <w:r>
        <w:rPr>
          <w:sz w:val="22"/>
          <w:szCs w:val="22"/>
          <w:highlight w:val="none"/>
        </w:rPr>
      </w:r>
    </w:p>
    <w:p w14:paraId="7A1B9E5B">
      <w:pPr>
        <w:pStyle w:val="1129"/>
        <w:numPr>
          <w:ilvl w:val="0"/>
          <w:numId w:val="0"/>
        </w:numPr>
        <w:pBdr/>
        <w:spacing w:line="360" w:lineRule="auto"/>
        <w:ind/>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 xml:space="preserve">A</w:t>
      </w:r>
      <w:r>
        <w:rPr>
          <w:sz w:val="22"/>
          <w:szCs w:val="22"/>
          <w:highlight w:val="none"/>
        </w:rPr>
        <w:t xml:space="preserve">ta de </w:t>
      </w:r>
      <w:r>
        <w:rPr>
          <w:rFonts w:hint="default"/>
          <w:sz w:val="22"/>
          <w:szCs w:val="22"/>
          <w:highlight w:val="none"/>
          <w:lang w:val="pt-BR"/>
        </w:rPr>
        <w:t xml:space="preserve">R</w:t>
      </w:r>
      <w:r>
        <w:rPr>
          <w:sz w:val="22"/>
          <w:szCs w:val="22"/>
          <w:highlight w:val="none"/>
        </w:rPr>
        <w:t xml:space="preserve">egistro de </w:t>
      </w:r>
      <w:r>
        <w:rPr>
          <w:rFonts w:hint="default"/>
          <w:sz w:val="22"/>
          <w:szCs w:val="22"/>
          <w:highlight w:val="none"/>
          <w:lang w:val="pt-BR"/>
        </w:rPr>
        <w:t xml:space="preserve">P</w:t>
      </w:r>
      <w:r>
        <w:rPr>
          <w:sz w:val="22"/>
          <w:szCs w:val="22"/>
          <w:highlight w:val="none"/>
        </w:rPr>
        <w:t xml:space="preserve">reços no prazo e nas condições estabelecidas, fica facultado à Administração convocar os licitantes remanescentes do cadastro de reserva, na ordem de classificação, para fazê-lo em igual prazo e nas condições propostas pelo primeiro classificado.</w:t>
      </w:r>
      <w:r>
        <w:rPr>
          <w:sz w:val="22"/>
          <w:szCs w:val="22"/>
          <w:highlight w:val="none"/>
        </w:rPr>
      </w:r>
      <w:r>
        <w:rPr>
          <w:sz w:val="22"/>
          <w:szCs w:val="22"/>
          <w:highlight w:val="none"/>
        </w:rPr>
      </w:r>
    </w:p>
    <w:p w14:paraId="6FA610E0">
      <w:pPr>
        <w:widowControl w:val="false"/>
        <w:pBdr/>
        <w:spacing w:after="240" w:before="240" w:line="360" w:lineRule="auto"/>
        <w:ind/>
        <w:jc w:val="both"/>
        <w:rPr>
          <w:rFonts w:ascii="Arial" w:hAnsi="Arial" w:cs="Arial"/>
          <w:sz w:val="22"/>
          <w:szCs w:val="22"/>
        </w:rPr>
      </w:pPr>
      <w:r>
        <w:rPr>
          <w:rFonts w:ascii="Arial" w:hAnsi="Arial" w:cs="Arial"/>
          <w:b/>
          <w:sz w:val="22"/>
          <w:szCs w:val="22"/>
        </w:rPr>
        <w:t xml:space="preserve">12.</w:t>
      </w:r>
      <w:r>
        <w:rPr>
          <w:rFonts w:hint="default" w:ascii="Arial" w:hAnsi="Arial" w:cs="Arial"/>
          <w:b/>
          <w:sz w:val="22"/>
          <w:szCs w:val="22"/>
          <w:lang w:val="pt-BR"/>
        </w:rPr>
        <w:t xml:space="preserve">12</w:t>
      </w:r>
      <w:r>
        <w:rPr>
          <w:rFonts w:ascii="Arial" w:hAnsi="Arial" w:cs="Arial"/>
          <w:b/>
          <w:sz w:val="22"/>
          <w:szCs w:val="22"/>
        </w:rPr>
        <w:t xml:space="preserve">.</w:t>
      </w:r>
      <w:r>
        <w:rPr>
          <w:rFonts w:ascii="Arial" w:hAnsi="Arial" w:cs="Arial"/>
          <w:sz w:val="22"/>
          <w:szCs w:val="22"/>
        </w:rPr>
        <w:t xml:space="preserve"> </w:t>
      </w:r>
      <w:r>
        <w:rPr>
          <w:rFonts w:hint="default" w:ascii="Arial" w:hAnsi="Arial" w:cs="Arial"/>
          <w:sz w:val="22"/>
          <w:szCs w:val="22"/>
          <w:lang w:val="pt-BR"/>
        </w:rPr>
        <w:t xml:space="preserve">Após convocação para a assinatura da Ata de Registro de Preços</w:t>
      </w:r>
      <w:r>
        <w:rPr>
          <w:rFonts w:ascii="Arial" w:hAnsi="Arial" w:cs="Arial"/>
          <w:sz w:val="22"/>
          <w:szCs w:val="22"/>
        </w:rPr>
        <w:t xml:space="preserve">, dentro do prazo de validade da proposta,</w:t>
      </w:r>
      <w:r>
        <w:rPr>
          <w:rFonts w:hint="default" w:ascii="Arial" w:hAnsi="Arial" w:cs="Arial"/>
          <w:sz w:val="22"/>
          <w:szCs w:val="22"/>
          <w:lang w:val="pt-BR"/>
        </w:rPr>
        <w:t xml:space="preserve"> d</w:t>
      </w:r>
      <w:r>
        <w:rPr>
          <w:rFonts w:ascii="Arial" w:hAnsi="Arial" w:cs="Arial"/>
          <w:sz w:val="22"/>
          <w:szCs w:val="22"/>
        </w:rPr>
        <w:t xml:space="preserve">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xml:space="preserve">, será ele havido como desistente, ficando sujeito às seguintes sanções, aplicáveis isolada ou conjuntamente:</w:t>
      </w:r>
      <w:r>
        <w:rPr>
          <w:rFonts w:ascii="Arial" w:hAnsi="Arial" w:cs="Arial"/>
          <w:sz w:val="22"/>
          <w:szCs w:val="22"/>
        </w:rPr>
      </w:r>
      <w:r>
        <w:rPr>
          <w:rFonts w:ascii="Arial" w:hAnsi="Arial" w:cs="Arial"/>
          <w:sz w:val="22"/>
          <w:szCs w:val="22"/>
        </w:rPr>
      </w:r>
    </w:p>
    <w:p w14:paraId="622E12DD">
      <w:pPr>
        <w:widowControl w:val="false"/>
        <w:pBdr/>
        <w:spacing w:after="240" w:before="240" w:line="360" w:lineRule="auto"/>
        <w:ind w:firstLine="425"/>
        <w:jc w:val="both"/>
        <w:rPr>
          <w:rFonts w:ascii="Arial" w:hAnsi="Arial" w:cs="Arial"/>
          <w:sz w:val="22"/>
          <w:szCs w:val="22"/>
        </w:rPr>
      </w:pPr>
      <w:r>
        <w:rPr>
          <w:rFonts w:ascii="Arial" w:hAnsi="Arial" w:cs="Arial"/>
          <w:b/>
          <w:sz w:val="22"/>
          <w:szCs w:val="22"/>
        </w:rPr>
        <w:t xml:space="preserve">12.</w:t>
      </w:r>
      <w:r>
        <w:rPr>
          <w:rFonts w:hint="default" w:ascii="Arial" w:hAnsi="Arial" w:cs="Arial"/>
          <w:b/>
          <w:sz w:val="22"/>
          <w:szCs w:val="22"/>
          <w:lang w:val="pt-BR"/>
        </w:rPr>
        <w:t xml:space="preserve">12</w:t>
      </w:r>
      <w:r>
        <w:rPr>
          <w:rFonts w:ascii="Arial" w:hAnsi="Arial" w:cs="Arial"/>
          <w:b/>
          <w:sz w:val="22"/>
          <w:szCs w:val="22"/>
        </w:rPr>
        <w:t xml:space="preserve">.1.</w:t>
      </w:r>
      <w:r>
        <w:rPr>
          <w:rFonts w:ascii="Arial" w:hAnsi="Arial" w:cs="Arial"/>
          <w:sz w:val="22"/>
          <w:szCs w:val="22"/>
        </w:rPr>
        <w:t xml:space="preserve"> Multa de 5% (cinco por cento) sobre o valor global da respectiva proposta;</w:t>
      </w:r>
      <w:r>
        <w:rPr>
          <w:rFonts w:ascii="Arial" w:hAnsi="Arial" w:cs="Arial"/>
          <w:sz w:val="22"/>
          <w:szCs w:val="22"/>
        </w:rPr>
      </w:r>
      <w:r>
        <w:rPr>
          <w:rFonts w:ascii="Arial" w:hAnsi="Arial" w:cs="Arial"/>
          <w:sz w:val="22"/>
          <w:szCs w:val="22"/>
        </w:rPr>
      </w:r>
    </w:p>
    <w:p w14:paraId="4D5B5922">
      <w:pPr>
        <w:widowControl w:val="false"/>
        <w:pBdr/>
        <w:spacing w:after="240" w:before="240" w:line="360" w:lineRule="auto"/>
        <w:ind w:firstLine="425"/>
        <w:jc w:val="both"/>
        <w:rPr>
          <w:rFonts w:ascii="Arial" w:hAnsi="Arial" w:cs="Arial"/>
          <w:sz w:val="22"/>
          <w:szCs w:val="22"/>
        </w:rPr>
      </w:pPr>
      <w:r>
        <w:rPr>
          <w:rFonts w:ascii="Arial" w:hAnsi="Arial" w:cs="Arial"/>
          <w:b/>
          <w:sz w:val="22"/>
          <w:szCs w:val="22"/>
        </w:rPr>
        <w:t xml:space="preserve">12.</w:t>
      </w:r>
      <w:r>
        <w:rPr>
          <w:rFonts w:hint="default" w:ascii="Arial" w:hAnsi="Arial" w:cs="Arial"/>
          <w:b/>
          <w:sz w:val="22"/>
          <w:szCs w:val="22"/>
          <w:lang w:val="pt-BR"/>
        </w:rPr>
        <w:t xml:space="preserve">12</w:t>
      </w:r>
      <w:r>
        <w:rPr>
          <w:rFonts w:ascii="Arial" w:hAnsi="Arial" w:cs="Arial"/>
          <w:b/>
          <w:sz w:val="22"/>
          <w:szCs w:val="22"/>
        </w:rPr>
        <w:t xml:space="preserve">.2.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 xml:space="preserve">3</w:t>
      </w:r>
      <w:r>
        <w:rPr>
          <w:rFonts w:ascii="Arial" w:hAnsi="Arial" w:cs="Arial"/>
          <w:sz w:val="22"/>
          <w:szCs w:val="22"/>
        </w:rPr>
        <w:t xml:space="preserve"> (</w:t>
      </w:r>
      <w:r>
        <w:rPr>
          <w:rFonts w:hint="default" w:ascii="Arial" w:hAnsi="Arial" w:cs="Arial"/>
          <w:sz w:val="22"/>
          <w:szCs w:val="22"/>
          <w:lang w:val="pt-BR"/>
        </w:rPr>
        <w:t xml:space="preserve">três</w:t>
      </w:r>
      <w:r>
        <w:rPr>
          <w:rFonts w:ascii="Arial" w:hAnsi="Arial" w:cs="Arial"/>
          <w:sz w:val="22"/>
          <w:szCs w:val="22"/>
        </w:rPr>
        <w:t xml:space="preserve">) anos.</w:t>
      </w:r>
      <w:r>
        <w:rPr>
          <w:rFonts w:ascii="Arial" w:hAnsi="Arial" w:cs="Arial"/>
          <w:sz w:val="22"/>
          <w:szCs w:val="22"/>
        </w:rPr>
      </w:r>
      <w:r>
        <w:rPr>
          <w:rFonts w:ascii="Arial" w:hAnsi="Arial" w:cs="Arial"/>
          <w:sz w:val="22"/>
          <w:szCs w:val="22"/>
        </w:rPr>
      </w:r>
    </w:p>
    <w:p w14:paraId="445EAE0C">
      <w:pPr>
        <w:pStyle w:val="1129"/>
        <w:numPr>
          <w:ilvl w:val="0"/>
          <w:numId w:val="0"/>
        </w:numPr>
        <w:pBdr/>
        <w:spacing w:line="360" w:lineRule="auto"/>
        <w:ind/>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 xml:space="preserve">Ata de Registro de Preços</w:t>
      </w:r>
      <w:r>
        <w:rPr>
          <w:sz w:val="22"/>
          <w:szCs w:val="22"/>
          <w:highlight w:val="none"/>
        </w:rPr>
        <w:t xml:space="preserve">, na forma de anexo, a formação do cadastro de reserva</w:t>
      </w:r>
      <w:r>
        <w:rPr>
          <w:rFonts w:hint="default"/>
          <w:sz w:val="22"/>
          <w:szCs w:val="22"/>
          <w:highlight w:val="none"/>
          <w:lang w:val="pt-BR"/>
        </w:rPr>
        <w:t xml:space="preserve"> com</w:t>
      </w:r>
      <w:r>
        <w:rPr>
          <w:sz w:val="22"/>
          <w:szCs w:val="22"/>
          <w:highlight w:val="none"/>
        </w:rPr>
        <w:t xml:space="preserve"> o registro:</w:t>
      </w:r>
      <w:r>
        <w:rPr>
          <w:sz w:val="22"/>
          <w:szCs w:val="22"/>
          <w:highlight w:val="none"/>
        </w:rPr>
      </w:r>
      <w:r>
        <w:rPr>
          <w:sz w:val="22"/>
          <w:szCs w:val="22"/>
          <w:highlight w:val="none"/>
        </w:rPr>
      </w:r>
    </w:p>
    <w:p w14:paraId="4AC78EBF">
      <w:pPr>
        <w:pStyle w:val="1132"/>
        <w:numPr>
          <w:ilvl w:val="0"/>
          <w:numId w:val="0"/>
        </w:numPr>
        <w:pBdr/>
        <w:spacing w:line="360" w:lineRule="auto"/>
        <w:ind w:firstLine="481" w:left="0"/>
        <w:rPr>
          <w:sz w:val="22"/>
          <w:szCs w:val="22"/>
          <w:highlight w:val="none"/>
        </w:rPr>
      </w:pPr>
      <w:r>
        <w:rPr>
          <w:rFonts w:hint="default"/>
          <w:b/>
          <w:bCs/>
          <w:sz w:val="22"/>
          <w:szCs w:val="22"/>
          <w:highlight w:val="none"/>
          <w:lang w:val="pt-BR"/>
        </w:rPr>
        <w:t xml:space="preserve">12.13.1.</w:t>
      </w:r>
      <w:r>
        <w:rPr>
          <w:rFonts w:hint="default"/>
          <w:sz w:val="22"/>
          <w:szCs w:val="22"/>
          <w:highlight w:val="none"/>
          <w:lang w:val="pt-BR"/>
        </w:rPr>
        <w:t xml:space="preserve"> D</w:t>
      </w:r>
      <w:r>
        <w:rPr>
          <w:sz w:val="22"/>
          <w:szCs w:val="22"/>
          <w:highlight w:val="none"/>
        </w:rPr>
        <w:t xml:space="preserve">os licitantes </w:t>
      </w:r>
      <w:bookmarkStart w:id="46" w:name="_Hlk132991372"/>
      <w:r>
        <w:rPr>
          <w:sz w:val="22"/>
          <w:szCs w:val="22"/>
          <w:highlight w:val="none"/>
        </w:rPr>
        <w:t xml:space="preserve">que </w:t>
      </w:r>
      <w:bookmarkStart w:id="47" w:name="_Hlk132989696"/>
      <w:r>
        <w:rPr>
          <w:sz w:val="22"/>
          <w:szCs w:val="22"/>
          <w:highlight w:val="none"/>
        </w:rPr>
        <w:t xml:space="preserve">aceitarem cotar o objeto com preço igual ao do adjudicatári</w:t>
      </w:r>
      <w:bookmarkEnd w:id="46"/>
      <w:r>
        <w:rPr>
          <w:sz w:val="22"/>
          <w:szCs w:val="22"/>
          <w:highlight w:val="none"/>
        </w:rPr>
        <w:t xml:space="preserve">o</w:t>
      </w:r>
      <w:bookmarkEnd w:id="47"/>
      <w:r>
        <w:rPr>
          <w:sz w:val="22"/>
          <w:szCs w:val="22"/>
          <w:highlight w:val="none"/>
        </w:rPr>
        <w:t xml:space="preserve">, observada a classificação na licitação; e </w:t>
      </w:r>
      <w:r>
        <w:rPr>
          <w:sz w:val="22"/>
          <w:szCs w:val="22"/>
          <w:highlight w:val="none"/>
        </w:rPr>
      </w:r>
      <w:r>
        <w:rPr>
          <w:sz w:val="22"/>
          <w:szCs w:val="22"/>
          <w:highlight w:val="none"/>
        </w:rPr>
      </w:r>
    </w:p>
    <w:p w14:paraId="413913D8">
      <w:pPr>
        <w:pStyle w:val="1132"/>
        <w:numPr>
          <w:ilvl w:val="0"/>
          <w:numId w:val="0"/>
        </w:numPr>
        <w:pBdr/>
        <w:spacing w:line="360" w:lineRule="auto"/>
        <w:ind w:firstLine="481" w:left="0"/>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 xml:space="preserve">D</w:t>
      </w:r>
      <w:r>
        <w:rPr>
          <w:sz w:val="22"/>
          <w:szCs w:val="22"/>
          <w:highlight w:val="none"/>
        </w:rPr>
        <w:t xml:space="preserve">os licitantes que mantiverem sua proposta original</w:t>
      </w:r>
      <w:r>
        <w:rPr>
          <w:rFonts w:hint="default"/>
          <w:sz w:val="22"/>
          <w:szCs w:val="22"/>
          <w:highlight w:val="none"/>
          <w:lang w:val="pt-BR"/>
        </w:rPr>
        <w:t xml:space="preserve">.</w:t>
      </w:r>
      <w:r>
        <w:rPr>
          <w:rFonts w:hint="default" w:eastAsia="MS Mincho"/>
          <w:iCs/>
          <w:sz w:val="22"/>
          <w:szCs w:val="22"/>
          <w:highlight w:val="none"/>
          <w:lang w:val="pt-BR"/>
        </w:rPr>
      </w:r>
      <w:r>
        <w:rPr>
          <w:rFonts w:hint="default" w:eastAsia="MS Mincho"/>
          <w:iCs/>
          <w:sz w:val="22"/>
          <w:szCs w:val="22"/>
          <w:highlight w:val="none"/>
          <w:lang w:val="pt-BR"/>
        </w:rPr>
      </w:r>
    </w:p>
    <w:p w14:paraId="2F58D4B4">
      <w:pPr>
        <w:pStyle w:val="1129"/>
        <w:numPr>
          <w:ilvl w:val="0"/>
          <w:numId w:val="0"/>
        </w:numPr>
        <w:pBdr/>
        <w:spacing w:line="360" w:lineRule="auto"/>
        <w:ind/>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 xml:space="preserve">Ata de Registro de Preços</w:t>
      </w:r>
      <w:r>
        <w:rPr>
          <w:sz w:val="22"/>
          <w:szCs w:val="22"/>
          <w:highlight w:val="none"/>
        </w:rPr>
        <w:t xml:space="preserve">.</w:t>
      </w:r>
      <w:r>
        <w:rPr>
          <w:rFonts w:eastAsia="MS Mincho"/>
          <w:i/>
          <w:iCs/>
          <w:sz w:val="22"/>
          <w:szCs w:val="22"/>
          <w:highlight w:val="none"/>
        </w:rPr>
      </w:r>
      <w:r>
        <w:rPr>
          <w:rFonts w:eastAsia="MS Mincho"/>
          <w:i/>
          <w:iCs/>
          <w:sz w:val="22"/>
          <w:szCs w:val="22"/>
          <w:highlight w:val="none"/>
        </w:rPr>
      </w:r>
    </w:p>
    <w:p w14:paraId="02A4F379">
      <w:pPr>
        <w:pStyle w:val="1132"/>
        <w:numPr>
          <w:ilvl w:val="0"/>
          <w:numId w:val="0"/>
        </w:numPr>
        <w:pBdr/>
        <w:spacing w:line="360" w:lineRule="auto"/>
        <w:ind w:firstLine="481" w:left="0"/>
        <w:rPr>
          <w:rFonts w:eastAsia="Times New Roman"/>
          <w:sz w:val="22"/>
          <w:szCs w:val="22"/>
          <w:highlight w:val="none"/>
        </w:rPr>
      </w:pPr>
      <w:r>
        <w:rPr>
          <w:rFonts w:hint="default"/>
          <w:b/>
          <w:bCs/>
          <w:sz w:val="22"/>
          <w:szCs w:val="22"/>
          <w:highlight w:val="none"/>
          <w:lang w:val="pt-BR"/>
        </w:rPr>
        <w:t xml:space="preserve">12.14.1.</w:t>
      </w:r>
      <w:r>
        <w:rPr>
          <w:rFonts w:hint="default"/>
          <w:sz w:val="22"/>
          <w:szCs w:val="22"/>
          <w:highlight w:val="none"/>
          <w:lang w:val="pt-BR"/>
        </w:rPr>
        <w:t xml:space="preserve"> </w:t>
      </w:r>
      <w:r>
        <w:rPr>
          <w:sz w:val="22"/>
          <w:szCs w:val="22"/>
          <w:highlight w:val="none"/>
        </w:rPr>
        <w:t xml:space="preserve">A apresentação de novas propostas na forma deste item não prejudicará o resultado do certame em relação ao licitante mais bem classificado.</w:t>
      </w:r>
      <w:r>
        <w:rPr>
          <w:rFonts w:eastAsia="Times New Roman"/>
          <w:sz w:val="22"/>
          <w:szCs w:val="22"/>
          <w:highlight w:val="none"/>
        </w:rPr>
      </w:r>
      <w:r>
        <w:rPr>
          <w:rFonts w:eastAsia="Times New Roman"/>
          <w:sz w:val="22"/>
          <w:szCs w:val="22"/>
          <w:highlight w:val="none"/>
        </w:rPr>
      </w:r>
    </w:p>
    <w:p w14:paraId="172AEBAF">
      <w:pPr>
        <w:pStyle w:val="1132"/>
        <w:numPr>
          <w:ilvl w:val="0"/>
          <w:numId w:val="0"/>
        </w:numPr>
        <w:pBdr/>
        <w:spacing w:line="360" w:lineRule="auto"/>
        <w:ind w:firstLine="481" w:left="0"/>
        <w:rPr>
          <w:sz w:val="22"/>
          <w:szCs w:val="22"/>
          <w:highlight w:val="none"/>
        </w:rPr>
      </w:pPr>
      <w:r>
        <w:rPr>
          <w:rFonts w:hint="default"/>
          <w:b/>
          <w:bCs/>
          <w:sz w:val="22"/>
          <w:szCs w:val="22"/>
          <w:highlight w:val="none"/>
          <w:lang w:val="pt-BR"/>
        </w:rPr>
        <w:t xml:space="preserve">12.14.2.</w:t>
      </w:r>
      <w:r>
        <w:rPr>
          <w:rFonts w:hint="default"/>
          <w:sz w:val="22"/>
          <w:szCs w:val="22"/>
          <w:highlight w:val="none"/>
          <w:lang w:val="pt-BR"/>
        </w:rPr>
        <w:t xml:space="preserve"> </w:t>
      </w:r>
      <w:r>
        <w:rPr>
          <w:sz w:val="22"/>
          <w:szCs w:val="22"/>
          <w:highlight w:val="none"/>
        </w:rPr>
        <w:t xml:space="preserve">Para fins da ordem de classificação, os licitantes ou fornecedores que aceitarem cotar o objeto com preço igual ao do adjudicatário antecederão aqueles que mantiverem sua proposta original.</w:t>
      </w:r>
      <w:r>
        <w:rPr>
          <w:sz w:val="22"/>
          <w:szCs w:val="22"/>
          <w:highlight w:val="none"/>
        </w:rPr>
      </w:r>
      <w:r>
        <w:rPr>
          <w:sz w:val="22"/>
          <w:szCs w:val="22"/>
          <w:highlight w:val="none"/>
        </w:rPr>
      </w:r>
    </w:p>
    <w:p w14:paraId="7208A892">
      <w:pPr>
        <w:pStyle w:val="1129"/>
        <w:numPr>
          <w:ilvl w:val="0"/>
          <w:numId w:val="0"/>
        </w:numPr>
        <w:pBdr/>
        <w:spacing w:line="360" w:lineRule="auto"/>
        <w:ind/>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 xml:space="preserve">A habilitação dos licitantes que comporão o cadastro de reserva será efetuada quando houver necessidade de contratação dos licitantes remanescentes, nas seguintes hipóteses:</w:t>
      </w:r>
      <w:r>
        <w:rPr>
          <w:color w:val="ff0000"/>
          <w:sz w:val="22"/>
          <w:szCs w:val="22"/>
          <w:highlight w:val="none"/>
        </w:rPr>
      </w:r>
      <w:r>
        <w:rPr>
          <w:color w:val="ff0000"/>
          <w:sz w:val="22"/>
          <w:szCs w:val="22"/>
          <w:highlight w:val="none"/>
        </w:rPr>
      </w:r>
    </w:p>
    <w:p w14:paraId="233030E3">
      <w:pPr>
        <w:pStyle w:val="1132"/>
        <w:numPr>
          <w:ilvl w:val="0"/>
          <w:numId w:val="0"/>
        </w:numPr>
        <w:pBdr/>
        <w:spacing w:line="360" w:lineRule="auto"/>
        <w:ind w:firstLine="481" w:left="0"/>
        <w:rPr>
          <w:sz w:val="22"/>
          <w:szCs w:val="22"/>
          <w:highlight w:val="none"/>
        </w:rPr>
      </w:pPr>
      <w:r>
        <w:rPr>
          <w:rFonts w:hint="default"/>
          <w:b/>
          <w:bCs/>
          <w:sz w:val="22"/>
          <w:szCs w:val="22"/>
          <w:highlight w:val="none"/>
          <w:lang w:val="pt-BR"/>
        </w:rPr>
        <w:t xml:space="preserve">12.15.1.</w:t>
      </w:r>
      <w:r>
        <w:rPr>
          <w:b/>
          <w:bCs/>
          <w:sz w:val="22"/>
          <w:szCs w:val="22"/>
          <w:highlight w:val="none"/>
        </w:rPr>
        <w:t xml:space="preserve"> </w:t>
      </w:r>
      <w:r>
        <w:rPr>
          <w:rFonts w:hint="default"/>
          <w:sz w:val="22"/>
          <w:szCs w:val="22"/>
          <w:highlight w:val="none"/>
          <w:lang w:val="pt-BR"/>
        </w:rPr>
        <w:t xml:space="preserve">Q</w:t>
      </w:r>
      <w:r>
        <w:rPr>
          <w:sz w:val="22"/>
          <w:szCs w:val="22"/>
          <w:highlight w:val="none"/>
        </w:rPr>
        <w:t xml:space="preserve">uando o licitante vencedor não assinar a </w:t>
      </w:r>
      <w:r>
        <w:rPr>
          <w:rFonts w:hint="default"/>
          <w:sz w:val="22"/>
          <w:szCs w:val="22"/>
          <w:highlight w:val="none"/>
          <w:lang w:val="pt-BR"/>
        </w:rPr>
        <w:t xml:space="preserve">A</w:t>
      </w:r>
      <w:r>
        <w:rPr>
          <w:sz w:val="22"/>
          <w:szCs w:val="22"/>
          <w:highlight w:val="none"/>
        </w:rPr>
        <w:t xml:space="preserve">ta de </w:t>
      </w:r>
      <w:r>
        <w:rPr>
          <w:rFonts w:hint="default"/>
          <w:sz w:val="22"/>
          <w:szCs w:val="22"/>
          <w:highlight w:val="none"/>
          <w:lang w:val="pt-BR"/>
        </w:rPr>
        <w:t xml:space="preserve">R</w:t>
      </w:r>
      <w:r>
        <w:rPr>
          <w:sz w:val="22"/>
          <w:szCs w:val="22"/>
          <w:highlight w:val="none"/>
        </w:rPr>
        <w:t xml:space="preserve">egistro de </w:t>
      </w:r>
      <w:r>
        <w:rPr>
          <w:rFonts w:hint="default"/>
          <w:sz w:val="22"/>
          <w:szCs w:val="22"/>
          <w:highlight w:val="none"/>
          <w:lang w:val="pt-BR"/>
        </w:rPr>
        <w:t xml:space="preserve">P</w:t>
      </w:r>
      <w:r>
        <w:rPr>
          <w:sz w:val="22"/>
          <w:szCs w:val="22"/>
          <w:highlight w:val="none"/>
        </w:rPr>
        <w:t xml:space="preserve">reços no prazo e nas condições estabelecidos no </w:t>
      </w:r>
      <w:r>
        <w:rPr>
          <w:rFonts w:hint="default"/>
          <w:sz w:val="22"/>
          <w:szCs w:val="22"/>
          <w:highlight w:val="none"/>
          <w:lang w:val="pt-BR"/>
        </w:rPr>
        <w:t xml:space="preserve">E</w:t>
      </w:r>
      <w:r>
        <w:rPr>
          <w:sz w:val="22"/>
          <w:szCs w:val="22"/>
          <w:highlight w:val="none"/>
        </w:rPr>
        <w:t xml:space="preserve">dital; ou</w:t>
      </w:r>
      <w:r>
        <w:rPr>
          <w:sz w:val="22"/>
          <w:szCs w:val="22"/>
          <w:highlight w:val="none"/>
        </w:rPr>
      </w:r>
      <w:r>
        <w:rPr>
          <w:sz w:val="22"/>
          <w:szCs w:val="22"/>
          <w:highlight w:val="none"/>
        </w:rPr>
      </w:r>
    </w:p>
    <w:p w14:paraId="174587DD">
      <w:pPr>
        <w:pStyle w:val="1132"/>
        <w:numPr>
          <w:ilvl w:val="0"/>
          <w:numId w:val="0"/>
        </w:numPr>
        <w:pBdr/>
        <w:spacing w:line="360" w:lineRule="auto"/>
        <w:ind w:firstLine="481" w:left="0"/>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 xml:space="preserve">Q</w:t>
      </w:r>
      <w:r>
        <w:rPr>
          <w:sz w:val="22"/>
          <w:szCs w:val="22"/>
          <w:highlight w:val="none"/>
        </w:rPr>
        <w:t xml:space="preserve">uando houver o cancelamento do registro do fornecedor ou do registro de preços</w:t>
      </w:r>
      <w:r>
        <w:rPr>
          <w:rFonts w:hint="default"/>
          <w:sz w:val="22"/>
          <w:szCs w:val="22"/>
          <w:highlight w:val="none"/>
          <w:lang w:val="pt-BR"/>
        </w:rPr>
        <w:t xml:space="preserve">.</w:t>
      </w:r>
      <w:r>
        <w:rPr>
          <w:rFonts w:hint="default" w:eastAsia="Times New Roman"/>
          <w:sz w:val="22"/>
          <w:szCs w:val="22"/>
          <w:highlight w:val="none"/>
          <w:lang w:val="pt-BR"/>
        </w:rPr>
      </w:r>
      <w:r>
        <w:rPr>
          <w:rFonts w:hint="default" w:eastAsia="Times New Roman"/>
          <w:sz w:val="22"/>
          <w:szCs w:val="22"/>
          <w:highlight w:val="none"/>
          <w:lang w:val="pt-BR"/>
        </w:rPr>
      </w:r>
    </w:p>
    <w:p w14:paraId="04A44560">
      <w:pPr>
        <w:pStyle w:val="1129"/>
        <w:numPr>
          <w:ilvl w:val="0"/>
          <w:numId w:val="0"/>
        </w:numPr>
        <w:pBdr/>
        <w:spacing w:line="360" w:lineRule="auto"/>
        <w:ind/>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w:t>
      </w:r>
      <w:r>
        <w:rPr>
          <w:sz w:val="22"/>
          <w:szCs w:val="22"/>
          <w:highlight w:val="none"/>
        </w:rPr>
        <w:t xml:space="preserve">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 xml:space="preserve">E</w:t>
      </w:r>
      <w:r>
        <w:rPr>
          <w:sz w:val="22"/>
          <w:szCs w:val="22"/>
          <w:highlight w:val="none"/>
        </w:rPr>
        <w:t xml:space="preserve">dital, poderá:</w:t>
      </w:r>
      <w:r>
        <w:rPr>
          <w:sz w:val="22"/>
          <w:szCs w:val="22"/>
          <w:highlight w:val="none"/>
        </w:rPr>
      </w:r>
      <w:r>
        <w:rPr>
          <w:sz w:val="22"/>
          <w:szCs w:val="22"/>
          <w:highlight w:val="none"/>
        </w:rPr>
      </w:r>
    </w:p>
    <w:p w14:paraId="20FC821F">
      <w:pPr>
        <w:pStyle w:val="1132"/>
        <w:numPr>
          <w:ilvl w:val="0"/>
          <w:numId w:val="0"/>
        </w:numPr>
        <w:pBdr/>
        <w:spacing w:line="360" w:lineRule="auto"/>
        <w:ind w:firstLine="477" w:left="4"/>
        <w:rPr>
          <w:sz w:val="22"/>
          <w:szCs w:val="22"/>
          <w:highlight w:val="none"/>
        </w:rPr>
      </w:pPr>
      <w:r>
        <w:rPr>
          <w:rFonts w:hint="default"/>
          <w:b/>
          <w:bCs/>
          <w:sz w:val="22"/>
          <w:szCs w:val="22"/>
          <w:highlight w:val="none"/>
          <w:lang w:val="pt-BR"/>
        </w:rPr>
        <w:t xml:space="preserve">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 xml:space="preserve">C</w:t>
      </w:r>
      <w:r>
        <w:rPr>
          <w:sz w:val="22"/>
          <w:szCs w:val="22"/>
          <w:highlight w:val="none"/>
        </w:rPr>
        <w:t xml:space="preserve">onvocar os licitantes que mantiveram sua proposta original para negociação, na ordem de classificação, com vistas à obtenção de preço melhor, mesmo que acima do preço do adjudicatário; ou</w:t>
      </w:r>
      <w:r>
        <w:rPr>
          <w:sz w:val="22"/>
          <w:szCs w:val="22"/>
          <w:highlight w:val="none"/>
        </w:rPr>
      </w:r>
      <w:r>
        <w:rPr>
          <w:sz w:val="22"/>
          <w:szCs w:val="22"/>
          <w:highlight w:val="none"/>
        </w:rPr>
      </w:r>
    </w:p>
    <w:p w14:paraId="04D7AF34">
      <w:pPr>
        <w:pStyle w:val="1132"/>
        <w:numPr>
          <w:ilvl w:val="0"/>
          <w:numId w:val="0"/>
        </w:numPr>
        <w:pBdr/>
        <w:spacing w:line="360" w:lineRule="auto"/>
        <w:ind w:firstLine="477" w:left="4"/>
        <w:rPr>
          <w:sz w:val="22"/>
          <w:szCs w:val="22"/>
          <w:highlight w:val="none"/>
        </w:rPr>
      </w:pPr>
      <w:r>
        <w:rPr>
          <w:rFonts w:hint="default"/>
          <w:b/>
          <w:bCs/>
          <w:sz w:val="22"/>
          <w:szCs w:val="22"/>
          <w:highlight w:val="none"/>
          <w:lang w:val="pt-BR"/>
        </w:rPr>
        <w:t xml:space="preserve">12.16.2.</w:t>
      </w:r>
      <w:r>
        <w:rPr>
          <w:sz w:val="22"/>
          <w:szCs w:val="22"/>
          <w:highlight w:val="none"/>
        </w:rPr>
        <w:t xml:space="preserve"> </w:t>
      </w:r>
      <w:r>
        <w:rPr>
          <w:rFonts w:hint="default"/>
          <w:sz w:val="22"/>
          <w:szCs w:val="22"/>
          <w:highlight w:val="none"/>
          <w:lang w:val="pt-BR"/>
        </w:rPr>
        <w:t xml:space="preserve">A</w:t>
      </w:r>
      <w:r>
        <w:rPr>
          <w:sz w:val="22"/>
          <w:szCs w:val="22"/>
          <w:highlight w:val="none"/>
        </w:rPr>
        <w:t xml:space="preserve">djudicar e firmar </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highlight w:val="none"/>
        </w:rPr>
        <w:t xml:space="preserve"> nas condições ofertadas pelos licitantes remanescentes, observada a ordem de classificação, quando frustrada a negociação de melhor condição.</w:t>
      </w:r>
      <w:r>
        <w:rPr>
          <w:sz w:val="22"/>
          <w:szCs w:val="22"/>
          <w:highlight w:val="none"/>
        </w:rPr>
      </w:r>
      <w:r>
        <w:rPr>
          <w:sz w:val="22"/>
          <w:szCs w:val="22"/>
          <w:highlight w:val="none"/>
        </w:rPr>
      </w:r>
    </w:p>
    <w:p w14:paraId="7C70FFF1">
      <w:pPr>
        <w:pBdr/>
        <w:tabs>
          <w:tab w:val="left" w:leader="none" w:pos="426"/>
          <w:tab w:val="left" w:leader="none" w:pos="567"/>
        </w:tabs>
        <w:spacing w:after="240" w:before="240" w:line="360" w:lineRule="auto"/>
        <w:ind/>
        <w:jc w:val="both"/>
        <w:rPr>
          <w:rFonts w:hint="default" w:ascii="Arial" w:hAnsi="Arial" w:cs="Arial"/>
          <w:sz w:val="22"/>
          <w:szCs w:val="22"/>
          <w:lang w:val="pt-BR"/>
        </w:rPr>
      </w:pPr>
      <w:r>
        <w:rPr>
          <w:rFonts w:ascii="Arial" w:hAnsi="Arial" w:cs="Arial"/>
          <w:b/>
          <w:bCs/>
          <w:sz w:val="22"/>
          <w:szCs w:val="22"/>
        </w:rPr>
        <w:t xml:space="preserve">1</w:t>
      </w:r>
      <w:r>
        <w:rPr>
          <w:rFonts w:hint="default" w:ascii="Arial" w:hAnsi="Arial" w:cs="Arial"/>
          <w:b/>
          <w:bCs/>
          <w:sz w:val="22"/>
          <w:szCs w:val="22"/>
          <w:lang w:val="pt-BR"/>
        </w:rPr>
        <w:t xml:space="preserve">2</w:t>
      </w:r>
      <w:r>
        <w:rPr>
          <w:rFonts w:ascii="Arial" w:hAnsi="Arial" w:cs="Arial"/>
          <w:b/>
          <w:bCs/>
          <w:sz w:val="22"/>
          <w:szCs w:val="22"/>
        </w:rPr>
        <w:t xml:space="preserve">.</w:t>
      </w:r>
      <w:r>
        <w:rPr>
          <w:rFonts w:hint="default" w:ascii="Arial" w:hAnsi="Arial" w:cs="Arial"/>
          <w:b/>
          <w:bCs/>
          <w:sz w:val="22"/>
          <w:szCs w:val="22"/>
          <w:lang w:val="pt-BR"/>
        </w:rPr>
        <w:t xml:space="preserve">17</w:t>
      </w:r>
      <w:r>
        <w:rPr>
          <w:rFonts w:ascii="Arial" w:hAnsi="Arial" w:cs="Arial"/>
          <w:b/>
          <w:bCs/>
          <w:sz w:val="22"/>
          <w:szCs w:val="22"/>
        </w:rPr>
        <w:t xml:space="preserve">. </w:t>
      </w:r>
      <w:r>
        <w:rPr>
          <w:rFonts w:ascii="Arial" w:hAnsi="Arial" w:cs="Arial"/>
          <w:sz w:val="22"/>
          <w:szCs w:val="22"/>
        </w:rPr>
        <w:t xml:space="preserve">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 xml:space="preserve">5</w:t>
      </w:r>
      <w:r>
        <w:rPr>
          <w:rFonts w:ascii="Arial" w:hAnsi="Arial" w:cs="Arial"/>
          <w:sz w:val="22"/>
          <w:szCs w:val="22"/>
          <w:highlight w:val="none"/>
        </w:rPr>
        <w:t xml:space="preserve">0% </w:t>
      </w:r>
      <w:r>
        <w:rPr>
          <w:rFonts w:ascii="Arial" w:hAnsi="Arial" w:cs="Arial"/>
          <w:sz w:val="22"/>
          <w:szCs w:val="22"/>
        </w:rPr>
        <w:t xml:space="preserve">dos quantitativos registrados na Ata de Registro de Preços decorrente deste certame, nos termos do</w:t>
      </w:r>
      <w:r>
        <w:rPr>
          <w:rFonts w:hint="default" w:ascii="Arial" w:hAnsi="Arial" w:cs="Arial"/>
          <w:sz w:val="22"/>
          <w:szCs w:val="22"/>
          <w:lang w:val="pt-BR"/>
        </w:rPr>
        <w:t xml:space="preserve"> art. 86, § 4º, da Lei Federal nº 14.133/2021.</w:t>
      </w:r>
      <w:r>
        <w:rPr>
          <w:rFonts w:hint="default" w:ascii="Arial" w:hAnsi="Arial" w:cs="Arial"/>
          <w:sz w:val="22"/>
          <w:szCs w:val="22"/>
          <w:lang w:val="pt-BR"/>
        </w:rPr>
      </w:r>
      <w:r>
        <w:rPr>
          <w:rFonts w:hint="default" w:ascii="Arial" w:hAnsi="Arial" w:cs="Arial"/>
          <w:sz w:val="22"/>
          <w:szCs w:val="22"/>
          <w:lang w:val="pt-BR"/>
        </w:rPr>
      </w:r>
    </w:p>
    <w:p w14:paraId="0F2A4D03">
      <w:pPr>
        <w:numPr>
          <w:ilvl w:val="0"/>
          <w:numId w:val="0"/>
        </w:numPr>
        <w:pBdr/>
        <w:tabs>
          <w:tab w:val="left" w:leader="none" w:pos="142"/>
          <w:tab w:val="left" w:leader="none" w:pos="426"/>
          <w:tab w:val="left" w:leader="none" w:pos="567"/>
        </w:tabs>
        <w:spacing w:after="240" w:before="240" w:line="360" w:lineRule="auto"/>
        <w:ind/>
        <w:jc w:val="both"/>
        <w:rPr>
          <w:rFonts w:ascii="Arial" w:hAnsi="Arial" w:cs="Arial"/>
          <w:sz w:val="22"/>
          <w:szCs w:val="22"/>
        </w:rPr>
      </w:pPr>
      <w:r>
        <w:rPr>
          <w:rFonts w:hint="default" w:ascii="Arial" w:hAnsi="Arial" w:cs="Arial"/>
          <w:b/>
          <w:bCs/>
          <w:sz w:val="22"/>
          <w:szCs w:val="22"/>
          <w:lang w:val="pt-BR"/>
        </w:rPr>
        <w:t xml:space="preserve">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 xml:space="preserve">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 xml:space="preserve">.</w:t>
      </w:r>
      <w:r>
        <w:rPr>
          <w:rFonts w:ascii="Arial" w:hAnsi="Arial" w:cs="Arial"/>
          <w:sz w:val="22"/>
          <w:szCs w:val="22"/>
        </w:rPr>
      </w:r>
      <w:r>
        <w:rPr>
          <w:rFonts w:ascii="Arial" w:hAnsi="Arial" w:cs="Arial"/>
          <w:sz w:val="22"/>
          <w:szCs w:val="22"/>
        </w:rPr>
      </w:r>
    </w:p>
    <w:p w14:paraId="5D8D3933">
      <w:pPr>
        <w:pStyle w:val="1124"/>
        <w:numPr>
          <w:ilvl w:val="0"/>
          <w:numId w:val="0"/>
        </w:numPr>
        <w:pBdr/>
        <w:tabs>
          <w:tab w:val="left" w:leader="none" w:pos="142"/>
          <w:tab w:val="left" w:leader="none" w:pos="426"/>
          <w:tab w:val="left" w:leader="none" w:pos="567"/>
        </w:tabs>
        <w:spacing w:after="240" w:before="240" w:line="360" w:lineRule="auto"/>
        <w:ind/>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ascii="Arial" w:hAnsi="Arial" w:cs="Arial"/>
          <w:szCs w:val="22"/>
        </w:rPr>
        <w:t xml:space="preserve">.</w:t>
      </w:r>
      <w:r>
        <w:rPr>
          <w:rFonts w:ascii="Arial" w:hAnsi="Arial" w:cs="Arial"/>
          <w:szCs w:val="22"/>
        </w:rPr>
      </w:r>
      <w:r>
        <w:rPr>
          <w:rFonts w:ascii="Arial" w:hAnsi="Arial" w:cs="Arial"/>
          <w:szCs w:val="22"/>
        </w:rPr>
      </w:r>
    </w:p>
    <w:p w14:paraId="21A6FC7A">
      <w:pPr>
        <w:pStyle w:val="857"/>
        <w:keepNext w:val="false"/>
        <w:keepLines w:val="false"/>
        <w:widowControl w:val="true"/>
        <w:suppressLineNumbers w:val="false"/>
        <w:pBdr/>
        <w:spacing w:after="225" w:afterAutospacing="0" w:before="225" w:beforeAutospacing="0" w:line="360" w:lineRule="auto"/>
        <w:ind w:right="0"/>
        <w:jc w:val="both"/>
        <w:rPr>
          <w:rFonts w:hint="default" w:ascii="Arial" w:hAnsi="Arial" w:cs="Arial"/>
          <w:sz w:val="22"/>
          <w:szCs w:val="22"/>
        </w:rPr>
      </w:pPr>
      <w:r>
        <w:rPr>
          <w:rFonts w:hint="default" w:ascii="Arial" w:hAnsi="Arial" w:cs="Arial"/>
          <w:b/>
          <w:sz w:val="22"/>
          <w:szCs w:val="22"/>
          <w:lang w:val="pt-BR"/>
        </w:rPr>
        <w:t xml:space="preserve">12.20</w:t>
      </w:r>
      <w:r>
        <w:rPr>
          <w:rFonts w:ascii="Arial" w:hAnsi="Arial" w:cs="Arial"/>
          <w:b/>
          <w:sz w:val="22"/>
          <w:szCs w:val="22"/>
        </w:rPr>
        <w:t xml:space="preserve">.</w:t>
      </w:r>
      <w:r>
        <w:rPr>
          <w:rFonts w:ascii="Arial" w:hAnsi="Arial" w:cs="Arial"/>
          <w:sz w:val="22"/>
          <w:szCs w:val="22"/>
        </w:rPr>
        <w:t xml:space="preserve"> </w:t>
      </w:r>
      <w:r>
        <w:rPr>
          <w:rFonts w:hint="default" w:ascii="Arial" w:hAnsi="Arial" w:cs="Arial"/>
          <w:sz w:val="22"/>
          <w:szCs w:val="22"/>
          <w:lang w:val="pt-BR"/>
        </w:rPr>
        <w:t xml:space="preserve">O prazo de vigência da</w:t>
      </w:r>
      <w:r>
        <w:rPr>
          <w:rFonts w:ascii="Arial" w:hAnsi="Arial" w:cs="Arial"/>
          <w:sz w:val="22"/>
          <w:szCs w:val="22"/>
        </w:rPr>
        <w:t xml:space="preserve"> Ata de Registro de Preços </w:t>
      </w:r>
      <w:r>
        <w:rPr>
          <w:rFonts w:hint="default" w:ascii="Arial" w:hAnsi="Arial" w:cs="Arial"/>
          <w:sz w:val="22"/>
          <w:szCs w:val="22"/>
          <w:lang w:val="pt-BR"/>
        </w:rPr>
        <w:t xml:space="preserve">será</w:t>
      </w:r>
      <w:r>
        <w:rPr>
          <w:rFonts w:ascii="Arial" w:hAnsi="Arial" w:cs="Arial"/>
          <w:b w:val="0"/>
          <w:bCs/>
          <w:sz w:val="22"/>
          <w:szCs w:val="22"/>
        </w:rPr>
        <w:t xml:space="preserve"> de </w:t>
      </w:r>
      <w:r>
        <w:rPr>
          <w:rFonts w:hint="default" w:ascii="Arial" w:hAnsi="Arial" w:cs="Arial"/>
          <w:b w:val="0"/>
          <w:bCs/>
          <w:sz w:val="22"/>
          <w:szCs w:val="22"/>
          <w:lang w:val="pt-BR"/>
        </w:rPr>
        <w:t xml:space="preserve">1 (um) ano</w:t>
      </w:r>
      <w:r>
        <w:rPr>
          <w:rFonts w:ascii="Arial" w:hAnsi="Arial" w:cs="Arial"/>
          <w:sz w:val="22"/>
          <w:szCs w:val="22"/>
        </w:rPr>
        <w:t xml:space="preserve">, contado a partir da data de assinatura</w:t>
      </w:r>
      <w:r>
        <w:rPr>
          <w:rFonts w:hint="default" w:ascii="Arial" w:hAnsi="Arial" w:cs="Arial"/>
          <w:sz w:val="22"/>
          <w:szCs w:val="22"/>
          <w:lang w:val="pt-BR"/>
        </w:rPr>
        <w:t xml:space="preserve">, </w:t>
      </w:r>
      <w:r>
        <w:rPr>
          <w:rFonts w:hint="default" w:ascii="Arial" w:hAnsi="Arial" w:cs="Arial"/>
          <w:sz w:val="22"/>
          <w:szCs w:val="22"/>
        </w:rPr>
        <w:t xml:space="preserve">e poderá ser prorrogado, por igual período, desde que comprovado o preço vantajoso.</w:t>
      </w:r>
      <w:r>
        <w:rPr>
          <w:rFonts w:hint="default" w:ascii="Arial" w:hAnsi="Arial" w:cs="Arial"/>
          <w:sz w:val="22"/>
          <w:szCs w:val="22"/>
        </w:rPr>
      </w:r>
      <w:r>
        <w:rPr>
          <w:rFonts w:hint="default" w:ascii="Arial" w:hAnsi="Arial" w:cs="Arial"/>
          <w:sz w:val="22"/>
          <w:szCs w:val="22"/>
        </w:rPr>
      </w:r>
    </w:p>
    <w:p w14:paraId="5D0D0C49">
      <w:pPr>
        <w:pStyle w:val="857"/>
        <w:keepNext w:val="false"/>
        <w:keepLines w:val="false"/>
        <w:widowControl w:val="true"/>
        <w:suppressLineNumbers w:val="false"/>
        <w:pBdr/>
        <w:spacing w:after="225" w:afterAutospacing="0" w:before="225" w:before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12.21.</w:t>
      </w:r>
      <w:r>
        <w:rPr>
          <w:rFonts w:hint="default" w:ascii="Arial" w:hAnsi="Arial" w:cs="Arial"/>
          <w:sz w:val="22"/>
          <w:szCs w:val="22"/>
          <w:lang w:val="pt-BR"/>
        </w:rPr>
        <w:t xml:space="preserve"> De acordo com a Lei Municipal n.º 3260/2023</w:t>
      </w:r>
      <w:r>
        <w:rPr>
          <w:rFonts w:hint="default" w:ascii="Arial" w:hAnsi="Arial" w:cs="Arial"/>
          <w:sz w:val="22"/>
          <w:szCs w:val="22"/>
          <w:lang w:val="pt-BR"/>
        </w:rPr>
        <w:t xml:space="preserve">, em caso de processos licitatórios pertinentes a obras e serviços, inclusive de publicidade, será exigido como condição para assinatura do Contrato das empresas vencedoras a comprovação documental de igualdade salarial entre homens e mulheres com o mesmo </w:t>
      </w:r>
      <w:r>
        <w:rPr>
          <w:rFonts w:hint="default" w:ascii="Arial" w:hAnsi="Arial" w:cs="Arial"/>
          <w:sz w:val="22"/>
          <w:szCs w:val="22"/>
          <w:lang w:val="pt-BR"/>
        </w:rPr>
        <w:t xml:space="preserve">cargo, atribuições e tempo de serviço, e com graus de instrução iguais ou equivalentes, no prazo de 5 dias, contados da publicação do resultado da licitação, podendo ser prorrogado por igual período e uma única vez, desde que seja justificado, por meio de:</w:t>
      </w:r>
      <w:r>
        <w:rPr>
          <w:rFonts w:hint="default" w:ascii="Arial" w:hAnsi="Arial" w:cs="Arial"/>
          <w:sz w:val="22"/>
          <w:szCs w:val="22"/>
          <w:lang w:val="pt-BR"/>
        </w:rPr>
      </w:r>
      <w:r>
        <w:rPr>
          <w:rFonts w:hint="default" w:ascii="Arial" w:hAnsi="Arial" w:cs="Arial"/>
          <w:sz w:val="22"/>
          <w:szCs w:val="22"/>
          <w:lang w:val="pt-BR"/>
        </w:rPr>
      </w:r>
    </w:p>
    <w:p w14:paraId="3CD31928">
      <w:pPr>
        <w:pStyle w:val="857"/>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 xml:space="preserve">Documento assinado por contador responsável, contendo o nome de todos os funcionários e respectivos cargos, tempo de serviço, grau de instrução, raça declarada e reumuneração e;</w:t>
      </w:r>
      <w:r>
        <w:rPr>
          <w:rFonts w:hint="default" w:ascii="Arial" w:hAnsi="Arial" w:cs="Arial"/>
          <w:sz w:val="22"/>
          <w:szCs w:val="22"/>
          <w:lang w:val="pt-BR"/>
        </w:rPr>
      </w:r>
      <w:r>
        <w:rPr>
          <w:rFonts w:hint="default" w:ascii="Arial" w:hAnsi="Arial" w:cs="Arial"/>
          <w:sz w:val="22"/>
          <w:szCs w:val="22"/>
          <w:lang w:val="pt-BR"/>
        </w:rPr>
      </w:r>
    </w:p>
    <w:p w14:paraId="29444E70">
      <w:pPr>
        <w:pStyle w:val="857"/>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12.21.2.</w:t>
      </w:r>
      <w:r>
        <w:rPr>
          <w:rFonts w:hint="default" w:ascii="Arial" w:hAnsi="Arial" w:cs="Arial"/>
          <w:sz w:val="22"/>
          <w:szCs w:val="22"/>
          <w:lang w:val="pt-BR"/>
        </w:rPr>
        <w:t xml:space="preserve"> Relat</w:t>
      </w:r>
      <w:r>
        <w:rPr>
          <w:rFonts w:hint="default" w:ascii="Arial" w:hAnsi="Arial" w:cs="Arial"/>
          <w:sz w:val="22"/>
          <w:szCs w:val="22"/>
          <w:lang w:val="pt-BR"/>
        </w:rPr>
        <w:t xml:space="preserve">ório sobre ações afirmativas adotadas para garantir a igualdade de condições no ingresso e na ascensão profissional, e o combate às práticas discriminatórias, inclusive de raça, e à ocorrência de assédios moral e sexual na empresa, pelo menos nas áreas de:</w:t>
      </w:r>
      <w:r>
        <w:rPr>
          <w:rFonts w:hint="default" w:ascii="Arial" w:hAnsi="Arial" w:cs="Arial"/>
          <w:sz w:val="22"/>
          <w:szCs w:val="22"/>
          <w:lang w:val="pt-BR"/>
        </w:rPr>
      </w:r>
      <w:r>
        <w:rPr>
          <w:rFonts w:hint="default" w:ascii="Arial" w:hAnsi="Arial" w:cs="Arial"/>
          <w:sz w:val="22"/>
          <w:szCs w:val="22"/>
          <w:lang w:val="pt-BR"/>
        </w:rPr>
      </w:r>
    </w:p>
    <w:p w14:paraId="2B862655">
      <w:pPr>
        <w:pStyle w:val="857"/>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 xml:space="preserve">políticas de benefícios;</w:t>
      </w:r>
      <w:r>
        <w:rPr>
          <w:rFonts w:hint="default" w:ascii="Arial" w:hAnsi="Arial" w:cs="Arial"/>
          <w:sz w:val="22"/>
          <w:szCs w:val="22"/>
          <w:lang w:val="pt-BR"/>
        </w:rPr>
      </w:r>
      <w:r>
        <w:rPr>
          <w:rFonts w:hint="default" w:ascii="Arial" w:hAnsi="Arial" w:cs="Arial"/>
          <w:sz w:val="22"/>
          <w:szCs w:val="22"/>
          <w:lang w:val="pt-BR"/>
        </w:rPr>
      </w:r>
    </w:p>
    <w:p w14:paraId="1FCA1EC2">
      <w:pPr>
        <w:pStyle w:val="857"/>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 xml:space="preserve">recrutamento e seleção;</w:t>
      </w:r>
      <w:r>
        <w:rPr>
          <w:rFonts w:hint="default" w:ascii="Arial" w:hAnsi="Arial" w:cs="Arial"/>
          <w:sz w:val="22"/>
          <w:szCs w:val="22"/>
          <w:lang w:val="pt-BR"/>
        </w:rPr>
      </w:r>
      <w:r>
        <w:rPr>
          <w:rFonts w:hint="default" w:ascii="Arial" w:hAnsi="Arial" w:cs="Arial"/>
          <w:sz w:val="22"/>
          <w:szCs w:val="22"/>
          <w:lang w:val="pt-BR"/>
        </w:rPr>
      </w:r>
    </w:p>
    <w:p w14:paraId="3C71AB5B">
      <w:pPr>
        <w:pStyle w:val="857"/>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 xml:space="preserve">capacitação e treinamento.</w:t>
      </w:r>
      <w:r>
        <w:rPr>
          <w:rFonts w:hint="default" w:ascii="Arial" w:hAnsi="Arial" w:cs="Arial"/>
          <w:sz w:val="22"/>
          <w:szCs w:val="22"/>
          <w:lang w:val="pt-BR"/>
        </w:rPr>
      </w:r>
      <w:r>
        <w:rPr>
          <w:rFonts w:hint="default" w:ascii="Arial" w:hAnsi="Arial" w:cs="Arial"/>
          <w:sz w:val="22"/>
          <w:szCs w:val="22"/>
          <w:lang w:val="pt-BR"/>
        </w:rPr>
      </w:r>
    </w:p>
    <w:p w14:paraId="4F6E3AD3">
      <w:pPr>
        <w:pStyle w:val="857"/>
        <w:keepNext w:val="false"/>
        <w:keepLines w:val="false"/>
        <w:widowControl w:val="true"/>
        <w:suppressLineNumbers w:val="false"/>
        <w:pBdr/>
        <w:spacing w:after="225" w:afterAutospacing="0" w:before="225" w:before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 xml:space="preserve">A empresa vencedo</w:t>
      </w:r>
      <w:r>
        <w:rPr>
          <w:rFonts w:hint="default" w:ascii="Arial" w:hAnsi="Arial" w:cs="Arial"/>
          <w:sz w:val="22"/>
          <w:szCs w:val="22"/>
          <w:lang w:val="pt-BR"/>
        </w:rPr>
        <w:t xml:space="preserve">ra do processo licitatório que não comprovar o cumprimento das condições impostas pela Lei Municipal n.º 3260/2023 ficará impedida de assinar o respectivo Contrato, ficando a Administração Pública autorizada a convocar os licitantes remanescentes, na ordem</w:t>
      </w:r>
      <w:r>
        <w:rPr>
          <w:rFonts w:hint="default" w:ascii="Arial" w:hAnsi="Arial" w:cs="Arial"/>
          <w:sz w:val="22"/>
          <w:szCs w:val="22"/>
          <w:lang w:val="pt-BR"/>
        </w:rPr>
        <w:t xml:space="preserve"> de classificação, para fazê-lo em igual prazo e nas mesmas condições propostas pelo primeiro classificado, inclusive quanto aos preços atualizados de conformidade com o ato convocatório, ou revogar a licitação, de acordo com a Lei Federal n.º 14.133/2021.</w:t>
      </w:r>
      <w:r>
        <w:rPr>
          <w:rFonts w:hint="default" w:ascii="Arial" w:hAnsi="Arial" w:cs="Arial"/>
          <w:sz w:val="22"/>
          <w:szCs w:val="22"/>
          <w:lang w:val="pt-BR"/>
        </w:rPr>
      </w:r>
      <w:r>
        <w:rPr>
          <w:rFonts w:hint="default" w:ascii="Arial" w:hAnsi="Arial" w:cs="Arial"/>
          <w:sz w:val="22"/>
          <w:szCs w:val="22"/>
          <w:lang w:val="pt-BR"/>
        </w:rPr>
      </w:r>
    </w:p>
    <w:p w14:paraId="2DBD0DFD">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w:t>
      </w:r>
      <w:r>
        <w:rPr>
          <w:rFonts w:hint="default" w:ascii="Arial" w:hAnsi="Arial" w:cs="Arial"/>
          <w:color w:val="auto"/>
          <w:sz w:val="22"/>
          <w:szCs w:val="22"/>
        </w:rPr>
      </w:r>
      <w:r>
        <w:rPr>
          <w:rFonts w:hint="default" w:ascii="Arial" w:hAnsi="Arial" w:cs="Arial"/>
          <w:color w:val="auto"/>
          <w:sz w:val="22"/>
          <w:szCs w:val="22"/>
        </w:rPr>
      </w:r>
    </w:p>
    <w:p w14:paraId="4B52D4B4">
      <w:pPr>
        <w:pStyle w:val="1141"/>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 xml:space="preserve">A</w:t>
      </w:r>
      <w:r>
        <w:rPr>
          <w:rFonts w:hint="default" w:ascii="Arial" w:hAnsi="Arial" w:cs="Arial"/>
          <w:color w:val="auto"/>
          <w:sz w:val="22"/>
          <w:szCs w:val="22"/>
        </w:rPr>
        <w:t xml:space="preserve">ta, na forma d</w:t>
      </w:r>
      <w:r>
        <w:rPr>
          <w:rFonts w:hint="default" w:cs="Arial"/>
          <w:color w:val="auto"/>
          <w:sz w:val="22"/>
          <w:szCs w:val="22"/>
          <w:lang w:val="pt-BR"/>
        </w:rPr>
        <w:t xml:space="preserve">o</w:t>
      </w:r>
      <w:r>
        <w:rPr>
          <w:rFonts w:hint="default" w:ascii="Arial" w:hAnsi="Arial" w:cs="Arial"/>
          <w:color w:val="auto"/>
          <w:sz w:val="22"/>
          <w:szCs w:val="22"/>
        </w:rPr>
        <w:t xml:space="preserve"> </w:t>
      </w:r>
      <w:r>
        <w:rPr>
          <w:rFonts w:hint="default" w:cs="Arial"/>
          <w:color w:val="auto"/>
          <w:sz w:val="22"/>
          <w:szCs w:val="22"/>
          <w:lang w:val="pt-BR"/>
        </w:rPr>
        <w:t xml:space="preserve">A</w:t>
      </w:r>
      <w:r>
        <w:rPr>
          <w:rFonts w:hint="default" w:ascii="Arial" w:hAnsi="Arial" w:cs="Arial"/>
          <w:color w:val="auto"/>
          <w:sz w:val="22"/>
          <w:szCs w:val="22"/>
        </w:rPr>
        <w:t xml:space="preserve">nexo</w:t>
      </w:r>
      <w:r>
        <w:rPr>
          <w:rFonts w:hint="default" w:cs="Arial"/>
          <w:color w:val="auto"/>
          <w:sz w:val="22"/>
          <w:szCs w:val="22"/>
          <w:lang w:val="pt-BR"/>
        </w:rPr>
        <w:t xml:space="preserve"> V</w:t>
      </w:r>
      <w:r>
        <w:rPr>
          <w:rFonts w:hint="default" w:ascii="Arial" w:hAnsi="Arial" w:cs="Arial"/>
          <w:color w:val="auto"/>
          <w:sz w:val="22"/>
          <w:szCs w:val="22"/>
        </w:rPr>
        <w:t xml:space="preserve">, o registro dos licitantes ou dos fornecedores que:</w:t>
      </w:r>
      <w:r>
        <w:rPr>
          <w:rFonts w:hint="default" w:ascii="Arial" w:hAnsi="Arial" w:cs="Arial"/>
          <w:color w:val="auto"/>
          <w:sz w:val="22"/>
          <w:szCs w:val="22"/>
        </w:rPr>
      </w:r>
      <w:r>
        <w:rPr>
          <w:rFonts w:hint="default" w:ascii="Arial" w:hAnsi="Arial" w:cs="Arial"/>
          <w:color w:val="auto"/>
          <w:sz w:val="22"/>
          <w:szCs w:val="22"/>
        </w:rPr>
      </w:r>
    </w:p>
    <w:p w14:paraId="012A74E3">
      <w:pPr>
        <w:pStyle w:val="1142"/>
        <w:numPr>
          <w:ilvl w:val="0"/>
          <w:numId w:val="0"/>
        </w:numPr>
        <w:pBdr/>
        <w:spacing w:line="360" w:lineRule="auto"/>
        <w:ind w:firstLine="720" w:left="0"/>
        <w:rPr>
          <w:rFonts w:hint="default" w:ascii="Arial" w:hAnsi="Arial" w:cs="Arial"/>
          <w:color w:val="auto"/>
          <w:sz w:val="22"/>
          <w:szCs w:val="22"/>
        </w:rPr>
      </w:pPr>
      <w:r>
        <w:rPr>
          <w:rFonts w:hint="default" w:cs="Arial"/>
          <w:b/>
          <w:bCs/>
          <w:color w:val="auto"/>
          <w:sz w:val="22"/>
          <w:szCs w:val="22"/>
          <w:lang w:val="pt-BR"/>
        </w:rPr>
        <w:t xml:space="preserve">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r>
        <w:rPr>
          <w:rFonts w:hint="default" w:ascii="Arial" w:hAnsi="Arial" w:cs="Arial"/>
          <w:color w:val="auto"/>
          <w:sz w:val="22"/>
          <w:szCs w:val="22"/>
        </w:rPr>
      </w:r>
      <w:r>
        <w:rPr>
          <w:rFonts w:hint="default" w:ascii="Arial" w:hAnsi="Arial" w:cs="Arial"/>
          <w:color w:val="auto"/>
          <w:sz w:val="22"/>
          <w:szCs w:val="22"/>
        </w:rPr>
      </w:r>
    </w:p>
    <w:p w14:paraId="04C6D827">
      <w:pPr>
        <w:pStyle w:val="1142"/>
        <w:numPr>
          <w:ilvl w:val="0"/>
          <w:numId w:val="0"/>
        </w:numPr>
        <w:pBdr/>
        <w:spacing w:line="360" w:lineRule="auto"/>
        <w:ind w:firstLine="720" w:left="0"/>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8" w:name="cadastro_reserva"/>
      <w:r/>
      <w:bookmarkEnd w:id="48"/>
      <w:r>
        <w:rPr>
          <w:rFonts w:hint="default" w:ascii="Arial" w:hAnsi="Arial" w:cs="Arial"/>
          <w:color w:val="auto"/>
          <w:sz w:val="22"/>
          <w:szCs w:val="22"/>
        </w:rPr>
      </w:r>
      <w:r>
        <w:rPr>
          <w:rFonts w:hint="default" w:ascii="Arial" w:hAnsi="Arial" w:cs="Arial"/>
          <w:color w:val="auto"/>
          <w:sz w:val="22"/>
          <w:szCs w:val="22"/>
        </w:rPr>
      </w:r>
    </w:p>
    <w:p w14:paraId="669E2F4F">
      <w:pPr>
        <w:pStyle w:val="1141"/>
        <w:numPr>
          <w:ilvl w:val="0"/>
          <w:numId w:val="0"/>
        </w:numPr>
        <w:pBdr/>
        <w:spacing w:line="360" w:lineRule="auto"/>
        <w:ind w:left="284"/>
        <w:rPr>
          <w:rFonts w:hint="default" w:ascii="Arial" w:hAnsi="Arial" w:cs="Arial"/>
          <w:color w:val="auto"/>
          <w:sz w:val="22"/>
          <w:szCs w:val="22"/>
        </w:rPr>
      </w:pPr>
      <w:r>
        <w:rPr>
          <w:rFonts w:hint="default" w:cs="Arial"/>
          <w:b/>
          <w:bCs/>
          <w:color w:val="auto"/>
          <w:sz w:val="22"/>
          <w:szCs w:val="22"/>
          <w:lang w:val="pt-BR"/>
        </w:rPr>
        <w:t xml:space="preserve">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 xml:space="preserve">A</w:t>
      </w:r>
      <w:r>
        <w:rPr>
          <w:rFonts w:hint="default" w:ascii="Arial" w:hAnsi="Arial" w:cs="Arial"/>
          <w:color w:val="auto"/>
          <w:sz w:val="22"/>
          <w:szCs w:val="22"/>
        </w:rPr>
        <w:t xml:space="preserve">ta.</w:t>
      </w:r>
      <w:r>
        <w:rPr>
          <w:rFonts w:hint="default" w:ascii="Arial" w:hAnsi="Arial" w:cs="Arial"/>
          <w:color w:val="auto"/>
          <w:sz w:val="22"/>
          <w:szCs w:val="22"/>
        </w:rPr>
      </w:r>
      <w:r>
        <w:rPr>
          <w:rFonts w:hint="default" w:ascii="Arial" w:hAnsi="Arial" w:cs="Arial"/>
          <w:color w:val="auto"/>
          <w:sz w:val="22"/>
          <w:szCs w:val="22"/>
        </w:rPr>
      </w:r>
    </w:p>
    <w:p w14:paraId="08E57BFF">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 xml:space="preserve">12.23.</w:t>
      </w:r>
      <w:r>
        <w:rPr>
          <w:rFonts w:hint="default" w:cs="Arial"/>
          <w:color w:val="auto"/>
          <w:sz w:val="22"/>
          <w:szCs w:val="22"/>
          <w:lang w:val="pt-BR"/>
        </w:rPr>
        <w:t xml:space="preserve">1.</w:t>
      </w:r>
      <w:r>
        <w:rPr>
          <w:rFonts w:hint="default" w:ascii="Arial" w:hAnsi="Arial" w:cs="Arial"/>
          <w:b/>
          <w:bCs/>
          <w:color w:val="auto"/>
          <w:sz w:val="22"/>
          <w:szCs w:val="22"/>
        </w:rPr>
        <w:t xml:space="preserve"> </w:t>
      </w:r>
      <w:r>
        <w:rPr>
          <w:rFonts w:hint="default" w:ascii="Arial" w:hAnsi="Arial" w:cs="Arial"/>
          <w:color w:val="auto"/>
          <w:sz w:val="22"/>
          <w:szCs w:val="22"/>
        </w:rPr>
        <w:t xml:space="preserve">tem por obje</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vo a formação de cadastro de reserva para o caso de impossibilidade de atendimento pelo signatário da ata.</w:t>
      </w:r>
      <w:r>
        <w:rPr>
          <w:rFonts w:hint="default" w:ascii="Arial" w:hAnsi="Arial" w:cs="Arial"/>
          <w:color w:val="auto"/>
          <w:sz w:val="22"/>
          <w:szCs w:val="22"/>
        </w:rPr>
      </w:r>
      <w:r>
        <w:rPr>
          <w:rFonts w:hint="default" w:ascii="Arial" w:hAnsi="Arial" w:cs="Arial"/>
          <w:color w:val="auto"/>
          <w:sz w:val="22"/>
          <w:szCs w:val="22"/>
        </w:rPr>
      </w:r>
    </w:p>
    <w:p w14:paraId="074436D5">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12.23.6.</w:t>
      </w:r>
      <w:r>
        <w:rPr>
          <w:rFonts w:hint="default" w:cs="Arial"/>
          <w:color w:val="auto"/>
          <w:sz w:val="22"/>
          <w:szCs w:val="22"/>
          <w:lang w:val="pt-BR"/>
        </w:rPr>
        <w:t xml:space="preserve"> </w:t>
      </w:r>
      <w:r>
        <w:rPr>
          <w:rFonts w:hint="default" w:ascii="Arial" w:hAnsi="Arial" w:cs="Arial"/>
          <w:color w:val="auto"/>
          <w:sz w:val="22"/>
          <w:szCs w:val="22"/>
        </w:rPr>
        <w:t xml:space="preserve">Para fins da ordem de classificação, os licitantes ou fornecedores que aceitarem reduzir suas propostas para o preço do adjudicatário antecederão aqueles que mantiverem sua proposta original.</w:t>
      </w:r>
      <w:r>
        <w:rPr>
          <w:rFonts w:hint="default" w:ascii="Arial" w:hAnsi="Arial" w:cs="Arial"/>
          <w:color w:val="auto"/>
          <w:sz w:val="22"/>
          <w:szCs w:val="22"/>
        </w:rPr>
      </w:r>
      <w:r>
        <w:rPr>
          <w:rFonts w:hint="default" w:ascii="Arial" w:hAnsi="Arial" w:cs="Arial"/>
          <w:color w:val="auto"/>
          <w:sz w:val="22"/>
          <w:szCs w:val="22"/>
        </w:rPr>
      </w:r>
    </w:p>
    <w:p w14:paraId="02963133">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 xml:space="preserve">12.23.1</w:t>
      </w:r>
      <w:r>
        <w:rPr>
          <w:rFonts w:hint="default" w:ascii="Arial" w:hAnsi="Arial" w:cs="Arial"/>
          <w:b w:val="0"/>
          <w:bCs w:val="0"/>
          <w:color w:val="auto"/>
          <w:sz w:val="22"/>
          <w:szCs w:val="22"/>
        </w:rPr>
        <w:t xml:space="preserve">.2</w:t>
      </w:r>
      <w:r>
        <w:rPr>
          <w:rFonts w:hint="default" w:ascii="Arial" w:hAnsi="Arial" w:cs="Arial"/>
          <w:b w:val="0"/>
          <w:bCs w:val="0"/>
          <w:color w:val="auto"/>
          <w:sz w:val="22"/>
          <w:szCs w:val="22"/>
        </w:rPr>
        <w:fldChar w:fldCharType="end"/>
      </w:r>
      <w:r>
        <w:rPr>
          <w:rFonts w:hint="default" w:cs="Arial"/>
          <w:color w:val="auto"/>
          <w:sz w:val="22"/>
          <w:szCs w:val="22"/>
          <w:lang w:val="pt-BR"/>
        </w:rPr>
        <w:t xml:space="preserve">.</w:t>
      </w:r>
      <w:r>
        <w:rPr>
          <w:rFonts w:hint="default" w:ascii="Arial" w:hAnsi="Arial" w:cs="Arial"/>
          <w:color w:val="auto"/>
          <w:sz w:val="22"/>
          <w:szCs w:val="22"/>
        </w:rPr>
        <w:t xml:space="preserve"> somente será efetuada quando houver necessidade de contratação dos licitantes remanescentes, nas seguintes hipóteses:</w:t>
      </w:r>
      <w:bookmarkStart w:id="49" w:name="habilitacao_reserva"/>
      <w:r/>
      <w:bookmarkEnd w:id="49"/>
      <w:r>
        <w:rPr>
          <w:rFonts w:hint="default" w:ascii="Arial" w:hAnsi="Arial" w:cs="Arial"/>
          <w:color w:val="auto"/>
          <w:sz w:val="22"/>
          <w:szCs w:val="22"/>
        </w:rPr>
      </w:r>
      <w:r>
        <w:rPr>
          <w:rFonts w:hint="default" w:ascii="Arial" w:hAnsi="Arial" w:cs="Arial"/>
          <w:color w:val="auto"/>
          <w:sz w:val="22"/>
          <w:szCs w:val="22"/>
        </w:rPr>
      </w:r>
    </w:p>
    <w:p w14:paraId="0FBDCA04">
      <w:pPr>
        <w:pStyle w:val="1141"/>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 xml:space="preserve">e</w:t>
      </w:r>
      <w:r>
        <w:rPr>
          <w:rFonts w:hint="default" w:ascii="Arial" w:hAnsi="Arial" w:cs="Arial"/>
          <w:i w:val="0"/>
          <w:iCs w:val="0"/>
          <w:color w:val="auto"/>
          <w:sz w:val="22"/>
          <w:szCs w:val="22"/>
        </w:rPr>
        <w:t xml:space="preserve">dital</w:t>
      </w:r>
      <w:r>
        <w:rPr>
          <w:rFonts w:hint="default" w:ascii="Arial" w:hAnsi="Arial" w:cs="Arial"/>
          <w:i/>
          <w:iCs/>
          <w:color w:val="auto"/>
          <w:sz w:val="22"/>
          <w:szCs w:val="22"/>
        </w:rPr>
        <w:t xml:space="preserve">;</w:t>
      </w:r>
      <w:r>
        <w:rPr>
          <w:rFonts w:hint="default" w:ascii="Arial" w:hAnsi="Arial" w:cs="Arial"/>
          <w:color w:val="auto"/>
          <w:sz w:val="22"/>
          <w:szCs w:val="22"/>
        </w:rPr>
        <w:t xml:space="preserve"> e</w:t>
      </w:r>
      <w:r>
        <w:rPr>
          <w:rFonts w:hint="default" w:ascii="Arial" w:hAnsi="Arial" w:cs="Arial"/>
          <w:color w:val="auto"/>
          <w:sz w:val="22"/>
          <w:szCs w:val="22"/>
        </w:rPr>
      </w:r>
      <w:r>
        <w:rPr>
          <w:rFonts w:hint="default" w:ascii="Arial" w:hAnsi="Arial" w:cs="Arial"/>
          <w:color w:val="auto"/>
          <w:sz w:val="22"/>
          <w:szCs w:val="22"/>
        </w:rPr>
      </w:r>
    </w:p>
    <w:p w14:paraId="139711BA">
      <w:pPr>
        <w:pStyle w:val="1141"/>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 xml:space="preserve">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 xml:space="preserve">.</w:t>
      </w:r>
      <w:r>
        <w:rPr>
          <w:rFonts w:hint="default" w:ascii="Arial" w:hAnsi="Arial" w:cs="Arial"/>
          <w:color w:val="auto"/>
          <w:sz w:val="22"/>
          <w:szCs w:val="22"/>
        </w:rPr>
      </w:r>
      <w:r>
        <w:rPr>
          <w:rFonts w:hint="default" w:ascii="Arial" w:hAnsi="Arial" w:cs="Arial"/>
          <w:color w:val="auto"/>
          <w:sz w:val="22"/>
          <w:szCs w:val="22"/>
        </w:rPr>
      </w:r>
    </w:p>
    <w:p w14:paraId="6BDDA93A">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w:t>
      </w:r>
      <w:r>
        <w:rPr>
          <w:rFonts w:hint="default" w:ascii="Arial" w:hAnsi="Arial" w:cs="Arial"/>
          <w:color w:val="auto"/>
          <w:sz w:val="22"/>
          <w:szCs w:val="22"/>
        </w:rPr>
      </w:r>
      <w:r>
        <w:rPr>
          <w:rFonts w:hint="default" w:ascii="Arial" w:hAnsi="Arial" w:cs="Arial"/>
          <w:color w:val="auto"/>
          <w:sz w:val="22"/>
          <w:szCs w:val="22"/>
        </w:rPr>
      </w:r>
    </w:p>
    <w:p w14:paraId="7D78BBDC">
      <w:pPr>
        <w:pStyle w:val="833"/>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rPr>
          <w:rFonts w:cs="Arial"/>
          <w:b w:val="0"/>
          <w:bCs/>
          <w:sz w:val="22"/>
          <w:szCs w:val="22"/>
        </w:rPr>
      </w:pPr>
      <w:r>
        <w:rPr>
          <w:rFonts w:hint="default" w:cs="Arial"/>
          <w:sz w:val="22"/>
          <w:szCs w:val="22"/>
          <w:lang w:val="pt-BR"/>
        </w:rPr>
        <w:t xml:space="preserve">13. </w:t>
      </w:r>
      <w:r>
        <w:rPr>
          <w:rFonts w:cs="Arial"/>
          <w:sz w:val="22"/>
          <w:szCs w:val="22"/>
        </w:rPr>
        <w:t xml:space="preserve">DA</w:t>
      </w:r>
      <w:r>
        <w:rPr>
          <w:rFonts w:hint="default" w:cs="Arial"/>
          <w:sz w:val="22"/>
          <w:szCs w:val="22"/>
          <w:lang w:val="pt-BR"/>
        </w:rPr>
        <w:t xml:space="preserve">S CONDIÇÕES DE PAGAMENTO</w:t>
      </w:r>
      <w:r>
        <w:rPr>
          <w:rFonts w:cs="Arial"/>
          <w:b w:val="0"/>
          <w:bCs/>
          <w:sz w:val="22"/>
          <w:szCs w:val="22"/>
        </w:rPr>
      </w:r>
      <w:r>
        <w:rPr>
          <w:rFonts w:cs="Arial"/>
          <w:b w:val="0"/>
          <w:bCs/>
          <w:sz w:val="22"/>
          <w:szCs w:val="22"/>
        </w:rPr>
      </w:r>
    </w:p>
    <w:p w14:paraId="1C8697E3">
      <w:pPr>
        <w:pBdr/>
        <w:spacing w:after="240" w:before="240" w:line="360" w:lineRule="auto"/>
        <w:ind/>
        <w:jc w:val="both"/>
        <w:rPr>
          <w:rFonts w:hint="default" w:ascii="Arial" w:hAnsi="Arial" w:eastAsia="Arial" w:cs="Arial"/>
          <w:color w:val="auto"/>
          <w:sz w:val="22"/>
          <w:szCs w:val="22"/>
          <w:highlight w:val="none"/>
          <w:lang w:val="pt-BR"/>
        </w:rPr>
      </w:pPr>
      <w:r>
        <w:rPr>
          <w:rFonts w:hint="default" w:ascii="Arial" w:hAnsi="Arial" w:cs="Arial"/>
          <w:b/>
          <w:sz w:val="22"/>
          <w:szCs w:val="22"/>
          <w:highlight w:val="none"/>
        </w:rPr>
        <w:t xml:space="preserve">1</w:t>
      </w:r>
      <w:r>
        <w:rPr>
          <w:rFonts w:hint="default" w:ascii="Arial" w:hAnsi="Arial" w:cs="Arial"/>
          <w:b/>
          <w:sz w:val="22"/>
          <w:szCs w:val="22"/>
          <w:highlight w:val="none"/>
          <w:lang w:val="pt-BR"/>
        </w:rPr>
        <w:t xml:space="preserve">3.1</w:t>
      </w:r>
      <w:r>
        <w:rPr>
          <w:rFonts w:hint="default" w:ascii="Arial" w:hAnsi="Arial" w:cs="Arial"/>
          <w:b/>
          <w:sz w:val="22"/>
          <w:szCs w:val="22"/>
          <w:highlight w:val="none"/>
        </w:rPr>
        <w:t xml:space="preserve">.</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 xml:space="preserve">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 xml:space="preserve">f</w:t>
      </w:r>
      <w:r>
        <w:rPr>
          <w:rFonts w:hint="default" w:ascii="Arial" w:hAnsi="Arial" w:cs="Arial"/>
          <w:sz w:val="22"/>
          <w:szCs w:val="22"/>
          <w:highlight w:val="none"/>
        </w:rPr>
        <w:t xml:space="preserve">ornecedores, nos termos da Lei Federal n</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º 14.133/202</w:t>
      </w:r>
      <w:r>
        <w:rPr>
          <w:rFonts w:hint="default" w:ascii="Arial" w:hAnsi="Arial" w:cs="Arial"/>
          <w:sz w:val="22"/>
          <w:szCs w:val="22"/>
          <w:highlight w:val="none"/>
          <w:lang w:val="pt-BR"/>
        </w:rPr>
        <w:t xml:space="preserve">1, d</w:t>
      </w:r>
      <w:r>
        <w:rPr>
          <w:rFonts w:hint="default" w:ascii="Arial" w:hAnsi="Arial" w:cs="Arial"/>
          <w:color w:val="auto"/>
          <w:sz w:val="22"/>
          <w:szCs w:val="22"/>
          <w:highlight w:val="none"/>
          <w:lang w:val="pt-BR"/>
        </w:rPr>
        <w:t xml:space="preserve">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358</w:t>
      </w:r>
      <w:r>
        <w:rPr>
          <w:rFonts w:hint="default" w:ascii="Arial" w:hAnsi="Arial" w:eastAsia="Arial" w:cs="Arial"/>
          <w:color w:val="auto"/>
          <w:sz w:val="22"/>
          <w:szCs w:val="22"/>
          <w:highlight w:val="none"/>
        </w:rPr>
        <w:t xml:space="preserve">/2023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 xml:space="preserve">d</w:t>
      </w:r>
      <w:r>
        <w:rPr>
          <w:rFonts w:hint="default" w:ascii="Arial" w:hAnsi="Arial" w:cs="Arial"/>
          <w:color w:val="auto"/>
          <w:sz w:val="22"/>
          <w:szCs w:val="22"/>
          <w:highlight w:val="none"/>
          <w:lang w:val="pt-BR"/>
        </w:rPr>
        <w:t xml:space="preserve">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129/2024.</w:t>
      </w:r>
      <w:r>
        <w:rPr>
          <w:rFonts w:hint="default" w:ascii="Arial" w:hAnsi="Arial" w:eastAsia="Arial" w:cs="Arial"/>
          <w:color w:val="auto"/>
          <w:sz w:val="22"/>
          <w:szCs w:val="22"/>
          <w:highlight w:val="none"/>
          <w:lang w:val="pt-BR"/>
        </w:rPr>
      </w:r>
      <w:r>
        <w:rPr>
          <w:rFonts w:hint="default" w:ascii="Arial" w:hAnsi="Arial" w:eastAsia="Arial" w:cs="Arial"/>
          <w:color w:val="auto"/>
          <w:sz w:val="22"/>
          <w:szCs w:val="22"/>
          <w:highlight w:val="none"/>
          <w:lang w:val="pt-BR"/>
        </w:rPr>
      </w:r>
    </w:p>
    <w:p w14:paraId="7CA039F4">
      <w:pPr>
        <w:pStyle w:val="1168"/>
        <w:numPr>
          <w:ilvl w:val="1"/>
          <w:numId w:val="0"/>
        </w:numPr>
        <w:pBdr/>
        <w:spacing w:line="360" w:lineRule="auto"/>
        <w:ind w:firstLine="528" w:left="0"/>
        <w:rPr>
          <w:sz w:val="22"/>
          <w:szCs w:val="22"/>
        </w:rPr>
      </w:pPr>
      <w:r>
        <w:rPr>
          <w:rFonts w:hint="default"/>
          <w:b/>
          <w:bCs/>
          <w:sz w:val="22"/>
          <w:szCs w:val="22"/>
          <w:lang w:val="pt-BR"/>
        </w:rPr>
        <w:t xml:space="preserve">13.1.1. </w:t>
      </w:r>
      <w:r>
        <w:rPr>
          <w:sz w:val="22"/>
          <w:szCs w:val="22"/>
        </w:rPr>
        <w:t xml:space="preserve">No caso de atraso pel</w:t>
      </w:r>
      <w:r>
        <w:rPr>
          <w:rFonts w:hint="default"/>
          <w:sz w:val="22"/>
          <w:szCs w:val="22"/>
          <w:lang w:val="pt-BR"/>
        </w:rPr>
        <w:t xml:space="preserve">a</w:t>
      </w:r>
      <w:r>
        <w:rPr>
          <w:sz w:val="22"/>
          <w:szCs w:val="22"/>
        </w:rPr>
        <w:t xml:space="preserve"> Contratante, os valores devidos </w:t>
      </w:r>
      <w:r>
        <w:rPr>
          <w:rFonts w:hint="default"/>
          <w:sz w:val="22"/>
          <w:szCs w:val="22"/>
          <w:lang w:val="pt-BR"/>
        </w:rPr>
        <w:t xml:space="preserve">à</w:t>
      </w:r>
      <w:r>
        <w:rPr>
          <w:sz w:val="22"/>
          <w:szCs w:val="22"/>
        </w:rPr>
        <w:t xml:space="preserve"> Contratad</w:t>
      </w:r>
      <w:r>
        <w:rPr>
          <w:rFonts w:hint="default"/>
          <w:sz w:val="22"/>
          <w:szCs w:val="22"/>
          <w:lang w:val="pt-BR"/>
        </w:rPr>
        <w:t xml:space="preserve">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 xml:space="preserve">de correção monetária.</w:t>
      </w:r>
      <w:r>
        <w:rPr>
          <w:sz w:val="22"/>
          <w:szCs w:val="22"/>
        </w:rPr>
      </w:r>
      <w:r>
        <w:rPr>
          <w:sz w:val="22"/>
          <w:szCs w:val="22"/>
        </w:rPr>
      </w:r>
    </w:p>
    <w:p w14:paraId="5CCFAC38">
      <w:pPr>
        <w:pStyle w:val="112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 xml:space="preserve">Será considerada data do pagamento o dia em que constar como emitida a ordem bancária para pagamento.</w:t>
      </w:r>
      <w:r>
        <w:rPr>
          <w:rFonts w:hint="default" w:ascii="Arial" w:hAnsi="Arial" w:cs="Arial"/>
          <w:sz w:val="22"/>
          <w:szCs w:val="22"/>
          <w:lang w:eastAsia="en-US"/>
        </w:rPr>
      </w:r>
      <w:r>
        <w:rPr>
          <w:rFonts w:hint="default" w:ascii="Arial" w:hAnsi="Arial" w:cs="Arial"/>
          <w:sz w:val="22"/>
          <w:szCs w:val="22"/>
          <w:lang w:eastAsia="en-US"/>
        </w:rPr>
      </w:r>
    </w:p>
    <w:p w14:paraId="4A39DA9E">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3.3.</w:t>
      </w:r>
      <w:r>
        <w:rPr>
          <w:rFonts w:hint="default" w:ascii="Arial" w:hAnsi="Arial" w:cs="Arial"/>
          <w:sz w:val="22"/>
          <w:szCs w:val="22"/>
        </w:rPr>
        <w:t xml:space="preserve"> A contagem do prazo para pagamento terá início e encerramento em dias de expediente na Administração Pública Municipal.</w:t>
      </w:r>
      <w:r>
        <w:rPr>
          <w:rFonts w:hint="default" w:ascii="Arial" w:hAnsi="Arial" w:cs="Arial"/>
          <w:sz w:val="22"/>
          <w:szCs w:val="22"/>
        </w:rPr>
      </w:r>
      <w:r>
        <w:rPr>
          <w:rFonts w:hint="default" w:ascii="Arial" w:hAnsi="Arial" w:cs="Arial"/>
          <w:sz w:val="22"/>
          <w:szCs w:val="22"/>
        </w:rPr>
      </w:r>
    </w:p>
    <w:p w14:paraId="7395DD44">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 xml:space="preserve">F</w:t>
      </w:r>
      <w:r>
        <w:rPr>
          <w:rFonts w:hint="default" w:ascii="Arial" w:hAnsi="Arial" w:cs="Arial"/>
          <w:sz w:val="22"/>
          <w:szCs w:val="22"/>
          <w:highlight w:val="none"/>
        </w:rPr>
        <w:t xml:space="preserve">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incidentes.</w:t>
      </w:r>
      <w:r>
        <w:rPr>
          <w:rFonts w:hint="default" w:ascii="Arial" w:hAnsi="Arial" w:cs="Arial"/>
          <w:sz w:val="22"/>
          <w:szCs w:val="22"/>
          <w:highlight w:val="none"/>
        </w:rPr>
      </w:r>
      <w:r>
        <w:rPr>
          <w:rFonts w:hint="default" w:ascii="Arial" w:hAnsi="Arial" w:cs="Arial"/>
          <w:sz w:val="22"/>
          <w:szCs w:val="22"/>
          <w:highlight w:val="none"/>
        </w:rPr>
      </w:r>
    </w:p>
    <w:p w14:paraId="71BDA638">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3.5.</w:t>
      </w:r>
      <w:r>
        <w:rPr>
          <w:rFonts w:hint="default" w:ascii="Arial" w:hAnsi="Arial" w:cs="Arial"/>
          <w:sz w:val="22"/>
          <w:szCs w:val="22"/>
        </w:rPr>
        <w:t xml:space="preserve"> Não aplicar-se-á o previsto no item 1</w:t>
      </w:r>
      <w:r>
        <w:rPr>
          <w:rFonts w:hint="default" w:ascii="Arial" w:hAnsi="Arial" w:cs="Arial"/>
          <w:sz w:val="22"/>
          <w:szCs w:val="22"/>
          <w:lang w:val="pt-BR"/>
        </w:rPr>
        <w:t xml:space="preserve">3</w:t>
      </w:r>
      <w:r>
        <w:rPr>
          <w:rFonts w:hint="default" w:ascii="Arial" w:hAnsi="Arial" w:cs="Arial"/>
          <w:sz w:val="22"/>
          <w:szCs w:val="22"/>
        </w:rPr>
        <w:t xml:space="preserve">.1</w:t>
      </w:r>
      <w:r>
        <w:rPr>
          <w:rFonts w:hint="default" w:ascii="Arial" w:hAnsi="Arial" w:cs="Arial"/>
          <w:sz w:val="22"/>
          <w:szCs w:val="22"/>
          <w:lang w:val="pt-BR"/>
        </w:rPr>
        <w:t xml:space="preserve">.</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 xml:space="preserve">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 xml:space="preserve">municipais.</w:t>
      </w:r>
      <w:r>
        <w:rPr>
          <w:rFonts w:hint="default" w:ascii="Arial" w:hAnsi="Arial" w:cs="Arial"/>
          <w:sz w:val="22"/>
          <w:szCs w:val="22"/>
        </w:rPr>
      </w:r>
      <w:r>
        <w:rPr>
          <w:rFonts w:hint="default" w:ascii="Arial" w:hAnsi="Arial" w:cs="Arial"/>
          <w:sz w:val="22"/>
          <w:szCs w:val="22"/>
        </w:rPr>
      </w:r>
    </w:p>
    <w:p w14:paraId="554762DF">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3.6.</w:t>
      </w:r>
      <w:r>
        <w:rPr>
          <w:rFonts w:hint="default" w:ascii="Arial" w:hAnsi="Arial" w:cs="Arial"/>
          <w:sz w:val="22"/>
          <w:szCs w:val="22"/>
        </w:rPr>
        <w:t xml:space="preserve"> </w:t>
      </w:r>
      <w:r>
        <w:rPr>
          <w:rFonts w:hint="default" w:ascii="Arial" w:hAnsi="Arial" w:cs="Arial"/>
          <w:sz w:val="22"/>
          <w:szCs w:val="22"/>
          <w:lang w:eastAsia="en-US"/>
        </w:rPr>
        <w:t xml:space="preserve">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 xml:space="preserve">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845"/>
          <w:rFonts w:hint="default" w:ascii="Arial" w:hAnsi="Arial" w:cs="Arial"/>
          <w:color w:val="auto"/>
          <w:sz w:val="22"/>
          <w:szCs w:val="22"/>
          <w:u w:val="none"/>
          <w:lang w:eastAsia="en-US"/>
        </w:rPr>
        <w:t xml:space="preserve">art. 68 da Lei </w:t>
      </w:r>
      <w:r>
        <w:rPr>
          <w:rStyle w:val="845"/>
          <w:rFonts w:hint="default" w:ascii="Arial" w:hAnsi="Arial" w:cs="Arial"/>
          <w:color w:val="auto"/>
          <w:sz w:val="22"/>
          <w:szCs w:val="22"/>
          <w:u w:val="none"/>
          <w:lang w:val="pt-BR" w:eastAsia="en-US"/>
        </w:rPr>
        <w:t xml:space="preserve">Federal </w:t>
      </w:r>
      <w:r>
        <w:rPr>
          <w:rStyle w:val="845"/>
          <w:rFonts w:hint="default" w:ascii="Arial" w:hAnsi="Arial" w:cs="Arial"/>
          <w:color w:val="auto"/>
          <w:sz w:val="22"/>
          <w:szCs w:val="22"/>
          <w:u w:val="none"/>
          <w:lang w:eastAsia="en-US"/>
        </w:rPr>
        <w:t xml:space="preserve">n</w:t>
      </w:r>
      <w:r>
        <w:rPr>
          <w:rStyle w:val="845"/>
          <w:rFonts w:hint="default" w:ascii="Arial" w:hAnsi="Arial" w:cs="Arial"/>
          <w:color w:val="auto"/>
          <w:sz w:val="22"/>
          <w:szCs w:val="22"/>
          <w:u w:val="none"/>
          <w:lang w:val="pt-BR" w:eastAsia="en-US"/>
        </w:rPr>
        <w:t xml:space="preserve">.</w:t>
      </w:r>
      <w:r>
        <w:rPr>
          <w:rStyle w:val="845"/>
          <w:rFonts w:hint="default" w:ascii="Arial" w:hAnsi="Arial" w:cs="Arial"/>
          <w:color w:val="auto"/>
          <w:sz w:val="22"/>
          <w:szCs w:val="22"/>
          <w:u w:val="none"/>
          <w:lang w:eastAsia="en-US"/>
        </w:rPr>
        <w:t xml:space="preserve">º 14.133</w:t>
      </w:r>
      <w:r>
        <w:rPr>
          <w:rStyle w:val="845"/>
          <w:rFonts w:hint="default" w:ascii="Arial" w:hAnsi="Arial" w:cs="Arial"/>
          <w:color w:val="auto"/>
          <w:sz w:val="22"/>
          <w:szCs w:val="22"/>
          <w:u w:val="none"/>
          <w:lang w:val="pt-BR" w:eastAsia="en-US"/>
        </w:rPr>
        <w:t xml:space="preserve">/</w:t>
      </w:r>
      <w:r>
        <w:rPr>
          <w:rStyle w:val="845"/>
          <w:rFonts w:hint="default" w:ascii="Arial" w:hAnsi="Arial" w:cs="Arial"/>
          <w:color w:val="auto"/>
          <w:sz w:val="22"/>
          <w:szCs w:val="22"/>
          <w:u w:val="none"/>
          <w:lang w:eastAsia="en-US"/>
        </w:rPr>
        <w:t xml:space="preserve">2021.  </w:t>
      </w:r>
      <w:r>
        <w:rPr>
          <w:rStyle w:val="845"/>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r>
        <w:rPr>
          <w:rFonts w:hint="default" w:ascii="Arial" w:hAnsi="Arial" w:cs="Arial"/>
          <w:sz w:val="22"/>
          <w:szCs w:val="22"/>
        </w:rPr>
      </w:r>
      <w:r>
        <w:rPr>
          <w:rFonts w:hint="default" w:ascii="Arial" w:hAnsi="Arial" w:cs="Arial"/>
          <w:sz w:val="22"/>
          <w:szCs w:val="22"/>
        </w:rPr>
      </w:r>
    </w:p>
    <w:p w14:paraId="2337943F">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 xml:space="preserve">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 xml:space="preserve">contratada, bem como, se a empresa é optante do SIMPLES.</w:t>
      </w:r>
      <w:r>
        <w:rPr>
          <w:rFonts w:hint="default" w:ascii="Arial" w:hAnsi="Arial" w:cs="Arial"/>
          <w:sz w:val="22"/>
          <w:szCs w:val="22"/>
        </w:rPr>
      </w:r>
      <w:r>
        <w:rPr>
          <w:rFonts w:hint="default" w:ascii="Arial" w:hAnsi="Arial" w:cs="Arial"/>
          <w:sz w:val="22"/>
          <w:szCs w:val="22"/>
        </w:rPr>
      </w:r>
    </w:p>
    <w:p w14:paraId="2B3C2C3E">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3.8.</w:t>
      </w:r>
      <w:r>
        <w:rPr>
          <w:rFonts w:hint="default" w:ascii="Arial" w:hAnsi="Arial" w:cs="Arial"/>
          <w:sz w:val="22"/>
          <w:szCs w:val="22"/>
        </w:rPr>
        <w:t xml:space="preserve"> Em sendo optante do SIMPLES</w:t>
      </w:r>
      <w:r>
        <w:rPr>
          <w:rFonts w:hint="default" w:ascii="Arial" w:hAnsi="Arial" w:cs="Arial"/>
          <w:sz w:val="22"/>
          <w:szCs w:val="22"/>
          <w:lang w:val="pt-BR"/>
        </w:rPr>
        <w:t xml:space="preserve">,</w:t>
      </w:r>
      <w:r>
        <w:rPr>
          <w:rFonts w:hint="default" w:ascii="Arial" w:hAnsi="Arial" w:cs="Arial"/>
          <w:sz w:val="22"/>
          <w:szCs w:val="22"/>
        </w:rPr>
        <w:t xml:space="preserve"> o </w:t>
      </w:r>
      <w:r>
        <w:rPr>
          <w:rFonts w:hint="default" w:ascii="Arial" w:hAnsi="Arial" w:cs="Arial"/>
          <w:sz w:val="22"/>
          <w:szCs w:val="22"/>
          <w:lang w:val="pt-BR"/>
        </w:rPr>
        <w:t xml:space="preserve">f</w:t>
      </w:r>
      <w:r>
        <w:rPr>
          <w:rFonts w:hint="default" w:ascii="Arial" w:hAnsi="Arial" w:cs="Arial"/>
          <w:sz w:val="22"/>
          <w:szCs w:val="22"/>
        </w:rPr>
        <w:t xml:space="preserve">ornecedor deverá apresentar documento expedido</w:t>
      </w:r>
      <w:r>
        <w:rPr>
          <w:rFonts w:hint="default" w:ascii="Arial" w:hAnsi="Arial" w:cs="Arial"/>
          <w:sz w:val="22"/>
          <w:szCs w:val="22"/>
          <w:lang w:val="pt-BR"/>
        </w:rPr>
        <w:t xml:space="preserve"> </w:t>
      </w:r>
      <w:r>
        <w:rPr>
          <w:rFonts w:hint="default" w:ascii="Arial" w:hAnsi="Arial" w:cs="Arial"/>
          <w:sz w:val="22"/>
          <w:szCs w:val="22"/>
        </w:rPr>
        <w:t xml:space="preserve">pela Receita Federal demonstrando essa condição.</w:t>
      </w:r>
      <w:r>
        <w:rPr>
          <w:rFonts w:hint="default" w:ascii="Arial" w:hAnsi="Arial" w:cs="Arial"/>
          <w:sz w:val="22"/>
          <w:szCs w:val="22"/>
        </w:rPr>
      </w:r>
      <w:r>
        <w:rPr>
          <w:rFonts w:hint="default" w:ascii="Arial" w:hAnsi="Arial" w:cs="Arial"/>
          <w:sz w:val="22"/>
          <w:szCs w:val="22"/>
        </w:rPr>
      </w:r>
    </w:p>
    <w:p w14:paraId="0ED8DE88">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 xml:space="preserve">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 xml:space="preserve">despesas necessárias ao fornecimento do objeto deste certame.</w:t>
      </w:r>
      <w:r>
        <w:rPr>
          <w:rFonts w:hint="default" w:ascii="Arial" w:hAnsi="Arial" w:cs="Arial"/>
          <w:sz w:val="22"/>
          <w:szCs w:val="22"/>
        </w:rPr>
      </w:r>
      <w:r>
        <w:rPr>
          <w:rFonts w:hint="default" w:ascii="Arial" w:hAnsi="Arial" w:cs="Arial"/>
          <w:sz w:val="22"/>
          <w:szCs w:val="22"/>
        </w:rPr>
      </w:r>
    </w:p>
    <w:p w14:paraId="0F4D1E75">
      <w:pPr>
        <w:keepNext w:val="false"/>
        <w:keepLines w:val="false"/>
        <w:pageBreakBefore w:val="false"/>
        <w:widowControl w:val="true"/>
        <w:pBdr/>
        <w:bidi w:val="false"/>
        <w:spacing w:after="181" w:afterLines="50" w:before="181" w:beforeLines="50" w:line="360" w:lineRule="auto"/>
        <w:ind/>
        <w:jc w:val="both"/>
        <w:rPr>
          <w:rFonts w:hint="default" w:ascii="Arial" w:hAnsi="Arial" w:eastAsia="Calibri" w:cs="Arial"/>
          <w:sz w:val="22"/>
          <w:szCs w:val="22"/>
          <w:lang w:eastAsia="en-US"/>
        </w:rPr>
      </w:pPr>
      <w:r/>
      <w:bookmarkStart w:id="50" w:name="_Hlk157075646"/>
      <w:r>
        <w:rPr>
          <w:rFonts w:hint="default" w:ascii="Arial" w:hAnsi="Arial" w:eastAsia="Calibri" w:cs="Arial"/>
          <w:b/>
          <w:bCs/>
          <w:sz w:val="22"/>
          <w:szCs w:val="22"/>
          <w:lang w:eastAsia="en-US"/>
        </w:rPr>
        <w:t xml:space="preserve">1</w:t>
      </w:r>
      <w:r>
        <w:rPr>
          <w:rFonts w:hint="default" w:ascii="Arial" w:hAnsi="Arial" w:eastAsia="Calibri" w:cs="Arial"/>
          <w:b/>
          <w:bCs/>
          <w:sz w:val="22"/>
          <w:szCs w:val="22"/>
          <w:lang w:val="pt-BR" w:eastAsia="en-US"/>
        </w:rPr>
        <w:t xml:space="preserve">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 xml:space="preserve">Federal</w:t>
      </w:r>
      <w:r>
        <w:rPr>
          <w:rFonts w:hint="default" w:ascii="Arial" w:hAnsi="Arial" w:eastAsia="Calibri" w:cs="Arial"/>
          <w:sz w:val="22"/>
          <w:szCs w:val="22"/>
          <w:lang w:eastAsia="en-US"/>
        </w:rPr>
        <w:t xml:space="preserve">, o Município em todas as suas contratações com pessoas jurídicas</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1663</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2016, e por fim Instrução Normativa RFB n</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º 2145</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bookmarkEnd w:id="50"/>
      <w:r>
        <w:rPr>
          <w:rFonts w:hint="default" w:ascii="Arial" w:hAnsi="Arial" w:eastAsia="Calibri" w:cs="Arial"/>
          <w:sz w:val="22"/>
          <w:szCs w:val="22"/>
          <w:lang w:eastAsia="en-US"/>
        </w:rPr>
      </w:r>
      <w:r>
        <w:rPr>
          <w:rFonts w:hint="default" w:ascii="Arial" w:hAnsi="Arial" w:eastAsia="Calibri" w:cs="Arial"/>
          <w:sz w:val="22"/>
          <w:szCs w:val="22"/>
          <w:lang w:eastAsia="en-US"/>
        </w:rPr>
      </w:r>
    </w:p>
    <w:p w14:paraId="25ADA433">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 xml:space="preserve">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 xml:space="preserve">“factoring”.</w:t>
      </w:r>
      <w:r>
        <w:rPr>
          <w:rFonts w:hint="default" w:ascii="Arial" w:hAnsi="Arial" w:cs="Arial"/>
          <w:sz w:val="22"/>
          <w:szCs w:val="22"/>
        </w:rPr>
      </w:r>
      <w:r>
        <w:rPr>
          <w:rFonts w:hint="default" w:ascii="Arial" w:hAnsi="Arial" w:cs="Arial"/>
          <w:sz w:val="22"/>
          <w:szCs w:val="22"/>
        </w:rPr>
      </w:r>
    </w:p>
    <w:p w14:paraId="04654820">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 xml:space="preserve">de responsabilidade do</w:t>
      </w:r>
      <w:r>
        <w:rPr>
          <w:rFonts w:hint="default" w:ascii="Arial" w:hAnsi="Arial" w:cs="Arial"/>
          <w:sz w:val="22"/>
          <w:szCs w:val="22"/>
          <w:lang w:val="pt-BR"/>
        </w:rPr>
        <w:t xml:space="preserve"> f</w:t>
      </w:r>
      <w:r>
        <w:rPr>
          <w:rFonts w:hint="default" w:ascii="Arial" w:hAnsi="Arial" w:cs="Arial"/>
          <w:sz w:val="22"/>
          <w:szCs w:val="22"/>
        </w:rPr>
        <w:t xml:space="preserve">ornecedor.</w:t>
      </w:r>
      <w:r>
        <w:rPr>
          <w:rFonts w:hint="default" w:ascii="Arial" w:hAnsi="Arial" w:cs="Arial"/>
          <w:sz w:val="22"/>
          <w:szCs w:val="22"/>
        </w:rPr>
      </w:r>
      <w:r>
        <w:rPr>
          <w:rFonts w:hint="default" w:ascii="Arial" w:hAnsi="Arial" w:cs="Arial"/>
          <w:sz w:val="22"/>
          <w:szCs w:val="22"/>
        </w:rPr>
      </w:r>
    </w:p>
    <w:p w14:paraId="49F6904E">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 xml:space="preserve">ainda, circunstância que impeça a liquidação da despesa, como</w:t>
      </w:r>
      <w:r>
        <w:rPr>
          <w:rFonts w:hint="default" w:ascii="Arial" w:hAnsi="Arial" w:cs="Arial"/>
          <w:sz w:val="22"/>
          <w:szCs w:val="22"/>
          <w:lang w:val="pt-BR"/>
        </w:rPr>
        <w:t xml:space="preserve">,</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 xml:space="preserve">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r>
        <w:rPr>
          <w:rFonts w:hint="default" w:ascii="Arial" w:hAnsi="Arial" w:cs="Arial"/>
          <w:sz w:val="22"/>
          <w:szCs w:val="22"/>
        </w:rPr>
      </w:r>
      <w:r>
        <w:rPr>
          <w:rFonts w:hint="default" w:ascii="Arial" w:hAnsi="Arial" w:cs="Arial"/>
          <w:sz w:val="22"/>
          <w:szCs w:val="22"/>
        </w:rPr>
      </w:r>
    </w:p>
    <w:p w14:paraId="6FAF4097">
      <w:pPr>
        <w:keepNext w:val="false"/>
        <w:keepLines w:val="false"/>
        <w:pageBreakBefore w:val="false"/>
        <w:widowControl w:val="true"/>
        <w:pBdr/>
        <w:bidi w:val="false"/>
        <w:spacing w:after="181" w:afterLines="50" w:before="181" w:beforeLines="50"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 xml:space="preserve">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r>
        <w:rPr>
          <w:rFonts w:hint="default" w:ascii="Arial" w:hAnsi="Arial" w:cs="Arial"/>
          <w:sz w:val="22"/>
          <w:szCs w:val="22"/>
        </w:rPr>
      </w:r>
      <w:r>
        <w:rPr>
          <w:rFonts w:hint="default" w:ascii="Arial" w:hAnsi="Arial" w:cs="Arial"/>
          <w:sz w:val="22"/>
          <w:szCs w:val="22"/>
        </w:rPr>
      </w:r>
    </w:p>
    <w:p w14:paraId="2CC92A7F">
      <w:pPr>
        <w:keepNext w:val="false"/>
        <w:keepLines w:val="false"/>
        <w:pageBreakBefore w:val="false"/>
        <w:widowControl w:val="true"/>
        <w:pBdr/>
        <w:bidi w:val="false"/>
        <w:spacing w:after="181" w:afterLines="50" w:before="181" w:beforeLines="50"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 xml:space="preserve">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r>
        <w:rPr>
          <w:rFonts w:hint="default" w:ascii="Arial" w:hAnsi="Arial" w:cs="Arial"/>
          <w:sz w:val="22"/>
          <w:szCs w:val="22"/>
        </w:rPr>
      </w:r>
      <w:r>
        <w:rPr>
          <w:rFonts w:hint="default" w:ascii="Arial" w:hAnsi="Arial" w:cs="Arial"/>
          <w:sz w:val="22"/>
          <w:szCs w:val="22"/>
        </w:rPr>
      </w:r>
    </w:p>
    <w:p w14:paraId="7E80CF65">
      <w:pPr>
        <w:keepNext w:val="false"/>
        <w:keepLines w:val="false"/>
        <w:pageBreakBefore w:val="false"/>
        <w:widowControl w:val="true"/>
        <w:pBdr/>
        <w:bidi w:val="false"/>
        <w:spacing w:after="181" w:afterLines="50" w:before="181" w:beforeLines="50"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 xml:space="preserve">3</w:t>
      </w:r>
      <w:r>
        <w:rPr>
          <w:rFonts w:hint="default" w:ascii="Arial" w:hAnsi="Arial" w:cs="Arial"/>
          <w:sz w:val="22"/>
          <w:szCs w:val="22"/>
        </w:rPr>
        <w:t xml:space="preserve">.1</w:t>
      </w:r>
      <w:r>
        <w:rPr>
          <w:rFonts w:hint="default" w:ascii="Arial" w:hAnsi="Arial" w:cs="Arial"/>
          <w:sz w:val="22"/>
          <w:szCs w:val="22"/>
          <w:lang w:val="pt-BR"/>
        </w:rPr>
        <w:t xml:space="preserve">.</w:t>
      </w:r>
      <w:r>
        <w:rPr>
          <w:rFonts w:hint="default" w:ascii="Arial" w:hAnsi="Arial" w:cs="Arial"/>
          <w:sz w:val="22"/>
          <w:szCs w:val="22"/>
        </w:rPr>
        <w:t xml:space="preserve"> somente se iniciará com a devida regularização das pendências. </w:t>
      </w:r>
      <w:r>
        <w:rPr>
          <w:rFonts w:hint="default" w:ascii="Arial" w:hAnsi="Arial" w:cs="Arial"/>
          <w:sz w:val="22"/>
          <w:szCs w:val="22"/>
        </w:rPr>
      </w:r>
      <w:r>
        <w:rPr>
          <w:rFonts w:hint="default" w:ascii="Arial" w:hAnsi="Arial" w:cs="Arial"/>
          <w:sz w:val="22"/>
          <w:szCs w:val="22"/>
        </w:rPr>
      </w:r>
    </w:p>
    <w:p w14:paraId="30D5B075">
      <w:pPr>
        <w:pStyle w:val="1129"/>
        <w:numPr>
          <w:ilvl w:val="0"/>
          <w:numId w:val="0"/>
        </w:numPr>
        <w:pBdr/>
        <w:spacing w:line="360" w:lineRule="auto"/>
        <w:ind/>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 xml:space="preserve">13.</w:t>
      </w:r>
      <w:r>
        <w:rPr>
          <w:rFonts w:hint="default" w:cs="Arial"/>
          <w:b/>
          <w:bCs/>
          <w:sz w:val="22"/>
          <w:szCs w:val="22"/>
          <w:highlight w:val="none"/>
          <w:lang w:val="pt-BR" w:eastAsia="en-US"/>
        </w:rPr>
        <w:t xml:space="preserve">17</w:t>
      </w:r>
      <w:r>
        <w:rPr>
          <w:rFonts w:hint="default" w:ascii="Arial" w:hAnsi="Arial" w:cs="Arial"/>
          <w:b/>
          <w:bCs/>
          <w:sz w:val="22"/>
          <w:szCs w:val="22"/>
          <w:highlight w:val="none"/>
          <w:lang w:val="pt-BR" w:eastAsia="en-US"/>
        </w:rPr>
        <w:t xml:space="preserve">.</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 xml:space="preserve">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 xml:space="preserve">atualização monetária, remuneração do capital e compensação da mora, haverá a incidência do INPC, referente ao mês de inadimplemento.</w:t>
      </w:r>
      <w:r>
        <w:rPr>
          <w:rFonts w:hint="default" w:ascii="Arial" w:hAnsi="Arial" w:cs="Arial"/>
          <w:sz w:val="22"/>
          <w:szCs w:val="22"/>
          <w:highlight w:val="none"/>
          <w:lang w:eastAsia="en-US"/>
        </w:rPr>
      </w:r>
      <w:r>
        <w:rPr>
          <w:rFonts w:hint="default" w:ascii="Arial" w:hAnsi="Arial" w:cs="Arial"/>
          <w:sz w:val="22"/>
          <w:szCs w:val="22"/>
          <w:highlight w:val="none"/>
          <w:lang w:eastAsia="en-US"/>
        </w:rPr>
      </w:r>
    </w:p>
    <w:p w14:paraId="20AE052A">
      <w:pPr>
        <w:pStyle w:val="1129"/>
        <w:keepNext w:val="false"/>
        <w:keepLines w:val="false"/>
        <w:pageBreakBefore w:val="false"/>
        <w:widowControl w:val="true"/>
        <w:numPr>
          <w:ilvl w:val="0"/>
          <w:numId w:val="0"/>
        </w:numPr>
        <w:pBdr/>
        <w:bidi w:val="false"/>
        <w:spacing w:before="0" w:line="360" w:lineRule="auto"/>
        <w:ind/>
        <w:rPr>
          <w:rFonts w:hint="default" w:ascii="Arial" w:hAnsi="Arial" w:cs="Arial"/>
          <w:sz w:val="22"/>
          <w:szCs w:val="22"/>
          <w:lang w:eastAsia="en-US"/>
        </w:rPr>
      </w:pPr>
      <w:r>
        <w:rPr>
          <w:rFonts w:hint="default" w:cs="Arial"/>
          <w:b/>
          <w:bCs/>
          <w:sz w:val="22"/>
          <w:szCs w:val="22"/>
          <w:lang w:val="pt-BR" w:eastAsia="en-US"/>
        </w:rPr>
        <w:t xml:space="preserve">13.18.</w:t>
      </w:r>
      <w:r>
        <w:rPr>
          <w:rFonts w:hint="default" w:cs="Arial"/>
          <w:sz w:val="22"/>
          <w:szCs w:val="22"/>
          <w:lang w:val="pt-BR" w:eastAsia="en-US"/>
        </w:rPr>
        <w:t xml:space="preserve"> </w:t>
      </w:r>
      <w:r>
        <w:rPr>
          <w:rFonts w:hint="default" w:ascii="Arial" w:hAnsi="Arial" w:cs="Arial"/>
          <w:sz w:val="22"/>
          <w:szCs w:val="22"/>
          <w:lang w:eastAsia="en-US"/>
        </w:rPr>
        <w:t xml:space="preserve">Quando do pagamento, será efetuada a retenção tributária prevista na legislação aplicável.</w:t>
      </w:r>
      <w:r>
        <w:rPr>
          <w:rFonts w:hint="default" w:ascii="Arial" w:hAnsi="Arial" w:cs="Arial"/>
          <w:sz w:val="22"/>
          <w:szCs w:val="22"/>
          <w:lang w:eastAsia="en-US"/>
        </w:rPr>
      </w:r>
      <w:r>
        <w:rPr>
          <w:rFonts w:hint="default" w:ascii="Arial" w:hAnsi="Arial" w:cs="Arial"/>
          <w:sz w:val="22"/>
          <w:szCs w:val="22"/>
          <w:lang w:eastAsia="en-US"/>
        </w:rPr>
      </w:r>
    </w:p>
    <w:p w14:paraId="3AF88B89">
      <w:pPr>
        <w:pStyle w:val="1129"/>
        <w:keepNext w:val="false"/>
        <w:keepLines w:val="false"/>
        <w:pageBreakBefore w:val="false"/>
        <w:widowControl w:val="true"/>
        <w:numPr>
          <w:ilvl w:val="0"/>
          <w:numId w:val="0"/>
        </w:numPr>
        <w:pBdr/>
        <w:bidi w:val="false"/>
        <w:spacing w:before="0" w:line="360" w:lineRule="auto"/>
        <w:ind/>
        <w:rPr>
          <w:rFonts w:hint="default" w:ascii="Arial" w:hAnsi="Arial" w:cs="Arial"/>
          <w:sz w:val="22"/>
          <w:szCs w:val="22"/>
          <w:lang w:eastAsia="en-US"/>
        </w:rPr>
      </w:pPr>
      <w:r>
        <w:rPr>
          <w:rFonts w:hint="default" w:cs="Arial"/>
          <w:b/>
          <w:bCs/>
          <w:sz w:val="22"/>
          <w:szCs w:val="22"/>
          <w:lang w:val="pt-BR" w:eastAsia="en-US"/>
        </w:rPr>
        <w:t xml:space="preserve">13.19.</w:t>
      </w:r>
      <w:r>
        <w:rPr>
          <w:rFonts w:hint="default" w:cs="Arial"/>
          <w:sz w:val="22"/>
          <w:szCs w:val="22"/>
          <w:lang w:val="pt-BR" w:eastAsia="en-US"/>
        </w:rPr>
        <w:t xml:space="preserve"> </w:t>
      </w:r>
      <w:r>
        <w:rPr>
          <w:rFonts w:hint="default" w:ascii="Arial" w:hAnsi="Arial" w:cs="Arial"/>
          <w:sz w:val="22"/>
          <w:szCs w:val="22"/>
          <w:lang w:eastAsia="en-US"/>
        </w:rPr>
        <w:t xml:space="preserve">Independentemente do percentual de tributo inserido na planilha, quando houver, serão retidos na fonte, quando da realização do pagamento, os percentuais estabelecidos na legislação vigente.</w:t>
      </w:r>
      <w:r>
        <w:rPr>
          <w:rFonts w:hint="default" w:ascii="Arial" w:hAnsi="Arial" w:cs="Arial"/>
          <w:sz w:val="22"/>
          <w:szCs w:val="22"/>
          <w:lang w:eastAsia="en-US"/>
        </w:rPr>
      </w:r>
      <w:r>
        <w:rPr>
          <w:rFonts w:hint="default" w:ascii="Arial" w:hAnsi="Arial" w:cs="Arial"/>
          <w:sz w:val="22"/>
          <w:szCs w:val="22"/>
          <w:lang w:eastAsia="en-US"/>
        </w:rPr>
      </w:r>
    </w:p>
    <w:p w14:paraId="075C05BD">
      <w:pPr>
        <w:pStyle w:val="112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r>
        <w:rPr>
          <w:rFonts w:hint="default" w:ascii="Arial" w:hAnsi="Arial" w:cs="Arial"/>
          <w:sz w:val="22"/>
          <w:szCs w:val="22"/>
          <w:lang w:eastAsia="en-US"/>
        </w:rPr>
      </w:r>
      <w:r>
        <w:rPr>
          <w:rFonts w:hint="default" w:ascii="Arial" w:hAnsi="Arial" w:cs="Arial"/>
          <w:sz w:val="22"/>
          <w:szCs w:val="22"/>
          <w:lang w:eastAsia="en-US"/>
        </w:rPr>
      </w:r>
    </w:p>
    <w:p w14:paraId="4B612563">
      <w:pPr>
        <w:pStyle w:val="113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 xml:space="preserve">O</w:t>
      </w:r>
      <w:r>
        <w:rPr>
          <w:rFonts w:hint="default" w:ascii="Arial" w:hAnsi="Arial" w:cs="Arial"/>
          <w:sz w:val="22"/>
          <w:szCs w:val="22"/>
          <w:lang w:eastAsia="en-US"/>
        </w:rPr>
        <w:t xml:space="preserve"> prazo de validade;</w:t>
      </w:r>
      <w:r>
        <w:rPr>
          <w:rFonts w:hint="default" w:ascii="Arial" w:hAnsi="Arial" w:cs="Arial"/>
          <w:sz w:val="22"/>
          <w:szCs w:val="22"/>
          <w:lang w:eastAsia="en-US"/>
        </w:rPr>
      </w:r>
      <w:r>
        <w:rPr>
          <w:rFonts w:hint="default" w:ascii="Arial" w:hAnsi="Arial" w:cs="Arial"/>
          <w:sz w:val="22"/>
          <w:szCs w:val="22"/>
          <w:lang w:eastAsia="en-US"/>
        </w:rPr>
      </w:r>
    </w:p>
    <w:p w14:paraId="0440F579">
      <w:pPr>
        <w:pStyle w:val="113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 xml:space="preserve">A</w:t>
      </w:r>
      <w:r>
        <w:rPr>
          <w:rFonts w:hint="default" w:ascii="Arial" w:hAnsi="Arial" w:cs="Arial"/>
          <w:sz w:val="22"/>
          <w:szCs w:val="22"/>
          <w:lang w:eastAsia="en-US"/>
        </w:rPr>
        <w:t xml:space="preserve"> data da emissão; </w:t>
      </w:r>
      <w:r>
        <w:rPr>
          <w:rFonts w:hint="default" w:ascii="Arial" w:hAnsi="Arial" w:cs="Arial"/>
          <w:sz w:val="22"/>
          <w:szCs w:val="22"/>
          <w:lang w:eastAsia="en-US"/>
        </w:rPr>
      </w:r>
      <w:r>
        <w:rPr>
          <w:rFonts w:hint="default" w:ascii="Arial" w:hAnsi="Arial" w:cs="Arial"/>
          <w:sz w:val="22"/>
          <w:szCs w:val="22"/>
          <w:lang w:eastAsia="en-US"/>
        </w:rPr>
      </w:r>
    </w:p>
    <w:p w14:paraId="4DBA54E0">
      <w:pPr>
        <w:pStyle w:val="113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13.20.3.</w:t>
      </w:r>
      <w:r>
        <w:rPr>
          <w:rFonts w:hint="default" w:cs="Arial"/>
          <w:sz w:val="22"/>
          <w:szCs w:val="22"/>
          <w:lang w:val="pt-BR" w:eastAsia="en-US"/>
        </w:rPr>
        <w:t xml:space="preserve"> O</w:t>
      </w:r>
      <w:r>
        <w:rPr>
          <w:rFonts w:hint="default" w:ascii="Arial" w:hAnsi="Arial" w:cs="Arial"/>
          <w:sz w:val="22"/>
          <w:szCs w:val="22"/>
          <w:lang w:eastAsia="en-US"/>
        </w:rPr>
        <w:t xml:space="preserve">s dados 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 e do órgão contratante; </w:t>
      </w:r>
      <w:r>
        <w:rPr>
          <w:rFonts w:hint="default" w:ascii="Arial" w:hAnsi="Arial" w:cs="Arial"/>
          <w:sz w:val="22"/>
          <w:szCs w:val="22"/>
          <w:lang w:eastAsia="en-US"/>
        </w:rPr>
      </w:r>
      <w:r>
        <w:rPr>
          <w:rFonts w:hint="default" w:ascii="Arial" w:hAnsi="Arial" w:cs="Arial"/>
          <w:sz w:val="22"/>
          <w:szCs w:val="22"/>
          <w:lang w:eastAsia="en-US"/>
        </w:rPr>
      </w:r>
    </w:p>
    <w:p w14:paraId="484C9E7E">
      <w:pPr>
        <w:pStyle w:val="113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 </w:t>
      </w:r>
      <w:r>
        <w:rPr>
          <w:rFonts w:hint="default" w:ascii="Arial" w:hAnsi="Arial" w:cs="Arial"/>
          <w:sz w:val="22"/>
          <w:szCs w:val="22"/>
          <w:lang w:eastAsia="en-US"/>
        </w:rPr>
      </w:r>
      <w:r>
        <w:rPr>
          <w:rFonts w:hint="default" w:ascii="Arial" w:hAnsi="Arial" w:cs="Arial"/>
          <w:sz w:val="22"/>
          <w:szCs w:val="22"/>
          <w:lang w:eastAsia="en-US"/>
        </w:rPr>
      </w:r>
    </w:p>
    <w:p w14:paraId="6C7BADF7">
      <w:pPr>
        <w:pStyle w:val="113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r>
        <w:rPr>
          <w:rFonts w:hint="default" w:ascii="Arial" w:hAnsi="Arial" w:cs="Arial"/>
          <w:sz w:val="22"/>
          <w:szCs w:val="22"/>
          <w:lang w:eastAsia="en-US"/>
        </w:rPr>
      </w:r>
      <w:r>
        <w:rPr>
          <w:rFonts w:hint="default" w:ascii="Arial" w:hAnsi="Arial" w:cs="Arial"/>
          <w:sz w:val="22"/>
          <w:szCs w:val="22"/>
          <w:lang w:eastAsia="en-US"/>
        </w:rPr>
      </w:r>
    </w:p>
    <w:p w14:paraId="66F7D27C">
      <w:pPr>
        <w:pStyle w:val="113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 xml:space="preserve">E</w:t>
      </w:r>
      <w:r>
        <w:rPr>
          <w:rFonts w:hint="default" w:ascii="Arial" w:hAnsi="Arial" w:cs="Arial"/>
          <w:sz w:val="22"/>
          <w:szCs w:val="22"/>
          <w:lang w:eastAsia="en-US"/>
        </w:rPr>
        <w:t xml:space="preserve">ventual destaque do valor de retenções tributárias cabíveis.</w:t>
      </w:r>
      <w:r>
        <w:rPr>
          <w:rFonts w:hint="default" w:ascii="Arial" w:hAnsi="Arial" w:cs="Arial"/>
          <w:sz w:val="22"/>
          <w:szCs w:val="22"/>
          <w:lang w:eastAsia="en-US"/>
        </w:rPr>
      </w:r>
      <w:r>
        <w:rPr>
          <w:rFonts w:hint="default" w:ascii="Arial" w:hAnsi="Arial" w:cs="Arial"/>
          <w:sz w:val="22"/>
          <w:szCs w:val="22"/>
          <w:lang w:eastAsia="en-US"/>
        </w:rPr>
      </w:r>
    </w:p>
    <w:p w14:paraId="1CC8F2C2">
      <w:pPr>
        <w:pStyle w:val="112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13.21.</w:t>
      </w:r>
      <w:r>
        <w:rPr>
          <w:rFonts w:hint="default" w:cs="Arial"/>
          <w:sz w:val="22"/>
          <w:szCs w:val="22"/>
          <w:lang w:val="pt-BR" w:eastAsia="en-US"/>
        </w:rPr>
        <w:t xml:space="preserve"> </w:t>
      </w:r>
      <w:r>
        <w:rPr>
          <w:rFonts w:hint="default" w:ascii="Arial" w:hAnsi="Arial" w:cs="Arial"/>
          <w:sz w:val="22"/>
          <w:szCs w:val="22"/>
          <w:lang w:eastAsia="en-US"/>
        </w:rPr>
        <w:t xml:space="preserve">Constatando-se a situação de irregularidade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w:t>
      </w:r>
      <w:r>
        <w:rPr>
          <w:rFonts w:hint="default" w:ascii="Arial" w:hAnsi="Arial" w:cs="Arial"/>
          <w:sz w:val="22"/>
          <w:szCs w:val="22"/>
          <w:lang w:eastAsia="en-US"/>
        </w:rPr>
      </w:r>
      <w:r>
        <w:rPr>
          <w:rFonts w:hint="default" w:ascii="Arial" w:hAnsi="Arial" w:cs="Arial"/>
          <w:sz w:val="22"/>
          <w:szCs w:val="22"/>
          <w:lang w:eastAsia="en-US"/>
        </w:rPr>
      </w:r>
    </w:p>
    <w:p w14:paraId="06B7D601">
      <w:pPr>
        <w:pStyle w:val="112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 deverá comunicar aos órgãos responsáveis pela fiscalização da regularidade fiscal quanto à inadimplência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r>
        <w:rPr>
          <w:rFonts w:hint="default" w:ascii="Arial" w:hAnsi="Arial" w:cs="Arial"/>
          <w:sz w:val="22"/>
          <w:szCs w:val="22"/>
          <w:lang w:eastAsia="en-US"/>
        </w:rPr>
      </w:r>
      <w:r>
        <w:rPr>
          <w:rFonts w:hint="default" w:ascii="Arial" w:hAnsi="Arial" w:cs="Arial"/>
          <w:sz w:val="22"/>
          <w:szCs w:val="22"/>
          <w:lang w:eastAsia="en-US"/>
        </w:rPr>
      </w:r>
    </w:p>
    <w:p w14:paraId="5F631291">
      <w:pPr>
        <w:pStyle w:val="112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 xml:space="preserve">à</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a ampla defesa. </w:t>
      </w:r>
      <w:r>
        <w:rPr>
          <w:rFonts w:hint="default" w:ascii="Arial" w:hAnsi="Arial" w:cs="Arial"/>
          <w:sz w:val="22"/>
          <w:szCs w:val="22"/>
          <w:lang w:eastAsia="en-US"/>
        </w:rPr>
      </w:r>
      <w:r>
        <w:rPr>
          <w:rFonts w:hint="default" w:ascii="Arial" w:hAnsi="Arial" w:cs="Arial"/>
          <w:sz w:val="22"/>
          <w:szCs w:val="22"/>
          <w:lang w:eastAsia="en-US"/>
        </w:rPr>
      </w:r>
    </w:p>
    <w:p w14:paraId="3D5C029D">
      <w:pPr>
        <w:pStyle w:val="112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 caso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não regularize sua situação.  </w:t>
      </w:r>
      <w:r>
        <w:rPr>
          <w:rFonts w:hint="default" w:ascii="Arial" w:hAnsi="Arial" w:cs="Arial"/>
          <w:sz w:val="22"/>
          <w:szCs w:val="22"/>
          <w:lang w:eastAsia="en-US"/>
        </w:rPr>
      </w:r>
      <w:r>
        <w:rPr>
          <w:rFonts w:hint="default" w:ascii="Arial" w:hAnsi="Arial" w:cs="Arial"/>
          <w:sz w:val="22"/>
          <w:szCs w:val="22"/>
          <w:lang w:eastAsia="en-US"/>
        </w:rPr>
      </w:r>
    </w:p>
    <w:p w14:paraId="0B8CFD4A">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13.25</w:t>
      </w:r>
      <w:r>
        <w:rPr>
          <w:rFonts w:ascii="Arial" w:hAnsi="Arial" w:cs="Arial"/>
          <w:b/>
          <w:sz w:val="22"/>
          <w:szCs w:val="22"/>
        </w:rPr>
        <w:t xml:space="preserve">.</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 xml:space="preserve">M</w:t>
      </w:r>
      <w:r>
        <w:rPr>
          <w:rFonts w:ascii="Arial" w:hAnsi="Arial" w:cs="Arial"/>
          <w:sz w:val="22"/>
          <w:szCs w:val="22"/>
        </w:rPr>
        <w:t xml:space="preserve">unicípio.</w:t>
      </w:r>
      <w:r>
        <w:rPr>
          <w:rFonts w:ascii="Arial" w:hAnsi="Arial" w:cs="Arial"/>
          <w:sz w:val="22"/>
          <w:szCs w:val="22"/>
        </w:rPr>
      </w:r>
      <w:r>
        <w:rPr>
          <w:rFonts w:ascii="Arial" w:hAnsi="Arial" w:cs="Arial"/>
          <w:sz w:val="22"/>
          <w:szCs w:val="22"/>
        </w:rPr>
      </w:r>
    </w:p>
    <w:p w14:paraId="10F2543F">
      <w:pPr>
        <w:pStyle w:val="1114"/>
        <w:suppressLineNumbers w:val="false"/>
        <w:pBdr/>
        <w:spacing w:after="240" w:before="240" w:line="360" w:lineRule="auto"/>
        <w:ind/>
        <w:rPr/>
      </w:pPr>
      <w:r>
        <w:rPr>
          <w:rFonts w:hint="default"/>
          <w:b/>
          <w:lang w:val="pt-BR"/>
        </w:rPr>
        <w:t xml:space="preserve">13.26</w:t>
      </w:r>
      <w:r>
        <w:rPr>
          <w:b/>
        </w:rPr>
        <w:t xml:space="preserve">.</w:t>
      </w:r>
      <w:r>
        <w:t xml:space="preserve"> Na eventualidade de aplicação de multas, estas deverão ser liquidadas simultaneamente com parcela vinculada ao evento cujo descumprimento der origem à aplicação da penalidade.</w:t>
      </w:r>
      <w:r/>
    </w:p>
    <w:p w14:paraId="7547D612">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13.27</w:t>
      </w:r>
      <w:r>
        <w:rPr>
          <w:rFonts w:ascii="Arial" w:hAnsi="Arial" w:cs="Arial"/>
          <w:b/>
          <w:sz w:val="22"/>
          <w:szCs w:val="22"/>
        </w:rPr>
        <w:t xml:space="preserve">.</w:t>
      </w:r>
      <w:r>
        <w:rPr>
          <w:rFonts w:ascii="Arial" w:hAnsi="Arial" w:cs="Arial"/>
          <w:sz w:val="22"/>
          <w:szCs w:val="22"/>
        </w:rPr>
        <w:t xml:space="preserve"> O CNPJ da Contratada constante da nota fiscal e fatura deverá ser o mesmo da documentação apresentada no procedimento licitatório.</w:t>
      </w:r>
      <w:r>
        <w:rPr>
          <w:rFonts w:ascii="Arial" w:hAnsi="Arial" w:cs="Arial"/>
          <w:sz w:val="22"/>
          <w:szCs w:val="22"/>
        </w:rPr>
      </w:r>
      <w:r>
        <w:rPr>
          <w:rFonts w:ascii="Arial" w:hAnsi="Arial" w:cs="Arial"/>
          <w:sz w:val="22"/>
          <w:szCs w:val="22"/>
        </w:rPr>
      </w:r>
    </w:p>
    <w:p w14:paraId="17AEB8CD">
      <w:pPr>
        <w:pBdr/>
        <w:spacing w:after="240" w:before="240" w:line="360" w:lineRule="auto"/>
        <w:ind/>
        <w:jc w:val="both"/>
        <w:rPr>
          <w:rFonts w:hint="default" w:ascii="Arial" w:hAnsi="Arial" w:cs="Arial"/>
          <w:sz w:val="22"/>
          <w:szCs w:val="22"/>
          <w:lang w:val="pt-BR"/>
        </w:rPr>
      </w:pPr>
      <w:r>
        <w:rPr>
          <w:rFonts w:hint="default" w:ascii="Arial" w:hAnsi="Arial" w:cs="Arial"/>
          <w:b/>
          <w:sz w:val="22"/>
          <w:szCs w:val="22"/>
          <w:lang w:val="pt-BR"/>
        </w:rPr>
        <w:t xml:space="preserve">13.28</w:t>
      </w:r>
      <w:r>
        <w:rPr>
          <w:rFonts w:ascii="Arial" w:hAnsi="Arial" w:cs="Arial"/>
          <w:b/>
          <w:sz w:val="22"/>
          <w:szCs w:val="22"/>
        </w:rPr>
        <w:t xml:space="preserve">.</w:t>
      </w:r>
      <w:r>
        <w:rPr>
          <w:rFonts w:ascii="Arial" w:hAnsi="Arial" w:cs="Arial"/>
          <w:sz w:val="22"/>
          <w:szCs w:val="22"/>
        </w:rPr>
        <w:t xml:space="preserve"> Nenhum pagamento será efetuado </w:t>
      </w:r>
      <w:r>
        <w:rPr>
          <w:rFonts w:hint="default" w:ascii="Arial" w:hAnsi="Arial" w:cs="Arial"/>
          <w:sz w:val="22"/>
          <w:szCs w:val="22"/>
          <w:lang w:val="pt-BR"/>
        </w:rPr>
        <w:t xml:space="preserve">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3E9F871D">
      <w:pPr>
        <w:pStyle w:val="849"/>
        <w:keepNext w:val="false"/>
        <w:keepLines w:val="false"/>
        <w:pageBreakBefore w:val="false"/>
        <w:widowControl w:val="false"/>
        <w:pBdr/>
        <w:bidi w:val="false"/>
        <w:spacing w:afterAutospacing="0" w:beforeAutospacing="0" w:line="360" w:lineRule="auto"/>
        <w:ind w:right="0" w:left="0"/>
        <w:rPr>
          <w:rFonts w:ascii="Arial" w:hAnsi="Arial" w:cs="Arial"/>
          <w:sz w:val="22"/>
          <w:szCs w:val="22"/>
        </w:rPr>
      </w:pPr>
      <w:r>
        <w:rPr>
          <w:rFonts w:hint="default" w:ascii="Arial" w:hAnsi="Arial" w:cs="Arial"/>
          <w:b/>
          <w:sz w:val="22"/>
          <w:szCs w:val="22"/>
          <w:lang w:val="pt-BR"/>
        </w:rPr>
        <w:t xml:space="preserve">13.29</w:t>
      </w:r>
      <w:r>
        <w:rPr>
          <w:rFonts w:ascii="Arial" w:hAnsi="Arial" w:cs="Arial"/>
          <w:b/>
          <w:sz w:val="22"/>
          <w:szCs w:val="22"/>
        </w:rPr>
        <w:t xml:space="preserve">.</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 xml:space="preserve">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 xml:space="preserve">C</w:t>
      </w:r>
      <w:r>
        <w:rPr>
          <w:rFonts w:ascii="Arial" w:hAnsi="Arial" w:cs="Arial"/>
          <w:sz w:val="22"/>
          <w:szCs w:val="22"/>
        </w:rPr>
        <w:t xml:space="preserve">ontrato ou documento equivalente, observada as condições estabelecidas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tbl>
      <w:tblPr>
        <w:tblStyle w:val="1165"/>
        <w:jc w:val="center"/>
        <w:tblW w:w="8370" w:type="dxa"/>
        <w:tblCellMar>
          <w:left w:w="0" w:type="dxa"/>
          <w:top w:w="0" w:type="dxa"/>
          <w:right w:w="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28"/>
        <w:gridCol w:w="1707"/>
        <w:gridCol w:w="1135"/>
      </w:tblGrid>
      <w:tr>
        <w:trPr>
          <w:jc w:val="center"/>
          <w:trHeight w:val="299"/>
        </w:trPr>
        <w:tc>
          <w:tcPr>
            <w:shd w:val="clear" w:color="ffffff" w:fill="bebebe" w:themeFill="background1" w:themeFillShade="BF"/>
            <w:tcBorders>
              <w:top w:val="single" w:color="000000" w:sz="4" w:space="0"/>
              <w:left w:val="single" w:color="000000" w:sz="4" w:space="0"/>
              <w:bottom w:val="single" w:color="000000" w:sz="4" w:space="0"/>
              <w:right w:val="single" w:color="000000" w:sz="4" w:space="0"/>
            </w:tcBorders>
            <w:tcW w:w="5529" w:type="dxa"/>
          </w:tcPr>
          <w:p w14:paraId="3600C7DA">
            <w:pPr>
              <w:pStyle w:val="1150"/>
              <w:pBdr/>
              <w:spacing/>
              <w:ind w:left="2"/>
              <w:jc w:val="center"/>
              <w:rPr>
                <w:rFonts w:ascii="Arial" w:hAnsi="Arial" w:eastAsia="Times New Roman" w:cs="Arial"/>
                <w:b/>
                <w:sz w:val="18"/>
                <w:szCs w:val="18"/>
                <w:lang w:eastAsia="pt-BR"/>
              </w:rPr>
            </w:pPr>
            <w:r>
              <w:rPr>
                <w:rFonts w:ascii="Arial" w:hAnsi="Arial" w:cs="Arial"/>
                <w:b/>
                <w:sz w:val="18"/>
                <w:szCs w:val="18"/>
                <w:lang w:eastAsia="pt-BR"/>
              </w:rPr>
              <w:t xml:space="preserve">FONTE</w:t>
            </w:r>
            <w:r>
              <w:rPr>
                <w:rFonts w:ascii="Arial" w:hAnsi="Arial" w:cs="Arial"/>
                <w:b/>
                <w:spacing w:val="-5"/>
                <w:sz w:val="18"/>
                <w:szCs w:val="18"/>
                <w:lang w:eastAsia="pt-BR"/>
              </w:rPr>
              <w:t xml:space="preserve"> </w:t>
            </w:r>
            <w:r>
              <w:rPr>
                <w:rFonts w:ascii="Arial" w:hAnsi="Arial" w:cs="Arial"/>
                <w:b/>
                <w:sz w:val="18"/>
                <w:szCs w:val="18"/>
                <w:lang w:eastAsia="pt-BR"/>
              </w:rPr>
              <w:t xml:space="preserve">DE</w:t>
            </w:r>
            <w:r>
              <w:rPr>
                <w:rFonts w:ascii="Arial" w:hAnsi="Arial" w:cs="Arial"/>
                <w:b/>
                <w:spacing w:val="-6"/>
                <w:sz w:val="18"/>
                <w:szCs w:val="18"/>
                <w:lang w:eastAsia="pt-BR"/>
              </w:rPr>
              <w:t xml:space="preserve"> </w:t>
            </w:r>
            <w:r>
              <w:rPr>
                <w:rFonts w:ascii="Arial" w:hAnsi="Arial" w:cs="Arial"/>
                <w:b/>
                <w:spacing w:val="-2"/>
                <w:sz w:val="18"/>
                <w:szCs w:val="18"/>
                <w:lang w:eastAsia="pt-BR"/>
              </w:rPr>
              <w:t xml:space="preserve">RECURSO</w:t>
            </w:r>
            <w:r>
              <w:rPr>
                <w:rFonts w:ascii="Arial" w:hAnsi="Arial" w:eastAsia="Times New Roman" w:cs="Arial"/>
                <w:b/>
                <w:sz w:val="18"/>
                <w:szCs w:val="18"/>
                <w:lang w:eastAsia="pt-BR"/>
              </w:rPr>
            </w:r>
            <w:r>
              <w:rPr>
                <w:rFonts w:ascii="Arial" w:hAnsi="Arial" w:eastAsia="Times New Roman" w:cs="Arial"/>
                <w:b/>
                <w:sz w:val="18"/>
                <w:szCs w:val="18"/>
                <w:lang w:eastAsia="pt-BR"/>
              </w:rPr>
            </w:r>
          </w:p>
        </w:tc>
        <w:tc>
          <w:tcPr>
            <w:shd w:val="clear" w:color="ffffff" w:fill="bebebe" w:themeFill="background1" w:themeFillShade="BF"/>
            <w:tcBorders>
              <w:top w:val="single" w:color="000000" w:sz="4" w:space="0"/>
              <w:left w:val="single" w:color="000000" w:sz="4" w:space="0"/>
              <w:bottom w:val="single" w:color="000000" w:sz="4" w:space="0"/>
              <w:right w:val="single" w:color="000000" w:sz="4" w:space="0"/>
            </w:tcBorders>
            <w:tcW w:w="1707" w:type="dxa"/>
          </w:tcPr>
          <w:p w14:paraId="51871FC3">
            <w:pPr>
              <w:pStyle w:val="1150"/>
              <w:pBdr/>
              <w:spacing/>
              <w:ind/>
              <w:jc w:val="center"/>
              <w:rPr>
                <w:rFonts w:ascii="Arial" w:hAnsi="Arial" w:cs="Arial"/>
                <w:b/>
                <w:sz w:val="18"/>
                <w:szCs w:val="18"/>
                <w:lang w:eastAsia="pt-BR"/>
              </w:rPr>
            </w:pPr>
            <w:r>
              <w:rPr>
                <w:rFonts w:ascii="Arial" w:hAnsi="Arial" w:cs="Arial"/>
                <w:b/>
                <w:spacing w:val="-2"/>
                <w:sz w:val="18"/>
                <w:szCs w:val="18"/>
                <w:lang w:eastAsia="pt-BR"/>
              </w:rPr>
              <w:t xml:space="preserve">RECURSO</w:t>
            </w:r>
            <w:r>
              <w:rPr>
                <w:rFonts w:ascii="Arial" w:hAnsi="Arial" w:cs="Arial"/>
                <w:b/>
                <w:sz w:val="18"/>
                <w:szCs w:val="18"/>
                <w:lang w:eastAsia="pt-BR"/>
              </w:rPr>
            </w:r>
            <w:r>
              <w:rPr>
                <w:rFonts w:ascii="Arial" w:hAnsi="Arial" w:cs="Arial"/>
                <w:b/>
                <w:sz w:val="18"/>
                <w:szCs w:val="18"/>
                <w:lang w:eastAsia="pt-BR"/>
              </w:rPr>
            </w:r>
          </w:p>
        </w:tc>
        <w:tc>
          <w:tcPr>
            <w:shd w:val="clear" w:color="ffffff" w:fill="bebebe" w:themeFill="background1" w:themeFillShade="BF"/>
            <w:tcBorders>
              <w:top w:val="single" w:color="000000" w:sz="4" w:space="0"/>
              <w:left w:val="single" w:color="000000" w:sz="4" w:space="0"/>
              <w:bottom w:val="single" w:color="000000" w:sz="4" w:space="0"/>
              <w:right w:val="single" w:color="000000" w:sz="4" w:space="0"/>
            </w:tcBorders>
            <w:tcW w:w="1135" w:type="dxa"/>
          </w:tcPr>
          <w:p w14:paraId="0D073D5B">
            <w:pPr>
              <w:pStyle w:val="1150"/>
              <w:pBdr/>
              <w:spacing/>
              <w:ind w:right="1"/>
              <w:jc w:val="center"/>
              <w:rPr>
                <w:rFonts w:ascii="Arial" w:hAnsi="Arial" w:cs="Arial"/>
                <w:b/>
                <w:sz w:val="18"/>
                <w:szCs w:val="18"/>
                <w:lang w:eastAsia="pt-BR"/>
              </w:rPr>
            </w:pPr>
            <w:r>
              <w:rPr>
                <w:rFonts w:ascii="Arial" w:hAnsi="Arial" w:cs="Arial"/>
                <w:b/>
                <w:spacing w:val="-5"/>
                <w:sz w:val="18"/>
                <w:szCs w:val="18"/>
                <w:lang w:eastAsia="pt-BR"/>
              </w:rPr>
              <w:t xml:space="preserve">C/C</w:t>
            </w:r>
            <w:r>
              <w:rPr>
                <w:rFonts w:ascii="Arial" w:hAnsi="Arial" w:cs="Arial"/>
                <w:b/>
                <w:sz w:val="18"/>
                <w:szCs w:val="18"/>
                <w:lang w:eastAsia="pt-BR"/>
              </w:rPr>
            </w:r>
            <w:r>
              <w:rPr>
                <w:rFonts w:ascii="Arial" w:hAnsi="Arial" w:cs="Arial"/>
                <w:b/>
                <w:sz w:val="18"/>
                <w:szCs w:val="18"/>
                <w:lang w:eastAsia="pt-BR"/>
              </w:rPr>
            </w:r>
          </w:p>
        </w:tc>
      </w:tr>
      <w:tr>
        <w:trPr>
          <w:jc w:val="center"/>
          <w:trHeight w:val="299"/>
        </w:trPr>
        <w:tc>
          <w:tcPr>
            <w:tcBorders>
              <w:top w:val="single" w:color="000000" w:sz="4" w:space="0"/>
              <w:left w:val="single" w:color="000000" w:sz="4" w:space="0"/>
              <w:bottom w:val="single" w:color="000000" w:sz="4" w:space="0"/>
              <w:right w:val="single" w:color="000000" w:sz="4" w:space="0"/>
            </w:tcBorders>
            <w:tcW w:w="5529" w:type="dxa"/>
          </w:tcPr>
          <w:p w14:paraId="0333783E">
            <w:pPr>
              <w:pStyle w:val="1150"/>
              <w:pBdr/>
              <w:spacing/>
              <w:ind w:left="2"/>
              <w:rPr>
                <w:rFonts w:ascii="Arial" w:hAnsi="Arial" w:cs="Arial"/>
                <w:sz w:val="18"/>
                <w:szCs w:val="18"/>
                <w:lang w:eastAsia="pt-BR"/>
              </w:rPr>
            </w:pPr>
            <w:r>
              <w:rPr>
                <w:rFonts w:ascii="Arial" w:hAnsi="Arial" w:cs="Arial"/>
                <w:sz w:val="18"/>
                <w:szCs w:val="18"/>
                <w:lang w:eastAsia="pt-BR"/>
              </w:rPr>
              <w:t xml:space="preserve">216 - 14.001.10.301.0022.2104.3.3.90.30.00.00.1.600.0000.600</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707" w:type="dxa"/>
          </w:tcPr>
          <w:p w14:paraId="22AB567C">
            <w:pPr>
              <w:pStyle w:val="1150"/>
              <w:pBdr/>
              <w:spacing/>
              <w:ind w:right="1"/>
              <w:jc w:val="center"/>
              <w:rPr>
                <w:rFonts w:ascii="Arial" w:hAnsi="Arial" w:cs="Arial"/>
                <w:sz w:val="18"/>
                <w:szCs w:val="18"/>
                <w:lang w:eastAsia="pt-BR"/>
              </w:rPr>
            </w:pPr>
            <w:r>
              <w:rPr>
                <w:rFonts w:ascii="Arial" w:hAnsi="Arial" w:cs="Arial"/>
                <w:sz w:val="18"/>
                <w:szCs w:val="18"/>
                <w:lang w:eastAsia="pt-BR"/>
              </w:rPr>
              <w:t xml:space="preserve">CUSTEIO</w:t>
            </w:r>
            <w:r>
              <w:rPr>
                <w:rFonts w:ascii="Arial" w:hAnsi="Arial" w:cs="Arial"/>
                <w:spacing w:val="-8"/>
                <w:sz w:val="18"/>
                <w:szCs w:val="18"/>
                <w:lang w:eastAsia="pt-BR"/>
              </w:rPr>
              <w:t xml:space="preserve"> </w:t>
            </w:r>
            <w:r>
              <w:rPr>
                <w:rFonts w:ascii="Arial" w:hAnsi="Arial" w:cs="Arial"/>
                <w:spacing w:val="-5"/>
                <w:sz w:val="18"/>
                <w:szCs w:val="18"/>
                <w:lang w:eastAsia="pt-BR"/>
              </w:rPr>
              <w:t xml:space="preserve">SUS</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135" w:type="dxa"/>
          </w:tcPr>
          <w:p w14:paraId="1BFF4E4C">
            <w:pPr>
              <w:pStyle w:val="1150"/>
              <w:pBdr/>
              <w:spacing/>
              <w:ind/>
              <w:jc w:val="center"/>
              <w:rPr>
                <w:rFonts w:ascii="Arial" w:hAnsi="Arial" w:cs="Arial"/>
                <w:sz w:val="18"/>
                <w:szCs w:val="18"/>
                <w:lang w:eastAsia="pt-BR"/>
              </w:rPr>
            </w:pPr>
            <w:r>
              <w:rPr>
                <w:rFonts w:ascii="Arial" w:hAnsi="Arial" w:cs="Arial"/>
                <w:spacing w:val="-2"/>
                <w:sz w:val="18"/>
                <w:szCs w:val="18"/>
                <w:lang w:eastAsia="pt-BR"/>
              </w:rPr>
              <w:t xml:space="preserve">23.646-</w:t>
            </w:r>
            <w:r>
              <w:rPr>
                <w:rFonts w:ascii="Arial" w:hAnsi="Arial" w:cs="Arial"/>
                <w:spacing w:val="-10"/>
                <w:sz w:val="18"/>
                <w:szCs w:val="18"/>
                <w:lang w:eastAsia="pt-BR"/>
              </w:rPr>
              <w:t xml:space="preserve">2</w:t>
            </w:r>
            <w:r>
              <w:rPr>
                <w:rFonts w:ascii="Arial" w:hAnsi="Arial" w:cs="Arial"/>
                <w:sz w:val="18"/>
                <w:szCs w:val="18"/>
                <w:lang w:eastAsia="pt-BR"/>
              </w:rPr>
            </w:r>
            <w:r>
              <w:rPr>
                <w:rFonts w:ascii="Arial" w:hAnsi="Arial" w:cs="Arial"/>
                <w:sz w:val="18"/>
                <w:szCs w:val="18"/>
                <w:lang w:eastAsia="pt-BR"/>
              </w:rPr>
            </w:r>
          </w:p>
        </w:tc>
      </w:tr>
      <w:tr>
        <w:trPr>
          <w:jc w:val="center"/>
          <w:trHeight w:val="299"/>
        </w:trPr>
        <w:tc>
          <w:tcPr>
            <w:tcBorders>
              <w:top w:val="single" w:color="000000" w:sz="4" w:space="0"/>
              <w:left w:val="single" w:color="000000" w:sz="4" w:space="0"/>
              <w:bottom w:val="single" w:color="000000" w:sz="4" w:space="0"/>
              <w:right w:val="single" w:color="000000" w:sz="4" w:space="0"/>
            </w:tcBorders>
            <w:tcW w:w="5529" w:type="dxa"/>
          </w:tcPr>
          <w:p w14:paraId="4C5A1131">
            <w:pPr>
              <w:pStyle w:val="1150"/>
              <w:pBdr/>
              <w:spacing/>
              <w:ind w:left="2"/>
              <w:rPr>
                <w:rFonts w:ascii="Arial" w:hAnsi="Arial" w:cs="Arial"/>
                <w:sz w:val="18"/>
                <w:szCs w:val="18"/>
                <w:lang w:eastAsia="pt-BR"/>
              </w:rPr>
            </w:pPr>
            <w:r>
              <w:rPr>
                <w:rFonts w:ascii="Arial" w:hAnsi="Arial" w:cs="Arial"/>
                <w:sz w:val="18"/>
                <w:szCs w:val="18"/>
                <w:lang w:eastAsia="pt-BR"/>
              </w:rPr>
              <w:t xml:space="preserve">238 - 14.001.10.301.0022.2104.3.3.90.30.00.00.1.621.0000.000</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707" w:type="dxa"/>
          </w:tcPr>
          <w:p w14:paraId="62148AD1">
            <w:pPr>
              <w:pStyle w:val="1150"/>
              <w:pBdr/>
              <w:spacing/>
              <w:ind/>
              <w:jc w:val="center"/>
              <w:rPr>
                <w:rFonts w:ascii="Arial" w:hAnsi="Arial" w:cs="Arial"/>
                <w:sz w:val="18"/>
                <w:szCs w:val="18"/>
                <w:lang w:eastAsia="pt-BR"/>
              </w:rPr>
            </w:pPr>
            <w:r>
              <w:rPr>
                <w:rFonts w:ascii="Arial" w:hAnsi="Arial" w:cs="Arial"/>
                <w:sz w:val="18"/>
                <w:szCs w:val="18"/>
                <w:lang w:eastAsia="pt-BR"/>
              </w:rPr>
              <w:t xml:space="preserve">CUSTEIO</w:t>
            </w:r>
            <w:r>
              <w:rPr>
                <w:rFonts w:ascii="Arial" w:hAnsi="Arial" w:cs="Arial"/>
                <w:spacing w:val="-10"/>
                <w:sz w:val="18"/>
                <w:szCs w:val="18"/>
                <w:lang w:eastAsia="pt-BR"/>
              </w:rPr>
              <w:t xml:space="preserve"> </w:t>
            </w:r>
            <w:r>
              <w:rPr>
                <w:rFonts w:ascii="Arial" w:hAnsi="Arial" w:cs="Arial"/>
                <w:spacing w:val="-2"/>
                <w:sz w:val="18"/>
                <w:szCs w:val="18"/>
                <w:lang w:eastAsia="pt-BR"/>
              </w:rPr>
              <w:t xml:space="preserve">ESTADO</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135" w:type="dxa"/>
          </w:tcPr>
          <w:p w14:paraId="0D36AAF4">
            <w:pPr>
              <w:pStyle w:val="1150"/>
              <w:pBdr/>
              <w:spacing/>
              <w:ind/>
              <w:jc w:val="center"/>
              <w:rPr>
                <w:rFonts w:ascii="Arial" w:hAnsi="Arial" w:cs="Arial"/>
                <w:sz w:val="18"/>
                <w:szCs w:val="18"/>
                <w:lang w:eastAsia="pt-BR"/>
              </w:rPr>
            </w:pPr>
            <w:r>
              <w:rPr>
                <w:rFonts w:ascii="Arial" w:hAnsi="Arial" w:cs="Arial"/>
                <w:spacing w:val="-2"/>
                <w:sz w:val="18"/>
                <w:szCs w:val="18"/>
                <w:lang w:eastAsia="pt-BR"/>
              </w:rPr>
              <w:t xml:space="preserve">47.774-</w:t>
            </w:r>
            <w:r>
              <w:rPr>
                <w:rFonts w:ascii="Arial" w:hAnsi="Arial" w:cs="Arial"/>
                <w:spacing w:val="-10"/>
                <w:sz w:val="18"/>
                <w:szCs w:val="18"/>
                <w:lang w:eastAsia="pt-BR"/>
              </w:rPr>
              <w:t xml:space="preserve">3</w:t>
            </w:r>
            <w:r>
              <w:rPr>
                <w:rFonts w:ascii="Arial" w:hAnsi="Arial" w:cs="Arial"/>
                <w:sz w:val="18"/>
                <w:szCs w:val="18"/>
                <w:lang w:eastAsia="pt-BR"/>
              </w:rPr>
            </w:r>
            <w:r>
              <w:rPr>
                <w:rFonts w:ascii="Arial" w:hAnsi="Arial" w:cs="Arial"/>
                <w:sz w:val="18"/>
                <w:szCs w:val="18"/>
                <w:lang w:eastAsia="pt-BR"/>
              </w:rPr>
            </w:r>
          </w:p>
        </w:tc>
      </w:tr>
      <w:tr>
        <w:trPr>
          <w:jc w:val="center"/>
          <w:trHeight w:val="301"/>
        </w:trPr>
        <w:tc>
          <w:tcPr>
            <w:tcBorders>
              <w:top w:val="single" w:color="000000" w:sz="4" w:space="0"/>
              <w:left w:val="single" w:color="000000" w:sz="4" w:space="0"/>
              <w:bottom w:val="single" w:color="000000" w:sz="4" w:space="0"/>
              <w:right w:val="single" w:color="000000" w:sz="4" w:space="0"/>
            </w:tcBorders>
            <w:tcW w:w="5529" w:type="dxa"/>
          </w:tcPr>
          <w:p w14:paraId="44DC5D56">
            <w:pPr>
              <w:pStyle w:val="1150"/>
              <w:pBdr/>
              <w:spacing/>
              <w:ind w:left="2"/>
              <w:rPr>
                <w:rFonts w:ascii="Arial" w:hAnsi="Arial" w:cs="Arial"/>
                <w:sz w:val="18"/>
                <w:szCs w:val="18"/>
                <w:lang w:eastAsia="pt-BR"/>
              </w:rPr>
            </w:pPr>
            <w:r>
              <w:rPr>
                <w:rFonts w:ascii="Arial" w:hAnsi="Arial" w:cs="Arial"/>
                <w:sz w:val="18"/>
                <w:szCs w:val="18"/>
                <w:lang w:eastAsia="pt-BR"/>
              </w:rPr>
              <w:t xml:space="preserve">1332 - 14.001.10.301.0022.2105.3.3.90.30.00.00.1.600.0000.600</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707" w:type="dxa"/>
          </w:tcPr>
          <w:p w14:paraId="4AFB70C6">
            <w:pPr>
              <w:pStyle w:val="1150"/>
              <w:pBdr/>
              <w:spacing/>
              <w:ind w:right="1"/>
              <w:jc w:val="center"/>
              <w:rPr>
                <w:rFonts w:ascii="Arial" w:hAnsi="Arial" w:cs="Arial"/>
                <w:sz w:val="18"/>
                <w:szCs w:val="18"/>
                <w:lang w:eastAsia="pt-BR"/>
              </w:rPr>
            </w:pPr>
            <w:r>
              <w:rPr>
                <w:rFonts w:ascii="Arial" w:hAnsi="Arial" w:cs="Arial"/>
                <w:sz w:val="18"/>
                <w:szCs w:val="18"/>
                <w:lang w:eastAsia="pt-BR"/>
              </w:rPr>
              <w:t xml:space="preserve">CUSTEIO</w:t>
            </w:r>
            <w:r>
              <w:rPr>
                <w:rFonts w:ascii="Arial" w:hAnsi="Arial" w:cs="Arial"/>
                <w:spacing w:val="-8"/>
                <w:sz w:val="18"/>
                <w:szCs w:val="18"/>
                <w:lang w:eastAsia="pt-BR"/>
              </w:rPr>
              <w:t xml:space="preserve"> </w:t>
            </w:r>
            <w:r>
              <w:rPr>
                <w:rFonts w:ascii="Arial" w:hAnsi="Arial" w:cs="Arial"/>
                <w:spacing w:val="-5"/>
                <w:sz w:val="18"/>
                <w:szCs w:val="18"/>
                <w:lang w:eastAsia="pt-BR"/>
              </w:rPr>
              <w:t xml:space="preserve">SUS</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135" w:type="dxa"/>
          </w:tcPr>
          <w:p w14:paraId="13D7AAAA">
            <w:pPr>
              <w:pStyle w:val="1150"/>
              <w:pBdr/>
              <w:spacing/>
              <w:ind/>
              <w:jc w:val="center"/>
              <w:rPr>
                <w:rFonts w:ascii="Arial" w:hAnsi="Arial" w:cs="Arial"/>
                <w:sz w:val="18"/>
                <w:szCs w:val="18"/>
                <w:lang w:eastAsia="pt-BR"/>
              </w:rPr>
            </w:pPr>
            <w:r>
              <w:rPr>
                <w:rFonts w:ascii="Arial" w:hAnsi="Arial" w:cs="Arial"/>
                <w:spacing w:val="-2"/>
                <w:sz w:val="18"/>
                <w:szCs w:val="18"/>
                <w:lang w:eastAsia="pt-BR"/>
              </w:rPr>
              <w:t xml:space="preserve">23.646-</w:t>
            </w:r>
            <w:r>
              <w:rPr>
                <w:rFonts w:ascii="Arial" w:hAnsi="Arial" w:cs="Arial"/>
                <w:spacing w:val="-10"/>
                <w:sz w:val="18"/>
                <w:szCs w:val="18"/>
                <w:lang w:eastAsia="pt-BR"/>
              </w:rPr>
              <w:t xml:space="preserve">2</w:t>
            </w:r>
            <w:r>
              <w:rPr>
                <w:rFonts w:ascii="Arial" w:hAnsi="Arial" w:cs="Arial"/>
                <w:sz w:val="18"/>
                <w:szCs w:val="18"/>
                <w:lang w:eastAsia="pt-BR"/>
              </w:rPr>
            </w:r>
            <w:r>
              <w:rPr>
                <w:rFonts w:ascii="Arial" w:hAnsi="Arial" w:cs="Arial"/>
                <w:sz w:val="18"/>
                <w:szCs w:val="18"/>
                <w:lang w:eastAsia="pt-BR"/>
              </w:rPr>
            </w:r>
          </w:p>
        </w:tc>
      </w:tr>
      <w:tr>
        <w:trPr>
          <w:jc w:val="center"/>
          <w:trHeight w:val="299"/>
        </w:trPr>
        <w:tc>
          <w:tcPr>
            <w:tcBorders>
              <w:top w:val="single" w:color="000000" w:sz="4" w:space="0"/>
              <w:left w:val="single" w:color="000000" w:sz="4" w:space="0"/>
              <w:bottom w:val="single" w:color="000000" w:sz="4" w:space="0"/>
              <w:right w:val="single" w:color="000000" w:sz="4" w:space="0"/>
            </w:tcBorders>
            <w:tcW w:w="5529" w:type="dxa"/>
          </w:tcPr>
          <w:p w14:paraId="46117B44">
            <w:pPr>
              <w:pStyle w:val="1150"/>
              <w:pBdr/>
              <w:spacing w:before="31"/>
              <w:ind w:left="2"/>
              <w:rPr>
                <w:rFonts w:ascii="Arial" w:hAnsi="Arial" w:cs="Arial"/>
                <w:sz w:val="18"/>
                <w:szCs w:val="18"/>
                <w:lang w:eastAsia="pt-BR"/>
              </w:rPr>
            </w:pPr>
            <w:r>
              <w:rPr>
                <w:rFonts w:ascii="Arial" w:hAnsi="Arial" w:cs="Arial"/>
                <w:sz w:val="18"/>
                <w:szCs w:val="18"/>
                <w:lang w:eastAsia="pt-BR"/>
              </w:rPr>
              <w:t xml:space="preserve">315 - 14.001.10.301.0022.2105.3.3.90.30.00.00.1.500.1002.000</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707" w:type="dxa"/>
          </w:tcPr>
          <w:p w14:paraId="01DB5AC0">
            <w:pPr>
              <w:pStyle w:val="1150"/>
              <w:pBdr/>
              <w:spacing w:before="31"/>
              <w:ind/>
              <w:jc w:val="center"/>
              <w:rPr>
                <w:rFonts w:ascii="Arial" w:hAnsi="Arial" w:cs="Arial"/>
                <w:sz w:val="18"/>
                <w:szCs w:val="18"/>
                <w:lang w:eastAsia="pt-BR"/>
              </w:rPr>
            </w:pPr>
            <w:r>
              <w:rPr>
                <w:rFonts w:ascii="Arial" w:hAnsi="Arial" w:cs="Arial"/>
                <w:spacing w:val="-2"/>
                <w:sz w:val="18"/>
                <w:szCs w:val="18"/>
                <w:lang w:eastAsia="pt-BR"/>
              </w:rPr>
              <w:t xml:space="preserve">PRÓPRIO</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135" w:type="dxa"/>
          </w:tcPr>
          <w:p w14:paraId="20B2C7F2">
            <w:pPr>
              <w:pStyle w:val="1150"/>
              <w:pBdr/>
              <w:spacing w:before="31"/>
              <w:ind/>
              <w:jc w:val="center"/>
              <w:rPr>
                <w:rFonts w:ascii="Arial" w:hAnsi="Arial" w:cs="Arial"/>
                <w:sz w:val="18"/>
                <w:szCs w:val="18"/>
                <w:lang w:eastAsia="pt-BR"/>
              </w:rPr>
            </w:pPr>
            <w:r>
              <w:rPr>
                <w:rFonts w:ascii="Arial" w:hAnsi="Arial" w:cs="Arial"/>
                <w:spacing w:val="-2"/>
                <w:sz w:val="18"/>
                <w:szCs w:val="18"/>
                <w:lang w:eastAsia="pt-BR"/>
              </w:rPr>
              <w:t xml:space="preserve">111.770-X</w:t>
            </w:r>
            <w:r>
              <w:rPr>
                <w:rFonts w:ascii="Arial" w:hAnsi="Arial" w:cs="Arial"/>
                <w:sz w:val="18"/>
                <w:szCs w:val="18"/>
                <w:lang w:eastAsia="pt-BR"/>
              </w:rPr>
            </w:r>
            <w:r>
              <w:rPr>
                <w:rFonts w:ascii="Arial" w:hAnsi="Arial" w:cs="Arial"/>
                <w:sz w:val="18"/>
                <w:szCs w:val="18"/>
                <w:lang w:eastAsia="pt-BR"/>
              </w:rPr>
            </w:r>
          </w:p>
        </w:tc>
      </w:tr>
      <w:tr>
        <w:trPr>
          <w:jc w:val="center"/>
          <w:trHeight w:val="299"/>
        </w:trPr>
        <w:tc>
          <w:tcPr>
            <w:tcBorders>
              <w:top w:val="single" w:color="000000" w:sz="4" w:space="0"/>
              <w:left w:val="single" w:color="000000" w:sz="4" w:space="0"/>
              <w:bottom w:val="single" w:color="000000" w:sz="4" w:space="0"/>
              <w:right w:val="single" w:color="000000" w:sz="4" w:space="0"/>
            </w:tcBorders>
            <w:tcW w:w="5529" w:type="dxa"/>
          </w:tcPr>
          <w:p w14:paraId="208C3EAA">
            <w:pPr>
              <w:pStyle w:val="1150"/>
              <w:pBdr/>
              <w:spacing w:before="31"/>
              <w:ind w:left="2"/>
              <w:rPr>
                <w:rFonts w:ascii="Arial" w:hAnsi="Arial" w:cs="Arial"/>
                <w:sz w:val="18"/>
                <w:szCs w:val="18"/>
                <w:lang w:eastAsia="pt-BR"/>
              </w:rPr>
            </w:pPr>
            <w:r>
              <w:rPr>
                <w:rFonts w:ascii="Arial" w:hAnsi="Arial" w:cs="Arial"/>
                <w:sz w:val="18"/>
                <w:szCs w:val="18"/>
                <w:lang w:eastAsia="pt-BR"/>
              </w:rPr>
              <w:t xml:space="preserve">274 - 14.001.10.301.0022.2106.3.3.90.30.00.00.1.600.0000.600</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707" w:type="dxa"/>
          </w:tcPr>
          <w:p w14:paraId="7D8C87AC">
            <w:pPr>
              <w:pStyle w:val="1150"/>
              <w:pBdr/>
              <w:spacing w:before="31"/>
              <w:ind w:right="1"/>
              <w:jc w:val="center"/>
              <w:rPr>
                <w:rFonts w:ascii="Arial" w:hAnsi="Arial" w:cs="Arial"/>
                <w:sz w:val="18"/>
                <w:szCs w:val="18"/>
                <w:lang w:eastAsia="pt-BR"/>
              </w:rPr>
            </w:pPr>
            <w:r>
              <w:rPr>
                <w:rFonts w:ascii="Arial" w:hAnsi="Arial" w:cs="Arial"/>
                <w:sz w:val="18"/>
                <w:szCs w:val="18"/>
                <w:lang w:eastAsia="pt-BR"/>
              </w:rPr>
              <w:t xml:space="preserve">CUSTEIO</w:t>
            </w:r>
            <w:r>
              <w:rPr>
                <w:rFonts w:ascii="Arial" w:hAnsi="Arial" w:cs="Arial"/>
                <w:spacing w:val="-8"/>
                <w:sz w:val="18"/>
                <w:szCs w:val="18"/>
                <w:lang w:eastAsia="pt-BR"/>
              </w:rPr>
              <w:t xml:space="preserve"> </w:t>
            </w:r>
            <w:r>
              <w:rPr>
                <w:rFonts w:ascii="Arial" w:hAnsi="Arial" w:cs="Arial"/>
                <w:spacing w:val="-5"/>
                <w:sz w:val="18"/>
                <w:szCs w:val="18"/>
                <w:lang w:eastAsia="pt-BR"/>
              </w:rPr>
              <w:t xml:space="preserve">SUS</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135" w:type="dxa"/>
          </w:tcPr>
          <w:p w14:paraId="71F705D7">
            <w:pPr>
              <w:pStyle w:val="1150"/>
              <w:pBdr/>
              <w:spacing w:before="31"/>
              <w:ind/>
              <w:jc w:val="center"/>
              <w:rPr>
                <w:rFonts w:ascii="Arial" w:hAnsi="Arial" w:cs="Arial"/>
                <w:sz w:val="18"/>
                <w:szCs w:val="18"/>
                <w:lang w:eastAsia="pt-BR"/>
              </w:rPr>
            </w:pPr>
            <w:r>
              <w:rPr>
                <w:rFonts w:ascii="Arial" w:hAnsi="Arial" w:cs="Arial"/>
                <w:spacing w:val="-2"/>
                <w:sz w:val="18"/>
                <w:szCs w:val="18"/>
                <w:lang w:eastAsia="pt-BR"/>
              </w:rPr>
              <w:t xml:space="preserve">23.646-</w:t>
            </w:r>
            <w:r>
              <w:rPr>
                <w:rFonts w:ascii="Arial" w:hAnsi="Arial" w:cs="Arial"/>
                <w:spacing w:val="-10"/>
                <w:sz w:val="18"/>
                <w:szCs w:val="18"/>
                <w:lang w:eastAsia="pt-BR"/>
              </w:rPr>
              <w:t xml:space="preserve">2</w:t>
            </w:r>
            <w:r>
              <w:rPr>
                <w:rFonts w:ascii="Arial" w:hAnsi="Arial" w:cs="Arial"/>
                <w:sz w:val="18"/>
                <w:szCs w:val="18"/>
                <w:lang w:eastAsia="pt-BR"/>
              </w:rPr>
            </w:r>
            <w:r>
              <w:rPr>
                <w:rFonts w:ascii="Arial" w:hAnsi="Arial" w:cs="Arial"/>
                <w:sz w:val="18"/>
                <w:szCs w:val="18"/>
                <w:lang w:eastAsia="pt-BR"/>
              </w:rPr>
            </w:r>
          </w:p>
        </w:tc>
      </w:tr>
      <w:tr>
        <w:trPr>
          <w:jc w:val="center"/>
          <w:trHeight w:val="299"/>
        </w:trPr>
        <w:tc>
          <w:tcPr>
            <w:tcBorders>
              <w:top w:val="single" w:color="000000" w:sz="4" w:space="0"/>
              <w:left w:val="single" w:color="000000" w:sz="4" w:space="0"/>
              <w:bottom w:val="single" w:color="000000" w:sz="4" w:space="0"/>
              <w:right w:val="single" w:color="000000" w:sz="4" w:space="0"/>
            </w:tcBorders>
            <w:tcW w:w="5529" w:type="dxa"/>
          </w:tcPr>
          <w:p w14:paraId="7710F0B9">
            <w:pPr>
              <w:pStyle w:val="1150"/>
              <w:pBdr/>
              <w:spacing/>
              <w:ind w:left="2"/>
              <w:rPr>
                <w:rFonts w:ascii="Arial" w:hAnsi="Arial" w:cs="Arial"/>
                <w:sz w:val="18"/>
                <w:szCs w:val="18"/>
                <w:lang w:eastAsia="pt-BR"/>
              </w:rPr>
            </w:pPr>
            <w:r>
              <w:rPr>
                <w:rFonts w:ascii="Arial" w:hAnsi="Arial" w:cs="Arial"/>
                <w:sz w:val="18"/>
                <w:szCs w:val="18"/>
                <w:lang w:eastAsia="pt-BR"/>
              </w:rPr>
              <w:t xml:space="preserve">280 - 14.001.10.301.0022.2106.3.3.90.30.00.00.1.621.0000.000</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707" w:type="dxa"/>
          </w:tcPr>
          <w:p w14:paraId="3C00451C">
            <w:pPr>
              <w:pStyle w:val="1150"/>
              <w:pBdr/>
              <w:spacing/>
              <w:ind/>
              <w:jc w:val="center"/>
              <w:rPr>
                <w:rFonts w:ascii="Arial" w:hAnsi="Arial" w:cs="Arial"/>
                <w:sz w:val="18"/>
                <w:szCs w:val="18"/>
                <w:lang w:eastAsia="pt-BR"/>
              </w:rPr>
            </w:pPr>
            <w:r>
              <w:rPr>
                <w:rFonts w:ascii="Arial" w:hAnsi="Arial" w:cs="Arial"/>
                <w:sz w:val="18"/>
                <w:szCs w:val="18"/>
                <w:lang w:eastAsia="pt-BR"/>
              </w:rPr>
              <w:t xml:space="preserve">CUSTEIO</w:t>
            </w:r>
            <w:r>
              <w:rPr>
                <w:rFonts w:ascii="Arial" w:hAnsi="Arial" w:cs="Arial"/>
                <w:spacing w:val="-10"/>
                <w:sz w:val="18"/>
                <w:szCs w:val="18"/>
                <w:lang w:eastAsia="pt-BR"/>
              </w:rPr>
              <w:t xml:space="preserve"> </w:t>
            </w:r>
            <w:r>
              <w:rPr>
                <w:rFonts w:ascii="Arial" w:hAnsi="Arial" w:cs="Arial"/>
                <w:spacing w:val="-2"/>
                <w:sz w:val="18"/>
                <w:szCs w:val="18"/>
                <w:lang w:eastAsia="pt-BR"/>
              </w:rPr>
              <w:t xml:space="preserve">ESTADO</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135" w:type="dxa"/>
          </w:tcPr>
          <w:p w14:paraId="70613D55">
            <w:pPr>
              <w:pStyle w:val="1150"/>
              <w:pBdr/>
              <w:spacing/>
              <w:ind/>
              <w:jc w:val="center"/>
              <w:rPr>
                <w:rFonts w:ascii="Arial" w:hAnsi="Arial" w:cs="Arial"/>
                <w:sz w:val="18"/>
                <w:szCs w:val="18"/>
                <w:lang w:eastAsia="pt-BR"/>
              </w:rPr>
            </w:pPr>
            <w:r>
              <w:rPr>
                <w:rFonts w:ascii="Arial" w:hAnsi="Arial" w:cs="Arial"/>
                <w:spacing w:val="-2"/>
                <w:sz w:val="18"/>
                <w:szCs w:val="18"/>
                <w:lang w:eastAsia="pt-BR"/>
              </w:rPr>
              <w:t xml:space="preserve">47.774-</w:t>
            </w:r>
            <w:r>
              <w:rPr>
                <w:rFonts w:ascii="Arial" w:hAnsi="Arial" w:cs="Arial"/>
                <w:spacing w:val="-10"/>
                <w:sz w:val="18"/>
                <w:szCs w:val="18"/>
                <w:lang w:eastAsia="pt-BR"/>
              </w:rPr>
              <w:t xml:space="preserve">3</w:t>
            </w:r>
            <w:r>
              <w:rPr>
                <w:rFonts w:ascii="Arial" w:hAnsi="Arial" w:cs="Arial"/>
                <w:sz w:val="18"/>
                <w:szCs w:val="18"/>
                <w:lang w:eastAsia="pt-BR"/>
              </w:rPr>
            </w:r>
            <w:r>
              <w:rPr>
                <w:rFonts w:ascii="Arial" w:hAnsi="Arial" w:cs="Arial"/>
                <w:sz w:val="18"/>
                <w:szCs w:val="18"/>
                <w:lang w:eastAsia="pt-BR"/>
              </w:rPr>
            </w:r>
          </w:p>
        </w:tc>
      </w:tr>
    </w:tbl>
    <w:p w14:paraId="7CEBA1D4">
      <w:pPr>
        <w:pBdr/>
        <w:spacing w:after="0" w:line="240" w:lineRule="auto"/>
        <w:ind/>
        <w:jc w:val="both"/>
        <w:rPr>
          <w:rFonts w:ascii="Arial" w:hAnsi="Arial" w:cs="Arial"/>
          <w:b/>
        </w:rPr>
      </w:pPr>
      <w:r>
        <w:rPr>
          <w:rFonts w:ascii="Arial" w:hAnsi="Arial" w:cs="Arial"/>
          <w:b/>
        </w:rPr>
      </w:r>
      <w:r>
        <w:rPr>
          <w:rFonts w:ascii="Arial" w:hAnsi="Arial" w:cs="Arial"/>
          <w:b/>
        </w:rPr>
      </w:r>
      <w:r>
        <w:rPr>
          <w:rFonts w:ascii="Arial" w:hAnsi="Arial" w:cs="Arial"/>
          <w:b/>
        </w:rPr>
      </w:r>
    </w:p>
    <w:p w14:paraId="588CE75E">
      <w:pPr>
        <w:keepNext w:val="false"/>
        <w:keepLines w:val="false"/>
        <w:pageBreakBefore w:val="false"/>
        <w:widowControl w:val="true"/>
        <w:pBdr/>
        <w:bidi w:val="false"/>
        <w:spacing w:line="240" w:lineRule="auto"/>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95B2C65">
      <w:pPr>
        <w:pStyle w:val="849"/>
        <w:widowControl w:val="false"/>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567"/>
        </w:tabs>
        <w:spacing w:line="240" w:lineRule="auto"/>
        <w:ind/>
        <w:jc w:val="center"/>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 xml:space="preserve">D</w:t>
      </w:r>
      <w:r>
        <w:rPr>
          <w:rFonts w:hint="default" w:ascii="Arial" w:hAnsi="Arial" w:cs="Arial"/>
          <w:b/>
          <w:sz w:val="22"/>
          <w:szCs w:val="22"/>
          <w:lang w:val="pt-BR"/>
        </w:rPr>
        <w:t xml:space="preserve">A ALTERAÇÃO E DA</w:t>
      </w:r>
      <w:r>
        <w:rPr>
          <w:rFonts w:ascii="Arial" w:hAnsi="Arial" w:cs="Arial"/>
          <w:b/>
          <w:sz w:val="22"/>
          <w:szCs w:val="22"/>
        </w:rPr>
        <w:t xml:space="preserve"> </w:t>
      </w:r>
      <w:r>
        <w:rPr>
          <w:rFonts w:hint="default" w:ascii="Arial" w:hAnsi="Arial" w:cs="Arial"/>
          <w:b/>
          <w:sz w:val="22"/>
          <w:szCs w:val="22"/>
          <w:lang w:val="pt-BR"/>
        </w:rPr>
        <w:t xml:space="preserve">ATUALIZAÇÃO DOS PREÇOS REGISTRADOS</w:t>
      </w:r>
      <w:r>
        <w:rPr>
          <w:rFonts w:ascii="Arial" w:hAnsi="Arial" w:cs="Arial"/>
          <w:b/>
          <w:sz w:val="22"/>
          <w:szCs w:val="22"/>
        </w:rPr>
      </w:r>
      <w:r>
        <w:rPr>
          <w:rFonts w:ascii="Arial" w:hAnsi="Arial" w:cs="Arial"/>
          <w:b/>
          <w:sz w:val="22"/>
          <w:szCs w:val="22"/>
        </w:rPr>
      </w:r>
    </w:p>
    <w:p w14:paraId="4C99BC29">
      <w:pPr>
        <w:pStyle w:val="1129"/>
        <w:numPr>
          <w:ilvl w:val="0"/>
          <w:numId w:val="0"/>
        </w:numPr>
        <w:pBdr/>
        <w:spacing w:line="360" w:lineRule="auto"/>
        <w:ind/>
        <w:rPr>
          <w:rFonts w:hint="default" w:ascii="Arial" w:hAnsi="Arial" w:cs="Arial"/>
          <w:sz w:val="22"/>
          <w:szCs w:val="22"/>
        </w:rPr>
      </w:pPr>
      <w:r>
        <w:rPr>
          <w:rFonts w:hint="default" w:cs="Arial"/>
          <w:b/>
          <w:bCs/>
          <w:sz w:val="22"/>
          <w:szCs w:val="22"/>
          <w:lang w:val="pt-BR"/>
        </w:rPr>
        <w:t xml:space="preserve">14.1.</w:t>
      </w:r>
      <w:r>
        <w:rPr>
          <w:rFonts w:hint="default" w:cs="Arial"/>
          <w:sz w:val="22"/>
          <w:szCs w:val="22"/>
          <w:lang w:val="pt-BR"/>
        </w:rPr>
        <w:t xml:space="preserve"> </w:t>
      </w:r>
      <w:r>
        <w:rPr>
          <w:rFonts w:hint="default" w:ascii="Arial" w:hAnsi="Arial" w:cs="Arial"/>
          <w:sz w:val="22"/>
          <w:szCs w:val="22"/>
        </w:rPr>
        <w:t xml:space="preserve">Os preços registrados poderão ser alterados ou atualizados em decorrência de eventual redução dos preços pra</w:t>
      </w:r>
      <w:r>
        <w:rPr>
          <w:rFonts w:hint="default" w:ascii="Arial" w:hAnsi="Arial" w:eastAsia="Calibri" w:cs="Arial"/>
          <w:sz w:val="22"/>
          <w:szCs w:val="22"/>
        </w:rPr>
        <w:t xml:space="preserve">ti</w:t>
      </w:r>
      <w:r>
        <w:rPr>
          <w:rFonts w:hint="default" w:ascii="Arial" w:hAnsi="Arial" w:cs="Arial"/>
          <w:sz w:val="22"/>
          <w:szCs w:val="22"/>
        </w:rPr>
        <w:t xml:space="preserve">cados no mercado ou de fato que eleve o custo dos bens, das obras ou dos serviços registrados, nas seguintes situações:</w:t>
      </w:r>
      <w:r>
        <w:rPr>
          <w:rFonts w:hint="default" w:ascii="Arial" w:hAnsi="Arial" w:cs="Arial"/>
          <w:sz w:val="22"/>
          <w:szCs w:val="22"/>
        </w:rPr>
      </w:r>
      <w:r>
        <w:rPr>
          <w:rFonts w:hint="default" w:ascii="Arial" w:hAnsi="Arial" w:cs="Arial"/>
          <w:sz w:val="22"/>
          <w:szCs w:val="22"/>
        </w:rPr>
      </w:r>
    </w:p>
    <w:p w14:paraId="18DEA344">
      <w:pPr>
        <w:pStyle w:val="1141"/>
        <w:numPr>
          <w:ilvl w:val="0"/>
          <w:numId w:val="0"/>
        </w:numPr>
        <w:pBdr/>
        <w:spacing w:line="360" w:lineRule="auto"/>
        <w:ind w:firstLine="476" w:left="4"/>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 xml:space="preserve">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 xml:space="preserve">n</w:t>
      </w:r>
      <w:r>
        <w:rPr>
          <w:rFonts w:hint="default" w:cs="Arial"/>
          <w:color w:val="auto"/>
          <w:sz w:val="22"/>
          <w:szCs w:val="22"/>
          <w:lang w:val="pt-BR"/>
        </w:rPr>
        <w:t xml:space="preserve">.</w:t>
      </w:r>
      <w:r>
        <w:rPr>
          <w:rFonts w:hint="default" w:ascii="Arial" w:hAnsi="Arial" w:cs="Arial"/>
          <w:color w:val="auto"/>
          <w:sz w:val="22"/>
          <w:szCs w:val="22"/>
        </w:rPr>
        <w:t xml:space="preserve">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sz w:val="22"/>
          <w:szCs w:val="22"/>
        </w:rPr>
      </w:r>
      <w:r>
        <w:rPr>
          <w:rFonts w:hint="default" w:ascii="Arial" w:hAnsi="Arial" w:cs="Arial"/>
          <w:sz w:val="22"/>
          <w:szCs w:val="22"/>
        </w:rPr>
      </w:r>
    </w:p>
    <w:p w14:paraId="687BC835">
      <w:pPr>
        <w:pStyle w:val="1141"/>
        <w:numPr>
          <w:ilvl w:val="0"/>
          <w:numId w:val="0"/>
        </w:numPr>
        <w:pBdr/>
        <w:spacing w:line="360" w:lineRule="auto"/>
        <w:ind w:firstLine="476" w:left="4"/>
        <w:rPr>
          <w:rFonts w:hint="default" w:ascii="Arial" w:hAnsi="Arial" w:cs="Arial"/>
          <w:sz w:val="22"/>
          <w:szCs w:val="22"/>
        </w:rPr>
      </w:pPr>
      <w:r>
        <w:rPr>
          <w:rFonts w:hint="default" w:cs="Arial"/>
          <w:b/>
          <w:bCs/>
          <w:sz w:val="22"/>
          <w:szCs w:val="22"/>
          <w:lang w:val="pt-BR"/>
        </w:rPr>
        <w:t xml:space="preserve">14.1.2.</w:t>
      </w:r>
      <w:r>
        <w:rPr>
          <w:rFonts w:hint="default" w:cs="Arial"/>
          <w:sz w:val="22"/>
          <w:szCs w:val="22"/>
          <w:lang w:val="pt-BR"/>
        </w:rPr>
        <w:t xml:space="preserve"> </w:t>
      </w:r>
      <w:r>
        <w:rPr>
          <w:rFonts w:hint="default" w:ascii="Arial" w:hAnsi="Arial" w:cs="Arial"/>
          <w:sz w:val="22"/>
          <w:szCs w:val="22"/>
        </w:rPr>
        <w:t xml:space="preserve">Em caso de criação, alteração ou ex</w:t>
      </w:r>
      <w:r>
        <w:rPr>
          <w:rFonts w:hint="default" w:ascii="Arial" w:hAnsi="Arial" w:eastAsia="Calibri" w:cs="Arial"/>
          <w:sz w:val="22"/>
          <w:szCs w:val="22"/>
        </w:rPr>
        <w:t xml:space="preserve">ti</w:t>
      </w:r>
      <w:r>
        <w:rPr>
          <w:rFonts w:hint="default" w:ascii="Arial" w:hAnsi="Arial" w:cs="Arial"/>
          <w:sz w:val="22"/>
          <w:szCs w:val="22"/>
        </w:rPr>
        <w:t xml:space="preserve">nção de quaisquer tributos ou encargos legais ou a superveniência de disposições legais, com comprovada repercussão sobre os preços registrados; </w:t>
      </w:r>
      <w:r>
        <w:rPr>
          <w:rFonts w:hint="default" w:ascii="Arial" w:hAnsi="Arial" w:cs="Arial"/>
          <w:sz w:val="22"/>
          <w:szCs w:val="22"/>
        </w:rPr>
      </w:r>
      <w:r>
        <w:rPr>
          <w:rFonts w:hint="default" w:ascii="Arial" w:hAnsi="Arial" w:cs="Arial"/>
          <w:sz w:val="22"/>
          <w:szCs w:val="22"/>
        </w:rPr>
      </w:r>
    </w:p>
    <w:p w14:paraId="3381FDE8">
      <w:pPr>
        <w:pStyle w:val="1141"/>
        <w:numPr>
          <w:ilvl w:val="0"/>
          <w:numId w:val="0"/>
        </w:numPr>
        <w:pBdr/>
        <w:spacing w:line="360" w:lineRule="auto"/>
        <w:ind w:firstLine="476" w:left="4"/>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 xml:space="preserve">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 xml:space="preserve">n</w:t>
      </w:r>
      <w:r>
        <w:rPr>
          <w:rFonts w:hint="default" w:cs="Arial"/>
          <w:sz w:val="22"/>
          <w:szCs w:val="22"/>
          <w:lang w:val="pt-BR"/>
        </w:rPr>
        <w:t xml:space="preserve">.</w:t>
      </w:r>
      <w:r>
        <w:rPr>
          <w:rFonts w:hint="default" w:ascii="Arial" w:hAnsi="Arial" w:cs="Arial"/>
          <w:sz w:val="22"/>
          <w:szCs w:val="22"/>
        </w:rPr>
        <w:t xml:space="preserve">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7222E84E">
      <w:pPr>
        <w:pStyle w:val="1142"/>
        <w:numPr>
          <w:ilvl w:val="0"/>
          <w:numId w:val="0"/>
        </w:numPr>
        <w:pBdr/>
        <w:spacing w:line="360" w:lineRule="auto"/>
        <w:ind w:firstLine="713" w:left="7"/>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r>
        <w:rPr>
          <w:rFonts w:hint="default" w:ascii="Arial" w:hAnsi="Arial" w:cs="Arial"/>
          <w:sz w:val="22"/>
          <w:szCs w:val="22"/>
        </w:rPr>
      </w:r>
      <w:r>
        <w:rPr>
          <w:rFonts w:hint="default" w:ascii="Arial" w:hAnsi="Arial" w:cs="Arial"/>
          <w:sz w:val="22"/>
          <w:szCs w:val="22"/>
        </w:rPr>
      </w:r>
    </w:p>
    <w:p w14:paraId="50E003BF">
      <w:pPr>
        <w:pStyle w:val="1142"/>
        <w:numPr>
          <w:ilvl w:val="0"/>
          <w:numId w:val="0"/>
        </w:numPr>
        <w:pBdr/>
        <w:spacing w:line="360" w:lineRule="auto"/>
        <w:ind w:firstLine="713" w:left="7"/>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 xml:space="preserve">No caso da repactuação, poderá ser a pedido do interessado, conforme critérios definidos para a contratação.</w:t>
      </w:r>
      <w:r>
        <w:rPr>
          <w:rFonts w:hint="default" w:ascii="Arial" w:hAnsi="Arial" w:cs="Arial"/>
          <w:sz w:val="22"/>
          <w:szCs w:val="22"/>
        </w:rPr>
      </w:r>
      <w:r>
        <w:rPr>
          <w:rFonts w:hint="default" w:ascii="Arial" w:hAnsi="Arial" w:cs="Arial"/>
          <w:sz w:val="22"/>
          <w:szCs w:val="22"/>
        </w:rPr>
      </w:r>
    </w:p>
    <w:p w14:paraId="269FF889">
      <w:pPr>
        <w:pStyle w:val="1129"/>
        <w:numPr>
          <w:ilvl w:val="0"/>
          <w:numId w:val="0"/>
        </w:numPr>
        <w:pBdr/>
        <w:spacing w:line="360" w:lineRule="auto"/>
        <w:ind/>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 xml:space="preserve">Na hipótese de o preço registrado tornar-se superior ao preço pra</w:t>
      </w:r>
      <w:r>
        <w:rPr>
          <w:rFonts w:hint="default" w:ascii="Arial" w:hAnsi="Arial" w:eastAsia="Calibri" w:cs="Arial"/>
          <w:sz w:val="22"/>
          <w:szCs w:val="22"/>
        </w:rPr>
        <w:t xml:space="preserve">ti</w:t>
      </w:r>
      <w:r>
        <w:rPr>
          <w:rFonts w:hint="default" w:ascii="Arial" w:hAnsi="Arial" w:cs="Arial"/>
          <w:sz w:val="22"/>
          <w:szCs w:val="22"/>
        </w:rPr>
        <w:t xml:space="preserve">cado no mercado por mo</w:t>
      </w:r>
      <w:r>
        <w:rPr>
          <w:rFonts w:hint="default" w:ascii="Arial" w:hAnsi="Arial" w:eastAsia="Calibri" w:cs="Arial"/>
          <w:sz w:val="22"/>
          <w:szCs w:val="22"/>
        </w:rPr>
        <w:t xml:space="preserve">ti</w:t>
      </w:r>
      <w:r>
        <w:rPr>
          <w:rFonts w:hint="default" w:ascii="Arial" w:hAnsi="Arial" w:cs="Arial"/>
          <w:sz w:val="22"/>
          <w:szCs w:val="22"/>
        </w:rPr>
        <w:t xml:space="preserve">vo superveniente, o órgão ou en</w:t>
      </w:r>
      <w:r>
        <w:rPr>
          <w:rFonts w:hint="default" w:ascii="Arial" w:hAnsi="Arial" w:eastAsia="Calibri" w:cs="Arial"/>
          <w:sz w:val="22"/>
          <w:szCs w:val="22"/>
        </w:rPr>
        <w:t xml:space="preserve">ti</w:t>
      </w:r>
      <w:r>
        <w:rPr>
          <w:rFonts w:hint="default" w:ascii="Arial" w:hAnsi="Arial" w:cs="Arial"/>
          <w:sz w:val="22"/>
          <w:szCs w:val="22"/>
        </w:rPr>
        <w:t xml:space="preserve">dade gerenciadora convocará o fornecedor para negociar a redução do preço registrado.</w:t>
      </w:r>
      <w:r>
        <w:rPr>
          <w:rFonts w:hint="default" w:ascii="Arial" w:hAnsi="Arial" w:cs="Arial"/>
          <w:sz w:val="22"/>
          <w:szCs w:val="22"/>
        </w:rPr>
      </w:r>
      <w:r>
        <w:rPr>
          <w:rFonts w:hint="default" w:ascii="Arial" w:hAnsi="Arial" w:cs="Arial"/>
          <w:sz w:val="22"/>
          <w:szCs w:val="22"/>
        </w:rPr>
      </w:r>
    </w:p>
    <w:p w14:paraId="604DCF1F">
      <w:pPr>
        <w:pStyle w:val="1141"/>
        <w:numPr>
          <w:ilvl w:val="0"/>
          <w:numId w:val="0"/>
        </w:numPr>
        <w:pBdr/>
        <w:spacing w:line="360" w:lineRule="auto"/>
        <w:ind w:firstLine="475" w:left="4"/>
        <w:rPr>
          <w:rFonts w:hint="default" w:ascii="Arial" w:hAnsi="Arial" w:cs="Arial"/>
          <w:sz w:val="22"/>
          <w:szCs w:val="22"/>
        </w:rPr>
      </w:pPr>
      <w:r>
        <w:rPr>
          <w:rFonts w:hint="default" w:cs="Arial"/>
          <w:b/>
          <w:bCs/>
          <w:sz w:val="22"/>
          <w:szCs w:val="22"/>
          <w:lang w:val="pt-BR"/>
        </w:rPr>
        <w:t xml:space="preserve">14.2.1.</w:t>
      </w:r>
      <w:r>
        <w:rPr>
          <w:rFonts w:hint="default" w:cs="Arial"/>
          <w:sz w:val="22"/>
          <w:szCs w:val="22"/>
          <w:lang w:val="pt-BR"/>
        </w:rPr>
        <w:t xml:space="preserve"> </w:t>
      </w:r>
      <w:r>
        <w:rPr>
          <w:rFonts w:hint="default" w:ascii="Arial" w:hAnsi="Arial" w:cs="Arial"/>
          <w:sz w:val="22"/>
          <w:szCs w:val="22"/>
        </w:rPr>
        <w:t xml:space="preserve">Caso não aceite reduzir seu preço aos valores pra</w:t>
      </w:r>
      <w:r>
        <w:rPr>
          <w:rFonts w:hint="default" w:ascii="Arial" w:hAnsi="Arial" w:eastAsia="Calibri" w:cs="Arial"/>
          <w:sz w:val="22"/>
          <w:szCs w:val="22"/>
        </w:rPr>
        <w:t xml:space="preserve">ti</w:t>
      </w:r>
      <w:r>
        <w:rPr>
          <w:rFonts w:hint="default" w:ascii="Arial" w:hAnsi="Arial" w:cs="Arial"/>
          <w:sz w:val="22"/>
          <w:szCs w:val="22"/>
        </w:rPr>
        <w:t xml:space="preserve">cados pelo mercado, o fornecedor será liberado do compromisso assumido quanto ao item registrado, sem aplicação de penalidades administrativas.</w:t>
      </w:r>
      <w:r>
        <w:rPr>
          <w:rFonts w:hint="default" w:ascii="Arial" w:hAnsi="Arial" w:cs="Arial"/>
          <w:sz w:val="22"/>
          <w:szCs w:val="22"/>
        </w:rPr>
      </w:r>
      <w:r>
        <w:rPr>
          <w:rFonts w:hint="default" w:ascii="Arial" w:hAnsi="Arial" w:cs="Arial"/>
          <w:sz w:val="22"/>
          <w:szCs w:val="22"/>
        </w:rPr>
      </w:r>
    </w:p>
    <w:p w14:paraId="1152957E">
      <w:pPr>
        <w:pStyle w:val="1141"/>
        <w:numPr>
          <w:ilvl w:val="0"/>
          <w:numId w:val="0"/>
        </w:numPr>
        <w:pBdr/>
        <w:spacing w:line="360" w:lineRule="auto"/>
        <w:ind w:firstLine="475" w:left="4"/>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r>
        <w:rPr>
          <w:rFonts w:hint="default" w:ascii="Arial" w:hAnsi="Arial" w:cs="Arial"/>
          <w:sz w:val="22"/>
          <w:szCs w:val="22"/>
        </w:rPr>
      </w:r>
      <w:r>
        <w:rPr>
          <w:rFonts w:hint="default" w:ascii="Arial" w:hAnsi="Arial" w:cs="Arial"/>
          <w:sz w:val="22"/>
          <w:szCs w:val="22"/>
        </w:rPr>
      </w:r>
    </w:p>
    <w:p w14:paraId="7BA3F01F">
      <w:pPr>
        <w:pStyle w:val="1141"/>
        <w:numPr>
          <w:ilvl w:val="0"/>
          <w:numId w:val="0"/>
        </w:numPr>
        <w:pBdr/>
        <w:spacing w:line="360" w:lineRule="auto"/>
        <w:ind w:firstLine="475" w:left="4"/>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 xml:space="preserve">Se não obtiver êxito nas negociações, o órgão ou en</w:t>
      </w:r>
      <w:r>
        <w:rPr>
          <w:rFonts w:hint="default" w:ascii="Arial" w:hAnsi="Arial" w:eastAsia="Calibri" w:cs="Arial"/>
          <w:sz w:val="22"/>
          <w:szCs w:val="22"/>
        </w:rPr>
        <w:t xml:space="preserve">tid</w:t>
      </w:r>
      <w:r>
        <w:rPr>
          <w:rFonts w:hint="default" w:ascii="Arial" w:hAnsi="Arial" w:cs="Arial"/>
          <w:sz w:val="22"/>
          <w:szCs w:val="22"/>
        </w:rPr>
        <w:t xml:space="preserve">ade gerenciadora procederá ao cancelamento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adotando as medidas cabíveis para obtenção de contratação mais vantajosa.</w:t>
      </w:r>
      <w:bookmarkStart w:id="51" w:name="reducao_preco_mercado_negociacao_frustra"/>
      <w:r/>
      <w:bookmarkEnd w:id="51"/>
      <w:r>
        <w:rPr>
          <w:rFonts w:hint="default" w:ascii="Arial" w:hAnsi="Arial" w:cs="Arial"/>
          <w:sz w:val="22"/>
          <w:szCs w:val="22"/>
        </w:rPr>
      </w:r>
      <w:r>
        <w:rPr>
          <w:rFonts w:hint="default" w:ascii="Arial" w:hAnsi="Arial" w:cs="Arial"/>
          <w:sz w:val="22"/>
          <w:szCs w:val="22"/>
        </w:rPr>
      </w:r>
    </w:p>
    <w:p w14:paraId="33129E0C">
      <w:pPr>
        <w:pStyle w:val="1141"/>
        <w:numPr>
          <w:ilvl w:val="0"/>
          <w:numId w:val="0"/>
        </w:numPr>
        <w:pBdr/>
        <w:spacing w:line="360" w:lineRule="auto"/>
        <w:ind w:firstLine="475" w:left="4"/>
        <w:rPr>
          <w:rFonts w:hint="default" w:ascii="Arial" w:hAnsi="Arial" w:cs="Arial"/>
          <w:sz w:val="22"/>
          <w:szCs w:val="22"/>
        </w:rPr>
      </w:pPr>
      <w:r>
        <w:rPr>
          <w:rFonts w:hint="default" w:cs="Arial"/>
          <w:b/>
          <w:bCs/>
          <w:sz w:val="22"/>
          <w:szCs w:val="22"/>
          <w:lang w:val="pt-BR"/>
        </w:rPr>
        <w:t xml:space="preserve">14.2.4.</w:t>
      </w:r>
      <w:r>
        <w:rPr>
          <w:rFonts w:hint="default" w:cs="Arial"/>
          <w:sz w:val="22"/>
          <w:szCs w:val="22"/>
          <w:lang w:val="pt-BR"/>
        </w:rPr>
        <w:t xml:space="preserve"> </w:t>
      </w:r>
      <w:r>
        <w:rPr>
          <w:rFonts w:hint="default" w:ascii="Arial" w:hAnsi="Arial" w:cs="Arial"/>
          <w:sz w:val="22"/>
          <w:szCs w:val="22"/>
        </w:rPr>
        <w:t xml:space="preserve">Na hipótese de redução do preço registrado, o gerenciador comunicará aos órgãos e às en</w:t>
      </w:r>
      <w:r>
        <w:rPr>
          <w:rFonts w:hint="default" w:ascii="Arial" w:hAnsi="Arial" w:eastAsia="Calibri" w:cs="Arial"/>
          <w:sz w:val="22"/>
          <w:szCs w:val="22"/>
        </w:rPr>
        <w:t xml:space="preserve">ti</w:t>
      </w:r>
      <w:r>
        <w:rPr>
          <w:rFonts w:hint="default" w:ascii="Arial" w:hAnsi="Arial" w:cs="Arial"/>
          <w:sz w:val="22"/>
          <w:szCs w:val="22"/>
        </w:rPr>
        <w:t xml:space="preserve">dades que </w:t>
      </w:r>
      <w:r>
        <w:rPr>
          <w:rFonts w:hint="default" w:ascii="Arial" w:hAnsi="Arial" w:eastAsia="Calibri" w:cs="Arial"/>
          <w:sz w:val="22"/>
          <w:szCs w:val="22"/>
        </w:rPr>
        <w:t xml:space="preserve">ti</w:t>
      </w:r>
      <w:r>
        <w:rPr>
          <w:rFonts w:hint="default" w:ascii="Arial" w:hAnsi="Arial" w:cs="Arial"/>
          <w:sz w:val="22"/>
          <w:szCs w:val="22"/>
        </w:rPr>
        <w:t xml:space="preserve">verem firmado contratos decorrentes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 xml:space="preserve">n</w:t>
      </w:r>
      <w:r>
        <w:rPr>
          <w:rFonts w:hint="default" w:cs="Arial"/>
          <w:sz w:val="22"/>
          <w:szCs w:val="22"/>
          <w:lang w:val="pt-BR"/>
        </w:rPr>
        <w:t xml:space="preserve">.</w:t>
      </w:r>
      <w:r>
        <w:rPr>
          <w:rFonts w:hint="default" w:ascii="Arial" w:hAnsi="Arial" w:cs="Arial"/>
          <w:sz w:val="22"/>
          <w:szCs w:val="22"/>
        </w:rPr>
        <w:t xml:space="preserve">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43B6C6AA">
      <w:pPr>
        <w:pStyle w:val="1129"/>
        <w:numPr>
          <w:ilvl w:val="0"/>
          <w:numId w:val="0"/>
        </w:numPr>
        <w:pBdr/>
        <w:spacing w:line="360" w:lineRule="auto"/>
        <w:ind/>
        <w:rPr>
          <w:rFonts w:hint="default" w:ascii="Arial" w:hAnsi="Arial" w:cs="Arial"/>
          <w:sz w:val="22"/>
          <w:szCs w:val="22"/>
        </w:rPr>
      </w:pPr>
      <w:r>
        <w:rPr>
          <w:rFonts w:hint="default" w:cs="Arial"/>
          <w:b/>
          <w:bCs/>
          <w:sz w:val="22"/>
          <w:szCs w:val="22"/>
          <w:lang w:val="pt-BR"/>
        </w:rPr>
        <w:t xml:space="preserve">14.3.</w:t>
      </w:r>
      <w:r>
        <w:rPr>
          <w:rFonts w:hint="default" w:cs="Arial"/>
          <w:sz w:val="22"/>
          <w:szCs w:val="22"/>
          <w:lang w:val="pt-BR"/>
        </w:rPr>
        <w:t xml:space="preserve"> </w:t>
      </w:r>
      <w:r>
        <w:rPr>
          <w:rFonts w:hint="default" w:ascii="Arial" w:hAnsi="Arial" w:cs="Arial"/>
          <w:sz w:val="22"/>
          <w:szCs w:val="22"/>
        </w:rPr>
        <w:t xml:space="preserve">Na hipótese de o preço de mercado tornar-se superior ao preço registrado e o fornecedor não p</w:t>
      </w:r>
      <w:r>
        <w:rPr>
          <w:rFonts w:hint="default" w:cs="Arial"/>
          <w:sz w:val="22"/>
          <w:szCs w:val="22"/>
          <w:lang w:val="pt-BR"/>
        </w:rPr>
        <w:t xml:space="preserve">u</w:t>
      </w:r>
      <w:r>
        <w:rPr>
          <w:rFonts w:hint="default" w:ascii="Arial" w:hAnsi="Arial" w:cs="Arial"/>
          <w:sz w:val="22"/>
          <w:szCs w:val="22"/>
        </w:rPr>
        <w:t xml:space="preserve">der cumprir as obrigações estabelecidas na </w:t>
      </w:r>
      <w:r>
        <w:rPr>
          <w:rFonts w:hint="default" w:cs="Arial"/>
          <w:sz w:val="22"/>
          <w:szCs w:val="22"/>
          <w:lang w:val="pt-BR"/>
        </w:rPr>
        <w:t xml:space="preserve">A</w:t>
      </w:r>
      <w:r>
        <w:rPr>
          <w:rFonts w:hint="default" w:ascii="Arial" w:hAnsi="Arial" w:cs="Arial"/>
          <w:sz w:val="22"/>
          <w:szCs w:val="22"/>
        </w:rPr>
        <w:t xml:space="preserve">ta, será facultado ao fornecedor requerer ao gerenciador a alteração do preço registrado, mediante comprovação de fato superveniente que supostamente o impossibilite de cumprir o compromisso.</w:t>
      </w:r>
      <w:bookmarkStart w:id="52" w:name="hipotese_preco_mercado_maior"/>
      <w:r/>
      <w:bookmarkEnd w:id="52"/>
      <w:r>
        <w:rPr>
          <w:rFonts w:hint="default" w:ascii="Arial" w:hAnsi="Arial" w:cs="Arial"/>
          <w:sz w:val="22"/>
          <w:szCs w:val="22"/>
        </w:rPr>
      </w:r>
      <w:r>
        <w:rPr>
          <w:rFonts w:hint="default" w:ascii="Arial" w:hAnsi="Arial" w:cs="Arial"/>
          <w:sz w:val="22"/>
          <w:szCs w:val="22"/>
        </w:rPr>
      </w:r>
    </w:p>
    <w:p w14:paraId="4191457D">
      <w:pPr>
        <w:pStyle w:val="1141"/>
        <w:numPr>
          <w:ilvl w:val="0"/>
          <w:numId w:val="0"/>
        </w:numPr>
        <w:pBdr/>
        <w:spacing w:line="360" w:lineRule="auto"/>
        <w:ind w:firstLine="480" w:left="0"/>
        <w:rPr>
          <w:rFonts w:hint="default" w:ascii="Arial" w:hAnsi="Arial" w:cs="Arial"/>
          <w:sz w:val="22"/>
          <w:szCs w:val="22"/>
        </w:rPr>
      </w:pPr>
      <w:r>
        <w:rPr>
          <w:rFonts w:hint="default" w:cs="Arial"/>
          <w:b/>
          <w:bCs/>
          <w:sz w:val="22"/>
          <w:szCs w:val="22"/>
          <w:lang w:val="pt-BR"/>
        </w:rPr>
        <w:t xml:space="preserve">14.3.1.</w:t>
      </w:r>
      <w:r>
        <w:rPr>
          <w:rFonts w:hint="default" w:cs="Arial"/>
          <w:sz w:val="22"/>
          <w:szCs w:val="22"/>
          <w:lang w:val="pt-BR"/>
        </w:rPr>
        <w:t xml:space="preserve"> </w:t>
      </w:r>
      <w:r>
        <w:rPr>
          <w:rFonts w:hint="default" w:ascii="Arial" w:hAnsi="Arial" w:cs="Arial"/>
          <w:sz w:val="22"/>
          <w:szCs w:val="22"/>
        </w:rPr>
        <w:t xml:space="preserve">Neste caso, o fornecedor encaminhará, juntamente com o pedido de alteração, a documentação comprobatória ou a planilha de custos que demonstre a inviabilidade do preço registrado em relação às condições inicialmente pactuadas.</w:t>
      </w:r>
      <w:bookmarkStart w:id="53" w:name="prova_preco_mercado_maior"/>
      <w:r/>
      <w:bookmarkEnd w:id="53"/>
      <w:r>
        <w:rPr>
          <w:rFonts w:hint="default" w:ascii="Arial" w:hAnsi="Arial" w:cs="Arial"/>
          <w:sz w:val="22"/>
          <w:szCs w:val="22"/>
        </w:rPr>
      </w:r>
      <w:r>
        <w:rPr>
          <w:rFonts w:hint="default" w:ascii="Arial" w:hAnsi="Arial" w:cs="Arial"/>
          <w:sz w:val="22"/>
          <w:szCs w:val="22"/>
        </w:rPr>
      </w:r>
    </w:p>
    <w:p w14:paraId="0B99B960">
      <w:pPr>
        <w:pStyle w:val="1141"/>
        <w:numPr>
          <w:ilvl w:val="0"/>
          <w:numId w:val="0"/>
        </w:numPr>
        <w:pBdr/>
        <w:spacing w:line="360" w:lineRule="auto"/>
        <w:ind w:firstLine="480" w:left="0"/>
        <w:rPr>
          <w:rFonts w:hint="default" w:ascii="Arial" w:hAnsi="Arial" w:cs="Arial"/>
          <w:sz w:val="22"/>
          <w:szCs w:val="22"/>
        </w:rPr>
      </w:pPr>
      <w:r>
        <w:rPr>
          <w:rFonts w:hint="default" w:cs="Arial"/>
          <w:b/>
          <w:bCs/>
          <w:sz w:val="22"/>
          <w:szCs w:val="22"/>
          <w:lang w:val="pt-BR"/>
        </w:rPr>
        <w:t xml:space="preserve">14.3.2.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órgão ou en</w:t>
      </w:r>
      <w:r>
        <w:rPr>
          <w:rFonts w:hint="default" w:ascii="Arial" w:hAnsi="Arial" w:eastAsia="Calibri" w:cs="Arial"/>
          <w:sz w:val="22"/>
          <w:szCs w:val="22"/>
        </w:rPr>
        <w:t xml:space="preserve">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 xml:space="preserve">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 xml:space="preserve">n</w:t>
      </w:r>
      <w:r>
        <w:rPr>
          <w:rFonts w:hint="default" w:cs="Arial"/>
          <w:sz w:val="22"/>
          <w:szCs w:val="22"/>
          <w:lang w:val="pt-BR"/>
        </w:rPr>
        <w:t xml:space="preserve">.</w:t>
      </w:r>
      <w:r>
        <w:rPr>
          <w:rFonts w:hint="default" w:ascii="Arial" w:hAnsi="Arial" w:cs="Arial"/>
          <w:sz w:val="22"/>
          <w:szCs w:val="22"/>
        </w:rPr>
        <w:t xml:space="preserve">º 14.133</w:t>
      </w:r>
      <w:r>
        <w:rPr>
          <w:rFonts w:hint="default" w:cs="Arial"/>
          <w:sz w:val="22"/>
          <w:szCs w:val="22"/>
          <w:lang w:val="pt-BR"/>
        </w:rPr>
        <w:t xml:space="preserve">/</w:t>
      </w:r>
      <w:r>
        <w:rPr>
          <w:rFonts w:hint="default" w:ascii="Arial" w:hAnsi="Arial" w:cs="Arial"/>
          <w:sz w:val="22"/>
          <w:szCs w:val="22"/>
        </w:rPr>
        <w:t xml:space="preserve">2021, e na legislação aplicável.</w:t>
      </w:r>
      <w:bookmarkStart w:id="54" w:name="nao_comprovacao_majoracao_mercado"/>
      <w:r/>
      <w:bookmarkEnd w:id="54"/>
      <w:r>
        <w:rPr>
          <w:rFonts w:hint="default" w:ascii="Arial" w:hAnsi="Arial" w:cs="Arial"/>
          <w:sz w:val="22"/>
          <w:szCs w:val="22"/>
        </w:rPr>
      </w:r>
      <w:r>
        <w:rPr>
          <w:rFonts w:hint="default" w:ascii="Arial" w:hAnsi="Arial" w:cs="Arial"/>
          <w:sz w:val="22"/>
          <w:szCs w:val="22"/>
        </w:rPr>
      </w:r>
    </w:p>
    <w:p w14:paraId="33C4BD81">
      <w:pPr>
        <w:pStyle w:val="1141"/>
        <w:numPr>
          <w:ilvl w:val="0"/>
          <w:numId w:val="0"/>
        </w:numPr>
        <w:pBdr/>
        <w:spacing w:line="360" w:lineRule="auto"/>
        <w:ind w:firstLine="480" w:left="0"/>
        <w:rPr>
          <w:rFonts w:hint="default" w:ascii="Arial" w:hAnsi="Arial" w:cs="Arial"/>
          <w:sz w:val="22"/>
          <w:szCs w:val="22"/>
        </w:rPr>
      </w:pPr>
      <w:r>
        <w:rPr>
          <w:rFonts w:hint="default" w:cs="Arial"/>
          <w:b/>
          <w:bCs/>
          <w:sz w:val="22"/>
          <w:szCs w:val="22"/>
          <w:lang w:val="pt-BR"/>
        </w:rPr>
        <w:t xml:space="preserve">14.3.3.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gerenciador convocará os fornecedores do cadastro de reserva, na ordem de classificação, para verificar se aceitam manter seus preços registrados.</w:t>
      </w:r>
      <w:r>
        <w:rPr>
          <w:rFonts w:hint="default" w:ascii="Arial" w:hAnsi="Arial" w:cs="Arial"/>
          <w:sz w:val="22"/>
          <w:szCs w:val="22"/>
        </w:rPr>
      </w:r>
      <w:r>
        <w:rPr>
          <w:rFonts w:hint="default" w:ascii="Arial" w:hAnsi="Arial" w:cs="Arial"/>
          <w:sz w:val="22"/>
          <w:szCs w:val="22"/>
        </w:rPr>
      </w:r>
    </w:p>
    <w:p w14:paraId="600E9650">
      <w:pPr>
        <w:pStyle w:val="1141"/>
        <w:numPr>
          <w:ilvl w:val="0"/>
          <w:numId w:val="0"/>
        </w:numPr>
        <w:pBdr/>
        <w:spacing w:line="360" w:lineRule="auto"/>
        <w:ind w:firstLine="480" w:left="0"/>
        <w:rPr>
          <w:rFonts w:hint="default" w:ascii="Arial" w:hAnsi="Arial" w:cs="Arial"/>
          <w:sz w:val="22"/>
          <w:szCs w:val="22"/>
        </w:rPr>
      </w:pPr>
      <w:r>
        <w:rPr>
          <w:rFonts w:hint="default" w:cs="Arial"/>
          <w:b/>
          <w:bCs/>
          <w:sz w:val="22"/>
          <w:szCs w:val="22"/>
          <w:lang w:val="pt-BR"/>
        </w:rPr>
        <w:t xml:space="preserve">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e adotará as medidas cabíveis para a obtenção da contratação mais vantajosa.</w:t>
      </w:r>
      <w:bookmarkStart w:id="55" w:name="majora_preco_mercado_negociacao_frustra"/>
      <w:r/>
      <w:bookmarkEnd w:id="55"/>
      <w:r>
        <w:rPr>
          <w:rFonts w:hint="default" w:ascii="Arial" w:hAnsi="Arial" w:cs="Arial"/>
          <w:sz w:val="22"/>
          <w:szCs w:val="22"/>
        </w:rPr>
      </w:r>
      <w:r>
        <w:rPr>
          <w:rFonts w:hint="default" w:ascii="Arial" w:hAnsi="Arial" w:cs="Arial"/>
          <w:sz w:val="22"/>
          <w:szCs w:val="22"/>
        </w:rPr>
      </w:r>
    </w:p>
    <w:p w14:paraId="5145A4C8">
      <w:pPr>
        <w:pStyle w:val="1141"/>
        <w:numPr>
          <w:ilvl w:val="0"/>
          <w:numId w:val="0"/>
        </w:numPr>
        <w:pBdr/>
        <w:spacing w:line="360" w:lineRule="auto"/>
        <w:ind w:firstLine="480" w:left="0"/>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 xml:space="preserve">Na hipótese de comprovação da majoração do preço de mercado que inviabilize o preço registrado, o órgão ou en</w:t>
      </w:r>
      <w:r>
        <w:rPr>
          <w:rFonts w:hint="default" w:ascii="Arial" w:hAnsi="Arial" w:eastAsia="Calibri" w:cs="Arial"/>
          <w:sz w:val="22"/>
          <w:szCs w:val="22"/>
        </w:rPr>
        <w:t xml:space="preserve">ti</w:t>
      </w:r>
      <w:r>
        <w:rPr>
          <w:rFonts w:hint="default" w:ascii="Arial" w:hAnsi="Arial" w:cs="Arial"/>
          <w:sz w:val="22"/>
          <w:szCs w:val="22"/>
        </w:rPr>
        <w:t xml:space="preserve">dade gerenciadora atualizará o preço registrado, de acordo com a realidade dos valores praticados pelo mercado.</w:t>
      </w:r>
      <w:r>
        <w:rPr>
          <w:rFonts w:hint="default" w:ascii="Arial" w:hAnsi="Arial" w:cs="Arial"/>
          <w:sz w:val="22"/>
          <w:szCs w:val="22"/>
        </w:rPr>
      </w:r>
      <w:r>
        <w:rPr>
          <w:rFonts w:hint="default" w:ascii="Arial" w:hAnsi="Arial" w:cs="Arial"/>
          <w:sz w:val="22"/>
          <w:szCs w:val="22"/>
        </w:rPr>
      </w:r>
    </w:p>
    <w:p w14:paraId="02D9A376">
      <w:pPr>
        <w:pStyle w:val="1141"/>
        <w:numPr>
          <w:ilvl w:val="0"/>
          <w:numId w:val="0"/>
        </w:numPr>
        <w:pBdr/>
        <w:spacing w:line="360" w:lineRule="auto"/>
        <w:ind w:firstLine="480" w:left="0"/>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 xml:space="preserve">ti</w:t>
      </w:r>
      <w:r>
        <w:rPr>
          <w:rFonts w:hint="default" w:ascii="Arial" w:hAnsi="Arial" w:cs="Arial"/>
          <w:sz w:val="22"/>
          <w:szCs w:val="22"/>
        </w:rPr>
        <w:t xml:space="preserve">dade gerenciadora comunicará aos órgãos e às en</w:t>
      </w:r>
      <w:r>
        <w:rPr>
          <w:rFonts w:hint="default" w:ascii="Arial" w:hAnsi="Arial" w:eastAsia="Calibri" w:cs="Arial"/>
          <w:sz w:val="22"/>
          <w:szCs w:val="22"/>
        </w:rPr>
        <w:t xml:space="preserve">ti</w:t>
      </w:r>
      <w:r>
        <w:rPr>
          <w:rFonts w:hint="default" w:ascii="Arial" w:hAnsi="Arial" w:cs="Arial"/>
          <w:sz w:val="22"/>
          <w:szCs w:val="22"/>
        </w:rPr>
        <w:t xml:space="preserve">dades que </w:t>
      </w:r>
      <w:r>
        <w:rPr>
          <w:rFonts w:hint="default" w:ascii="Arial" w:hAnsi="Arial" w:eastAsia="Calibri" w:cs="Arial"/>
          <w:sz w:val="22"/>
          <w:szCs w:val="22"/>
        </w:rPr>
        <w:t xml:space="preserve">ti</w:t>
      </w:r>
      <w:r>
        <w:rPr>
          <w:rFonts w:hint="default" w:ascii="Arial" w:hAnsi="Arial" w:cs="Arial"/>
          <w:sz w:val="22"/>
          <w:szCs w:val="22"/>
        </w:rPr>
        <w:t xml:space="preserve">verem firmado contratos decorrentes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sobre a efe</w:t>
      </w:r>
      <w:r>
        <w:rPr>
          <w:rFonts w:hint="default" w:ascii="Arial" w:hAnsi="Arial" w:eastAsia="Calibri" w:cs="Arial"/>
          <w:sz w:val="22"/>
          <w:szCs w:val="22"/>
        </w:rPr>
        <w:t xml:space="preserve">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 xml:space="preserve">n</w:t>
      </w:r>
      <w:r>
        <w:rPr>
          <w:rFonts w:hint="default" w:cs="Arial"/>
          <w:sz w:val="22"/>
          <w:szCs w:val="22"/>
          <w:lang w:val="pt-BR"/>
        </w:rPr>
        <w:t xml:space="preserve">.</w:t>
      </w:r>
      <w:r>
        <w:rPr>
          <w:rFonts w:hint="default" w:ascii="Arial" w:hAnsi="Arial" w:cs="Arial"/>
          <w:sz w:val="22"/>
          <w:szCs w:val="22"/>
        </w:rPr>
        <w:t xml:space="preserve">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5C01805B">
      <w:pPr>
        <w:pStyle w:val="1124"/>
        <w:numPr>
          <w:ilvl w:val="0"/>
          <w:numId w:val="0"/>
        </w:numPr>
        <w:pBdr/>
        <w:tabs>
          <w:tab w:val="left" w:leader="none" w:pos="567"/>
          <w:tab w:val="left" w:leader="none" w:pos="851"/>
        </w:tabs>
        <w:spacing w:after="240" w:before="240" w:line="360" w:lineRule="auto"/>
        <w:ind/>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 xml:space="preserve">ó</w:t>
      </w:r>
      <w:r>
        <w:rPr>
          <w:rFonts w:ascii="Arial" w:hAnsi="Arial" w:cs="Arial"/>
          <w:bCs/>
          <w:szCs w:val="22"/>
        </w:rPr>
        <w:t xml:space="preserve">rgão </w:t>
      </w:r>
      <w:r>
        <w:rPr>
          <w:rFonts w:hint="default" w:ascii="Arial" w:hAnsi="Arial" w:cs="Arial"/>
          <w:bCs/>
          <w:szCs w:val="22"/>
          <w:lang w:val="pt-BR"/>
        </w:rPr>
        <w:t xml:space="preserve">g</w:t>
      </w:r>
      <w:r>
        <w:rPr>
          <w:rFonts w:ascii="Arial" w:hAnsi="Arial" w:cs="Arial"/>
          <w:bCs/>
          <w:szCs w:val="22"/>
        </w:rPr>
        <w:t xml:space="preserve">erenciador deverá decidir sobre a revisão dos preços ou cancelamento do preço registrado no prazo máximo de 30 (trinta) dias, salvo motivo de força maior devidamente justificado no processo.</w:t>
      </w:r>
      <w:r>
        <w:rPr>
          <w:rFonts w:ascii="Arial" w:hAnsi="Arial" w:cs="Arial"/>
          <w:szCs w:val="22"/>
        </w:rPr>
      </w:r>
      <w:r>
        <w:rPr>
          <w:rFonts w:ascii="Arial" w:hAnsi="Arial" w:cs="Arial"/>
          <w:szCs w:val="22"/>
        </w:rPr>
      </w:r>
    </w:p>
    <w:p w14:paraId="2ED62548">
      <w:pPr>
        <w:pStyle w:val="1124"/>
        <w:numPr>
          <w:ilvl w:val="0"/>
          <w:numId w:val="0"/>
        </w:numPr>
        <w:pBdr/>
        <w:tabs>
          <w:tab w:val="left" w:leader="none" w:pos="567"/>
        </w:tabs>
        <w:spacing w:after="240" w:before="240" w:line="360" w:lineRule="auto"/>
        <w:ind/>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 xml:space="preserve">ó</w:t>
      </w:r>
      <w:r>
        <w:rPr>
          <w:rFonts w:ascii="Arial" w:hAnsi="Arial" w:cs="Arial"/>
          <w:bCs/>
          <w:szCs w:val="22"/>
        </w:rPr>
        <w:t xml:space="preserve">rgão </w:t>
      </w:r>
      <w:r>
        <w:rPr>
          <w:rFonts w:hint="default" w:ascii="Arial" w:hAnsi="Arial" w:cs="Arial"/>
          <w:bCs/>
          <w:szCs w:val="22"/>
          <w:lang w:val="pt-BR"/>
        </w:rPr>
        <w:t xml:space="preserve">g</w:t>
      </w:r>
      <w:r>
        <w:rPr>
          <w:rFonts w:ascii="Arial" w:hAnsi="Arial" w:cs="Arial"/>
          <w:bCs/>
          <w:szCs w:val="22"/>
        </w:rPr>
        <w:t xml:space="preserve">erenciador, se julgar conveniente, poderá optar pelo cancelamento do preço, liberando os fornecedores do compromisso assumido, sem aplicação de penalidades ou determinar a negociação.</w:t>
      </w:r>
      <w:r>
        <w:rPr>
          <w:rFonts w:ascii="Arial" w:hAnsi="Arial" w:cs="Arial"/>
          <w:szCs w:val="22"/>
        </w:rPr>
      </w:r>
      <w:r>
        <w:rPr>
          <w:rFonts w:ascii="Arial" w:hAnsi="Arial" w:cs="Arial"/>
          <w:szCs w:val="22"/>
        </w:rPr>
      </w:r>
    </w:p>
    <w:p w14:paraId="4597214D">
      <w:pPr>
        <w:pStyle w:val="1124"/>
        <w:numPr>
          <w:ilvl w:val="0"/>
          <w:numId w:val="0"/>
        </w:numPr>
        <w:pBdr/>
        <w:tabs>
          <w:tab w:val="left" w:leader="none" w:pos="426"/>
        </w:tabs>
        <w:spacing w:after="240" w:before="240" w:line="360" w:lineRule="auto"/>
        <w:ind/>
        <w:rPr>
          <w:rFonts w:ascii="Arial" w:hAnsi="Arial" w:cs="Arial"/>
          <w:szCs w:val="22"/>
        </w:rPr>
      </w:pPr>
      <w:r>
        <w:rPr>
          <w:rFonts w:hint="default" w:ascii="Arial" w:hAnsi="Arial" w:cs="Arial"/>
          <w:b/>
          <w:bCs w:val="0"/>
          <w:szCs w:val="22"/>
          <w:lang w:val="pt-BR"/>
        </w:rPr>
        <w:t xml:space="preserve">14.6.</w:t>
      </w:r>
      <w:r>
        <w:rPr>
          <w:rFonts w:hint="default" w:ascii="Arial" w:hAnsi="Arial" w:cs="Arial"/>
          <w:bCs/>
          <w:szCs w:val="22"/>
          <w:lang w:val="pt-BR"/>
        </w:rPr>
        <w:t xml:space="preserve"> </w:t>
      </w:r>
      <w:r>
        <w:rPr>
          <w:rFonts w:ascii="Arial" w:hAnsi="Arial" w:cs="Arial"/>
          <w:bCs/>
          <w:szCs w:val="22"/>
        </w:rPr>
        <w:t xml:space="preserve">A comprovação, para efeitos de revisão de preços ou do pedido de cancelamento do registro, deverá ser feita por meio de documentação comprobatória da elevação dos preços in</w:t>
      </w:r>
      <w:r>
        <w:rPr>
          <w:rFonts w:ascii="Arial" w:hAnsi="Arial" w:cs="Arial"/>
          <w:bCs/>
          <w:szCs w:val="22"/>
        </w:rPr>
        <w:t xml:space="preserve">icialmente pactuados, mediante juntada de planilha de custos, lista de preços de fabricantes, notas fiscais de aquisição, de transporte, encargos, etc, alusivas à data da apresentação da proposta e do momento do pleito, sob pena de indeferimento do pedido.</w:t>
      </w:r>
      <w:r>
        <w:rPr>
          <w:rFonts w:ascii="Arial" w:hAnsi="Arial" w:cs="Arial"/>
          <w:szCs w:val="22"/>
        </w:rPr>
      </w:r>
      <w:r>
        <w:rPr>
          <w:rFonts w:ascii="Arial" w:hAnsi="Arial" w:cs="Arial"/>
          <w:szCs w:val="22"/>
        </w:rPr>
      </w:r>
    </w:p>
    <w:p w14:paraId="10E751E7">
      <w:pPr>
        <w:pStyle w:val="1124"/>
        <w:numPr>
          <w:ilvl w:val="0"/>
          <w:numId w:val="0"/>
        </w:numPr>
        <w:pBdr/>
        <w:spacing w:after="240" w:before="240" w:line="360" w:lineRule="auto"/>
        <w:ind/>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 xml:space="preserve">A revisão será precedida de pesquisa prévia no mercado fornecedor, banco de dados, índi</w:t>
      </w:r>
      <w:r>
        <w:rPr>
          <w:rFonts w:ascii="Arial" w:hAnsi="Arial" w:cs="Arial"/>
          <w:bCs/>
          <w:szCs w:val="22"/>
        </w:rPr>
        <w:t xml:space="preserve">ces ou tabelas oficiais e/ou outros meios disponíveis para levantamento das condições de mercado, envolvendo todos os elementos para fins de graduar a justa remuneração do serviço ou fornecimento e no embasamento da decisão de deferir ou rejeitar o pedido.</w:t>
      </w:r>
      <w:r>
        <w:rPr>
          <w:rFonts w:ascii="Arial" w:hAnsi="Arial" w:cs="Arial"/>
          <w:bCs/>
          <w:szCs w:val="22"/>
        </w:rPr>
      </w:r>
      <w:r>
        <w:rPr>
          <w:rFonts w:ascii="Arial" w:hAnsi="Arial" w:cs="Arial"/>
          <w:bCs/>
          <w:szCs w:val="22"/>
        </w:rPr>
      </w:r>
    </w:p>
    <w:p w14:paraId="06C9E0EB">
      <w:pPr>
        <w:pStyle w:val="1124"/>
        <w:numPr>
          <w:ilvl w:val="0"/>
          <w:numId w:val="0"/>
        </w:numPr>
        <w:pBdr/>
        <w:spacing w:after="240" w:before="240" w:line="360" w:lineRule="auto"/>
        <w:ind/>
        <w:rPr>
          <w:rFonts w:ascii="Arial" w:hAnsi="Arial" w:cs="Arial"/>
          <w:bCs/>
          <w:szCs w:val="22"/>
        </w:rPr>
      </w:pPr>
      <w:r>
        <w:rPr>
          <w:rFonts w:hint="default" w:ascii="Arial" w:hAnsi="Arial" w:cs="Arial"/>
          <w:b/>
          <w:bCs w:val="0"/>
          <w:szCs w:val="22"/>
          <w:lang w:val="pt-BR"/>
        </w:rPr>
        <w:t xml:space="preserve">14.8.</w:t>
      </w:r>
      <w:r>
        <w:rPr>
          <w:rFonts w:hint="default" w:ascii="Arial" w:hAnsi="Arial" w:cs="Arial"/>
          <w:bCs/>
          <w:szCs w:val="22"/>
          <w:lang w:val="pt-BR"/>
        </w:rPr>
        <w:t xml:space="preserve"> </w:t>
      </w:r>
      <w:r>
        <w:rPr>
          <w:rFonts w:ascii="Arial" w:hAnsi="Arial" w:cs="Arial"/>
          <w:bCs/>
          <w:szCs w:val="22"/>
        </w:rPr>
        <w:t xml:space="preserve">Definido o preço máximo a ser pago pela Administração, o novo preço deverá ser consignado através de apostilamento na Ata de Registro de Preços, ao qual estarão as empresas vinculadas.</w:t>
      </w:r>
      <w:r>
        <w:rPr>
          <w:rFonts w:ascii="Arial" w:hAnsi="Arial" w:cs="Arial"/>
          <w:bCs/>
          <w:szCs w:val="22"/>
        </w:rPr>
      </w:r>
      <w:r>
        <w:rPr>
          <w:rFonts w:ascii="Arial" w:hAnsi="Arial" w:cs="Arial"/>
          <w:bCs/>
          <w:szCs w:val="22"/>
        </w:rPr>
      </w:r>
    </w:p>
    <w:p w14:paraId="5897DF83">
      <w:pPr>
        <w:pStyle w:val="1124"/>
        <w:keepNext w:val="false"/>
        <w:keepLines w:val="false"/>
        <w:pageBreakBefore w:val="false"/>
        <w:widowControl w:val="true"/>
        <w:numPr>
          <w:ilvl w:val="0"/>
          <w:numId w:val="0"/>
        </w:numPr>
        <w:pBdr/>
        <w:bidi w:val="false"/>
        <w:spacing w:after="120" w:before="120" w:line="360" w:lineRule="auto"/>
        <w:ind/>
        <w:rPr>
          <w:rFonts w:ascii="Arial" w:hAnsi="Arial" w:cs="Arial"/>
          <w:szCs w:val="22"/>
        </w:rPr>
      </w:pPr>
      <w:r>
        <w:rPr>
          <w:rFonts w:hint="default" w:ascii="Arial" w:hAnsi="Arial" w:cs="Arial"/>
          <w:b/>
          <w:bCs w:val="0"/>
          <w:szCs w:val="22"/>
          <w:lang w:val="pt-BR"/>
        </w:rPr>
        <w:t xml:space="preserve">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 xml:space="preserve">g</w:t>
      </w:r>
      <w:r>
        <w:rPr>
          <w:rFonts w:ascii="Arial" w:hAnsi="Arial" w:cs="Arial"/>
          <w:bCs/>
          <w:szCs w:val="22"/>
        </w:rPr>
        <w:t xml:space="preserve">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xml:space="preserve">, sem que caiba direito de recurso.</w:t>
      </w:r>
      <w:r>
        <w:rPr>
          <w:rFonts w:ascii="Arial" w:hAnsi="Arial" w:cs="Arial"/>
          <w:szCs w:val="22"/>
        </w:rPr>
      </w:r>
      <w:r>
        <w:rPr>
          <w:rFonts w:ascii="Arial" w:hAnsi="Arial" w:cs="Arial"/>
          <w:szCs w:val="22"/>
        </w:rPr>
      </w:r>
    </w:p>
    <w:p w14:paraId="3493BDF3">
      <w:pPr>
        <w:pStyle w:val="1124"/>
        <w:numPr>
          <w:ilvl w:val="0"/>
          <w:numId w:val="0"/>
        </w:numPr>
        <w:pBdr/>
        <w:spacing w:after="240" w:before="240" w:line="360" w:lineRule="auto"/>
        <w:ind/>
        <w:rPr>
          <w:rFonts w:ascii="Arial" w:hAnsi="Arial" w:cs="Arial"/>
          <w:szCs w:val="22"/>
        </w:rPr>
      </w:pPr>
      <w:r>
        <w:rPr>
          <w:rFonts w:hint="default" w:ascii="Arial" w:hAnsi="Arial" w:cs="Arial"/>
          <w:b/>
          <w:bCs/>
          <w:szCs w:val="22"/>
          <w:lang w:val="pt-BR"/>
        </w:rPr>
        <w:t xml:space="preserve">14.10.</w:t>
      </w:r>
      <w:r>
        <w:rPr>
          <w:rFonts w:hint="default" w:ascii="Arial" w:hAnsi="Arial" w:cs="Arial"/>
          <w:szCs w:val="22"/>
          <w:lang w:val="pt-BR"/>
        </w:rPr>
        <w:t xml:space="preserve"> </w:t>
      </w:r>
      <w:r>
        <w:rPr>
          <w:rFonts w:ascii="Arial" w:hAnsi="Arial" w:cs="Arial"/>
          <w:szCs w:val="22"/>
        </w:rPr>
        <w:t xml:space="preserve">O pedido de reequilíbrio econômico-financeiro por part</w:t>
      </w:r>
      <w:r>
        <w:rPr>
          <w:rFonts w:ascii="Arial" w:hAnsi="Arial" w:cs="Arial"/>
          <w:szCs w:val="22"/>
        </w:rPr>
        <w:t xml:space="preserve">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 xml:space="preserve">Edital</w:t>
      </w:r>
      <w:r>
        <w:rPr>
          <w:rFonts w:ascii="Arial" w:hAnsi="Arial" w:cs="Arial"/>
          <w:szCs w:val="22"/>
        </w:rPr>
        <w:t xml:space="preserve">.</w:t>
      </w:r>
      <w:r>
        <w:rPr>
          <w:rFonts w:ascii="Arial" w:hAnsi="Arial" w:cs="Arial"/>
          <w:szCs w:val="22"/>
        </w:rPr>
      </w:r>
      <w:r>
        <w:rPr>
          <w:rFonts w:ascii="Arial" w:hAnsi="Arial" w:cs="Arial"/>
          <w:szCs w:val="22"/>
        </w:rPr>
      </w:r>
    </w:p>
    <w:p w14:paraId="5EAEEB68">
      <w:pPr>
        <w:numPr>
          <w:ilvl w:val="0"/>
          <w:numId w:val="1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firstLine="0" w:left="0"/>
        <w:jc w:val="center"/>
        <w:rPr>
          <w:rFonts w:ascii="Arial" w:hAnsi="Arial" w:cs="Arial"/>
          <w:color w:val="000000"/>
          <w:sz w:val="22"/>
          <w:szCs w:val="22"/>
        </w:rPr>
      </w:pPr>
      <w:r>
        <w:rPr>
          <w:rFonts w:ascii="Arial" w:hAnsi="Arial" w:cs="Arial"/>
          <w:b/>
          <w:sz w:val="22"/>
          <w:szCs w:val="22"/>
        </w:rPr>
        <w:t xml:space="preserve">DO PRAZO</w:t>
      </w:r>
      <w:r>
        <w:rPr>
          <w:rFonts w:hint="default" w:ascii="Arial" w:hAnsi="Arial" w:cs="Arial"/>
          <w:b/>
          <w:sz w:val="22"/>
          <w:szCs w:val="22"/>
          <w:lang w:val="pt-BR"/>
        </w:rPr>
        <w:t xml:space="preserve"> </w:t>
      </w:r>
      <w:r>
        <w:rPr>
          <w:rFonts w:ascii="Arial" w:hAnsi="Arial" w:cs="Arial"/>
          <w:b/>
          <w:sz w:val="22"/>
          <w:szCs w:val="22"/>
        </w:rPr>
        <w:t xml:space="preserve">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r>
        <w:rPr>
          <w:rFonts w:ascii="Arial" w:hAnsi="Arial" w:cs="Arial"/>
          <w:color w:val="000000"/>
          <w:sz w:val="22"/>
          <w:szCs w:val="22"/>
        </w:rPr>
      </w:r>
      <w:r>
        <w:rPr>
          <w:rFonts w:ascii="Arial" w:hAnsi="Arial" w:cs="Arial"/>
          <w:color w:val="000000"/>
          <w:sz w:val="22"/>
          <w:szCs w:val="22"/>
        </w:rPr>
      </w:r>
    </w:p>
    <w:p w14:paraId="610D96AF">
      <w:pPr>
        <w:pStyle w:val="849"/>
        <w:widowControl w:val="false"/>
        <w:pBdr/>
        <w:spacing w:after="240" w:before="240" w:line="360" w:lineRule="auto"/>
        <w:ind/>
        <w:rPr>
          <w:rFonts w:ascii="Arial" w:hAnsi="Arial" w:cs="Arial"/>
          <w:sz w:val="22"/>
          <w:szCs w:val="22"/>
        </w:rPr>
      </w:pPr>
      <w:r>
        <w:rPr>
          <w:rFonts w:ascii="Arial" w:hAnsi="Arial" w:cs="Arial"/>
          <w:b/>
          <w:color w:val="000000"/>
          <w:sz w:val="22"/>
          <w:szCs w:val="22"/>
        </w:rPr>
        <w:t xml:space="preserve">1</w:t>
      </w:r>
      <w:r>
        <w:rPr>
          <w:rFonts w:hint="default" w:ascii="Arial" w:hAnsi="Arial" w:cs="Arial"/>
          <w:b/>
          <w:color w:val="000000"/>
          <w:sz w:val="22"/>
          <w:szCs w:val="22"/>
          <w:lang w:val="pt-BR"/>
        </w:rPr>
        <w:t xml:space="preserve">5</w:t>
      </w:r>
      <w:r>
        <w:rPr>
          <w:rFonts w:ascii="Arial" w:hAnsi="Arial" w:cs="Arial"/>
          <w:b/>
          <w:color w:val="000000"/>
          <w:sz w:val="22"/>
          <w:szCs w:val="22"/>
        </w:rPr>
        <w:t xml:space="preserve">.1.</w:t>
      </w:r>
      <w:r>
        <w:rPr>
          <w:rFonts w:ascii="Arial" w:hAnsi="Arial" w:cs="Arial"/>
          <w:color w:val="000000"/>
          <w:sz w:val="22"/>
          <w:szCs w:val="22"/>
        </w:rPr>
        <w:t xml:space="preserve"> </w:t>
      </w:r>
      <w:r>
        <w:rPr>
          <w:rFonts w:ascii="Arial" w:hAnsi="Arial" w:cs="Arial"/>
          <w:sz w:val="22"/>
          <w:szCs w:val="22"/>
        </w:rPr>
        <w:t xml:space="preserve">A(s) licitante(s) vencedora(s) se obriga(m) a entregar os </w:t>
      </w:r>
      <w:r>
        <w:rPr>
          <w:rFonts w:hint="default" w:ascii="Arial" w:hAnsi="Arial" w:cs="Arial"/>
          <w:sz w:val="22"/>
          <w:szCs w:val="22"/>
          <w:lang w:val="pt-BR"/>
        </w:rPr>
        <w:t xml:space="preserve">bens</w:t>
      </w:r>
      <w:r>
        <w:rPr>
          <w:rFonts w:ascii="Arial" w:hAnsi="Arial" w:cs="Arial"/>
          <w:sz w:val="22"/>
          <w:szCs w:val="22"/>
        </w:rPr>
        <w:t xml:space="preserve"> objetos desta licitação, mediante a emissão de ordem de fornecimento pela</w:t>
      </w:r>
      <w:r>
        <w:rPr>
          <w:rFonts w:hint="default" w:ascii="Arial" w:hAnsi="Arial" w:cs="Arial"/>
          <w:sz w:val="22"/>
          <w:szCs w:val="22"/>
          <w:lang w:val="pt-BR"/>
        </w:rPr>
        <w:t xml:space="preserve">(s)</w:t>
      </w:r>
      <w:r>
        <w:rPr>
          <w:rFonts w:ascii="Arial" w:hAnsi="Arial" w:cs="Arial"/>
          <w:sz w:val="22"/>
          <w:szCs w:val="22"/>
        </w:rPr>
        <w:t xml:space="preserve"> Secretaria</w:t>
      </w:r>
      <w:r>
        <w:rPr>
          <w:rFonts w:hint="default" w:ascii="Arial" w:hAnsi="Arial" w:cs="Arial"/>
          <w:sz w:val="22"/>
          <w:szCs w:val="22"/>
          <w:lang w:val="pt-BR"/>
        </w:rPr>
        <w:t xml:space="preserve">(</w:t>
      </w:r>
      <w:r>
        <w:rPr>
          <w:rFonts w:ascii="Arial" w:hAnsi="Arial" w:cs="Arial"/>
          <w:sz w:val="22"/>
          <w:szCs w:val="22"/>
        </w:rPr>
        <w:t xml:space="preserve">s</w:t>
      </w:r>
      <w:r>
        <w:rPr>
          <w:rFonts w:hint="default" w:ascii="Arial" w:hAnsi="Arial" w:cs="Arial"/>
          <w:sz w:val="22"/>
          <w:szCs w:val="22"/>
          <w:lang w:val="pt-BR"/>
        </w:rPr>
        <w:t xml:space="preserve">)</w:t>
      </w:r>
      <w:r>
        <w:rPr>
          <w:rFonts w:ascii="Arial" w:hAnsi="Arial" w:cs="Arial"/>
          <w:sz w:val="22"/>
          <w:szCs w:val="22"/>
        </w:rPr>
        <w:t xml:space="preserve"> Municipa</w:t>
      </w:r>
      <w:r>
        <w:rPr>
          <w:rFonts w:hint="default" w:ascii="Arial" w:hAnsi="Arial" w:cs="Arial"/>
          <w:sz w:val="22"/>
          <w:szCs w:val="22"/>
          <w:lang w:val="pt-BR"/>
        </w:rPr>
        <w:t xml:space="preserve">l(</w:t>
      </w:r>
      <w:r>
        <w:rPr>
          <w:rFonts w:ascii="Arial" w:hAnsi="Arial" w:cs="Arial"/>
          <w:sz w:val="22"/>
          <w:szCs w:val="22"/>
        </w:rPr>
        <w:t xml:space="preserve">is</w:t>
      </w:r>
      <w:r>
        <w:rPr>
          <w:rFonts w:hint="default" w:ascii="Arial" w:hAnsi="Arial" w:cs="Arial"/>
          <w:sz w:val="22"/>
          <w:szCs w:val="22"/>
          <w:lang w:val="pt-BR"/>
        </w:rPr>
        <w:t xml:space="preserve">)</w:t>
      </w:r>
      <w:r>
        <w:rPr>
          <w:rFonts w:ascii="Arial" w:hAnsi="Arial" w:cs="Arial"/>
          <w:sz w:val="22"/>
          <w:szCs w:val="22"/>
        </w:rPr>
        <w:t xml:space="preserve">, a partir da data da assinatura da Ata de Registro de Preços.</w:t>
      </w:r>
      <w:r>
        <w:rPr>
          <w:rFonts w:ascii="Arial" w:hAnsi="Arial" w:cs="Arial"/>
          <w:sz w:val="22"/>
          <w:szCs w:val="22"/>
        </w:rPr>
      </w:r>
      <w:r>
        <w:rPr>
          <w:rFonts w:ascii="Arial" w:hAnsi="Arial" w:cs="Arial"/>
          <w:sz w:val="22"/>
          <w:szCs w:val="22"/>
        </w:rPr>
      </w:r>
    </w:p>
    <w:p w14:paraId="0C57A72F">
      <w:pPr>
        <w:pStyle w:val="849"/>
        <w:widowControl w:val="false"/>
        <w:numPr>
          <w:ilvl w:val="1"/>
          <w:numId w:val="10"/>
        </w:numPr>
        <w:pBdr/>
        <w:tabs>
          <w:tab w:val="left" w:leader="none" w:pos="567"/>
        </w:tabs>
        <w:spacing w:after="240" w:before="240" w:line="360" w:lineRule="auto"/>
        <w:ind w:firstLine="0" w:left="0"/>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 xml:space="preserve">bens </w:t>
      </w:r>
      <w:r>
        <w:rPr>
          <w:rFonts w:ascii="Arial" w:hAnsi="Arial" w:cs="Arial"/>
          <w:sz w:val="22"/>
          <w:szCs w:val="22"/>
        </w:rPr>
        <w:t xml:space="preserve">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xml:space="preserve">, nos endereços e horários definidos pelo ordenador de compras.</w:t>
      </w:r>
      <w:r>
        <w:rPr>
          <w:rFonts w:ascii="Arial" w:hAnsi="Arial" w:cs="Arial"/>
          <w:sz w:val="22"/>
          <w:szCs w:val="22"/>
        </w:rPr>
      </w:r>
      <w:r>
        <w:rPr>
          <w:rFonts w:ascii="Arial" w:hAnsi="Arial" w:cs="Arial"/>
          <w:sz w:val="22"/>
          <w:szCs w:val="22"/>
        </w:rPr>
      </w:r>
    </w:p>
    <w:p w14:paraId="767752B8">
      <w:pPr>
        <w:pStyle w:val="849"/>
        <w:widowControl w:val="false"/>
        <w:numPr>
          <w:ilvl w:val="1"/>
          <w:numId w:val="10"/>
        </w:numPr>
        <w:pBdr/>
        <w:tabs>
          <w:tab w:val="left" w:leader="none" w:pos="567"/>
        </w:tabs>
        <w:spacing w:after="240" w:before="240" w:line="360" w:lineRule="auto"/>
        <w:ind w:firstLine="0" w:left="0"/>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 xml:space="preserve">bens</w:t>
      </w:r>
      <w:r>
        <w:rPr>
          <w:rFonts w:ascii="Arial" w:hAnsi="Arial" w:cs="Arial"/>
          <w:sz w:val="22"/>
          <w:szCs w:val="22"/>
        </w:rPr>
        <w:t xml:space="preserve">, objetos desta </w:t>
      </w:r>
      <w:r>
        <w:rPr>
          <w:rFonts w:hint="default" w:ascii="Arial" w:hAnsi="Arial" w:cs="Arial"/>
          <w:sz w:val="22"/>
          <w:szCs w:val="22"/>
          <w:lang w:val="pt-BR"/>
        </w:rPr>
        <w:t xml:space="preserve">l</w:t>
      </w:r>
      <w:r>
        <w:rPr>
          <w:rFonts w:ascii="Arial" w:hAnsi="Arial" w:cs="Arial"/>
          <w:sz w:val="22"/>
          <w:szCs w:val="22"/>
        </w:rPr>
        <w:t xml:space="preserve">icitação, </w:t>
      </w:r>
      <w:r>
        <w:rPr>
          <w:rFonts w:hint="default" w:ascii="Arial" w:hAnsi="Arial" w:cs="Arial"/>
          <w:sz w:val="22"/>
          <w:szCs w:val="22"/>
          <w:lang w:val="pt-BR"/>
        </w:rPr>
        <w:t xml:space="preserve">eles </w:t>
      </w:r>
      <w:r>
        <w:rPr>
          <w:rFonts w:ascii="Arial" w:hAnsi="Arial" w:cs="Arial"/>
          <w:sz w:val="22"/>
          <w:szCs w:val="22"/>
        </w:rPr>
        <w:t xml:space="preserve">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 os mesmos serão sumariamente rejeitados, sujeitando-se a Contratada às penalidades.</w:t>
      </w:r>
      <w:r>
        <w:rPr>
          <w:rFonts w:ascii="Arial" w:hAnsi="Arial" w:cs="Arial"/>
          <w:b/>
          <w:sz w:val="22"/>
          <w:szCs w:val="22"/>
        </w:rPr>
      </w:r>
      <w:r>
        <w:rPr>
          <w:rFonts w:ascii="Arial" w:hAnsi="Arial" w:cs="Arial"/>
          <w:b/>
          <w:sz w:val="22"/>
          <w:szCs w:val="22"/>
        </w:rPr>
      </w:r>
    </w:p>
    <w:p w14:paraId="31EDD137">
      <w:pPr>
        <w:pStyle w:val="1129"/>
        <w:numPr>
          <w:ilvl w:val="1"/>
          <w:numId w:val="10"/>
        </w:numPr>
        <w:pBdr/>
        <w:tabs>
          <w:tab w:val="left" w:leader="none" w:pos="480"/>
        </w:tabs>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 xml:space="preserve">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 xml:space="preserve">a Ata de Registro de Preços</w:t>
      </w:r>
      <w:r>
        <w:rPr>
          <w:rFonts w:hint="default" w:ascii="Arial" w:hAnsi="Arial" w:cs="Arial"/>
          <w:sz w:val="22"/>
          <w:szCs w:val="22"/>
          <w:lang w:eastAsia="en-US"/>
        </w:rPr>
        <w:t xml:space="preserve">,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e na proposta.</w:t>
      </w:r>
      <w:r>
        <w:rPr>
          <w:rFonts w:hint="default" w:ascii="Arial" w:hAnsi="Arial" w:cs="Arial"/>
          <w:sz w:val="22"/>
          <w:szCs w:val="22"/>
          <w:lang w:eastAsia="en-US"/>
        </w:rPr>
      </w:r>
      <w:r>
        <w:rPr>
          <w:rFonts w:hint="default" w:ascii="Arial" w:hAnsi="Arial" w:cs="Arial"/>
          <w:sz w:val="22"/>
          <w:szCs w:val="22"/>
          <w:lang w:eastAsia="en-US"/>
        </w:rPr>
      </w:r>
    </w:p>
    <w:p w14:paraId="2C43BAD3">
      <w:pPr>
        <w:pStyle w:val="1129"/>
        <w:numPr>
          <w:ilvl w:val="1"/>
          <w:numId w:val="10"/>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 xml:space="preserve">C</w:t>
      </w:r>
      <w:r>
        <w:rPr>
          <w:rFonts w:hint="default" w:ascii="Arial" w:hAnsi="Arial" w:cs="Arial"/>
          <w:sz w:val="22"/>
          <w:szCs w:val="22"/>
          <w:lang w:eastAsia="en-US"/>
        </w:rPr>
        <w:t xml:space="preserve">ontratada, às suas custas, sem prejuízo da aplicação das penalidades.</w:t>
      </w:r>
      <w:r>
        <w:rPr>
          <w:rFonts w:hint="default" w:ascii="Arial" w:hAnsi="Arial" w:cs="Arial"/>
          <w:sz w:val="22"/>
          <w:szCs w:val="22"/>
          <w:lang w:eastAsia="en-US"/>
        </w:rPr>
      </w:r>
      <w:r>
        <w:rPr>
          <w:rFonts w:hint="default" w:ascii="Arial" w:hAnsi="Arial" w:cs="Arial"/>
          <w:sz w:val="22"/>
          <w:szCs w:val="22"/>
          <w:lang w:eastAsia="en-US"/>
        </w:rPr>
      </w:r>
    </w:p>
    <w:p w14:paraId="4AF2E2F9">
      <w:pPr>
        <w:pStyle w:val="1129"/>
        <w:numPr>
          <w:ilvl w:val="1"/>
          <w:numId w:val="10"/>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 xml:space="preserve">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a contar do recebimento da nota fiscal ou instrumento de cobrança equivalente pela Administração, após a verificação da qualidade e quantidade do material e consequente aceitação mediante termo detalhado.</w:t>
      </w:r>
      <w:r>
        <w:rPr>
          <w:rFonts w:hint="default" w:ascii="Arial" w:hAnsi="Arial" w:cs="Arial"/>
          <w:sz w:val="22"/>
          <w:szCs w:val="22"/>
          <w:lang w:eastAsia="en-US"/>
        </w:rPr>
      </w:r>
      <w:r>
        <w:rPr>
          <w:rFonts w:hint="default" w:ascii="Arial" w:hAnsi="Arial" w:cs="Arial"/>
          <w:sz w:val="22"/>
          <w:szCs w:val="22"/>
          <w:lang w:eastAsia="en-US"/>
        </w:rPr>
      </w:r>
    </w:p>
    <w:p w14:paraId="4F70AEB0">
      <w:pPr>
        <w:pStyle w:val="1129"/>
        <w:numPr>
          <w:ilvl w:val="1"/>
          <w:numId w:val="10"/>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 xml:space="preserve">de forma justificada, por igual período, quando houver necessidade de diligências para a aferição do ate</w:t>
      </w:r>
      <w:r>
        <w:rPr>
          <w:rFonts w:hint="default" w:ascii="Arial" w:hAnsi="Arial" w:cs="Arial"/>
          <w:sz w:val="22"/>
          <w:szCs w:val="22"/>
          <w:lang w:eastAsia="en-US"/>
        </w:rPr>
        <w:t xml:space="preserve">ndimento das exigências contratuais.</w:t>
      </w:r>
      <w:r>
        <w:rPr>
          <w:rFonts w:hint="default" w:ascii="Arial" w:hAnsi="Arial" w:cs="Arial"/>
          <w:sz w:val="22"/>
          <w:szCs w:val="22"/>
          <w:lang w:eastAsia="en-US"/>
        </w:rPr>
      </w:r>
      <w:r>
        <w:rPr>
          <w:rFonts w:hint="default" w:ascii="Arial" w:hAnsi="Arial" w:cs="Arial"/>
          <w:sz w:val="22"/>
          <w:szCs w:val="22"/>
          <w:lang w:eastAsia="en-US"/>
        </w:rPr>
      </w:r>
    </w:p>
    <w:p w14:paraId="05D85A9E">
      <w:pPr>
        <w:pStyle w:val="1129"/>
        <w:numPr>
          <w:ilvl w:val="1"/>
          <w:numId w:val="10"/>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845"/>
          <w:rFonts w:hint="default" w:ascii="Arial" w:hAnsi="Arial" w:cs="Arial"/>
          <w:color w:val="auto"/>
          <w:sz w:val="22"/>
          <w:szCs w:val="22"/>
          <w:u w:val="none"/>
          <w:lang w:eastAsia="en-US"/>
        </w:rPr>
        <w:t xml:space="preserve">art. 143 da Lei</w:t>
      </w:r>
      <w:r>
        <w:rPr>
          <w:rStyle w:val="845"/>
          <w:rFonts w:hint="default" w:cs="Arial"/>
          <w:color w:val="auto"/>
          <w:sz w:val="22"/>
          <w:szCs w:val="22"/>
          <w:u w:val="none"/>
          <w:lang w:val="pt-BR" w:eastAsia="en-US"/>
        </w:rPr>
        <w:t xml:space="preserve"> Federal</w:t>
      </w:r>
      <w:r>
        <w:rPr>
          <w:rStyle w:val="845"/>
          <w:rFonts w:hint="default" w:ascii="Arial" w:hAnsi="Arial" w:cs="Arial"/>
          <w:color w:val="auto"/>
          <w:sz w:val="22"/>
          <w:szCs w:val="22"/>
          <w:u w:val="none"/>
          <w:lang w:eastAsia="en-US"/>
        </w:rPr>
        <w:t xml:space="preserve"> nº 14.133</w:t>
      </w:r>
      <w:r>
        <w:rPr>
          <w:rStyle w:val="845"/>
          <w:rFonts w:hint="default" w:cs="Arial"/>
          <w:color w:val="auto"/>
          <w:sz w:val="22"/>
          <w:szCs w:val="22"/>
          <w:u w:val="none"/>
          <w:lang w:val="pt-BR" w:eastAsia="en-US"/>
        </w:rPr>
        <w:t xml:space="preserve">/2</w:t>
      </w:r>
      <w:r>
        <w:rPr>
          <w:rStyle w:val="845"/>
          <w:rFonts w:hint="default" w:ascii="Arial" w:hAnsi="Arial" w:cs="Arial"/>
          <w:color w:val="auto"/>
          <w:sz w:val="22"/>
          <w:szCs w:val="22"/>
          <w:u w:val="none"/>
          <w:lang w:eastAsia="en-US"/>
        </w:rPr>
        <w:t xml:space="preserve">021</w:t>
      </w:r>
      <w:r>
        <w:rPr>
          <w:rStyle w:val="845"/>
          <w:rFonts w:hint="default" w:ascii="Arial" w:hAnsi="Arial" w:cs="Arial"/>
          <w:color w:val="auto"/>
          <w:sz w:val="22"/>
          <w:szCs w:val="22"/>
          <w:u w:val="none"/>
          <w:lang w:eastAsia="en-US"/>
        </w:rPr>
        <w:fldChar w:fldCharType="end"/>
      </w:r>
      <w:r>
        <w:rPr>
          <w:rFonts w:hint="default" w:ascii="Arial" w:hAnsi="Arial" w:cs="Arial"/>
          <w:sz w:val="22"/>
          <w:szCs w:val="22"/>
          <w:lang w:eastAsia="en-US"/>
        </w:rPr>
        <w:t xml:space="preserve">, comunicando-se à empresa para emissão de nota fiscal no que pertine à parcela incontroversa da execução do objeto, para efeito de liquidação e pagamento.</w:t>
      </w:r>
      <w:r>
        <w:rPr>
          <w:rFonts w:hint="default" w:ascii="Arial" w:hAnsi="Arial" w:cs="Arial"/>
          <w:sz w:val="22"/>
          <w:szCs w:val="22"/>
          <w:lang w:eastAsia="en-US"/>
        </w:rPr>
      </w:r>
      <w:r>
        <w:rPr>
          <w:rFonts w:hint="default" w:ascii="Arial" w:hAnsi="Arial" w:cs="Arial"/>
          <w:sz w:val="22"/>
          <w:szCs w:val="22"/>
          <w:lang w:eastAsia="en-US"/>
        </w:rPr>
      </w:r>
    </w:p>
    <w:p w14:paraId="40BA0E0A">
      <w:pPr>
        <w:pStyle w:val="1129"/>
        <w:numPr>
          <w:ilvl w:val="1"/>
          <w:numId w:val="10"/>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 prazo para a solução, pel</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w:t>
      </w:r>
      <w:r>
        <w:rPr>
          <w:rFonts w:hint="default" w:ascii="Arial" w:hAnsi="Arial" w:cs="Arial"/>
          <w:sz w:val="22"/>
          <w:szCs w:val="22"/>
          <w:lang w:eastAsia="en-US"/>
        </w:rPr>
        <w:t xml:space="preserve"> de inconsistências na execução do objeto ou de saneamento da nota fiscal ou de instrumento de cobrança equivalente, verificadas pela Administração durante a análise prévia à liquidação de despesa, não será computado para os fins do recebimento definitivo.</w:t>
      </w:r>
      <w:r>
        <w:rPr>
          <w:rFonts w:hint="default" w:ascii="Arial" w:hAnsi="Arial" w:cs="Arial"/>
          <w:sz w:val="22"/>
          <w:szCs w:val="22"/>
          <w:lang w:eastAsia="en-US"/>
        </w:rPr>
      </w:r>
      <w:r>
        <w:rPr>
          <w:rFonts w:hint="default" w:ascii="Arial" w:hAnsi="Arial" w:cs="Arial"/>
          <w:sz w:val="22"/>
          <w:szCs w:val="22"/>
          <w:lang w:eastAsia="en-US"/>
        </w:rPr>
      </w:r>
    </w:p>
    <w:p w14:paraId="4F1EABDA">
      <w:pPr>
        <w:pStyle w:val="1129"/>
        <w:numPr>
          <w:ilvl w:val="1"/>
          <w:numId w:val="10"/>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w:t>
      </w:r>
      <w:r>
        <w:rPr>
          <w:rFonts w:hint="default" w:ascii="Arial" w:hAnsi="Arial" w:cs="Arial"/>
          <w:sz w:val="22"/>
          <w:szCs w:val="22"/>
          <w:lang w:eastAsia="en-US"/>
        </w:rPr>
      </w:r>
      <w:r>
        <w:rPr>
          <w:rFonts w:hint="default" w:ascii="Arial" w:hAnsi="Arial" w:cs="Arial"/>
          <w:sz w:val="22"/>
          <w:szCs w:val="22"/>
          <w:lang w:eastAsia="en-US"/>
        </w:rPr>
      </w:r>
    </w:p>
    <w:p w14:paraId="630FFF14">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r>
        <w:rPr>
          <w:rFonts w:hint="default" w:ascii="Arial" w:hAnsi="Arial" w:cs="Arial"/>
          <w:sz w:val="22"/>
          <w:szCs w:val="22"/>
        </w:rPr>
      </w:r>
      <w:r>
        <w:rPr>
          <w:rFonts w:hint="default" w:ascii="Arial" w:hAnsi="Arial" w:cs="Arial"/>
          <w:sz w:val="22"/>
          <w:szCs w:val="22"/>
        </w:rPr>
      </w:r>
    </w:p>
    <w:p w14:paraId="78894481">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lang w:val="pt-BR"/>
        </w:rPr>
      </w:pPr>
      <w:r>
        <w:rPr>
          <w:rFonts w:hint="default" w:ascii="Arial" w:hAnsi="Arial" w:cs="Arial"/>
          <w:b/>
          <w:bCs/>
          <w:sz w:val="22"/>
          <w:szCs w:val="22"/>
          <w:lang w:val="pt-BR"/>
        </w:rPr>
        <w:t xml:space="preserve">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C6EEA00">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 xml:space="preserve">quantidade, de acordo com o Edital e a presente Ata, após, a nota fiscal será atestada e encaminhada para pagamento.</w:t>
      </w:r>
      <w:r>
        <w:rPr>
          <w:rFonts w:hint="default" w:ascii="Arial" w:hAnsi="Arial" w:cs="Arial"/>
          <w:sz w:val="22"/>
          <w:szCs w:val="22"/>
        </w:rPr>
      </w:r>
      <w:r>
        <w:rPr>
          <w:rFonts w:hint="default" w:ascii="Arial" w:hAnsi="Arial" w:cs="Arial"/>
          <w:sz w:val="22"/>
          <w:szCs w:val="22"/>
        </w:rPr>
      </w:r>
    </w:p>
    <w:p w14:paraId="5E17CD7F">
      <w:pPr>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sz w:val="22"/>
          <w:szCs w:val="22"/>
        </w:rPr>
      </w:pPr>
      <w:r>
        <w:rPr>
          <w:rFonts w:hint="default" w:ascii="Arial" w:hAnsi="Arial" w:cs="Arial"/>
          <w:b/>
          <w:bCs/>
          <w:sz w:val="22"/>
          <w:szCs w:val="22"/>
          <w:lang w:val="pt-BR"/>
        </w:rPr>
        <w:t xml:space="preserve">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 xml:space="preserve">autorização de fornecimento, obedecendo rigorosamente ao solicitado.</w:t>
      </w:r>
      <w:r>
        <w:rPr>
          <w:rFonts w:hint="default" w:ascii="Arial" w:hAnsi="Arial" w:cs="Arial"/>
          <w:b/>
          <w:bCs/>
          <w:sz w:val="22"/>
          <w:szCs w:val="22"/>
        </w:rPr>
      </w:r>
      <w:r>
        <w:rPr>
          <w:rFonts w:hint="default" w:ascii="Arial" w:hAnsi="Arial" w:cs="Arial"/>
          <w:b/>
          <w:bCs/>
          <w:sz w:val="22"/>
          <w:szCs w:val="22"/>
        </w:rPr>
      </w:r>
    </w:p>
    <w:p w14:paraId="656EFD0F">
      <w:pPr>
        <w:keepNext w:val="false"/>
        <w:keepLines w:val="false"/>
        <w:pageBreakBefore w:val="false"/>
        <w:widowControl w:val="true"/>
        <w:pBdr/>
        <w:bidi w:val="false"/>
        <w:spacing w:after="181" w:afterLines="50" w:before="181" w:beforeLines="50" w:line="360" w:lineRule="auto"/>
        <w:ind w:right="49"/>
        <w:jc w:val="both"/>
        <w:rPr>
          <w:rFonts w:hint="default" w:ascii="Arial" w:hAnsi="Arial" w:cs="Arial"/>
          <w:bCs/>
          <w:sz w:val="22"/>
          <w:szCs w:val="22"/>
        </w:rPr>
      </w:pPr>
      <w:r>
        <w:rPr>
          <w:rFonts w:hint="default" w:ascii="Arial" w:hAnsi="Arial" w:cs="Arial"/>
          <w:b/>
          <w:bCs/>
          <w:sz w:val="22"/>
          <w:szCs w:val="22"/>
          <w:lang w:val="pt-BR"/>
        </w:rPr>
        <w:t xml:space="preserve">15.15.</w:t>
      </w:r>
      <w:r>
        <w:rPr>
          <w:rFonts w:hint="default" w:ascii="Arial" w:hAnsi="Arial" w:cs="Arial"/>
          <w:b/>
          <w:bCs/>
          <w:sz w:val="22"/>
          <w:szCs w:val="22"/>
        </w:rPr>
        <w:t xml:space="preserve"> </w:t>
      </w:r>
      <w:r>
        <w:rPr>
          <w:rFonts w:hint="default" w:ascii="Arial" w:hAnsi="Arial" w:cs="Arial"/>
          <w:bCs/>
          <w:sz w:val="22"/>
          <w:szCs w:val="22"/>
        </w:rPr>
        <w:t xml:space="preserve">A falta de quaisquer produtos não poderá ser alegada como motivo de força maior para o atraso na sua entrega.</w:t>
      </w:r>
      <w:r>
        <w:rPr>
          <w:rFonts w:hint="default" w:ascii="Arial" w:hAnsi="Arial" w:cs="Arial"/>
          <w:bCs/>
          <w:sz w:val="22"/>
          <w:szCs w:val="22"/>
        </w:rPr>
      </w:r>
      <w:r>
        <w:rPr>
          <w:rFonts w:hint="default" w:ascii="Arial" w:hAnsi="Arial" w:cs="Arial"/>
          <w:bCs/>
          <w:sz w:val="22"/>
          <w:szCs w:val="22"/>
        </w:rPr>
      </w:r>
    </w:p>
    <w:p w14:paraId="47CADEEA">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w:t>
      </w:r>
      <w:r>
        <w:rPr>
          <w:rFonts w:hint="default" w:ascii="Arial" w:hAnsi="Arial" w:cs="Arial"/>
          <w:sz w:val="22"/>
          <w:szCs w:val="22"/>
        </w:rPr>
        <w:t xml:space="preserve">rmas expedidas pelos órgãos oficiais competentes ou, se as normas especificadas não existirem, pela Associação Brasileira de Normas Técnicas ou outra entidade credenciada pelo Conselho Nacional de Metrologia, Normatização e Qualidade Industrial (CONMETRO).</w:t>
      </w:r>
      <w:r>
        <w:rPr>
          <w:rFonts w:hint="default" w:ascii="Arial" w:hAnsi="Arial" w:cs="Arial"/>
          <w:sz w:val="22"/>
          <w:szCs w:val="22"/>
        </w:rPr>
      </w:r>
      <w:r>
        <w:rPr>
          <w:rFonts w:hint="default" w:ascii="Arial" w:hAnsi="Arial" w:cs="Arial"/>
          <w:sz w:val="22"/>
          <w:szCs w:val="22"/>
        </w:rPr>
      </w:r>
    </w:p>
    <w:p w14:paraId="0D0DDB74">
      <w:pPr>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240" w:lineRule="auto"/>
        <w:ind/>
        <w:jc w:val="center"/>
        <w:rPr>
          <w:rFonts w:hint="default" w:ascii="Arial" w:hAnsi="Arial" w:cs="Arial"/>
          <w:sz w:val="22"/>
          <w:szCs w:val="22"/>
          <w:lang w:val="pt-BR"/>
        </w:rPr>
      </w:pPr>
      <w:r>
        <w:rPr>
          <w:rFonts w:ascii="Arial" w:hAnsi="Arial" w:cs="Arial"/>
          <w:b/>
          <w:bCs/>
          <w:iCs/>
          <w:sz w:val="22"/>
          <w:szCs w:val="22"/>
        </w:rPr>
        <w:t xml:space="preserve">1</w:t>
      </w:r>
      <w:r>
        <w:rPr>
          <w:rFonts w:hint="default" w:ascii="Arial" w:hAnsi="Arial" w:cs="Arial"/>
          <w:b/>
          <w:bCs/>
          <w:iCs/>
          <w:sz w:val="22"/>
          <w:szCs w:val="22"/>
          <w:lang w:val="pt-BR"/>
        </w:rPr>
        <w:t xml:space="preserve">6</w:t>
      </w:r>
      <w:r>
        <w:rPr>
          <w:rFonts w:ascii="Arial" w:hAnsi="Arial" w:cs="Arial"/>
          <w:b/>
          <w:bCs/>
          <w:iCs/>
          <w:sz w:val="22"/>
          <w:szCs w:val="22"/>
        </w:rPr>
        <w:t xml:space="preserve">. DAS OBRIGAÇÕES</w:t>
      </w:r>
      <w:r>
        <w:rPr>
          <w:rFonts w:hint="default" w:ascii="Arial" w:hAnsi="Arial" w:cs="Arial"/>
          <w:b/>
          <w:bCs/>
          <w:iCs/>
          <w:sz w:val="22"/>
          <w:szCs w:val="22"/>
          <w:lang w:val="pt-BR"/>
        </w:rPr>
        <w:t xml:space="preserve"> DA CONTRATANTE E DA CONTRATADA</w:t>
      </w:r>
      <w:r>
        <w:rPr>
          <w:rFonts w:hint="default" w:ascii="Arial" w:hAnsi="Arial" w:cs="Arial"/>
          <w:sz w:val="22"/>
          <w:szCs w:val="22"/>
          <w:lang w:val="pt-BR"/>
        </w:rPr>
      </w:r>
      <w:r>
        <w:rPr>
          <w:rFonts w:hint="default" w:ascii="Arial" w:hAnsi="Arial" w:cs="Arial"/>
          <w:sz w:val="22"/>
          <w:szCs w:val="22"/>
          <w:lang w:val="pt-BR"/>
        </w:rPr>
      </w:r>
    </w:p>
    <w:p w14:paraId="588A265D">
      <w:pPr>
        <w:pStyle w:val="860"/>
        <w:pBdr/>
        <w:spacing w:after="240" w:before="240" w:line="360" w:lineRule="auto"/>
        <w:ind/>
        <w:rPr>
          <w:b/>
          <w:bCs/>
          <w:sz w:val="22"/>
          <w:szCs w:val="22"/>
        </w:rPr>
      </w:pPr>
      <w:r>
        <w:rPr>
          <w:b/>
          <w:sz w:val="22"/>
          <w:szCs w:val="22"/>
        </w:rPr>
        <w:t xml:space="preserve">1</w:t>
      </w:r>
      <w:r>
        <w:rPr>
          <w:rFonts w:hint="default"/>
          <w:b/>
          <w:sz w:val="22"/>
          <w:szCs w:val="22"/>
          <w:lang w:val="pt-BR"/>
        </w:rPr>
        <w:t xml:space="preserve">6</w:t>
      </w:r>
      <w:r>
        <w:rPr>
          <w:b/>
          <w:sz w:val="22"/>
          <w:szCs w:val="22"/>
        </w:rPr>
        <w:t xml:space="preserve">.1.</w:t>
      </w:r>
      <w:r>
        <w:rPr>
          <w:rFonts w:hint="default"/>
          <w:b/>
          <w:sz w:val="22"/>
          <w:szCs w:val="22"/>
          <w:lang w:val="pt-BR"/>
        </w:rPr>
        <w:t xml:space="preserve"> </w:t>
      </w:r>
      <w:r>
        <w:rPr>
          <w:rFonts w:hint="default"/>
          <w:b/>
          <w:bCs/>
          <w:sz w:val="22"/>
          <w:szCs w:val="22"/>
          <w:lang w:val="pt-BR"/>
        </w:rPr>
        <w:t xml:space="preserve">São obrigações da Contratante, além das constantes no Termo de Referência</w:t>
      </w:r>
      <w:r>
        <w:rPr>
          <w:b/>
          <w:bCs/>
          <w:sz w:val="22"/>
          <w:szCs w:val="22"/>
        </w:rPr>
        <w:t xml:space="preserve">:</w:t>
      </w:r>
      <w:r>
        <w:rPr>
          <w:b/>
          <w:bCs/>
          <w:sz w:val="22"/>
          <w:szCs w:val="22"/>
        </w:rPr>
      </w:r>
      <w:r>
        <w:rPr>
          <w:b/>
          <w:bCs/>
          <w:sz w:val="22"/>
          <w:szCs w:val="22"/>
        </w:rPr>
      </w:r>
    </w:p>
    <w:p w14:paraId="4AF91340">
      <w:pPr>
        <w:pStyle w:val="1129"/>
        <w:numPr>
          <w:ilvl w:val="0"/>
          <w:numId w:val="0"/>
        </w:numPr>
        <w:pBdr/>
        <w:spacing w:line="360" w:lineRule="auto"/>
        <w:ind w:firstLine="481" w:left="0"/>
        <w:rPr>
          <w:sz w:val="22"/>
          <w:szCs w:val="22"/>
        </w:rPr>
      </w:pPr>
      <w:r>
        <w:rPr>
          <w:rFonts w:hint="default"/>
          <w:b/>
          <w:bCs/>
          <w:sz w:val="22"/>
          <w:szCs w:val="22"/>
          <w:lang w:val="pt-BR"/>
        </w:rPr>
        <w:t xml:space="preserve">16.1.1.</w:t>
      </w:r>
      <w:r>
        <w:rPr>
          <w:rFonts w:hint="default"/>
          <w:sz w:val="22"/>
          <w:szCs w:val="22"/>
          <w:lang w:val="pt-BR"/>
        </w:rPr>
        <w:t xml:space="preserve"> </w:t>
      </w:r>
      <w:r>
        <w:rPr>
          <w:sz w:val="22"/>
          <w:szCs w:val="22"/>
        </w:rPr>
        <w:t xml:space="preserve">Exigir o cumprimento de todas as obrigações assumidas pel</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de acordo com o </w:t>
      </w:r>
      <w:r>
        <w:rPr>
          <w:rFonts w:hint="default"/>
          <w:sz w:val="22"/>
          <w:szCs w:val="22"/>
          <w:lang w:val="pt-BR"/>
        </w:rPr>
        <w:t xml:space="preserve">Edital e o Termo de Referência</w:t>
      </w:r>
      <w:r>
        <w:rPr>
          <w:sz w:val="22"/>
          <w:szCs w:val="22"/>
        </w:rPr>
        <w:t xml:space="preserve">;</w:t>
      </w:r>
      <w:r>
        <w:rPr>
          <w:sz w:val="22"/>
          <w:szCs w:val="22"/>
        </w:rPr>
      </w:r>
      <w:r>
        <w:rPr>
          <w:sz w:val="22"/>
          <w:szCs w:val="22"/>
        </w:rPr>
      </w:r>
    </w:p>
    <w:p w14:paraId="661A35C2">
      <w:pPr>
        <w:pStyle w:val="1129"/>
        <w:numPr>
          <w:ilvl w:val="0"/>
          <w:numId w:val="0"/>
        </w:numPr>
        <w:pBdr/>
        <w:spacing w:line="360" w:lineRule="auto"/>
        <w:ind w:firstLine="481" w:left="0"/>
        <w:rPr>
          <w:sz w:val="22"/>
          <w:szCs w:val="22"/>
        </w:rPr>
      </w:pPr>
      <w:r>
        <w:rPr>
          <w:rFonts w:hint="default"/>
          <w:b/>
          <w:bCs/>
          <w:sz w:val="22"/>
          <w:szCs w:val="22"/>
          <w:lang w:val="pt-BR"/>
        </w:rPr>
        <w:t xml:space="preserve">16.1.2. </w:t>
      </w:r>
      <w:r>
        <w:rPr>
          <w:sz w:val="22"/>
          <w:szCs w:val="22"/>
        </w:rPr>
        <w:t xml:space="preserve">Receber o objeto no prazo e condições estabelecidas no Termo de Referência;</w:t>
      </w:r>
      <w:r>
        <w:rPr>
          <w:sz w:val="22"/>
          <w:szCs w:val="22"/>
        </w:rPr>
      </w:r>
      <w:r>
        <w:rPr>
          <w:sz w:val="22"/>
          <w:szCs w:val="22"/>
        </w:rPr>
      </w:r>
    </w:p>
    <w:p w14:paraId="78463758">
      <w:pPr>
        <w:pStyle w:val="1129"/>
        <w:numPr>
          <w:ilvl w:val="0"/>
          <w:numId w:val="0"/>
        </w:numPr>
        <w:pBdr/>
        <w:spacing w:line="360" w:lineRule="auto"/>
        <w:ind w:firstLine="481" w:left="0"/>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por escrito, sobre vícios, defeitos ou incorreções verificadas no objeto fornecido, para que seja por ele substituído, reparado ou corrigido, no total ou em parte, às suas expensas;</w:t>
      </w:r>
      <w:r>
        <w:rPr>
          <w:sz w:val="22"/>
          <w:szCs w:val="22"/>
        </w:rPr>
      </w:r>
      <w:r>
        <w:rPr>
          <w:sz w:val="22"/>
          <w:szCs w:val="22"/>
        </w:rPr>
      </w:r>
    </w:p>
    <w:p w14:paraId="6D1FDE21">
      <w:pPr>
        <w:pStyle w:val="1129"/>
        <w:numPr>
          <w:ilvl w:val="0"/>
          <w:numId w:val="0"/>
        </w:numPr>
        <w:pBdr/>
        <w:spacing w:line="360" w:lineRule="auto"/>
        <w:ind w:firstLine="481" w:left="0"/>
        <w:rPr>
          <w:sz w:val="22"/>
          <w:szCs w:val="22"/>
        </w:rPr>
      </w:pPr>
      <w:r>
        <w:rPr>
          <w:rFonts w:hint="default"/>
          <w:b/>
          <w:bCs/>
          <w:sz w:val="22"/>
          <w:szCs w:val="22"/>
          <w:lang w:val="pt-BR"/>
        </w:rPr>
        <w:t xml:space="preserve">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e o cumprimento das obrigações pel</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w:t>
      </w:r>
      <w:r>
        <w:rPr>
          <w:sz w:val="22"/>
          <w:szCs w:val="22"/>
        </w:rPr>
      </w:r>
      <w:r>
        <w:rPr>
          <w:sz w:val="22"/>
          <w:szCs w:val="22"/>
        </w:rPr>
      </w:r>
    </w:p>
    <w:p w14:paraId="7C33ADA4">
      <w:pPr>
        <w:pStyle w:val="1129"/>
        <w:numPr>
          <w:ilvl w:val="0"/>
          <w:numId w:val="0"/>
        </w:numPr>
        <w:pBdr/>
        <w:spacing w:line="360" w:lineRule="auto"/>
        <w:ind w:firstLine="481" w:left="0"/>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 xml:space="preserve">à</w:t>
      </w:r>
      <w:r>
        <w:rPr>
          <w:sz w:val="22"/>
          <w:szCs w:val="22"/>
        </w:rPr>
        <w:t xml:space="preserve"> Contratad</w:t>
      </w:r>
      <w:r>
        <w:rPr>
          <w:rFonts w:hint="default"/>
          <w:sz w:val="22"/>
          <w:szCs w:val="22"/>
          <w:lang w:val="pt-BR"/>
        </w:rPr>
        <w:t xml:space="preserve">a</w:t>
      </w:r>
      <w:r>
        <w:rPr>
          <w:sz w:val="22"/>
          <w:szCs w:val="22"/>
        </w:rPr>
        <w:t xml:space="preserve"> do valor correspondente ao fornecimento do objeto, no prazo, forma e condições estabelecidos n</w:t>
      </w:r>
      <w:r>
        <w:rPr>
          <w:rFonts w:hint="default"/>
          <w:sz w:val="22"/>
          <w:szCs w:val="22"/>
          <w:lang w:val="pt-BR"/>
        </w:rPr>
        <w:t xml:space="preserve">a</w:t>
      </w:r>
      <w:r>
        <w:rPr>
          <w:sz w:val="22"/>
          <w:szCs w:val="22"/>
        </w:rPr>
        <w:t xml:space="preserve"> </w:t>
      </w:r>
      <w:r>
        <w:rPr>
          <w:rFonts w:hint="default"/>
          <w:sz w:val="22"/>
          <w:szCs w:val="22"/>
          <w:lang w:val="pt-BR"/>
        </w:rPr>
        <w:t xml:space="preserve">Ata de Registro de Preço</w:t>
      </w:r>
      <w:r>
        <w:rPr>
          <w:rFonts w:hint="default"/>
          <w:sz w:val="22"/>
          <w:szCs w:val="22"/>
          <w:highlight w:val="none"/>
          <w:lang w:val="pt-BR"/>
        </w:rPr>
        <w:t xml:space="preserve">s </w:t>
      </w:r>
      <w:r>
        <w:rPr>
          <w:sz w:val="22"/>
          <w:szCs w:val="22"/>
          <w:highlight w:val="none"/>
        </w:rPr>
        <w:t xml:space="preserve">e no Termo de Referência</w:t>
      </w:r>
      <w:r>
        <w:rPr>
          <w:rFonts w:hint="default"/>
          <w:sz w:val="22"/>
          <w:szCs w:val="22"/>
          <w:highlight w:val="none"/>
          <w:lang w:val="pt-BR"/>
        </w:rPr>
        <w:t xml:space="preserve">;</w:t>
      </w:r>
      <w:r>
        <w:rPr>
          <w:rFonts w:hint="default"/>
          <w:sz w:val="22"/>
          <w:szCs w:val="22"/>
          <w:highlight w:val="none"/>
          <w:lang w:val="pt-BR"/>
        </w:rPr>
      </w:r>
      <w:r>
        <w:rPr>
          <w:rFonts w:hint="default"/>
          <w:sz w:val="22"/>
          <w:szCs w:val="22"/>
          <w:highlight w:val="none"/>
          <w:lang w:val="pt-BR"/>
        </w:rPr>
      </w:r>
    </w:p>
    <w:p w14:paraId="536BBD2C">
      <w:pPr>
        <w:pStyle w:val="1129"/>
        <w:numPr>
          <w:ilvl w:val="0"/>
          <w:numId w:val="0"/>
        </w:numPr>
        <w:pBdr/>
        <w:spacing w:line="360" w:lineRule="auto"/>
        <w:ind w:firstLine="481" w:left="0"/>
        <w:rPr>
          <w:sz w:val="22"/>
          <w:szCs w:val="22"/>
        </w:rPr>
      </w:pPr>
      <w:r>
        <w:rPr>
          <w:rFonts w:hint="default"/>
          <w:b/>
          <w:bCs/>
          <w:sz w:val="22"/>
          <w:szCs w:val="22"/>
          <w:lang w:val="pt-BR"/>
        </w:rPr>
        <w:t xml:space="preserve">16.1.6.</w:t>
      </w:r>
      <w:r>
        <w:rPr>
          <w:rFonts w:hint="default"/>
          <w:sz w:val="22"/>
          <w:szCs w:val="22"/>
          <w:lang w:val="pt-BR"/>
        </w:rPr>
        <w:t xml:space="preserve"> </w:t>
      </w:r>
      <w:r>
        <w:rPr>
          <w:sz w:val="22"/>
          <w:szCs w:val="22"/>
        </w:rPr>
        <w:t xml:space="preserve">Aplicar </w:t>
      </w:r>
      <w:r>
        <w:rPr>
          <w:rFonts w:hint="default"/>
          <w:sz w:val="22"/>
          <w:szCs w:val="22"/>
          <w:lang w:val="pt-BR"/>
        </w:rPr>
        <w:t xml:space="preserve">à</w:t>
      </w:r>
      <w:r>
        <w:rPr>
          <w:sz w:val="22"/>
          <w:szCs w:val="22"/>
        </w:rPr>
        <w:t xml:space="preserve"> Contratad</w:t>
      </w:r>
      <w:r>
        <w:rPr>
          <w:rFonts w:hint="default"/>
          <w:sz w:val="22"/>
          <w:szCs w:val="22"/>
          <w:lang w:val="pt-BR"/>
        </w:rPr>
        <w:t xml:space="preserve">a</w:t>
      </w:r>
      <w:r>
        <w:rPr>
          <w:sz w:val="22"/>
          <w:szCs w:val="22"/>
        </w:rPr>
        <w:t xml:space="preserve"> as sanções previstas na lei e </w:t>
      </w:r>
      <w:r>
        <w:rPr>
          <w:rFonts w:hint="default"/>
          <w:sz w:val="22"/>
          <w:szCs w:val="22"/>
          <w:lang w:val="pt-BR"/>
        </w:rPr>
        <w:t xml:space="preserve">na Ata de Registro de Preços</w:t>
      </w:r>
      <w:r>
        <w:rPr>
          <w:sz w:val="22"/>
          <w:szCs w:val="22"/>
        </w:rPr>
        <w:t xml:space="preserve">; </w:t>
      </w:r>
      <w:r>
        <w:rPr>
          <w:sz w:val="22"/>
          <w:szCs w:val="22"/>
        </w:rPr>
      </w:r>
      <w:r>
        <w:rPr>
          <w:sz w:val="22"/>
          <w:szCs w:val="22"/>
        </w:rPr>
      </w:r>
    </w:p>
    <w:p w14:paraId="5FE40E12">
      <w:pPr>
        <w:pStyle w:val="1129"/>
        <w:numPr>
          <w:ilvl w:val="0"/>
          <w:numId w:val="0"/>
        </w:numPr>
        <w:pBdr/>
        <w:spacing w:line="360" w:lineRule="auto"/>
        <w:ind w:firstLine="481" w:left="0"/>
        <w:rPr>
          <w:rFonts w:hint="default"/>
          <w:sz w:val="22"/>
          <w:szCs w:val="22"/>
          <w:lang w:val="pt-BR"/>
        </w:rPr>
      </w:pPr>
      <w:r>
        <w:rPr>
          <w:rFonts w:hint="default"/>
          <w:b/>
          <w:bCs/>
          <w:sz w:val="22"/>
          <w:szCs w:val="22"/>
          <w:lang w:val="pt-BR"/>
        </w:rPr>
        <w:t xml:space="preserve">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 xml:space="preserve">da Ata de Registro de Preços</w:t>
      </w:r>
      <w:r>
        <w:rPr>
          <w:sz w:val="22"/>
          <w:szCs w:val="22"/>
        </w:rPr>
        <w:t xml:space="preserve">, ressalvados os requerimentos manifestamente impertinentes, meramente protelatórios ou de nenhum interesse para a boa execução do ajuste</w:t>
      </w:r>
      <w:r>
        <w:rPr>
          <w:rFonts w:hint="default"/>
          <w:sz w:val="22"/>
          <w:szCs w:val="22"/>
          <w:lang w:val="pt-BR"/>
        </w:rPr>
        <w:t xml:space="preserve">;</w:t>
      </w:r>
      <w:r>
        <w:rPr>
          <w:rFonts w:hint="default"/>
          <w:sz w:val="22"/>
          <w:szCs w:val="22"/>
          <w:lang w:val="pt-BR"/>
        </w:rPr>
      </w:r>
      <w:r>
        <w:rPr>
          <w:rFonts w:hint="default"/>
          <w:sz w:val="22"/>
          <w:szCs w:val="22"/>
          <w:lang w:val="pt-BR"/>
        </w:rPr>
      </w:r>
    </w:p>
    <w:p w14:paraId="065717DB">
      <w:pPr>
        <w:pStyle w:val="1129"/>
        <w:numPr>
          <w:ilvl w:val="0"/>
          <w:numId w:val="0"/>
        </w:numPr>
        <w:pBdr/>
        <w:spacing w:line="360" w:lineRule="auto"/>
        <w:ind w:firstLine="481" w:left="0"/>
        <w:rPr>
          <w:rFonts w:hint="default"/>
          <w:color w:val="ff0000"/>
          <w:sz w:val="22"/>
          <w:szCs w:val="22"/>
          <w:lang w:val="pt-BR"/>
        </w:rPr>
      </w:pPr>
      <w:r>
        <w:rPr>
          <w:rFonts w:hint="default"/>
          <w:b/>
          <w:bCs/>
          <w:sz w:val="22"/>
          <w:szCs w:val="22"/>
          <w:lang w:val="pt-BR"/>
        </w:rPr>
        <w:t xml:space="preserve">16.1.8.</w:t>
      </w:r>
      <w:r>
        <w:rPr>
          <w:rFonts w:hint="default"/>
          <w:sz w:val="22"/>
          <w:szCs w:val="22"/>
          <w:lang w:val="pt-BR"/>
        </w:rPr>
        <w:t xml:space="preserve"> </w:t>
      </w:r>
      <w:r>
        <w:rPr>
          <w:sz w:val="22"/>
          <w:szCs w:val="22"/>
        </w:rPr>
        <w:t xml:space="preserve">Responder eventuais pedidos de reestabelecimento do equilíbrio econômico-financeiro feitos pel</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ontratad</w:t>
      </w:r>
      <w:r>
        <w:rPr>
          <w:rFonts w:hint="default"/>
          <w:sz w:val="22"/>
          <w:szCs w:val="22"/>
          <w:lang w:val="pt-BR"/>
        </w:rPr>
        <w:t xml:space="preserve">a</w:t>
      </w:r>
      <w:r>
        <w:rPr>
          <w:sz w:val="22"/>
          <w:szCs w:val="22"/>
        </w:rPr>
        <w:t xml:space="preserve"> no prazo máximo de </w:t>
      </w:r>
      <w:r>
        <w:rPr>
          <w:rFonts w:hint="default"/>
          <w:color w:val="auto"/>
          <w:sz w:val="22"/>
          <w:szCs w:val="22"/>
          <w:lang w:val="pt-BR"/>
        </w:rPr>
        <w:t xml:space="preserve">30 dias;</w:t>
      </w:r>
      <w:r>
        <w:rPr>
          <w:rFonts w:hint="default"/>
          <w:color w:val="ff0000"/>
          <w:sz w:val="22"/>
          <w:szCs w:val="22"/>
          <w:lang w:val="pt-BR"/>
        </w:rPr>
      </w:r>
      <w:r>
        <w:rPr>
          <w:rFonts w:hint="default"/>
          <w:color w:val="ff0000"/>
          <w:sz w:val="22"/>
          <w:szCs w:val="22"/>
          <w:lang w:val="pt-BR"/>
        </w:rPr>
      </w:r>
    </w:p>
    <w:p w14:paraId="2DD5404A">
      <w:pPr>
        <w:pStyle w:val="1129"/>
        <w:numPr>
          <w:ilvl w:val="0"/>
          <w:numId w:val="0"/>
        </w:numPr>
        <w:pBdr/>
        <w:spacing w:line="360" w:lineRule="auto"/>
        <w:ind w:firstLine="481" w:left="0"/>
        <w:rPr>
          <w:rFonts w:hint="default"/>
          <w:sz w:val="22"/>
          <w:szCs w:val="22"/>
          <w:lang w:val="pt-BR"/>
        </w:rPr>
      </w:pPr>
      <w:r>
        <w:rPr>
          <w:rFonts w:hint="default"/>
          <w:b/>
          <w:bCs/>
          <w:sz w:val="22"/>
          <w:szCs w:val="22"/>
          <w:lang w:val="pt-BR"/>
        </w:rPr>
        <w:t xml:space="preserve">16.1.9. </w:t>
      </w:r>
      <w:r>
        <w:rPr>
          <w:sz w:val="22"/>
          <w:szCs w:val="22"/>
        </w:rPr>
        <w:t xml:space="preserve">A Administração não responderá por quaisquer compromissos assumidos pel</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com terceiros, ainda que vinculados à execução </w:t>
      </w:r>
      <w:r>
        <w:rPr>
          <w:rFonts w:hint="default"/>
          <w:sz w:val="22"/>
          <w:szCs w:val="22"/>
          <w:lang w:val="pt-BR"/>
        </w:rPr>
        <w:t xml:space="preserve">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bem como por qualquer dano causado a terceiros em decorrência de ato d</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de seus empregados, prepostos ou subordinados</w:t>
      </w:r>
      <w:r>
        <w:rPr>
          <w:rFonts w:hint="default"/>
          <w:sz w:val="22"/>
          <w:szCs w:val="22"/>
          <w:lang w:val="pt-BR"/>
        </w:rPr>
        <w:t xml:space="preserve">;</w:t>
      </w:r>
      <w:r>
        <w:rPr>
          <w:rFonts w:hint="default"/>
          <w:sz w:val="22"/>
          <w:szCs w:val="22"/>
          <w:lang w:val="pt-BR"/>
        </w:rPr>
      </w:r>
      <w:r>
        <w:rPr>
          <w:rFonts w:hint="default"/>
          <w:sz w:val="22"/>
          <w:szCs w:val="22"/>
          <w:lang w:val="pt-BR"/>
        </w:rPr>
      </w:r>
    </w:p>
    <w:p w14:paraId="566D72A0">
      <w:pPr>
        <w:pStyle w:val="861"/>
        <w:pBdr/>
        <w:spacing w:after="240" w:before="240" w:line="360" w:lineRule="auto"/>
        <w:ind w:firstLine="481" w:left="0"/>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 xml:space="preserve">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 xml:space="preserve">s</w:t>
      </w:r>
      <w:r>
        <w:rPr>
          <w:rFonts w:ascii="Arial" w:hAnsi="Arial" w:cs="Arial"/>
          <w:b w:val="0"/>
          <w:bCs/>
          <w:sz w:val="22"/>
          <w:szCs w:val="22"/>
        </w:rPr>
        <w:t xml:space="preserve"> desta licitação;</w:t>
      </w:r>
      <w:r>
        <w:rPr>
          <w:rFonts w:ascii="Arial" w:hAnsi="Arial" w:cs="Arial"/>
          <w:b w:val="0"/>
          <w:bCs/>
          <w:sz w:val="22"/>
          <w:szCs w:val="22"/>
        </w:rPr>
      </w:r>
      <w:r>
        <w:rPr>
          <w:rFonts w:ascii="Arial" w:hAnsi="Arial" w:cs="Arial"/>
          <w:b w:val="0"/>
          <w:bCs/>
          <w:sz w:val="22"/>
          <w:szCs w:val="22"/>
        </w:rPr>
      </w:r>
    </w:p>
    <w:p w14:paraId="590FFE96">
      <w:pPr>
        <w:pBdr/>
        <w:spacing w:after="240" w:before="240" w:line="360" w:lineRule="auto"/>
        <w:ind w:firstLine="481" w:left="0"/>
        <w:jc w:val="both"/>
        <w:rPr>
          <w:rFonts w:ascii="Arial" w:hAnsi="Arial" w:cs="Arial"/>
          <w:sz w:val="22"/>
          <w:szCs w:val="22"/>
        </w:rPr>
      </w:pPr>
      <w:r>
        <w:rPr>
          <w:rFonts w:hint="default" w:ascii="Arial" w:hAnsi="Arial" w:cs="Arial"/>
          <w:b/>
          <w:sz w:val="22"/>
          <w:szCs w:val="22"/>
          <w:lang w:val="pt-BR"/>
        </w:rPr>
        <w:t xml:space="preserve">16.1.11.</w:t>
      </w:r>
      <w:r>
        <w:rPr>
          <w:rFonts w:ascii="Arial" w:hAnsi="Arial" w:cs="Arial"/>
          <w:sz w:val="22"/>
          <w:szCs w:val="22"/>
        </w:rPr>
        <w:t xml:space="preserve"> Prestar à detentora da Ata toda e qualquer informação, por esta solicitada, necessária à perfeita execução do objeto;</w:t>
      </w:r>
      <w:r>
        <w:rPr>
          <w:rFonts w:ascii="Arial" w:hAnsi="Arial" w:cs="Arial"/>
          <w:sz w:val="22"/>
          <w:szCs w:val="22"/>
        </w:rPr>
      </w:r>
      <w:r>
        <w:rPr>
          <w:rFonts w:ascii="Arial" w:hAnsi="Arial" w:cs="Arial"/>
          <w:sz w:val="22"/>
          <w:szCs w:val="22"/>
        </w:rPr>
      </w:r>
    </w:p>
    <w:p w14:paraId="0F550673">
      <w:pPr>
        <w:pStyle w:val="1114"/>
        <w:suppressLineNumbers w:val="false"/>
        <w:pBdr/>
        <w:spacing w:after="240" w:before="240" w:line="360" w:lineRule="auto"/>
        <w:ind w:firstLine="481" w:left="0"/>
        <w:rPr>
          <w:rFonts w:hint="default"/>
          <w:lang w:val="pt-BR"/>
        </w:rPr>
      </w:pPr>
      <w:r>
        <w:rPr>
          <w:rFonts w:hint="default"/>
          <w:b/>
          <w:lang w:val="pt-BR"/>
        </w:rPr>
        <w:t xml:space="preserve">16.1.12.</w:t>
      </w:r>
      <w:r>
        <w:t xml:space="preserve"> Efetuar o pagamento à detentora da Ata no prazo avençado, após a entrega da nota fiscal, devidamente atestada pelo fiscal</w:t>
      </w:r>
      <w:r>
        <w:rPr>
          <w:rFonts w:hint="default"/>
          <w:lang w:val="pt-BR"/>
        </w:rPr>
        <w:t xml:space="preserve">.</w:t>
      </w:r>
      <w:r>
        <w:rPr>
          <w:rFonts w:hint="default"/>
          <w:lang w:val="pt-BR"/>
        </w:rPr>
      </w:r>
      <w:r>
        <w:rPr>
          <w:rFonts w:hint="default"/>
          <w:lang w:val="pt-BR"/>
        </w:rPr>
      </w:r>
    </w:p>
    <w:p w14:paraId="0379D06C">
      <w:pPr>
        <w:pBdr/>
        <w:spacing w:after="240" w:before="240" w:line="360" w:lineRule="auto"/>
        <w:ind/>
        <w:jc w:val="both"/>
        <w:rPr>
          <w:rFonts w:ascii="Arial" w:hAnsi="Arial" w:cs="Arial"/>
          <w:b/>
          <w:bCs/>
          <w:sz w:val="22"/>
          <w:szCs w:val="22"/>
        </w:rPr>
      </w:pPr>
      <w:r>
        <w:rPr>
          <w:rFonts w:ascii="Arial" w:hAnsi="Arial" w:cs="Arial"/>
          <w:b/>
          <w:bCs/>
          <w:sz w:val="22"/>
          <w:szCs w:val="22"/>
        </w:rPr>
        <w:t xml:space="preserve">1</w:t>
      </w:r>
      <w:r>
        <w:rPr>
          <w:rFonts w:hint="default" w:ascii="Arial" w:hAnsi="Arial" w:cs="Arial"/>
          <w:b/>
          <w:bCs/>
          <w:sz w:val="22"/>
          <w:szCs w:val="22"/>
          <w:lang w:val="pt-BR"/>
        </w:rPr>
        <w:t xml:space="preserve">6</w:t>
      </w:r>
      <w:r>
        <w:rPr>
          <w:rFonts w:ascii="Arial" w:hAnsi="Arial" w:cs="Arial"/>
          <w:b/>
          <w:bCs/>
          <w:sz w:val="22"/>
          <w:szCs w:val="22"/>
        </w:rPr>
        <w:t xml:space="preserve">.2. </w:t>
      </w:r>
      <w:r>
        <w:rPr>
          <w:rFonts w:hint="default" w:ascii="Arial" w:hAnsi="Arial" w:cs="Arial"/>
          <w:b/>
          <w:bCs/>
          <w:sz w:val="22"/>
          <w:szCs w:val="22"/>
          <w:lang w:val="pt-BR"/>
        </w:rPr>
        <w:t xml:space="preserve">São obrigações da Contratada, além das constantes no Termo de Referência</w:t>
      </w:r>
      <w:r>
        <w:rPr>
          <w:rFonts w:hint="default" w:ascii="Arial" w:hAnsi="Arial" w:cs="Arial"/>
          <w:b/>
          <w:bCs/>
          <w:sz w:val="22"/>
          <w:szCs w:val="22"/>
        </w:rPr>
        <w:t xml:space="preserve">:</w:t>
      </w:r>
      <w:r>
        <w:rPr>
          <w:rFonts w:ascii="Arial" w:hAnsi="Arial" w:cs="Arial"/>
          <w:b/>
          <w:bCs/>
          <w:sz w:val="22"/>
          <w:szCs w:val="22"/>
        </w:rPr>
      </w:r>
      <w:r>
        <w:rPr>
          <w:rFonts w:ascii="Arial" w:hAnsi="Arial" w:cs="Arial"/>
          <w:b/>
          <w:bCs/>
          <w:sz w:val="22"/>
          <w:szCs w:val="22"/>
        </w:rPr>
      </w:r>
    </w:p>
    <w:p w14:paraId="4B7BA5C4">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rFonts w:hint="default"/>
          <w:sz w:val="22"/>
          <w:szCs w:val="22"/>
          <w:lang w:val="pt-BR"/>
        </w:rPr>
      </w:pPr>
      <w:r>
        <w:rPr>
          <w:rFonts w:hint="default"/>
          <w:b/>
          <w:bCs/>
          <w:sz w:val="22"/>
          <w:szCs w:val="22"/>
          <w:lang w:val="pt-BR"/>
        </w:rPr>
        <w:t xml:space="preserve">16.2.1.</w:t>
      </w:r>
      <w:r>
        <w:rPr>
          <w:rFonts w:hint="default"/>
          <w:sz w:val="22"/>
          <w:szCs w:val="22"/>
          <w:lang w:val="pt-BR"/>
        </w:rPr>
        <w:t xml:space="preserve"> A</w:t>
      </w:r>
      <w:r>
        <w:rPr>
          <w:sz w:val="22"/>
          <w:szCs w:val="22"/>
        </w:rPr>
        <w:t xml:space="preserve"> Contratad</w:t>
      </w:r>
      <w:r>
        <w:rPr>
          <w:rFonts w:hint="default"/>
          <w:sz w:val="22"/>
          <w:szCs w:val="22"/>
          <w:lang w:val="pt-BR"/>
        </w:rPr>
        <w:t xml:space="preserve">a</w:t>
      </w:r>
      <w:r>
        <w:rPr>
          <w:sz w:val="22"/>
          <w:szCs w:val="22"/>
        </w:rPr>
        <w:t xml:space="preserve"> deve cumprir todas as obrigações constantes </w:t>
      </w:r>
      <w:r>
        <w:rPr>
          <w:rFonts w:hint="default"/>
          <w:sz w:val="22"/>
          <w:szCs w:val="22"/>
          <w:lang w:val="pt-BR"/>
        </w:rPr>
        <w:t xml:space="preserve">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 xml:space="preserve">A</w:t>
      </w:r>
      <w:r>
        <w:rPr>
          <w:sz w:val="22"/>
          <w:szCs w:val="22"/>
        </w:rPr>
        <w:t xml:space="preserve">nexos, assumindo como exclusivamente seus os riscos e as despesas decorrentes da boa e perfeita execução do objeto</w:t>
      </w:r>
      <w:r>
        <w:rPr>
          <w:rFonts w:hint="default"/>
          <w:sz w:val="22"/>
          <w:szCs w:val="22"/>
          <w:lang w:val="pt-BR"/>
        </w:rPr>
        <w:t xml:space="preserve">;</w:t>
      </w:r>
      <w:r>
        <w:rPr>
          <w:rFonts w:hint="default"/>
          <w:sz w:val="22"/>
          <w:szCs w:val="22"/>
          <w:lang w:val="pt-BR"/>
        </w:rPr>
      </w:r>
      <w:r>
        <w:rPr>
          <w:rFonts w:hint="default"/>
          <w:sz w:val="22"/>
          <w:szCs w:val="22"/>
          <w:lang w:val="pt-BR"/>
        </w:rPr>
      </w:r>
    </w:p>
    <w:p w14:paraId="4D224BA8">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 xml:space="preserve">(</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845"/>
          <w:color w:val="auto"/>
          <w:sz w:val="22"/>
          <w:szCs w:val="22"/>
          <w:u w:val="none"/>
        </w:rPr>
        <w:t xml:space="preserve">Lei </w:t>
      </w:r>
      <w:r>
        <w:rPr>
          <w:rStyle w:val="845"/>
          <w:rFonts w:hint="default"/>
          <w:color w:val="auto"/>
          <w:sz w:val="22"/>
          <w:szCs w:val="22"/>
          <w:u w:val="none"/>
          <w:lang w:val="pt-BR"/>
        </w:rPr>
        <w:t xml:space="preserve">Federal </w:t>
      </w:r>
      <w:r>
        <w:rPr>
          <w:rStyle w:val="845"/>
          <w:color w:val="auto"/>
          <w:sz w:val="22"/>
          <w:szCs w:val="22"/>
          <w:u w:val="none"/>
        </w:rPr>
        <w:t xml:space="preserve">nº 8.078</w:t>
      </w:r>
      <w:r>
        <w:rPr>
          <w:rStyle w:val="845"/>
          <w:rFonts w:hint="default"/>
          <w:color w:val="auto"/>
          <w:sz w:val="22"/>
          <w:szCs w:val="22"/>
          <w:u w:val="none"/>
          <w:lang w:val="pt-BR"/>
        </w:rPr>
        <w:t xml:space="preserve">/1</w:t>
      </w:r>
      <w:r>
        <w:rPr>
          <w:rStyle w:val="845"/>
          <w:color w:val="auto"/>
          <w:sz w:val="22"/>
          <w:szCs w:val="22"/>
          <w:u w:val="none"/>
        </w:rPr>
        <w:t xml:space="preserve">990</w:t>
      </w:r>
      <w:r>
        <w:rPr>
          <w:rStyle w:val="845"/>
          <w:color w:val="auto"/>
          <w:sz w:val="22"/>
          <w:szCs w:val="22"/>
          <w:u w:val="none"/>
        </w:rPr>
        <w:fldChar w:fldCharType="end"/>
      </w:r>
      <w:r>
        <w:rPr>
          <w:color w:val="auto"/>
          <w:sz w:val="22"/>
          <w:szCs w:val="22"/>
          <w:u w:val="none"/>
        </w:rPr>
        <w:t xml:space="preserve">)</w:t>
      </w:r>
      <w:r>
        <w:rPr>
          <w:sz w:val="22"/>
          <w:szCs w:val="22"/>
        </w:rPr>
        <w:t xml:space="preserve">;</w:t>
      </w:r>
      <w:r>
        <w:rPr>
          <w:color w:val="000000"/>
          <w:sz w:val="22"/>
          <w:szCs w:val="22"/>
        </w:rPr>
      </w:r>
      <w:r>
        <w:rPr>
          <w:color w:val="000000"/>
          <w:sz w:val="22"/>
          <w:szCs w:val="22"/>
        </w:rPr>
      </w:r>
    </w:p>
    <w:p w14:paraId="0CAC8DD1">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16.2.3.</w:t>
      </w:r>
      <w:r>
        <w:rPr>
          <w:rFonts w:hint="default"/>
          <w:sz w:val="22"/>
          <w:szCs w:val="22"/>
          <w:lang w:val="pt-BR"/>
        </w:rPr>
        <w:t xml:space="preserve"> </w:t>
      </w:r>
      <w:r>
        <w:rPr>
          <w:sz w:val="22"/>
          <w:szCs w:val="22"/>
        </w:rPr>
        <w:t xml:space="preserve">Comunicar </w:t>
      </w:r>
      <w:r>
        <w:rPr>
          <w:rFonts w:hint="default"/>
          <w:sz w:val="22"/>
          <w:szCs w:val="22"/>
          <w:lang w:val="pt-BR"/>
        </w:rPr>
        <w:t xml:space="preserve">à</w:t>
      </w:r>
      <w:r>
        <w:rPr>
          <w:sz w:val="22"/>
          <w:szCs w:val="22"/>
        </w:rPr>
        <w:t xml:space="preserve"> </w:t>
      </w:r>
      <w:r>
        <w:rPr>
          <w:rFonts w:hint="default"/>
          <w:sz w:val="22"/>
          <w:szCs w:val="22"/>
          <w:lang w:val="pt-BR"/>
        </w:rPr>
        <w:t xml:space="preserve">C</w:t>
      </w:r>
      <w:r>
        <w:rPr>
          <w:sz w:val="22"/>
          <w:szCs w:val="22"/>
        </w:rPr>
        <w:t xml:space="preserve">ontratante, no prazo máximo de 24 (vinte e quatro) horas que antecede a data da entrega, os motivos que impossibilitem o cumprimento do prazo previsto, com a devida comprovação;</w:t>
      </w:r>
      <w:r>
        <w:rPr>
          <w:sz w:val="22"/>
          <w:szCs w:val="22"/>
        </w:rPr>
      </w:r>
      <w:r>
        <w:rPr>
          <w:sz w:val="22"/>
          <w:szCs w:val="22"/>
        </w:rPr>
      </w:r>
    </w:p>
    <w:p w14:paraId="6998A8DD">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 xml:space="preserve">às</w:t>
      </w:r>
      <w:r>
        <w:rPr>
          <w:color w:val="000000"/>
          <w:sz w:val="22"/>
          <w:szCs w:val="22"/>
        </w:rPr>
        <w:t xml:space="preserve"> determinações regulares emitidas pelo fiscal ou gestor d</w:t>
      </w:r>
      <w:r>
        <w:rPr>
          <w:rFonts w:hint="default"/>
          <w:color w:val="000000"/>
          <w:sz w:val="22"/>
          <w:szCs w:val="22"/>
          <w:lang w:val="pt-BR"/>
        </w:rPr>
        <w:t xml:space="preserve">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845"/>
          <w:color w:val="auto"/>
          <w:sz w:val="22"/>
          <w:szCs w:val="22"/>
          <w:u w:val="none"/>
        </w:rPr>
        <w:t xml:space="preserve">art. 137, II, da Lei</w:t>
      </w:r>
      <w:r>
        <w:rPr>
          <w:rStyle w:val="845"/>
          <w:rFonts w:hint="default"/>
          <w:color w:val="auto"/>
          <w:sz w:val="22"/>
          <w:szCs w:val="22"/>
          <w:u w:val="none"/>
          <w:lang w:val="pt-BR"/>
        </w:rPr>
        <w:t xml:space="preserve"> Federal</w:t>
      </w:r>
      <w:r>
        <w:rPr>
          <w:rStyle w:val="845"/>
          <w:color w:val="auto"/>
          <w:sz w:val="22"/>
          <w:szCs w:val="22"/>
          <w:u w:val="none"/>
        </w:rPr>
        <w:t xml:space="preserve"> nº 14.133</w:t>
      </w:r>
      <w:r>
        <w:rPr>
          <w:rStyle w:val="845"/>
          <w:rFonts w:hint="default"/>
          <w:color w:val="auto"/>
          <w:sz w:val="22"/>
          <w:szCs w:val="22"/>
          <w:u w:val="none"/>
          <w:lang w:val="pt-BR"/>
        </w:rPr>
        <w:t xml:space="preserve">/2</w:t>
      </w:r>
      <w:r>
        <w:rPr>
          <w:rStyle w:val="845"/>
          <w:color w:val="auto"/>
          <w:sz w:val="22"/>
          <w:szCs w:val="22"/>
          <w:u w:val="none"/>
        </w:rPr>
        <w:t xml:space="preserve">021</w:t>
      </w:r>
      <w:r>
        <w:rPr>
          <w:rStyle w:val="845"/>
          <w:color w:val="auto"/>
          <w:sz w:val="22"/>
          <w:szCs w:val="22"/>
          <w:u w:val="none"/>
        </w:rPr>
        <w:fldChar w:fldCharType="end"/>
      </w:r>
      <w:r>
        <w:rPr>
          <w:color w:val="000000"/>
          <w:sz w:val="22"/>
          <w:szCs w:val="22"/>
        </w:rPr>
        <w:t xml:space="preserve">) e </w:t>
      </w:r>
      <w:r>
        <w:rPr>
          <w:sz w:val="22"/>
          <w:szCs w:val="22"/>
        </w:rPr>
        <w:t xml:space="preserve">prestar todo esclarecimento ou informação por eles solicitados</w:t>
      </w:r>
      <w:r>
        <w:rPr>
          <w:color w:val="000000"/>
          <w:sz w:val="22"/>
          <w:szCs w:val="22"/>
        </w:rPr>
        <w:t xml:space="preserve">;</w:t>
      </w:r>
      <w:r>
        <w:rPr>
          <w:color w:val="000000"/>
          <w:sz w:val="22"/>
          <w:szCs w:val="22"/>
        </w:rPr>
      </w:r>
      <w:r>
        <w:rPr>
          <w:color w:val="000000"/>
          <w:sz w:val="22"/>
          <w:szCs w:val="22"/>
        </w:rPr>
      </w:r>
    </w:p>
    <w:p w14:paraId="5D44D434">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 xml:space="preserve">Gestor da Ata de Registro de Preços</w:t>
      </w:r>
      <w:r>
        <w:rPr>
          <w:sz w:val="22"/>
          <w:szCs w:val="22"/>
        </w:rPr>
        <w:t xml:space="preserve">, os bens nos quais se verificarem vícios, defeitos ou incorreções resultantes da execução ou dos materiais empregados;</w:t>
      </w:r>
      <w:r>
        <w:rPr>
          <w:sz w:val="22"/>
          <w:szCs w:val="22"/>
        </w:rPr>
      </w:r>
      <w:r>
        <w:rPr>
          <w:sz w:val="22"/>
          <w:szCs w:val="22"/>
        </w:rPr>
      </w:r>
    </w:p>
    <w:p w14:paraId="645D873D">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16.2.6. </w:t>
      </w:r>
      <w:r>
        <w:rPr>
          <w:sz w:val="22"/>
          <w:szCs w:val="22"/>
        </w:rPr>
        <w:t xml:space="preserve">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ontratante, que ficará autorizado a descontar dos pagamentos devidos ou da garantia, caso exigida, o valor correspondente aos danos sofridos;</w:t>
      </w:r>
      <w:r>
        <w:rPr>
          <w:sz w:val="22"/>
          <w:szCs w:val="22"/>
        </w:rPr>
      </w:r>
      <w:r>
        <w:rPr>
          <w:sz w:val="22"/>
          <w:szCs w:val="22"/>
        </w:rPr>
      </w:r>
    </w:p>
    <w:p w14:paraId="7C8F6673">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 xml:space="preserve">à</w:t>
      </w:r>
      <w:r>
        <w:rPr>
          <w:sz w:val="22"/>
          <w:szCs w:val="22"/>
        </w:rPr>
        <w:t xml:space="preserve"> </w:t>
      </w:r>
      <w:r>
        <w:rPr>
          <w:rFonts w:hint="default"/>
          <w:sz w:val="22"/>
          <w:szCs w:val="22"/>
          <w:lang w:val="pt-BR"/>
        </w:rPr>
        <w:t xml:space="preserve">C</w:t>
      </w:r>
      <w:r>
        <w:rPr>
          <w:sz w:val="22"/>
          <w:szCs w:val="22"/>
        </w:rPr>
        <w:t xml:space="preserve">ontratante e não poderá onerar o objeto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w:t>
      </w:r>
      <w:r>
        <w:rPr>
          <w:sz w:val="22"/>
          <w:szCs w:val="22"/>
        </w:rPr>
      </w:r>
      <w:r>
        <w:rPr>
          <w:sz w:val="22"/>
          <w:szCs w:val="22"/>
        </w:rPr>
      </w:r>
    </w:p>
    <w:p w14:paraId="39AE194F">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 xml:space="preserve">da Ata</w:t>
      </w:r>
      <w:r>
        <w:rPr>
          <w:sz w:val="22"/>
          <w:szCs w:val="22"/>
        </w:rPr>
        <w:t xml:space="preserve">, no prazo de 24 (vinte e quatro) horas, qualquer ocorrência anormal ou acidente que se verifique no local da execução do objeto contratual</w:t>
      </w:r>
      <w:r>
        <w:rPr>
          <w:rFonts w:hint="default"/>
          <w:sz w:val="22"/>
          <w:szCs w:val="22"/>
          <w:lang w:val="pt-BR"/>
        </w:rPr>
        <w:t xml:space="preserve">;</w:t>
      </w:r>
      <w:r>
        <w:rPr>
          <w:rFonts w:hint="default"/>
          <w:sz w:val="22"/>
          <w:szCs w:val="22"/>
          <w:lang w:val="pt-BR"/>
        </w:rPr>
      </w:r>
      <w:r>
        <w:rPr>
          <w:rFonts w:hint="default"/>
          <w:sz w:val="22"/>
          <w:szCs w:val="22"/>
          <w:lang w:val="pt-BR"/>
        </w:rPr>
      </w:r>
    </w:p>
    <w:p w14:paraId="5BBBFF26">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rFonts w:hint="default"/>
          <w:sz w:val="22"/>
          <w:szCs w:val="22"/>
          <w:lang w:val="pt-BR"/>
        </w:rPr>
      </w:pPr>
      <w:r>
        <w:rPr>
          <w:rFonts w:hint="default"/>
          <w:b/>
          <w:bCs/>
          <w:sz w:val="22"/>
          <w:szCs w:val="22"/>
          <w:lang w:val="pt-BR"/>
        </w:rPr>
        <w:t xml:space="preserve">16.2.9. </w:t>
      </w:r>
      <w:r>
        <w:rPr>
          <w:sz w:val="22"/>
          <w:szCs w:val="22"/>
        </w:rPr>
        <w:t xml:space="preserve">Paralisar, por determinação d</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ontratante, qualquer atividade que não esteja sendo executada de acordo com a boa técnica ou que ponha em risco a segurança de pessoas ou bens de terceiros</w:t>
      </w:r>
      <w:r>
        <w:rPr>
          <w:rFonts w:hint="default"/>
          <w:sz w:val="22"/>
          <w:szCs w:val="22"/>
          <w:lang w:val="pt-BR"/>
        </w:rPr>
        <w:t xml:space="preserve">;</w:t>
      </w:r>
      <w:r>
        <w:rPr>
          <w:rFonts w:hint="default"/>
          <w:sz w:val="22"/>
          <w:szCs w:val="22"/>
          <w:lang w:val="pt-BR"/>
        </w:rPr>
      </w:r>
      <w:r>
        <w:rPr>
          <w:rFonts w:hint="default"/>
          <w:sz w:val="22"/>
          <w:szCs w:val="22"/>
          <w:lang w:val="pt-BR"/>
        </w:rPr>
      </w:r>
    </w:p>
    <w:p w14:paraId="23EA3F74">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16.2.10. </w:t>
      </w:r>
      <w:r>
        <w:rPr>
          <w:sz w:val="22"/>
          <w:szCs w:val="22"/>
        </w:rPr>
        <w:t xml:space="preserve">Manter durante toda a vigência d</w:t>
      </w:r>
      <w:r>
        <w:rPr>
          <w:rFonts w:hint="default"/>
          <w:sz w:val="22"/>
          <w:szCs w:val="22"/>
          <w:lang w:val="pt-BR"/>
        </w:rPr>
        <w:t xml:space="preserve">a Ata de Registro de Preços</w:t>
      </w:r>
      <w:r>
        <w:rPr>
          <w:sz w:val="22"/>
          <w:szCs w:val="22"/>
        </w:rPr>
        <w:t xml:space="preserve">, em compatibilidade com as obrigações assumidas, todas as condições exigidas para habilitação na licitação; </w:t>
      </w:r>
      <w:r>
        <w:rPr>
          <w:sz w:val="22"/>
          <w:szCs w:val="22"/>
        </w:rPr>
      </w:r>
      <w:r>
        <w:rPr>
          <w:sz w:val="22"/>
          <w:szCs w:val="22"/>
        </w:rPr>
      </w:r>
    </w:p>
    <w:p w14:paraId="7F8021B7">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b/>
          <w:bCs/>
          <w:sz w:val="22"/>
          <w:szCs w:val="22"/>
        </w:rPr>
      </w:pPr>
      <w:r>
        <w:rPr>
          <w:rFonts w:hint="default"/>
          <w:b/>
          <w:bCs/>
          <w:sz w:val="22"/>
          <w:szCs w:val="22"/>
          <w:lang w:val="pt-BR"/>
        </w:rPr>
        <w:t xml:space="preserve">16.2.11.</w:t>
      </w:r>
      <w:r>
        <w:rPr>
          <w:rFonts w:hint="default"/>
          <w:sz w:val="22"/>
          <w:szCs w:val="22"/>
          <w:lang w:val="pt-BR"/>
        </w:rPr>
        <w:t xml:space="preserve"> </w:t>
      </w:r>
      <w:r>
        <w:rPr>
          <w:sz w:val="22"/>
          <w:szCs w:val="22"/>
        </w:rPr>
        <w:t xml:space="preserve">Cumprir, durante todo o período de execução d</w:t>
      </w:r>
      <w:r>
        <w:rPr>
          <w:rFonts w:hint="default"/>
          <w:sz w:val="22"/>
          <w:szCs w:val="22"/>
          <w:lang w:val="pt-BR"/>
        </w:rPr>
        <w:t xml:space="preserve">a Ata de Registro de Preços</w:t>
      </w:r>
      <w:r>
        <w:rPr>
          <w:sz w:val="22"/>
          <w:szCs w:val="22"/>
        </w:rPr>
        <w:t xml:space="preserve">,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845"/>
          <w:color w:val="auto"/>
          <w:sz w:val="22"/>
          <w:szCs w:val="22"/>
          <w:u w:val="none"/>
        </w:rPr>
        <w:t xml:space="preserve">art. 116, da Lei </w:t>
      </w:r>
      <w:r>
        <w:rPr>
          <w:rStyle w:val="845"/>
          <w:rFonts w:hint="default"/>
          <w:color w:val="auto"/>
          <w:sz w:val="22"/>
          <w:szCs w:val="22"/>
          <w:u w:val="none"/>
          <w:lang w:val="pt-BR"/>
        </w:rPr>
        <w:t xml:space="preserve">Federal </w:t>
      </w:r>
      <w:r>
        <w:rPr>
          <w:rStyle w:val="845"/>
          <w:color w:val="auto"/>
          <w:sz w:val="22"/>
          <w:szCs w:val="22"/>
          <w:u w:val="none"/>
        </w:rPr>
        <w:t xml:space="preserve">nº 14.133</w:t>
      </w:r>
      <w:r>
        <w:rPr>
          <w:rStyle w:val="845"/>
          <w:rFonts w:hint="default"/>
          <w:color w:val="auto"/>
          <w:sz w:val="22"/>
          <w:szCs w:val="22"/>
          <w:u w:val="none"/>
          <w:lang w:val="pt-BR"/>
        </w:rPr>
        <w:t xml:space="preserve">/</w:t>
      </w:r>
      <w:r>
        <w:rPr>
          <w:rStyle w:val="845"/>
          <w:color w:val="auto"/>
          <w:sz w:val="22"/>
          <w:szCs w:val="22"/>
          <w:u w:val="none"/>
        </w:rPr>
        <w:t xml:space="preserve">2021</w:t>
      </w:r>
      <w:r>
        <w:rPr>
          <w:rStyle w:val="845"/>
          <w:color w:val="auto"/>
          <w:sz w:val="22"/>
          <w:szCs w:val="22"/>
          <w:u w:val="none"/>
        </w:rPr>
        <w:fldChar w:fldCharType="end"/>
      </w:r>
      <w:r>
        <w:rPr>
          <w:sz w:val="22"/>
          <w:szCs w:val="22"/>
        </w:rPr>
        <w:t xml:space="preserve">);</w:t>
      </w:r>
      <w:r>
        <w:rPr>
          <w:b/>
          <w:bCs/>
          <w:sz w:val="22"/>
          <w:szCs w:val="22"/>
        </w:rPr>
      </w:r>
      <w:r>
        <w:rPr>
          <w:b/>
          <w:bCs/>
          <w:sz w:val="22"/>
          <w:szCs w:val="22"/>
        </w:rPr>
      </w:r>
    </w:p>
    <w:p w14:paraId="7B733C6A">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16.2.12.</w:t>
      </w:r>
      <w:r>
        <w:rPr>
          <w:rFonts w:hint="default"/>
          <w:sz w:val="22"/>
          <w:szCs w:val="22"/>
          <w:lang w:val="pt-BR"/>
        </w:rPr>
        <w:t xml:space="preserve"> </w:t>
      </w:r>
      <w:r>
        <w:rPr>
          <w:sz w:val="22"/>
          <w:szCs w:val="22"/>
        </w:rPr>
        <w:t xml:space="preserve">Comprovar a reserva de cargos a que se refere a cláusula acima, no prazo fixado pelo fiscal d</w:t>
      </w:r>
      <w:r>
        <w:rPr>
          <w:rFonts w:hint="default"/>
          <w:sz w:val="22"/>
          <w:szCs w:val="22"/>
          <w:lang w:val="pt-BR"/>
        </w:rPr>
        <w:t xml:space="preserve">a</w:t>
      </w:r>
      <w:r>
        <w:rPr>
          <w:sz w:val="22"/>
          <w:szCs w:val="22"/>
        </w:rPr>
        <w:t xml:space="preserve"> </w:t>
      </w:r>
      <w:r>
        <w:rPr>
          <w:rFonts w:hint="default"/>
          <w:sz w:val="22"/>
          <w:szCs w:val="22"/>
          <w:lang w:val="pt-BR"/>
        </w:rPr>
        <w:t xml:space="preserve">Ata de Registro de Preços</w:t>
      </w:r>
      <w:r>
        <w:rPr>
          <w:sz w:val="22"/>
          <w:szCs w:val="22"/>
        </w:rPr>
        <w:t xml:space="preserve">,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845"/>
          <w:color w:val="auto"/>
          <w:sz w:val="22"/>
          <w:szCs w:val="22"/>
          <w:u w:val="none"/>
        </w:rPr>
        <w:t xml:space="preserve">art. 116, parágrafo único, da Lei </w:t>
      </w:r>
      <w:r>
        <w:rPr>
          <w:rStyle w:val="845"/>
          <w:rFonts w:hint="default"/>
          <w:color w:val="auto"/>
          <w:sz w:val="22"/>
          <w:szCs w:val="22"/>
          <w:u w:val="none"/>
          <w:lang w:val="pt-BR"/>
        </w:rPr>
        <w:t xml:space="preserve">Federal </w:t>
      </w:r>
      <w:r>
        <w:rPr>
          <w:rStyle w:val="845"/>
          <w:color w:val="auto"/>
          <w:sz w:val="22"/>
          <w:szCs w:val="22"/>
          <w:u w:val="none"/>
        </w:rPr>
        <w:t xml:space="preserve">nº 14.133</w:t>
      </w:r>
      <w:r>
        <w:rPr>
          <w:rStyle w:val="845"/>
          <w:rFonts w:hint="default"/>
          <w:color w:val="auto"/>
          <w:sz w:val="22"/>
          <w:szCs w:val="22"/>
          <w:u w:val="none"/>
          <w:lang w:val="pt-BR"/>
        </w:rPr>
        <w:t xml:space="preserve">/</w:t>
      </w:r>
      <w:r>
        <w:rPr>
          <w:rStyle w:val="845"/>
          <w:color w:val="auto"/>
          <w:sz w:val="22"/>
          <w:szCs w:val="22"/>
          <w:u w:val="none"/>
        </w:rPr>
        <w:t xml:space="preserve">2021</w:t>
      </w:r>
      <w:r>
        <w:rPr>
          <w:rStyle w:val="845"/>
          <w:color w:val="auto"/>
          <w:sz w:val="22"/>
          <w:szCs w:val="22"/>
          <w:u w:val="none"/>
        </w:rPr>
        <w:fldChar w:fldCharType="end"/>
      </w:r>
      <w:r>
        <w:rPr>
          <w:sz w:val="22"/>
          <w:szCs w:val="22"/>
        </w:rPr>
        <w:t xml:space="preserve">);</w:t>
      </w:r>
      <w:r>
        <w:rPr>
          <w:sz w:val="22"/>
          <w:szCs w:val="22"/>
        </w:rPr>
      </w:r>
      <w:r>
        <w:rPr>
          <w:sz w:val="22"/>
          <w:szCs w:val="22"/>
        </w:rPr>
      </w:r>
    </w:p>
    <w:p w14:paraId="48F1F11A">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w:t>
      </w:r>
      <w:r>
        <w:rPr>
          <w:sz w:val="22"/>
          <w:szCs w:val="22"/>
        </w:rPr>
      </w:r>
      <w:r>
        <w:rPr>
          <w:sz w:val="22"/>
          <w:szCs w:val="22"/>
        </w:rPr>
      </w:r>
    </w:p>
    <w:p w14:paraId="5E1970FC">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w:t>
      </w:r>
      <w:r>
        <w:rPr>
          <w:sz w:val="22"/>
          <w:szCs w:val="22"/>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845"/>
          <w:color w:val="auto"/>
          <w:sz w:val="22"/>
          <w:szCs w:val="22"/>
          <w:u w:val="none"/>
        </w:rPr>
        <w:t xml:space="preserve">art. 124, II, d, da Lei </w:t>
      </w:r>
      <w:r>
        <w:rPr>
          <w:rStyle w:val="845"/>
          <w:rFonts w:hint="default"/>
          <w:color w:val="auto"/>
          <w:sz w:val="22"/>
          <w:szCs w:val="22"/>
          <w:u w:val="none"/>
          <w:lang w:val="pt-BR"/>
        </w:rPr>
        <w:t xml:space="preserve">Federal </w:t>
      </w:r>
      <w:r>
        <w:rPr>
          <w:rStyle w:val="845"/>
          <w:color w:val="auto"/>
          <w:sz w:val="22"/>
          <w:szCs w:val="22"/>
          <w:u w:val="none"/>
        </w:rPr>
        <w:t xml:space="preserve">nº 14.133</w:t>
      </w:r>
      <w:r>
        <w:rPr>
          <w:rStyle w:val="845"/>
          <w:rFonts w:hint="default"/>
          <w:color w:val="auto"/>
          <w:sz w:val="22"/>
          <w:szCs w:val="22"/>
          <w:u w:val="none"/>
          <w:lang w:val="pt-BR"/>
        </w:rPr>
        <w:t xml:space="preserve">/</w:t>
      </w:r>
      <w:r>
        <w:rPr>
          <w:rStyle w:val="845"/>
          <w:color w:val="auto"/>
          <w:sz w:val="22"/>
          <w:szCs w:val="22"/>
          <w:u w:val="none"/>
        </w:rPr>
        <w:t xml:space="preserve">2021.</w:t>
      </w:r>
      <w:r>
        <w:rPr>
          <w:rStyle w:val="845"/>
          <w:color w:val="auto"/>
          <w:sz w:val="22"/>
          <w:szCs w:val="22"/>
          <w:u w:val="none"/>
        </w:rPr>
        <w:fldChar w:fldCharType="end"/>
      </w:r>
      <w:r>
        <w:rPr>
          <w:sz w:val="22"/>
          <w:szCs w:val="22"/>
        </w:rPr>
      </w:r>
      <w:r>
        <w:rPr>
          <w:sz w:val="22"/>
          <w:szCs w:val="22"/>
        </w:rPr>
      </w:r>
    </w:p>
    <w:p w14:paraId="3F096BD0">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16.2.15.</w:t>
      </w:r>
      <w:r>
        <w:rPr>
          <w:rFonts w:hint="default"/>
          <w:sz w:val="22"/>
          <w:szCs w:val="22"/>
          <w:lang w:val="pt-BR"/>
        </w:rPr>
        <w:t xml:space="preserve"> </w:t>
      </w:r>
      <w:r>
        <w:rPr>
          <w:sz w:val="22"/>
          <w:szCs w:val="22"/>
        </w:rPr>
        <w:t xml:space="preserve">Cumprir, além dos postulados legais vigentes de âmbito federal, estadual ou municipal, as normas de segurança d</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ontratante;</w:t>
      </w:r>
      <w:r>
        <w:rPr>
          <w:sz w:val="22"/>
          <w:szCs w:val="22"/>
        </w:rPr>
      </w:r>
      <w:r>
        <w:rPr>
          <w:sz w:val="22"/>
          <w:szCs w:val="22"/>
        </w:rPr>
      </w:r>
    </w:p>
    <w:p w14:paraId="54EAC312">
      <w:pPr>
        <w:pStyle w:val="861"/>
        <w:keepNext w:val="false"/>
        <w:keepLines w:val="false"/>
        <w:pageBreakBefore w:val="false"/>
        <w:widowControl w:val="true"/>
        <w:pBdr/>
        <w:tabs>
          <w:tab w:val="left" w:leader="none" w:pos="960"/>
          <w:tab w:val="left" w:leader="none" w:pos="1276"/>
        </w:tabs>
        <w:bidi w:val="false"/>
        <w:spacing w:after="240" w:line="360" w:lineRule="auto"/>
        <w:ind w:firstLine="481" w:left="0"/>
        <w:outlineLvl w:val="1"/>
        <w:rPr>
          <w:rFonts w:ascii="Arial" w:hAnsi="Arial" w:cs="Arial"/>
          <w:b w:val="0"/>
          <w:bCs/>
          <w:sz w:val="22"/>
          <w:szCs w:val="22"/>
        </w:rPr>
      </w:pPr>
      <w:r>
        <w:rPr>
          <w:rFonts w:ascii="Arial" w:hAnsi="Arial" w:cs="Arial"/>
          <w:bCs/>
          <w:sz w:val="22"/>
          <w:szCs w:val="22"/>
        </w:rPr>
        <w:t xml:space="preserve">1</w:t>
      </w:r>
      <w:r>
        <w:rPr>
          <w:rFonts w:hint="default" w:ascii="Arial" w:hAnsi="Arial" w:cs="Arial"/>
          <w:bCs/>
          <w:sz w:val="22"/>
          <w:szCs w:val="22"/>
          <w:lang w:val="pt-BR"/>
        </w:rPr>
        <w:t xml:space="preserve">6</w:t>
      </w:r>
      <w:r>
        <w:rPr>
          <w:rFonts w:ascii="Arial" w:hAnsi="Arial" w:cs="Arial"/>
          <w:bCs/>
          <w:sz w:val="22"/>
          <w:szCs w:val="22"/>
        </w:rPr>
        <w:t xml:space="preserve">.2.1</w:t>
      </w:r>
      <w:r>
        <w:rPr>
          <w:rFonts w:hint="default" w:ascii="Arial" w:hAnsi="Arial" w:cs="Arial"/>
          <w:bCs/>
          <w:sz w:val="22"/>
          <w:szCs w:val="22"/>
          <w:lang w:val="pt-BR"/>
        </w:rPr>
        <w:t xml:space="preserve">6</w:t>
      </w:r>
      <w:r>
        <w:rPr>
          <w:rFonts w:ascii="Arial" w:hAnsi="Arial" w:cs="Arial"/>
          <w:bCs/>
          <w:sz w:val="22"/>
          <w:szCs w:val="22"/>
        </w:rPr>
        <w:t xml:space="preserve">.</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r>
        <w:rPr>
          <w:rFonts w:ascii="Arial" w:hAnsi="Arial" w:cs="Arial"/>
          <w:b w:val="0"/>
          <w:bCs/>
          <w:sz w:val="22"/>
          <w:szCs w:val="22"/>
        </w:rPr>
      </w:r>
      <w:r>
        <w:rPr>
          <w:rFonts w:ascii="Arial" w:hAnsi="Arial" w:cs="Arial"/>
          <w:b w:val="0"/>
          <w:bCs/>
          <w:sz w:val="22"/>
          <w:szCs w:val="22"/>
        </w:rPr>
      </w:r>
    </w:p>
    <w:p w14:paraId="1B3C5F60">
      <w:pPr>
        <w:keepNext w:val="false"/>
        <w:keepLines w:val="false"/>
        <w:pageBreakBefore w:val="false"/>
        <w:widowControl w:val="true"/>
        <w:pBdr/>
        <w:tabs>
          <w:tab w:val="left" w:leader="none" w:pos="960"/>
          <w:tab w:val="left" w:leader="none" w:pos="1276"/>
        </w:tabs>
        <w:bidi w:val="false"/>
        <w:spacing w:after="240" w:line="360" w:lineRule="auto"/>
        <w:ind w:firstLine="481" w:left="0"/>
        <w:jc w:val="both"/>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6</w:t>
      </w:r>
      <w:r>
        <w:rPr>
          <w:rFonts w:ascii="Arial" w:hAnsi="Arial" w:cs="Arial"/>
          <w:b/>
          <w:sz w:val="22"/>
          <w:szCs w:val="22"/>
        </w:rPr>
        <w:t xml:space="preserve">.2.</w:t>
      </w:r>
      <w:r>
        <w:rPr>
          <w:rFonts w:hint="default" w:ascii="Arial" w:hAnsi="Arial" w:cs="Arial"/>
          <w:b/>
          <w:sz w:val="22"/>
          <w:szCs w:val="22"/>
          <w:lang w:val="pt-BR"/>
        </w:rPr>
        <w:t xml:space="preserve">17</w:t>
      </w:r>
      <w:r>
        <w:rPr>
          <w:rFonts w:ascii="Arial" w:hAnsi="Arial" w:cs="Arial"/>
          <w:b/>
          <w:sz w:val="22"/>
          <w:szCs w:val="22"/>
        </w:rPr>
        <w:t xml:space="preserve">.</w:t>
      </w:r>
      <w:r>
        <w:rPr>
          <w:rFonts w:ascii="Arial" w:hAnsi="Arial" w:cs="Arial"/>
          <w:sz w:val="22"/>
          <w:szCs w:val="22"/>
        </w:rPr>
        <w:t xml:space="preserve"> As notas fiscais não poderão ter rasuras e de</w:t>
      </w:r>
      <w:r>
        <w:rPr>
          <w:rFonts w:ascii="Arial" w:hAnsi="Arial" w:cs="Arial"/>
          <w:sz w:val="22"/>
          <w:szCs w:val="22"/>
        </w:rPr>
        <w:t xml:space="preserve">verão descrever corretamente o item, e número de empenho, o número do processo de compras, dados bancários para depósito. As notas fiscais serão liberadas para pagamento somente quando, estiver devidamente assinado e carimbado pelo funcionário responsável.</w:t>
      </w:r>
      <w:r>
        <w:rPr>
          <w:rFonts w:ascii="Arial" w:hAnsi="Arial" w:cs="Arial"/>
          <w:sz w:val="22"/>
          <w:szCs w:val="22"/>
        </w:rPr>
      </w:r>
      <w:r>
        <w:rPr>
          <w:rFonts w:ascii="Arial" w:hAnsi="Arial" w:cs="Arial"/>
          <w:sz w:val="22"/>
          <w:szCs w:val="22"/>
        </w:rPr>
      </w:r>
    </w:p>
    <w:p w14:paraId="6AF09740">
      <w:pPr>
        <w:keepNext w:val="false"/>
        <w:keepLines w:val="false"/>
        <w:pageBreakBefore w:val="false"/>
        <w:widowControl w:val="true"/>
        <w:pBdr/>
        <w:tabs>
          <w:tab w:val="left" w:leader="none" w:pos="960"/>
          <w:tab w:val="left" w:leader="none" w:pos="1276"/>
        </w:tabs>
        <w:bidi w:val="false"/>
        <w:spacing w:after="240" w:line="360" w:lineRule="auto"/>
        <w:ind w:firstLine="481" w:left="0"/>
        <w:jc w:val="both"/>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6</w:t>
      </w:r>
      <w:r>
        <w:rPr>
          <w:rFonts w:ascii="Arial" w:hAnsi="Arial" w:cs="Arial"/>
          <w:b/>
          <w:sz w:val="22"/>
          <w:szCs w:val="22"/>
        </w:rPr>
        <w:t xml:space="preserve">.2.</w:t>
      </w:r>
      <w:r>
        <w:rPr>
          <w:rFonts w:hint="default" w:ascii="Arial" w:hAnsi="Arial" w:cs="Arial"/>
          <w:b/>
          <w:sz w:val="22"/>
          <w:szCs w:val="22"/>
          <w:lang w:val="pt-BR"/>
        </w:rPr>
        <w:t xml:space="preserve">18</w:t>
      </w:r>
      <w:r>
        <w:rPr>
          <w:rFonts w:ascii="Arial" w:hAnsi="Arial" w:cs="Arial"/>
          <w:b/>
          <w:sz w:val="22"/>
          <w:szCs w:val="22"/>
        </w:rPr>
        <w:t xml:space="preserve">.</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 xml:space="preserve">serviços fornecidos;</w:t>
      </w:r>
      <w:r>
        <w:rPr>
          <w:rFonts w:ascii="Arial" w:hAnsi="Arial" w:cs="Arial"/>
          <w:sz w:val="22"/>
          <w:szCs w:val="22"/>
        </w:rPr>
      </w:r>
      <w:r>
        <w:rPr>
          <w:rFonts w:ascii="Arial" w:hAnsi="Arial" w:cs="Arial"/>
          <w:sz w:val="22"/>
          <w:szCs w:val="22"/>
        </w:rPr>
      </w:r>
    </w:p>
    <w:p w14:paraId="659E3871">
      <w:pPr>
        <w:keepNext w:val="false"/>
        <w:keepLines w:val="false"/>
        <w:pageBreakBefore w:val="false"/>
        <w:widowControl w:val="true"/>
        <w:numPr>
          <w:ilvl w:val="0"/>
          <w:numId w:val="0"/>
        </w:numPr>
        <w:pBdr/>
        <w:tabs>
          <w:tab w:val="left" w:leader="none" w:pos="960"/>
          <w:tab w:val="left" w:leader="none" w:pos="1276"/>
        </w:tabs>
        <w:bidi w:val="false"/>
        <w:spacing w:after="240" w:line="360" w:lineRule="auto"/>
        <w:ind w:firstLine="481" w:left="0"/>
        <w:jc w:val="both"/>
        <w:outlineLvl w:val="1"/>
        <w:rPr>
          <w:rFonts w:ascii="Arial" w:hAnsi="Arial" w:cs="Arial"/>
          <w:sz w:val="22"/>
          <w:szCs w:val="22"/>
        </w:rPr>
      </w:pPr>
      <w:r>
        <w:rPr>
          <w:rFonts w:hint="default" w:ascii="Arial" w:hAnsi="Arial" w:cs="Arial"/>
          <w:b/>
          <w:bCs/>
          <w:sz w:val="22"/>
          <w:szCs w:val="22"/>
          <w:lang w:val="pt-BR"/>
        </w:rPr>
        <w:t xml:space="preserve">16.2.19.</w:t>
      </w:r>
      <w:r>
        <w:rPr>
          <w:rFonts w:hint="default" w:ascii="Arial" w:hAnsi="Arial" w:cs="Arial"/>
          <w:sz w:val="22"/>
          <w:szCs w:val="22"/>
          <w:lang w:val="pt-BR"/>
        </w:rPr>
        <w:t xml:space="preserve"> </w:t>
      </w:r>
      <w:r>
        <w:rPr>
          <w:rFonts w:ascii="Arial" w:hAnsi="Arial" w:cs="Arial"/>
          <w:sz w:val="22"/>
          <w:szCs w:val="22"/>
        </w:rPr>
        <w:t xml:space="preserve">Manter, durante a validade da Ata</w:t>
      </w:r>
      <w:r>
        <w:rPr>
          <w:rFonts w:hint="default" w:ascii="Arial" w:hAnsi="Arial" w:cs="Arial"/>
          <w:sz w:val="22"/>
          <w:szCs w:val="22"/>
          <w:lang w:val="pt-BR"/>
        </w:rPr>
        <w:t xml:space="preserve"> de Registro de Preços</w:t>
      </w:r>
      <w:r>
        <w:rPr>
          <w:rFonts w:ascii="Arial" w:hAnsi="Arial" w:cs="Arial"/>
          <w:sz w:val="22"/>
          <w:szCs w:val="22"/>
        </w:rPr>
        <w:t xml:space="preserve">, as mesmas condições de habilitação;</w:t>
      </w:r>
      <w:r>
        <w:rPr>
          <w:rFonts w:ascii="Arial" w:hAnsi="Arial" w:cs="Arial"/>
          <w:sz w:val="22"/>
          <w:szCs w:val="22"/>
        </w:rPr>
      </w:r>
      <w:r>
        <w:rPr>
          <w:rFonts w:ascii="Arial" w:hAnsi="Arial" w:cs="Arial"/>
          <w:sz w:val="22"/>
          <w:szCs w:val="22"/>
        </w:rPr>
      </w:r>
    </w:p>
    <w:p w14:paraId="73A8A98F">
      <w:pPr>
        <w:keepNext w:val="false"/>
        <w:keepLines w:val="false"/>
        <w:pageBreakBefore w:val="false"/>
        <w:widowControl w:val="true"/>
        <w:numPr>
          <w:ilvl w:val="0"/>
          <w:numId w:val="0"/>
        </w:numPr>
        <w:pBdr/>
        <w:tabs>
          <w:tab w:val="left" w:leader="none" w:pos="960"/>
          <w:tab w:val="left" w:leader="none" w:pos="1276"/>
        </w:tabs>
        <w:bidi w:val="false"/>
        <w:spacing w:after="240" w:line="360" w:lineRule="auto"/>
        <w:ind w:firstLine="481" w:left="0"/>
        <w:jc w:val="both"/>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 xml:space="preserve">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 xml:space="preserve">ou prestar os serviços</w:t>
      </w:r>
      <w:r>
        <w:rPr>
          <w:rFonts w:ascii="Arial" w:hAnsi="Arial" w:cs="Arial"/>
          <w:sz w:val="22"/>
          <w:szCs w:val="22"/>
        </w:rPr>
        <w:t xml:space="preserve">, no preço, prazo e forma estipulados na proposta.</w:t>
      </w:r>
      <w:r>
        <w:rPr>
          <w:rFonts w:ascii="Arial" w:hAnsi="Arial" w:cs="Arial"/>
          <w:sz w:val="22"/>
          <w:szCs w:val="22"/>
        </w:rPr>
      </w:r>
      <w:r>
        <w:rPr>
          <w:rFonts w:ascii="Arial" w:hAnsi="Arial" w:cs="Arial"/>
          <w:sz w:val="22"/>
          <w:szCs w:val="22"/>
        </w:rPr>
      </w:r>
    </w:p>
    <w:p w14:paraId="32CFFA66">
      <w:pPr>
        <w:pStyle w:val="829"/>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 xml:space="preserve">INFRAÇÕES E SANÇÕES ADMINISTRATIVAS</w:t>
      </w:r>
      <w:r>
        <w:rPr>
          <w:rFonts w:hint="default" w:cs="Arial"/>
          <w:b/>
          <w:bCs/>
          <w:iCs/>
          <w:color w:val="auto"/>
          <w:sz w:val="22"/>
          <w:szCs w:val="22"/>
          <w:lang w:val="pt-BR"/>
        </w:rPr>
      </w:r>
      <w:r>
        <w:rPr>
          <w:rFonts w:hint="default" w:cs="Arial"/>
          <w:b/>
          <w:bCs/>
          <w:iCs/>
          <w:color w:val="auto"/>
          <w:sz w:val="22"/>
          <w:szCs w:val="22"/>
          <w:lang w:val="pt-BR"/>
        </w:rPr>
      </w:r>
    </w:p>
    <w:p w14:paraId="43D5992A">
      <w:pPr>
        <w:pStyle w:val="1129"/>
        <w:numPr>
          <w:ilvl w:val="0"/>
          <w:numId w:val="0"/>
        </w:numPr>
        <w:pBdr/>
        <w:spacing w:line="360" w:lineRule="auto"/>
        <w:ind/>
        <w:rPr>
          <w:sz w:val="22"/>
          <w:szCs w:val="22"/>
          <w:highlight w:val="none"/>
        </w:rPr>
      </w:pPr>
      <w:r>
        <w:rPr>
          <w:rFonts w:hint="default"/>
          <w:b/>
          <w:bCs/>
          <w:sz w:val="22"/>
          <w:szCs w:val="22"/>
          <w:lang w:val="pt-BR"/>
        </w:rPr>
        <w:t xml:space="preserve">17.1.</w:t>
      </w:r>
      <w:r>
        <w:rPr>
          <w:rFonts w:hint="default"/>
          <w:sz w:val="22"/>
          <w:szCs w:val="22"/>
          <w:lang w:val="pt-BR"/>
        </w:rPr>
        <w:t xml:space="preserve"> </w:t>
      </w:r>
      <w:r>
        <w:rPr>
          <w:sz w:val="22"/>
          <w:szCs w:val="22"/>
        </w:rPr>
        <w:t xml:space="preserve">Comete infração administrativa, nos termos d</w:t>
      </w:r>
      <w:r>
        <w:rPr>
          <w:rFonts w:hint="default"/>
          <w:sz w:val="22"/>
          <w:szCs w:val="22"/>
          <w:lang w:val="pt-BR"/>
        </w:rPr>
        <w:t xml:space="preserve">o art. 155 da L</w:t>
      </w:r>
      <w:r>
        <w:rPr>
          <w:sz w:val="22"/>
          <w:szCs w:val="22"/>
        </w:rPr>
        <w:t xml:space="preserve">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 xml:space="preserve">que, com dolo ou culpa</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21832BFE">
      <w:pPr>
        <w:pStyle w:val="857"/>
        <w:keepNext w:val="false"/>
        <w:keepLines w:val="false"/>
        <w:widowControl w:val="true"/>
        <w:suppressLineNumbers w:val="false"/>
        <w:pBdr/>
        <w:spacing w:after="225" w:afterAutospacing="0" w:before="225" w:beforeAutospacing="0" w:line="360" w:lineRule="auto"/>
        <w:ind w:right="0" w:firstLine="480" w:left="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w:t>
      </w:r>
      <w:r>
        <w:rPr>
          <w:rFonts w:hint="default" w:ascii="Arial" w:hAnsi="Arial" w:cs="Arial"/>
          <w:sz w:val="22"/>
          <w:szCs w:val="22"/>
          <w:highlight w:val="none"/>
        </w:rPr>
        <w:t xml:space="preserve">;</w:t>
      </w:r>
      <w:r>
        <w:rPr>
          <w:sz w:val="22"/>
          <w:szCs w:val="22"/>
          <w:highlight w:val="none"/>
        </w:rPr>
      </w:r>
      <w:r>
        <w:rPr>
          <w:sz w:val="22"/>
          <w:szCs w:val="22"/>
          <w:highlight w:val="none"/>
        </w:rPr>
      </w:r>
    </w:p>
    <w:p w14:paraId="27DAC34D">
      <w:pPr>
        <w:pStyle w:val="857"/>
        <w:keepNext w:val="false"/>
        <w:keepLines w:val="false"/>
        <w:widowControl w:val="true"/>
        <w:suppressLineNumbers w:val="false"/>
        <w:pBdr/>
        <w:spacing w:after="225" w:afterAutospacing="0" w:before="225" w:beforeAutospacing="0" w:line="360" w:lineRule="auto"/>
        <w:ind w:right="0" w:firstLine="480" w:left="0"/>
        <w:jc w:val="both"/>
        <w:rPr>
          <w:sz w:val="22"/>
          <w:szCs w:val="22"/>
          <w:highlight w:val="none"/>
        </w:rPr>
      </w:pPr>
      <w:r/>
      <w:bookmarkStart w:id="56" w:name="art155ii"/>
      <w:r/>
      <w:bookmarkEnd w:id="56"/>
      <w:r>
        <w:rPr>
          <w:rFonts w:hint="default" w:ascii="Arial" w:hAnsi="Arial" w:cs="Arial"/>
          <w:b/>
          <w:bCs/>
          <w:sz w:val="22"/>
          <w:szCs w:val="22"/>
          <w:highlight w:val="none"/>
          <w:lang w:val="pt-BR"/>
        </w:rPr>
        <w:t xml:space="preserve">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 xml:space="preserve">que cause grave dano à Administração, ao funcionamento dos serviços públicos ou ao interesse coletivo;</w:t>
      </w:r>
      <w:r>
        <w:rPr>
          <w:sz w:val="22"/>
          <w:szCs w:val="22"/>
          <w:highlight w:val="none"/>
        </w:rPr>
      </w:r>
      <w:r>
        <w:rPr>
          <w:sz w:val="22"/>
          <w:szCs w:val="22"/>
          <w:highlight w:val="none"/>
        </w:rPr>
      </w:r>
    </w:p>
    <w:p w14:paraId="348DEE6F">
      <w:pPr>
        <w:pStyle w:val="857"/>
        <w:keepNext w:val="false"/>
        <w:keepLines w:val="false"/>
        <w:widowControl w:val="true"/>
        <w:suppressLineNumbers w:val="false"/>
        <w:pBdr/>
        <w:spacing w:after="225" w:afterAutospacing="0" w:before="225" w:beforeAutospacing="0" w:line="360" w:lineRule="auto"/>
        <w:ind w:right="0" w:firstLine="480" w:left="0"/>
        <w:jc w:val="both"/>
        <w:rPr>
          <w:rFonts w:hint="default" w:ascii="Arial" w:hAnsi="Arial" w:cs="Arial"/>
          <w:sz w:val="22"/>
          <w:szCs w:val="22"/>
          <w:highlight w:val="none"/>
        </w:rPr>
      </w:pPr>
      <w:r/>
      <w:bookmarkStart w:id="57" w:name="art155iii"/>
      <w:r/>
      <w:bookmarkEnd w:id="57"/>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 xml:space="preserve">De</w:t>
      </w:r>
      <w:r>
        <w:rPr>
          <w:rFonts w:hint="default" w:ascii="Arial" w:hAnsi="Arial" w:cs="Arial"/>
          <w:b w:val="0"/>
          <w:bCs w:val="0"/>
          <w:sz w:val="22"/>
          <w:szCs w:val="22"/>
          <w:highlight w:val="none"/>
        </w:rPr>
        <w:t xml:space="preserve">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 xml:space="preserve">da Ata de Registro de Preços</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60FC55A9">
      <w:pPr>
        <w:pStyle w:val="1132"/>
        <w:numPr>
          <w:ilvl w:val="0"/>
          <w:numId w:val="0"/>
        </w:numPr>
        <w:pBdr/>
        <w:spacing w:line="360" w:lineRule="auto"/>
        <w:ind w:firstLine="481" w:left="0"/>
        <w:rPr>
          <w:sz w:val="22"/>
          <w:szCs w:val="22"/>
          <w:highlight w:val="none"/>
        </w:rPr>
      </w:pPr>
      <w:r/>
      <w:bookmarkStart w:id="58" w:name="_Ref114668085"/>
      <w:r>
        <w:rPr>
          <w:rFonts w:hint="default"/>
          <w:b/>
          <w:bCs/>
          <w:sz w:val="22"/>
          <w:szCs w:val="22"/>
          <w:highlight w:val="none"/>
          <w:lang w:val="pt-BR"/>
        </w:rPr>
        <w:t xml:space="preserve">17.1.4. </w:t>
      </w:r>
      <w:r>
        <w:rPr>
          <w:rFonts w:hint="default"/>
          <w:sz w:val="22"/>
          <w:szCs w:val="22"/>
          <w:highlight w:val="none"/>
          <w:lang w:val="pt-BR"/>
        </w:rPr>
        <w:t xml:space="preserve">D</w:t>
      </w:r>
      <w:r>
        <w:rPr>
          <w:sz w:val="22"/>
          <w:szCs w:val="22"/>
          <w:highlight w:val="none"/>
        </w:rPr>
        <w:t xml:space="preserve">eixar de entregar a documentação exigida para o certame ou não entregar qualquer documento que tenha sido solicitado pel</w:t>
      </w:r>
      <w:r>
        <w:rPr>
          <w:rFonts w:hint="default"/>
          <w:sz w:val="22"/>
          <w:szCs w:val="22"/>
          <w:highlight w:val="none"/>
          <w:lang w:val="pt-BR"/>
        </w:rPr>
        <w:t xml:space="preserve">o</w:t>
      </w:r>
      <w:r>
        <w:rPr>
          <w:sz w:val="22"/>
          <w:szCs w:val="22"/>
          <w:highlight w:val="none"/>
        </w:rPr>
        <w:t xml:space="preserve"> </w:t>
      </w:r>
      <w:r>
        <w:rPr>
          <w:rFonts w:hint="default"/>
          <w:sz w:val="22"/>
          <w:szCs w:val="22"/>
          <w:highlight w:val="none"/>
          <w:lang w:val="pt-BR"/>
        </w:rPr>
        <w:t xml:space="preserve">P</w:t>
      </w:r>
      <w:r>
        <w:rPr>
          <w:sz w:val="22"/>
          <w:szCs w:val="22"/>
          <w:highlight w:val="none"/>
        </w:rPr>
        <w:t xml:space="preserve">regoeiro durante o certame;</w:t>
      </w:r>
      <w:bookmarkEnd w:id="58"/>
      <w:r>
        <w:rPr>
          <w:sz w:val="22"/>
          <w:szCs w:val="22"/>
          <w:highlight w:val="none"/>
        </w:rPr>
      </w:r>
      <w:r>
        <w:rPr>
          <w:sz w:val="22"/>
          <w:szCs w:val="22"/>
          <w:highlight w:val="none"/>
        </w:rPr>
      </w:r>
    </w:p>
    <w:p w14:paraId="085031E8">
      <w:pPr>
        <w:pStyle w:val="1132"/>
        <w:numPr>
          <w:ilvl w:val="0"/>
          <w:numId w:val="0"/>
        </w:numPr>
        <w:pBdr/>
        <w:tabs>
          <w:tab w:val="left" w:leader="none" w:pos="0"/>
        </w:tabs>
        <w:spacing w:line="360" w:lineRule="auto"/>
        <w:ind w:firstLine="477" w:left="4"/>
        <w:rPr>
          <w:sz w:val="22"/>
          <w:szCs w:val="22"/>
          <w:highlight w:val="none"/>
        </w:rPr>
      </w:pPr>
      <w:r/>
      <w:bookmarkStart w:id="59" w:name="_Ref114668108"/>
      <w:r>
        <w:rPr>
          <w:rFonts w:hint="default"/>
          <w:b/>
          <w:bCs/>
          <w:sz w:val="22"/>
          <w:szCs w:val="22"/>
          <w:highlight w:val="none"/>
          <w:lang w:val="pt-BR"/>
        </w:rPr>
        <w:t xml:space="preserve">17.1.5. </w:t>
      </w:r>
      <w:r>
        <w:rPr>
          <w:rFonts w:hint="default"/>
          <w:b w:val="0"/>
          <w:bCs w:val="0"/>
          <w:sz w:val="22"/>
          <w:szCs w:val="22"/>
          <w:highlight w:val="none"/>
          <w:lang w:val="pt-BR"/>
        </w:rPr>
        <w:t xml:space="preserve">N</w:t>
      </w:r>
      <w:r>
        <w:rPr>
          <w:sz w:val="22"/>
          <w:szCs w:val="22"/>
          <w:highlight w:val="none"/>
        </w:rPr>
        <w:t xml:space="preserve">ão mantiver a proposta</w:t>
      </w:r>
      <w:r>
        <w:rPr>
          <w:rFonts w:hint="default"/>
          <w:sz w:val="22"/>
          <w:szCs w:val="22"/>
          <w:highlight w:val="none"/>
          <w:lang w:val="pt-BR"/>
        </w:rPr>
        <w:t xml:space="preserve">, s</w:t>
      </w:r>
      <w:r>
        <w:rPr>
          <w:sz w:val="22"/>
          <w:szCs w:val="22"/>
          <w:highlight w:val="none"/>
        </w:rPr>
        <w:t xml:space="preserve">alvo em decorrência de fato superveniente devidamente justificado, em especial quando:</w:t>
      </w:r>
      <w:bookmarkEnd w:id="59"/>
      <w:r>
        <w:rPr>
          <w:sz w:val="22"/>
          <w:szCs w:val="22"/>
          <w:highlight w:val="none"/>
        </w:rPr>
      </w:r>
      <w:r>
        <w:rPr>
          <w:sz w:val="22"/>
          <w:szCs w:val="22"/>
          <w:highlight w:val="none"/>
        </w:rPr>
      </w:r>
    </w:p>
    <w:p w14:paraId="513BFA95">
      <w:pPr>
        <w:pStyle w:val="1137"/>
        <w:numPr>
          <w:ilvl w:val="0"/>
          <w:numId w:val="0"/>
        </w:numPr>
        <w:pBdr/>
        <w:spacing w:line="360" w:lineRule="auto"/>
        <w:ind w:firstLine="722" w:left="0"/>
        <w:rPr>
          <w:sz w:val="22"/>
          <w:szCs w:val="22"/>
          <w:highlight w:val="none"/>
        </w:rPr>
      </w:pPr>
      <w:r>
        <w:rPr>
          <w:rFonts w:hint="default"/>
          <w:b/>
          <w:bCs/>
          <w:sz w:val="22"/>
          <w:szCs w:val="22"/>
          <w:highlight w:val="none"/>
          <w:lang w:val="pt-BR"/>
        </w:rPr>
        <w:t xml:space="preserve">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r>
        <w:rPr>
          <w:sz w:val="22"/>
          <w:szCs w:val="22"/>
          <w:highlight w:val="none"/>
        </w:rPr>
      </w:r>
      <w:r>
        <w:rPr>
          <w:sz w:val="22"/>
          <w:szCs w:val="22"/>
          <w:highlight w:val="none"/>
        </w:rPr>
      </w:r>
    </w:p>
    <w:p w14:paraId="2E6FF368">
      <w:pPr>
        <w:pStyle w:val="1137"/>
        <w:numPr>
          <w:ilvl w:val="0"/>
          <w:numId w:val="0"/>
        </w:numPr>
        <w:pBdr/>
        <w:spacing w:line="360" w:lineRule="auto"/>
        <w:ind w:firstLine="722" w:left="0"/>
        <w:rPr>
          <w:sz w:val="22"/>
          <w:szCs w:val="22"/>
          <w:highlight w:val="none"/>
        </w:rPr>
      </w:pPr>
      <w:r>
        <w:rPr>
          <w:rFonts w:hint="default"/>
          <w:b/>
          <w:bCs/>
          <w:sz w:val="22"/>
          <w:szCs w:val="22"/>
          <w:highlight w:val="none"/>
          <w:lang w:val="pt-BR"/>
        </w:rPr>
        <w:t xml:space="preserve">17.1.5.2.</w:t>
      </w:r>
      <w:r>
        <w:rPr>
          <w:rFonts w:hint="default"/>
          <w:sz w:val="22"/>
          <w:szCs w:val="22"/>
          <w:highlight w:val="none"/>
          <w:lang w:val="pt-BR"/>
        </w:rPr>
        <w:t xml:space="preserve"> R</w:t>
      </w:r>
      <w:r>
        <w:rPr>
          <w:sz w:val="22"/>
          <w:szCs w:val="22"/>
          <w:highlight w:val="none"/>
        </w:rPr>
        <w:t xml:space="preserve">ecusar-se a enviar o detalhamento da proposta quando exigível; </w:t>
      </w:r>
      <w:r>
        <w:rPr>
          <w:sz w:val="22"/>
          <w:szCs w:val="22"/>
          <w:highlight w:val="none"/>
        </w:rPr>
      </w:r>
      <w:r>
        <w:rPr>
          <w:sz w:val="22"/>
          <w:szCs w:val="22"/>
          <w:highlight w:val="none"/>
        </w:rPr>
      </w:r>
    </w:p>
    <w:p w14:paraId="5045EE77">
      <w:pPr>
        <w:pStyle w:val="1137"/>
        <w:numPr>
          <w:ilvl w:val="0"/>
          <w:numId w:val="0"/>
        </w:numPr>
        <w:pBdr/>
        <w:spacing w:line="360" w:lineRule="auto"/>
        <w:ind w:firstLine="722" w:left="0"/>
        <w:rPr>
          <w:sz w:val="22"/>
          <w:szCs w:val="22"/>
          <w:highlight w:val="none"/>
        </w:rPr>
      </w:pPr>
      <w:r>
        <w:rPr>
          <w:rFonts w:hint="default"/>
          <w:b/>
          <w:bCs/>
          <w:sz w:val="22"/>
          <w:szCs w:val="22"/>
          <w:highlight w:val="none"/>
          <w:lang w:val="pt-BR"/>
        </w:rPr>
        <w:t xml:space="preserve">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r>
        <w:rPr>
          <w:sz w:val="22"/>
          <w:szCs w:val="22"/>
          <w:highlight w:val="none"/>
        </w:rPr>
      </w:r>
      <w:r>
        <w:rPr>
          <w:sz w:val="22"/>
          <w:szCs w:val="22"/>
          <w:highlight w:val="none"/>
        </w:rPr>
      </w:r>
    </w:p>
    <w:p w14:paraId="35B595CC">
      <w:pPr>
        <w:pStyle w:val="1137"/>
        <w:numPr>
          <w:ilvl w:val="0"/>
          <w:numId w:val="0"/>
        </w:numPr>
        <w:pBdr/>
        <w:spacing w:line="360" w:lineRule="auto"/>
        <w:ind w:firstLine="722" w:left="0"/>
        <w:rPr>
          <w:sz w:val="22"/>
          <w:szCs w:val="22"/>
          <w:highlight w:val="none"/>
        </w:rPr>
      </w:pPr>
      <w:r>
        <w:rPr>
          <w:rFonts w:hint="default"/>
          <w:b/>
          <w:bCs/>
          <w:sz w:val="22"/>
          <w:szCs w:val="22"/>
          <w:highlight w:val="none"/>
          <w:lang w:val="pt-BR"/>
        </w:rPr>
        <w:t xml:space="preserve">17.1.5.4.</w:t>
      </w:r>
      <w:r>
        <w:rPr>
          <w:rFonts w:hint="default"/>
          <w:sz w:val="22"/>
          <w:szCs w:val="22"/>
          <w:highlight w:val="none"/>
          <w:lang w:val="pt-BR"/>
        </w:rPr>
        <w:t xml:space="preserve"> D</w:t>
      </w:r>
      <w:r>
        <w:rPr>
          <w:sz w:val="22"/>
          <w:szCs w:val="22"/>
          <w:highlight w:val="none"/>
        </w:rPr>
        <w:t xml:space="preserve">eixar de apresentar amostra;</w:t>
      </w:r>
      <w:r>
        <w:rPr>
          <w:sz w:val="22"/>
          <w:szCs w:val="22"/>
          <w:highlight w:val="none"/>
        </w:rPr>
      </w:r>
      <w:r>
        <w:rPr>
          <w:sz w:val="22"/>
          <w:szCs w:val="22"/>
          <w:highlight w:val="none"/>
        </w:rPr>
      </w:r>
    </w:p>
    <w:p w14:paraId="6B3E79F5">
      <w:pPr>
        <w:pStyle w:val="1137"/>
        <w:numPr>
          <w:ilvl w:val="0"/>
          <w:numId w:val="0"/>
        </w:numPr>
        <w:pBdr/>
        <w:spacing w:line="360" w:lineRule="auto"/>
        <w:ind w:firstLine="722" w:left="0"/>
        <w:rPr>
          <w:sz w:val="22"/>
          <w:szCs w:val="22"/>
          <w:highlight w:val="none"/>
        </w:rPr>
      </w:pPr>
      <w:r>
        <w:rPr>
          <w:rFonts w:hint="default"/>
          <w:b/>
          <w:bCs/>
          <w:sz w:val="22"/>
          <w:szCs w:val="22"/>
          <w:highlight w:val="none"/>
          <w:lang w:val="pt-BR"/>
        </w:rPr>
        <w:t xml:space="preserve">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 xml:space="preserve">E</w:t>
      </w:r>
      <w:r>
        <w:rPr>
          <w:sz w:val="22"/>
          <w:szCs w:val="22"/>
          <w:highlight w:val="none"/>
        </w:rPr>
        <w:t xml:space="preserve">dital</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3914E9C6">
      <w:pPr>
        <w:pStyle w:val="1132"/>
        <w:numPr>
          <w:ilvl w:val="0"/>
          <w:numId w:val="0"/>
        </w:numPr>
        <w:pBdr/>
        <w:spacing w:line="360" w:lineRule="auto"/>
        <w:ind w:firstLine="481" w:left="0"/>
        <w:rPr>
          <w:sz w:val="22"/>
          <w:szCs w:val="22"/>
          <w:highlight w:val="none"/>
        </w:rPr>
      </w:pPr>
      <w:r/>
      <w:bookmarkStart w:id="60" w:name="_Ref114668139"/>
      <w:r>
        <w:rPr>
          <w:rFonts w:hint="default"/>
          <w:b/>
          <w:bCs/>
          <w:sz w:val="22"/>
          <w:szCs w:val="22"/>
          <w:highlight w:val="none"/>
          <w:lang w:val="pt-BR"/>
        </w:rPr>
        <w:t xml:space="preserve">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 xml:space="preserve">ou não entregar a documentação exigida para a contratação, quando convocado dentro do prazo de validade de sua proposta</w:t>
      </w:r>
      <w:bookmarkEnd w:id="60"/>
      <w:r>
        <w:rPr>
          <w:rFonts w:hint="default"/>
          <w:sz w:val="22"/>
          <w:szCs w:val="22"/>
          <w:highlight w:val="none"/>
          <w:lang w:val="pt-BR"/>
        </w:rPr>
        <w:t xml:space="preserve">, bem como r</w:t>
      </w:r>
      <w:r>
        <w:rPr>
          <w:sz w:val="22"/>
          <w:szCs w:val="22"/>
          <w:highlight w:val="none"/>
        </w:rPr>
        <w:t xml:space="preserve">ecusar-se, sem justificativa, a assinar a </w:t>
      </w:r>
      <w:r>
        <w:rPr>
          <w:rFonts w:hint="default"/>
          <w:sz w:val="22"/>
          <w:szCs w:val="22"/>
          <w:highlight w:val="none"/>
          <w:lang w:val="pt-BR"/>
        </w:rPr>
        <w:t xml:space="preserve">A</w:t>
      </w:r>
      <w:r>
        <w:rPr>
          <w:sz w:val="22"/>
          <w:szCs w:val="22"/>
          <w:highlight w:val="none"/>
        </w:rPr>
        <w:t xml:space="preserve">ta de </w:t>
      </w:r>
      <w:r>
        <w:rPr>
          <w:rFonts w:hint="default"/>
          <w:sz w:val="22"/>
          <w:szCs w:val="22"/>
          <w:highlight w:val="none"/>
          <w:lang w:val="pt-BR"/>
        </w:rPr>
        <w:t xml:space="preserve">R</w:t>
      </w:r>
      <w:r>
        <w:rPr>
          <w:sz w:val="22"/>
          <w:szCs w:val="22"/>
          <w:highlight w:val="none"/>
        </w:rPr>
        <w:t xml:space="preserve">egistro de </w:t>
      </w:r>
      <w:r>
        <w:rPr>
          <w:rFonts w:hint="default"/>
          <w:sz w:val="22"/>
          <w:szCs w:val="22"/>
          <w:highlight w:val="none"/>
          <w:lang w:val="pt-BR"/>
        </w:rPr>
        <w:t xml:space="preserve">P</w:t>
      </w:r>
      <w:r>
        <w:rPr>
          <w:sz w:val="22"/>
          <w:szCs w:val="22"/>
          <w:highlight w:val="none"/>
        </w:rPr>
        <w:t xml:space="preserve">reço</w:t>
      </w:r>
      <w:r>
        <w:rPr>
          <w:rFonts w:hint="default"/>
          <w:sz w:val="22"/>
          <w:szCs w:val="22"/>
          <w:highlight w:val="none"/>
          <w:lang w:val="pt-BR"/>
        </w:rPr>
        <w:t xml:space="preserve">s</w:t>
      </w:r>
      <w:r>
        <w:rPr>
          <w:sz w:val="22"/>
          <w:szCs w:val="22"/>
          <w:highlight w:val="none"/>
        </w:rPr>
        <w:t xml:space="preserve">, ou a aceitar ou retirar o instrumento equivalente no prazo estabelecido pela Administração;</w:t>
      </w:r>
      <w:r>
        <w:rPr>
          <w:sz w:val="22"/>
          <w:szCs w:val="22"/>
          <w:highlight w:val="none"/>
        </w:rPr>
      </w:r>
      <w:r>
        <w:rPr>
          <w:sz w:val="22"/>
          <w:szCs w:val="22"/>
          <w:highlight w:val="none"/>
        </w:rPr>
      </w:r>
    </w:p>
    <w:p w14:paraId="62B283F7">
      <w:pPr>
        <w:pStyle w:val="857"/>
        <w:keepNext w:val="false"/>
        <w:keepLines w:val="false"/>
        <w:widowControl w:val="true"/>
        <w:suppressLineNumbers w:val="false"/>
        <w:pBdr/>
        <w:spacing w:after="225" w:afterAutospacing="0" w:before="225" w:beforeAutospacing="0" w:line="360" w:lineRule="auto"/>
        <w:ind w:right="0" w:firstLine="480" w:left="0"/>
        <w:jc w:val="both"/>
        <w:rPr>
          <w:sz w:val="22"/>
          <w:szCs w:val="22"/>
          <w:highlight w:val="none"/>
        </w:rPr>
      </w:pPr>
      <w:r>
        <w:rPr>
          <w:rFonts w:hint="default" w:ascii="Arial" w:hAnsi="Arial" w:cs="Arial"/>
          <w:b/>
          <w:bCs/>
          <w:sz w:val="22"/>
          <w:szCs w:val="22"/>
          <w:highlight w:val="none"/>
          <w:lang w:val="pt-BR"/>
        </w:rPr>
        <w:t xml:space="preserve">17.1.7.</w:t>
      </w:r>
      <w:r>
        <w:rPr>
          <w:rFonts w:hint="default" w:ascii="Arial" w:hAnsi="Arial" w:cs="Arial"/>
          <w:sz w:val="22"/>
          <w:szCs w:val="22"/>
          <w:highlight w:val="none"/>
          <w:lang w:val="pt-BR"/>
        </w:rPr>
        <w:t xml:space="preserve"> E</w:t>
      </w:r>
      <w:r>
        <w:rPr>
          <w:rFonts w:hint="default" w:ascii="Arial" w:hAnsi="Arial" w:cs="Arial"/>
          <w:sz w:val="22"/>
          <w:szCs w:val="22"/>
          <w:highlight w:val="none"/>
        </w:rPr>
        <w:t xml:space="preserve">nsejar o retardamento da execução ou da entrega do objeto da licitação sem motivo justificado;</w:t>
      </w:r>
      <w:r>
        <w:rPr>
          <w:sz w:val="22"/>
          <w:szCs w:val="22"/>
          <w:highlight w:val="none"/>
        </w:rPr>
      </w:r>
      <w:r>
        <w:rPr>
          <w:sz w:val="22"/>
          <w:szCs w:val="22"/>
          <w:highlight w:val="none"/>
        </w:rPr>
      </w:r>
    </w:p>
    <w:p w14:paraId="4634B904">
      <w:pPr>
        <w:pStyle w:val="1132"/>
        <w:numPr>
          <w:ilvl w:val="0"/>
          <w:numId w:val="0"/>
        </w:numPr>
        <w:pBdr/>
        <w:spacing w:line="360" w:lineRule="auto"/>
        <w:ind w:firstLine="477" w:left="4"/>
        <w:rPr>
          <w:rFonts w:hint="default"/>
          <w:sz w:val="22"/>
          <w:szCs w:val="22"/>
          <w:highlight w:val="none"/>
          <w:lang w:val="pt-BR"/>
        </w:rPr>
      </w:pPr>
      <w:r/>
      <w:bookmarkStart w:id="61" w:name="_Ref114668249"/>
      <w:r/>
      <w:bookmarkStart w:id="62" w:name="_Hlk114652595"/>
      <w:r>
        <w:rPr>
          <w:rFonts w:hint="default"/>
          <w:b/>
          <w:bCs/>
          <w:sz w:val="22"/>
          <w:szCs w:val="22"/>
          <w:highlight w:val="none"/>
          <w:lang w:val="pt-BR"/>
        </w:rPr>
        <w:t xml:space="preserve">17.1.8.</w:t>
      </w:r>
      <w:r>
        <w:rPr>
          <w:rFonts w:hint="default"/>
          <w:sz w:val="22"/>
          <w:szCs w:val="22"/>
          <w:highlight w:val="none"/>
          <w:lang w:val="pt-BR"/>
        </w:rPr>
        <w:t xml:space="preserve"> A</w:t>
      </w:r>
      <w:r>
        <w:rPr>
          <w:sz w:val="22"/>
          <w:szCs w:val="22"/>
          <w:highlight w:val="none"/>
        </w:rPr>
        <w:t xml:space="preserve">presentar declaração ou documentação falsa exigida para o certame ou prestar declaração falsa durante a licitação</w:t>
      </w:r>
      <w:bookmarkEnd w:id="61"/>
      <w:r>
        <w:rPr>
          <w:rFonts w:hint="default"/>
          <w:sz w:val="22"/>
          <w:szCs w:val="22"/>
          <w:highlight w:val="none"/>
          <w:lang w:val="pt-BR"/>
        </w:rPr>
        <w:t xml:space="preserve"> ou durante a execução da Ata de Registro de Preços;</w:t>
      </w:r>
      <w:r>
        <w:rPr>
          <w:rFonts w:hint="default"/>
          <w:sz w:val="22"/>
          <w:szCs w:val="22"/>
          <w:highlight w:val="none"/>
          <w:lang w:val="pt-BR"/>
        </w:rPr>
      </w:r>
      <w:r>
        <w:rPr>
          <w:rFonts w:hint="default"/>
          <w:sz w:val="22"/>
          <w:szCs w:val="22"/>
          <w:highlight w:val="none"/>
          <w:lang w:val="pt-BR"/>
        </w:rPr>
      </w:r>
    </w:p>
    <w:p w14:paraId="280ADF51">
      <w:pPr>
        <w:pStyle w:val="1132"/>
        <w:numPr>
          <w:ilvl w:val="0"/>
          <w:numId w:val="0"/>
        </w:numPr>
        <w:pBdr/>
        <w:spacing w:line="360" w:lineRule="auto"/>
        <w:ind w:firstLine="477" w:left="4"/>
        <w:rPr>
          <w:rFonts w:hint="default"/>
          <w:sz w:val="22"/>
          <w:szCs w:val="22"/>
          <w:highlight w:val="none"/>
          <w:lang w:val="pt-BR"/>
        </w:rPr>
      </w:pPr>
      <w:r/>
      <w:bookmarkStart w:id="63" w:name="_Ref114668245"/>
      <w:r>
        <w:rPr>
          <w:rFonts w:hint="default"/>
          <w:b/>
          <w:bCs/>
          <w:sz w:val="22"/>
          <w:szCs w:val="22"/>
          <w:highlight w:val="none"/>
          <w:lang w:val="pt-BR"/>
        </w:rPr>
        <w:t xml:space="preserve">17.1.9.</w:t>
      </w:r>
      <w:r>
        <w:rPr>
          <w:rFonts w:hint="default"/>
          <w:sz w:val="22"/>
          <w:szCs w:val="22"/>
          <w:highlight w:val="none"/>
          <w:lang w:val="pt-BR"/>
        </w:rPr>
        <w:t xml:space="preserve"> F</w:t>
      </w:r>
      <w:r>
        <w:rPr>
          <w:sz w:val="22"/>
          <w:szCs w:val="22"/>
          <w:highlight w:val="none"/>
        </w:rPr>
        <w:t xml:space="preserve">raudar a licitação</w:t>
      </w:r>
      <w:bookmarkEnd w:id="63"/>
      <w:r>
        <w:rPr>
          <w:rFonts w:hint="default"/>
          <w:sz w:val="22"/>
          <w:szCs w:val="22"/>
          <w:highlight w:val="none"/>
          <w:lang w:val="pt-BR"/>
        </w:rPr>
        <w:t xml:space="preserve"> ou praticar ato fraudulento na execução da Ata de Registro de Preços;</w:t>
      </w:r>
      <w:r>
        <w:rPr>
          <w:rFonts w:hint="default"/>
          <w:sz w:val="22"/>
          <w:szCs w:val="22"/>
          <w:highlight w:val="none"/>
          <w:lang w:val="pt-BR"/>
        </w:rPr>
      </w:r>
      <w:r>
        <w:rPr>
          <w:rFonts w:hint="default"/>
          <w:sz w:val="22"/>
          <w:szCs w:val="22"/>
          <w:highlight w:val="none"/>
          <w:lang w:val="pt-BR"/>
        </w:rPr>
      </w:r>
    </w:p>
    <w:p w14:paraId="3AE81565">
      <w:pPr>
        <w:pStyle w:val="1132"/>
        <w:numPr>
          <w:ilvl w:val="0"/>
          <w:numId w:val="0"/>
        </w:numPr>
        <w:pBdr/>
        <w:spacing w:line="360" w:lineRule="auto"/>
        <w:ind w:firstLine="477" w:left="4"/>
        <w:rPr>
          <w:sz w:val="22"/>
          <w:szCs w:val="22"/>
          <w:highlight w:val="none"/>
        </w:rPr>
      </w:pPr>
      <w:r/>
      <w:bookmarkStart w:id="64" w:name="_Ref114668247"/>
      <w:r>
        <w:rPr>
          <w:rFonts w:hint="default"/>
          <w:b/>
          <w:bCs/>
          <w:sz w:val="22"/>
          <w:szCs w:val="22"/>
          <w:highlight w:val="none"/>
          <w:lang w:val="pt-BR"/>
        </w:rPr>
        <w:t xml:space="preserve">17.1.10.</w:t>
      </w:r>
      <w:r>
        <w:rPr>
          <w:rFonts w:hint="default"/>
          <w:sz w:val="22"/>
          <w:szCs w:val="22"/>
          <w:highlight w:val="none"/>
          <w:lang w:val="pt-BR"/>
        </w:rPr>
        <w:t xml:space="preserve"> C</w:t>
      </w:r>
      <w:r>
        <w:rPr>
          <w:sz w:val="22"/>
          <w:szCs w:val="22"/>
          <w:highlight w:val="none"/>
        </w:rPr>
        <w:t xml:space="preserve">omportar-se de modo inidôneo ou cometer fraude de qualquer natureza, em especial quando:</w:t>
      </w:r>
      <w:bookmarkEnd w:id="64"/>
      <w:r>
        <w:rPr>
          <w:sz w:val="22"/>
          <w:szCs w:val="22"/>
          <w:highlight w:val="none"/>
        </w:rPr>
      </w:r>
      <w:r>
        <w:rPr>
          <w:sz w:val="22"/>
          <w:szCs w:val="22"/>
          <w:highlight w:val="none"/>
        </w:rPr>
      </w:r>
    </w:p>
    <w:p w14:paraId="2C93D66B">
      <w:pPr>
        <w:pStyle w:val="1137"/>
        <w:numPr>
          <w:ilvl w:val="0"/>
          <w:numId w:val="0"/>
        </w:numPr>
        <w:pBdr/>
        <w:spacing w:line="360" w:lineRule="auto"/>
        <w:ind w:firstLine="716" w:left="7"/>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 xml:space="preserve">A</w:t>
      </w:r>
      <w:r>
        <w:rPr>
          <w:sz w:val="22"/>
          <w:szCs w:val="22"/>
          <w:highlight w:val="none"/>
        </w:rPr>
        <w:t xml:space="preserve">gir em conluio ou em desconformidade com a lei; </w:t>
      </w:r>
      <w:r>
        <w:rPr>
          <w:sz w:val="22"/>
          <w:szCs w:val="22"/>
          <w:highlight w:val="none"/>
        </w:rPr>
      </w:r>
      <w:r>
        <w:rPr>
          <w:sz w:val="22"/>
          <w:szCs w:val="22"/>
          <w:highlight w:val="none"/>
        </w:rPr>
      </w:r>
    </w:p>
    <w:p w14:paraId="10C1A9F6">
      <w:pPr>
        <w:pStyle w:val="1137"/>
        <w:numPr>
          <w:ilvl w:val="0"/>
          <w:numId w:val="0"/>
        </w:numPr>
        <w:pBdr/>
        <w:spacing w:line="360" w:lineRule="auto"/>
        <w:ind w:firstLine="716" w:left="7"/>
        <w:rPr>
          <w:sz w:val="22"/>
          <w:szCs w:val="22"/>
          <w:highlight w:val="none"/>
        </w:rPr>
      </w:pPr>
      <w:r>
        <w:rPr>
          <w:rFonts w:hint="default"/>
          <w:b/>
          <w:bCs/>
          <w:sz w:val="22"/>
          <w:szCs w:val="22"/>
          <w:highlight w:val="none"/>
          <w:lang w:val="pt-BR"/>
        </w:rPr>
        <w:t xml:space="preserve">17.1.10.2.</w:t>
      </w:r>
      <w:r>
        <w:rPr>
          <w:rFonts w:hint="default"/>
          <w:sz w:val="22"/>
          <w:szCs w:val="22"/>
          <w:highlight w:val="none"/>
          <w:lang w:val="pt-BR"/>
        </w:rPr>
        <w:t xml:space="preserve"> I</w:t>
      </w:r>
      <w:r>
        <w:rPr>
          <w:sz w:val="22"/>
          <w:szCs w:val="22"/>
          <w:highlight w:val="none"/>
        </w:rPr>
        <w:t xml:space="preserve">nduzir deliberadamente a erro no julgamento; </w:t>
      </w:r>
      <w:r>
        <w:rPr>
          <w:sz w:val="22"/>
          <w:szCs w:val="22"/>
          <w:highlight w:val="none"/>
        </w:rPr>
      </w:r>
      <w:r>
        <w:rPr>
          <w:sz w:val="22"/>
          <w:szCs w:val="22"/>
          <w:highlight w:val="none"/>
        </w:rPr>
      </w:r>
    </w:p>
    <w:p w14:paraId="35772DD4">
      <w:pPr>
        <w:pStyle w:val="1137"/>
        <w:numPr>
          <w:ilvl w:val="0"/>
          <w:numId w:val="0"/>
        </w:numPr>
        <w:pBdr/>
        <w:spacing w:line="360" w:lineRule="auto"/>
        <w:ind w:firstLine="716" w:left="7"/>
        <w:rPr>
          <w:sz w:val="22"/>
          <w:szCs w:val="22"/>
          <w:highlight w:val="none"/>
        </w:rPr>
      </w:pPr>
      <w:r>
        <w:rPr>
          <w:rFonts w:hint="default"/>
          <w:b/>
          <w:bCs/>
          <w:sz w:val="22"/>
          <w:szCs w:val="22"/>
          <w:highlight w:val="none"/>
          <w:lang w:val="pt-BR"/>
        </w:rPr>
        <w:t xml:space="preserve">17.1.10.3.</w:t>
      </w:r>
      <w:r>
        <w:rPr>
          <w:rFonts w:hint="default"/>
          <w:sz w:val="22"/>
          <w:szCs w:val="22"/>
          <w:highlight w:val="none"/>
          <w:lang w:val="pt-BR"/>
        </w:rPr>
        <w:t xml:space="preserve"> A</w:t>
      </w:r>
      <w:r>
        <w:rPr>
          <w:sz w:val="22"/>
          <w:szCs w:val="22"/>
          <w:highlight w:val="none"/>
        </w:rPr>
        <w:t xml:space="preserve">presentar amostra falsificada ou deteriorada</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2F474BBD">
      <w:pPr>
        <w:pStyle w:val="1132"/>
        <w:numPr>
          <w:ilvl w:val="0"/>
          <w:numId w:val="0"/>
        </w:numPr>
        <w:pBdr/>
        <w:spacing w:line="360" w:lineRule="auto"/>
        <w:ind w:firstLine="481" w:left="0"/>
        <w:rPr>
          <w:rFonts w:hint="default"/>
          <w:sz w:val="22"/>
          <w:szCs w:val="22"/>
          <w:highlight w:val="none"/>
          <w:lang w:val="pt-BR"/>
        </w:rPr>
      </w:pPr>
      <w:r/>
      <w:bookmarkStart w:id="65" w:name="_Ref114668251"/>
      <w:r>
        <w:rPr>
          <w:rFonts w:hint="default"/>
          <w:b/>
          <w:bCs/>
          <w:sz w:val="22"/>
          <w:szCs w:val="22"/>
          <w:highlight w:val="none"/>
          <w:lang w:val="pt-BR"/>
        </w:rPr>
        <w:t xml:space="preserve">17.1.11.</w:t>
      </w:r>
      <w:r>
        <w:rPr>
          <w:rFonts w:hint="default"/>
          <w:sz w:val="22"/>
          <w:szCs w:val="22"/>
          <w:highlight w:val="none"/>
          <w:lang w:val="pt-BR"/>
        </w:rPr>
        <w:t xml:space="preserve"> P</w:t>
      </w:r>
      <w:r>
        <w:rPr>
          <w:sz w:val="22"/>
          <w:szCs w:val="22"/>
          <w:highlight w:val="none"/>
        </w:rPr>
        <w:t xml:space="preserve">raticar atos ilícitos com vistas a frustrar os objetivos da licitação</w:t>
      </w:r>
      <w:bookmarkEnd w:id="65"/>
      <w:r>
        <w:rPr>
          <w:rFonts w:hint="default"/>
          <w:sz w:val="22"/>
          <w:szCs w:val="22"/>
          <w:highlight w:val="none"/>
          <w:lang w:val="pt-BR"/>
        </w:rPr>
        <w:t xml:space="preserve">;</w:t>
      </w:r>
      <w:r>
        <w:rPr>
          <w:rFonts w:hint="default"/>
          <w:sz w:val="22"/>
          <w:szCs w:val="22"/>
          <w:highlight w:val="none"/>
          <w:lang w:val="pt-BR"/>
        </w:rPr>
      </w:r>
      <w:r>
        <w:rPr>
          <w:rFonts w:hint="default"/>
          <w:sz w:val="22"/>
          <w:szCs w:val="22"/>
          <w:highlight w:val="none"/>
          <w:lang w:val="pt-BR"/>
        </w:rPr>
      </w:r>
    </w:p>
    <w:p w14:paraId="65EE00ED">
      <w:pPr>
        <w:pStyle w:val="1132"/>
        <w:numPr>
          <w:ilvl w:val="0"/>
          <w:numId w:val="0"/>
        </w:numPr>
        <w:pBdr/>
        <w:spacing w:line="360" w:lineRule="auto"/>
        <w:ind w:firstLine="477" w:left="4"/>
        <w:rPr>
          <w:sz w:val="22"/>
          <w:szCs w:val="22"/>
          <w:highlight w:val="none"/>
        </w:rPr>
      </w:pPr>
      <w:r/>
      <w:bookmarkStart w:id="66" w:name="_Ref114668252"/>
      <w:r>
        <w:rPr>
          <w:rFonts w:hint="default"/>
          <w:b/>
          <w:bCs/>
          <w:sz w:val="22"/>
          <w:szCs w:val="22"/>
          <w:highlight w:val="none"/>
          <w:lang w:val="pt-BR"/>
        </w:rPr>
        <w:t xml:space="preserve">17.1.12. </w:t>
      </w:r>
      <w:r>
        <w:rPr>
          <w:rFonts w:hint="default"/>
          <w:sz w:val="22"/>
          <w:szCs w:val="22"/>
          <w:highlight w:val="none"/>
          <w:lang w:val="pt-BR"/>
        </w:rPr>
        <w:t xml:space="preserve">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845"/>
          <w:color w:val="000000"/>
          <w:sz w:val="22"/>
          <w:szCs w:val="22"/>
          <w:highlight w:val="none"/>
          <w:u w:val="none"/>
        </w:rPr>
        <w:t xml:space="preserve">art. 5º da Lei nº 12.846</w:t>
      </w:r>
      <w:r>
        <w:rPr>
          <w:rStyle w:val="845"/>
          <w:rFonts w:hint="default"/>
          <w:color w:val="000000"/>
          <w:sz w:val="22"/>
          <w:szCs w:val="22"/>
          <w:highlight w:val="none"/>
          <w:u w:val="none"/>
          <w:lang w:val="pt-BR"/>
        </w:rPr>
        <w:t xml:space="preserve">/</w:t>
      </w:r>
      <w:r>
        <w:rPr>
          <w:rStyle w:val="845"/>
          <w:color w:val="000000"/>
          <w:sz w:val="22"/>
          <w:szCs w:val="22"/>
          <w:highlight w:val="none"/>
          <w:u w:val="none"/>
        </w:rPr>
        <w:t xml:space="preserve">2013</w:t>
      </w:r>
      <w:r>
        <w:rPr>
          <w:rStyle w:val="845"/>
          <w:color w:val="000000"/>
          <w:sz w:val="22"/>
          <w:szCs w:val="22"/>
          <w:highlight w:val="none"/>
          <w:u w:val="none"/>
        </w:rPr>
        <w:fldChar w:fldCharType="end"/>
      </w:r>
      <w:r>
        <w:rPr>
          <w:sz w:val="22"/>
          <w:szCs w:val="22"/>
          <w:highlight w:val="none"/>
        </w:rPr>
        <w:t xml:space="preserve">.</w:t>
      </w:r>
      <w:bookmarkEnd w:id="62"/>
      <w:r/>
      <w:bookmarkEnd w:id="66"/>
      <w:r>
        <w:rPr>
          <w:sz w:val="22"/>
          <w:szCs w:val="22"/>
          <w:highlight w:val="none"/>
        </w:rPr>
      </w:r>
      <w:r>
        <w:rPr>
          <w:sz w:val="22"/>
          <w:szCs w:val="22"/>
          <w:highlight w:val="none"/>
        </w:rPr>
      </w:r>
    </w:p>
    <w:p w14:paraId="1F29B0D4">
      <w:pPr>
        <w:pStyle w:val="1129"/>
        <w:numPr>
          <w:ilvl w:val="0"/>
          <w:numId w:val="0"/>
        </w:numPr>
        <w:pBdr/>
        <w:spacing w:line="360" w:lineRule="auto"/>
        <w:ind/>
        <w:rPr>
          <w:sz w:val="22"/>
          <w:szCs w:val="22"/>
        </w:rPr>
      </w:pPr>
      <w:r>
        <w:rPr>
          <w:rFonts w:hint="default"/>
          <w:b/>
          <w:bCs/>
          <w:sz w:val="22"/>
          <w:szCs w:val="22"/>
          <w:lang w:val="pt-BR"/>
        </w:rPr>
        <w:t xml:space="preserve">17.2. </w:t>
      </w:r>
      <w:r>
        <w:rPr>
          <w:sz w:val="22"/>
          <w:szCs w:val="22"/>
        </w:rPr>
        <w:t xml:space="preserve">Com fulcro n</w:t>
      </w:r>
      <w:r>
        <w:rPr>
          <w:rFonts w:hint="default"/>
          <w:sz w:val="22"/>
          <w:szCs w:val="22"/>
          <w:lang w:val="pt-BR"/>
        </w:rPr>
        <w:t xml:space="preserve">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845"/>
          <w:b w:val="0"/>
          <w:bCs w:val="0"/>
          <w:color w:val="auto"/>
          <w:sz w:val="22"/>
          <w:szCs w:val="22"/>
          <w:u w:val="none"/>
        </w:rPr>
        <w:t xml:space="preserve">Lei </w:t>
      </w:r>
      <w:r>
        <w:rPr>
          <w:rStyle w:val="845"/>
          <w:rFonts w:hint="default"/>
          <w:b w:val="0"/>
          <w:bCs w:val="0"/>
          <w:color w:val="auto"/>
          <w:sz w:val="22"/>
          <w:szCs w:val="22"/>
          <w:u w:val="none"/>
          <w:lang w:val="pt-BR"/>
        </w:rPr>
        <w:t xml:space="preserve">Federal </w:t>
      </w:r>
      <w:r>
        <w:rPr>
          <w:rStyle w:val="845"/>
          <w:b w:val="0"/>
          <w:bCs w:val="0"/>
          <w:color w:val="auto"/>
          <w:sz w:val="22"/>
          <w:szCs w:val="22"/>
          <w:u w:val="none"/>
        </w:rPr>
        <w:t xml:space="preserve">nº 14.13</w:t>
      </w:r>
      <w:r>
        <w:rPr>
          <w:rStyle w:val="845"/>
          <w:rFonts w:hint="default"/>
          <w:b w:val="0"/>
          <w:bCs w:val="0"/>
          <w:color w:val="auto"/>
          <w:sz w:val="22"/>
          <w:szCs w:val="22"/>
          <w:u w:val="none"/>
          <w:lang w:val="pt-BR"/>
        </w:rPr>
        <w:t xml:space="preserve">/2</w:t>
      </w:r>
      <w:r>
        <w:rPr>
          <w:rStyle w:val="845"/>
          <w:b w:val="0"/>
          <w:bCs w:val="0"/>
          <w:color w:val="auto"/>
          <w:sz w:val="22"/>
          <w:szCs w:val="22"/>
          <w:u w:val="none"/>
        </w:rPr>
        <w:t xml:space="preserve">021</w:t>
      </w:r>
      <w:r>
        <w:rPr>
          <w:rStyle w:val="845"/>
          <w:b w:val="0"/>
          <w:bCs w:val="0"/>
          <w:color w:val="auto"/>
          <w:sz w:val="22"/>
          <w:szCs w:val="22"/>
          <w:u w:val="none"/>
        </w:rPr>
        <w:fldChar w:fldCharType="end"/>
      </w:r>
      <w:r>
        <w:rPr>
          <w:sz w:val="22"/>
          <w:szCs w:val="22"/>
        </w:rPr>
        <w:t xml:space="preserve">, </w:t>
      </w:r>
      <w:r>
        <w:rPr>
          <w:rFonts w:hint="default"/>
          <w:sz w:val="22"/>
          <w:szCs w:val="22"/>
          <w:lang w:val="pt-BR"/>
        </w:rPr>
        <w:t xml:space="preserve">serão aplicadas ao responsável pelas infrações administrativas</w:t>
      </w:r>
      <w:r>
        <w:rPr>
          <w:sz w:val="22"/>
          <w:szCs w:val="22"/>
        </w:rPr>
        <w:t xml:space="preserve">, garantida a prévia defesa, as seguintes sanções, sem prejuízo das responsabilidades civil e criminal: </w:t>
      </w:r>
      <w:r>
        <w:rPr>
          <w:sz w:val="22"/>
          <w:szCs w:val="22"/>
        </w:rPr>
      </w:r>
      <w:r>
        <w:rPr>
          <w:sz w:val="22"/>
          <w:szCs w:val="22"/>
        </w:rPr>
      </w:r>
    </w:p>
    <w:p w14:paraId="49708926">
      <w:pPr>
        <w:pStyle w:val="1132"/>
        <w:numPr>
          <w:ilvl w:val="0"/>
          <w:numId w:val="0"/>
        </w:numPr>
        <w:pBdr/>
        <w:spacing w:line="360" w:lineRule="auto"/>
        <w:ind w:firstLine="481" w:left="0"/>
        <w:rPr>
          <w:sz w:val="22"/>
          <w:szCs w:val="22"/>
        </w:rPr>
      </w:pPr>
      <w:r>
        <w:rPr>
          <w:rFonts w:hint="default"/>
          <w:b/>
          <w:bCs/>
          <w:sz w:val="22"/>
          <w:szCs w:val="22"/>
          <w:lang w:val="pt-BR"/>
        </w:rPr>
        <w:t xml:space="preserve">17.2.1. </w:t>
      </w:r>
      <w:r>
        <w:rPr>
          <w:rFonts w:hint="default"/>
          <w:sz w:val="22"/>
          <w:szCs w:val="22"/>
          <w:lang w:val="pt-BR"/>
        </w:rPr>
        <w:t xml:space="preserve">A</w:t>
      </w:r>
      <w:r>
        <w:rPr>
          <w:sz w:val="22"/>
          <w:szCs w:val="22"/>
        </w:rPr>
        <w:t xml:space="preserve">dvertência; </w:t>
      </w:r>
      <w:r>
        <w:rPr>
          <w:sz w:val="22"/>
          <w:szCs w:val="22"/>
        </w:rPr>
      </w:r>
      <w:r>
        <w:rPr>
          <w:sz w:val="22"/>
          <w:szCs w:val="22"/>
        </w:rPr>
      </w:r>
    </w:p>
    <w:p w14:paraId="52052D43">
      <w:pPr>
        <w:pStyle w:val="1132"/>
        <w:numPr>
          <w:ilvl w:val="0"/>
          <w:numId w:val="0"/>
        </w:numPr>
        <w:pBdr/>
        <w:spacing w:line="360" w:lineRule="auto"/>
        <w:ind w:firstLine="481" w:left="0"/>
        <w:rPr>
          <w:sz w:val="22"/>
          <w:szCs w:val="22"/>
        </w:rPr>
      </w:pPr>
      <w:r>
        <w:rPr>
          <w:rFonts w:hint="default"/>
          <w:b/>
          <w:bCs/>
          <w:sz w:val="22"/>
          <w:szCs w:val="22"/>
          <w:lang w:val="pt-BR"/>
        </w:rPr>
        <w:t xml:space="preserve">17.2.2.</w:t>
      </w:r>
      <w:r>
        <w:rPr>
          <w:rFonts w:hint="default"/>
          <w:sz w:val="22"/>
          <w:szCs w:val="22"/>
          <w:lang w:val="pt-BR"/>
        </w:rPr>
        <w:t xml:space="preserve"> M</w:t>
      </w:r>
      <w:r>
        <w:rPr>
          <w:sz w:val="22"/>
          <w:szCs w:val="22"/>
        </w:rPr>
        <w:t xml:space="preserve">ulta</w:t>
      </w:r>
      <w:r>
        <w:rPr>
          <w:rFonts w:hint="default"/>
          <w:sz w:val="22"/>
          <w:szCs w:val="22"/>
          <w:lang w:val="pt-BR"/>
        </w:rPr>
        <w:t xml:space="preserve"> (moratória e/ou compensatória)</w:t>
      </w:r>
      <w:r>
        <w:rPr>
          <w:sz w:val="22"/>
          <w:szCs w:val="22"/>
        </w:rPr>
        <w:t xml:space="preserve">;</w:t>
      </w:r>
      <w:r>
        <w:rPr>
          <w:sz w:val="22"/>
          <w:szCs w:val="22"/>
        </w:rPr>
      </w:r>
      <w:r>
        <w:rPr>
          <w:sz w:val="22"/>
          <w:szCs w:val="22"/>
        </w:rPr>
      </w:r>
    </w:p>
    <w:p w14:paraId="76D4C5B6">
      <w:pPr>
        <w:pStyle w:val="1132"/>
        <w:numPr>
          <w:ilvl w:val="0"/>
          <w:numId w:val="0"/>
        </w:numPr>
        <w:pBdr/>
        <w:spacing w:line="360" w:lineRule="auto"/>
        <w:ind w:firstLine="481" w:left="0"/>
        <w:rPr>
          <w:sz w:val="22"/>
          <w:szCs w:val="22"/>
        </w:rPr>
      </w:pPr>
      <w:r>
        <w:rPr>
          <w:rFonts w:hint="default"/>
          <w:b/>
          <w:bCs/>
          <w:sz w:val="22"/>
          <w:szCs w:val="22"/>
          <w:lang w:val="pt-BR"/>
        </w:rPr>
        <w:t xml:space="preserve">17.2.3. </w:t>
      </w:r>
      <w:r>
        <w:rPr>
          <w:rFonts w:hint="default"/>
          <w:sz w:val="22"/>
          <w:szCs w:val="22"/>
          <w:lang w:val="pt-BR"/>
        </w:rPr>
        <w:t xml:space="preserve">I</w:t>
      </w:r>
      <w:r>
        <w:rPr>
          <w:sz w:val="22"/>
          <w:szCs w:val="22"/>
        </w:rPr>
        <w:t xml:space="preserve">mpedimento de licitar e contratar</w:t>
      </w:r>
      <w:r>
        <w:rPr>
          <w:rFonts w:hint="default"/>
          <w:sz w:val="22"/>
          <w:szCs w:val="22"/>
          <w:lang w:val="pt-BR"/>
        </w:rPr>
        <w:t xml:space="preserve">;</w:t>
      </w:r>
      <w:r>
        <w:rPr>
          <w:sz w:val="22"/>
          <w:szCs w:val="22"/>
        </w:rPr>
        <w:t xml:space="preserve"> e</w:t>
      </w:r>
      <w:r>
        <w:rPr>
          <w:sz w:val="22"/>
          <w:szCs w:val="22"/>
        </w:rPr>
      </w:r>
      <w:r>
        <w:rPr>
          <w:sz w:val="22"/>
          <w:szCs w:val="22"/>
        </w:rPr>
      </w:r>
    </w:p>
    <w:p w14:paraId="588A2CBA">
      <w:pPr>
        <w:pStyle w:val="1132"/>
        <w:numPr>
          <w:ilvl w:val="0"/>
          <w:numId w:val="0"/>
        </w:numPr>
        <w:pBdr/>
        <w:spacing w:line="360" w:lineRule="auto"/>
        <w:ind w:firstLine="481" w:left="0"/>
        <w:rPr>
          <w:sz w:val="22"/>
          <w:szCs w:val="22"/>
        </w:rPr>
      </w:pPr>
      <w:r>
        <w:rPr>
          <w:rFonts w:hint="default"/>
          <w:b/>
          <w:bCs/>
          <w:sz w:val="22"/>
          <w:szCs w:val="22"/>
          <w:lang w:val="pt-BR"/>
        </w:rPr>
        <w:t xml:space="preserve">17.2.4.</w:t>
      </w:r>
      <w:r>
        <w:rPr>
          <w:rFonts w:hint="default"/>
          <w:sz w:val="22"/>
          <w:szCs w:val="22"/>
          <w:lang w:val="pt-BR"/>
        </w:rPr>
        <w:t xml:space="preserve"> D</w:t>
      </w:r>
      <w:r>
        <w:rPr>
          <w:sz w:val="22"/>
          <w:szCs w:val="22"/>
        </w:rPr>
        <w:t xml:space="preserve">eclaração de inidoneidade para licitar ou contratar, enquanto perdurarem os motivos determinantes da punição ou até que seja promovida sua reabilitação perante a própria autoridade que aplicou a penalidade.</w:t>
      </w:r>
      <w:r>
        <w:rPr>
          <w:sz w:val="22"/>
          <w:szCs w:val="22"/>
        </w:rPr>
      </w:r>
      <w:r>
        <w:rPr>
          <w:sz w:val="22"/>
          <w:szCs w:val="22"/>
        </w:rPr>
      </w:r>
    </w:p>
    <w:p w14:paraId="73561EE0">
      <w:pPr>
        <w:pStyle w:val="1129"/>
        <w:numPr>
          <w:ilvl w:val="0"/>
          <w:numId w:val="0"/>
        </w:numPr>
        <w:pBdr/>
        <w:spacing w:line="360" w:lineRule="auto"/>
        <w:ind/>
        <w:rPr>
          <w:sz w:val="22"/>
          <w:szCs w:val="22"/>
        </w:rPr>
      </w:pPr>
      <w:r>
        <w:rPr>
          <w:rFonts w:hint="default"/>
          <w:b/>
          <w:bCs/>
          <w:sz w:val="22"/>
          <w:szCs w:val="22"/>
          <w:lang w:val="pt-BR"/>
        </w:rPr>
        <w:t xml:space="preserve">17.3.</w:t>
      </w:r>
      <w:r>
        <w:rPr>
          <w:rFonts w:hint="default"/>
          <w:sz w:val="22"/>
          <w:szCs w:val="22"/>
          <w:lang w:val="pt-BR"/>
        </w:rPr>
        <w:t xml:space="preserve"> </w:t>
      </w:r>
      <w:r>
        <w:rPr>
          <w:sz w:val="22"/>
          <w:szCs w:val="22"/>
        </w:rPr>
        <w:t xml:space="preserve">Na aplicação das sanções serão considerados:</w:t>
      </w:r>
      <w:r>
        <w:rPr>
          <w:sz w:val="22"/>
          <w:szCs w:val="22"/>
        </w:rPr>
      </w:r>
      <w:r>
        <w:rPr>
          <w:sz w:val="22"/>
          <w:szCs w:val="22"/>
        </w:rPr>
      </w:r>
    </w:p>
    <w:p w14:paraId="720D0E76">
      <w:pPr>
        <w:pStyle w:val="1132"/>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17.3.1. </w:t>
      </w:r>
      <w:r>
        <w:rPr>
          <w:rFonts w:hint="default"/>
          <w:sz w:val="22"/>
          <w:szCs w:val="22"/>
          <w:lang w:val="pt-BR"/>
        </w:rPr>
        <w:t xml:space="preserve">A</w:t>
      </w:r>
      <w:r>
        <w:rPr>
          <w:sz w:val="22"/>
          <w:szCs w:val="22"/>
        </w:rPr>
        <w:t xml:space="preserve"> natureza e a gravidade da infração cometida</w:t>
      </w:r>
      <w:r>
        <w:rPr>
          <w:rFonts w:hint="default"/>
          <w:sz w:val="22"/>
          <w:szCs w:val="22"/>
          <w:lang w:val="pt-BR"/>
        </w:rPr>
        <w:t xml:space="preserve">;</w:t>
      </w:r>
      <w:r>
        <w:rPr>
          <w:rFonts w:hint="default"/>
          <w:sz w:val="22"/>
          <w:szCs w:val="22"/>
          <w:lang w:val="pt-BR"/>
        </w:rPr>
      </w:r>
      <w:r>
        <w:rPr>
          <w:rFonts w:hint="default"/>
          <w:sz w:val="22"/>
          <w:szCs w:val="22"/>
          <w:lang w:val="pt-BR"/>
        </w:rPr>
      </w:r>
    </w:p>
    <w:p w14:paraId="564D65B0">
      <w:pPr>
        <w:pStyle w:val="1132"/>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17.3.2. </w:t>
      </w:r>
      <w:r>
        <w:rPr>
          <w:rFonts w:hint="default"/>
          <w:sz w:val="22"/>
          <w:szCs w:val="22"/>
          <w:lang w:val="pt-BR"/>
        </w:rPr>
        <w:t xml:space="preserve">A</w:t>
      </w:r>
      <w:r>
        <w:rPr>
          <w:sz w:val="22"/>
          <w:szCs w:val="22"/>
        </w:rPr>
        <w:t xml:space="preserve">s peculiaridades do caso concreto</w:t>
      </w:r>
      <w:r>
        <w:rPr>
          <w:rFonts w:hint="default"/>
          <w:sz w:val="22"/>
          <w:szCs w:val="22"/>
          <w:lang w:val="pt-BR"/>
        </w:rPr>
        <w:t xml:space="preserve">;</w:t>
      </w:r>
      <w:r>
        <w:rPr>
          <w:rFonts w:hint="default"/>
          <w:sz w:val="22"/>
          <w:szCs w:val="22"/>
          <w:lang w:val="pt-BR"/>
        </w:rPr>
      </w:r>
      <w:r>
        <w:rPr>
          <w:rFonts w:hint="default"/>
          <w:sz w:val="22"/>
          <w:szCs w:val="22"/>
          <w:lang w:val="pt-BR"/>
        </w:rPr>
      </w:r>
    </w:p>
    <w:p w14:paraId="0601D993">
      <w:pPr>
        <w:pStyle w:val="1132"/>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17.3.3.</w:t>
      </w:r>
      <w:r>
        <w:rPr>
          <w:rFonts w:hint="default"/>
          <w:sz w:val="22"/>
          <w:szCs w:val="22"/>
          <w:lang w:val="pt-BR"/>
        </w:rPr>
        <w:t xml:space="preserve"> A</w:t>
      </w:r>
      <w:r>
        <w:rPr>
          <w:sz w:val="22"/>
          <w:szCs w:val="22"/>
        </w:rPr>
        <w:t xml:space="preserve">s circunstâncias agravantes ou atenuantes</w:t>
      </w:r>
      <w:r>
        <w:rPr>
          <w:rFonts w:hint="default"/>
          <w:sz w:val="22"/>
          <w:szCs w:val="22"/>
          <w:lang w:val="pt-BR"/>
        </w:rPr>
        <w:t xml:space="preserve">;</w:t>
      </w:r>
      <w:r>
        <w:rPr>
          <w:rFonts w:hint="default"/>
          <w:sz w:val="22"/>
          <w:szCs w:val="22"/>
          <w:lang w:val="pt-BR"/>
        </w:rPr>
      </w:r>
      <w:r>
        <w:rPr>
          <w:rFonts w:hint="default"/>
          <w:sz w:val="22"/>
          <w:szCs w:val="22"/>
          <w:lang w:val="pt-BR"/>
        </w:rPr>
      </w:r>
    </w:p>
    <w:p w14:paraId="39D3CD75">
      <w:pPr>
        <w:pStyle w:val="1132"/>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17.3.4. </w:t>
      </w:r>
      <w:r>
        <w:rPr>
          <w:rFonts w:hint="default"/>
          <w:sz w:val="22"/>
          <w:szCs w:val="22"/>
          <w:lang w:val="pt-BR"/>
        </w:rPr>
        <w:t xml:space="preserve">O</w:t>
      </w:r>
      <w:r>
        <w:rPr>
          <w:sz w:val="22"/>
          <w:szCs w:val="22"/>
        </w:rPr>
        <w:t xml:space="preserve">s danos que dela provierem para a Administração Pública</w:t>
      </w:r>
      <w:r>
        <w:rPr>
          <w:rFonts w:hint="default"/>
          <w:sz w:val="22"/>
          <w:szCs w:val="22"/>
          <w:lang w:val="pt-BR"/>
        </w:rPr>
        <w:t xml:space="preserve">;</w:t>
      </w:r>
      <w:r>
        <w:rPr>
          <w:rFonts w:hint="default"/>
          <w:sz w:val="22"/>
          <w:szCs w:val="22"/>
          <w:lang w:val="pt-BR"/>
        </w:rPr>
      </w:r>
      <w:r>
        <w:rPr>
          <w:rFonts w:hint="default"/>
          <w:sz w:val="22"/>
          <w:szCs w:val="22"/>
          <w:lang w:val="pt-BR"/>
        </w:rPr>
      </w:r>
    </w:p>
    <w:p w14:paraId="7B977320">
      <w:pPr>
        <w:pStyle w:val="1132"/>
        <w:numPr>
          <w:ilvl w:val="0"/>
          <w:numId w:val="0"/>
        </w:numPr>
        <w:pBdr/>
        <w:spacing w:line="360" w:lineRule="auto"/>
        <w:ind w:firstLine="477" w:left="4"/>
        <w:rPr>
          <w:sz w:val="22"/>
          <w:szCs w:val="22"/>
        </w:rPr>
      </w:pPr>
      <w:r>
        <w:rPr>
          <w:rFonts w:hint="default"/>
          <w:b/>
          <w:bCs/>
          <w:sz w:val="22"/>
          <w:szCs w:val="22"/>
          <w:lang w:val="pt-BR"/>
        </w:rPr>
        <w:t xml:space="preserve">17.3.5. </w:t>
      </w:r>
      <w:r>
        <w:rPr>
          <w:rFonts w:hint="default"/>
          <w:sz w:val="22"/>
          <w:szCs w:val="22"/>
          <w:lang w:val="pt-BR"/>
        </w:rPr>
        <w:t xml:space="preserve">A</w:t>
      </w:r>
      <w:r>
        <w:rPr>
          <w:sz w:val="22"/>
          <w:szCs w:val="22"/>
        </w:rPr>
        <w:t xml:space="preserve"> implantação ou o aperfeiçoamento de programa de integridade, conforme normas e orientações dos órgãos de controle.</w:t>
      </w:r>
      <w:r>
        <w:rPr>
          <w:sz w:val="22"/>
          <w:szCs w:val="22"/>
        </w:rPr>
      </w:r>
      <w:r>
        <w:rPr>
          <w:sz w:val="22"/>
          <w:szCs w:val="22"/>
        </w:rPr>
      </w:r>
    </w:p>
    <w:p w14:paraId="397AE1CB">
      <w:pPr>
        <w:pStyle w:val="1129"/>
        <w:numPr>
          <w:ilvl w:val="0"/>
          <w:numId w:val="0"/>
        </w:numPr>
        <w:pBdr/>
        <w:spacing w:line="360" w:lineRule="auto"/>
        <w:ind/>
        <w:rPr>
          <w:rFonts w:hint="default" w:ascii="Arial" w:hAnsi="Arial" w:cs="Arial"/>
          <w:sz w:val="22"/>
          <w:szCs w:val="22"/>
          <w:highlight w:val="none"/>
          <w:lang w:val="pt-BR"/>
        </w:rPr>
      </w:pPr>
      <w:r>
        <w:rPr>
          <w:rFonts w:hint="default"/>
          <w:b/>
          <w:bCs/>
          <w:sz w:val="22"/>
          <w:szCs w:val="22"/>
          <w:lang w:val="pt-BR"/>
        </w:rPr>
        <w:t xml:space="preserve">17.4.</w:t>
      </w:r>
      <w:r>
        <w:rPr>
          <w:rFonts w:hint="default"/>
          <w:sz w:val="22"/>
          <w:szCs w:val="22"/>
          <w:lang w:val="pt-BR"/>
        </w:rPr>
        <w:t xml:space="preserve"> </w:t>
      </w:r>
      <w:r>
        <w:rPr>
          <w:sz w:val="22"/>
          <w:szCs w:val="22"/>
        </w:rPr>
        <w:t xml:space="preserve">A multa será recolhida em percentual de 0,5% a 30% incidente sobre o valor d</w:t>
      </w:r>
      <w:r>
        <w:rPr>
          <w:rFonts w:hint="default"/>
          <w:sz w:val="22"/>
          <w:szCs w:val="22"/>
          <w:lang w:val="pt-BR"/>
        </w:rPr>
        <w:t xml:space="preserve">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 xml:space="preserve">30</w:t>
      </w:r>
      <w:r>
        <w:rPr>
          <w:b w:val="0"/>
          <w:bCs w:val="0"/>
          <w:color w:val="auto"/>
          <w:sz w:val="22"/>
          <w:szCs w:val="22"/>
          <w:highlight w:val="none"/>
        </w:rPr>
        <w:t xml:space="preserve"> </w:t>
      </w:r>
      <w:r>
        <w:rPr>
          <w:rFonts w:hint="default"/>
          <w:b w:val="0"/>
          <w:bCs w:val="0"/>
          <w:color w:val="auto"/>
          <w:sz w:val="22"/>
          <w:szCs w:val="22"/>
          <w:highlight w:val="none"/>
          <w:lang w:val="pt-BR"/>
        </w:rPr>
        <w:t xml:space="preserve">(trinta</w:t>
      </w:r>
      <w:r>
        <w:rPr>
          <w:b w:val="0"/>
          <w:bCs w:val="0"/>
          <w:color w:val="auto"/>
          <w:sz w:val="22"/>
          <w:szCs w:val="22"/>
          <w:highlight w:val="none"/>
        </w:rPr>
        <w:t xml:space="preserve">) dias</w:t>
      </w:r>
      <w:r>
        <w:rPr>
          <w:sz w:val="22"/>
          <w:szCs w:val="22"/>
          <w:highlight w:val="none"/>
        </w:rPr>
        <w:t xml:space="preserve">, a contar da comunicação oficial. </w:t>
      </w:r>
      <w:r>
        <w:rPr>
          <w:rFonts w:hint="default" w:ascii="Arial" w:hAnsi="Arial" w:cs="Arial"/>
          <w:sz w:val="22"/>
          <w:szCs w:val="22"/>
          <w:highlight w:val="none"/>
        </w:rPr>
        <w:t xml:space="preserve">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 xml:space="preserve">Decreto Municipal n.</w:t>
      </w:r>
      <w:r>
        <w:rPr>
          <w:rFonts w:hint="default"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Fonts w:hint="default" w:eastAsia="Arial" w:cs="Arial"/>
          <w:color w:val="auto"/>
          <w:sz w:val="22"/>
          <w:szCs w:val="22"/>
          <w:highlight w:val="none"/>
          <w:lang w:val="pt-BR"/>
        </w:rPr>
        <w:t xml:space="preserv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636E9D15">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5% (cinco por cento) do valor contratado, para os itens 17.1.4</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e 17.1.5.</w:t>
      </w:r>
      <w:r>
        <w:rPr>
          <w:rFonts w:hint="default" w:ascii="Arial" w:hAnsi="Arial" w:cs="Arial"/>
          <w:sz w:val="22"/>
          <w:szCs w:val="22"/>
          <w:highlight w:val="none"/>
        </w:rPr>
      </w:r>
      <w:r>
        <w:rPr>
          <w:rFonts w:hint="default" w:ascii="Arial" w:hAnsi="Arial" w:cs="Arial"/>
          <w:sz w:val="22"/>
          <w:szCs w:val="22"/>
          <w:highlight w:val="none"/>
        </w:rPr>
      </w:r>
    </w:p>
    <w:p w14:paraId="3DB94C47">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.2</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r>
        <w:rPr>
          <w:rFonts w:hint="default" w:ascii="Arial" w:hAnsi="Arial" w:cs="Arial"/>
          <w:sz w:val="22"/>
          <w:szCs w:val="22"/>
          <w:highlight w:val="none"/>
        </w:rPr>
      </w:r>
      <w:r>
        <w:rPr>
          <w:rFonts w:hint="default" w:ascii="Arial" w:hAnsi="Arial" w:cs="Arial"/>
          <w:sz w:val="22"/>
          <w:szCs w:val="22"/>
          <w:highlight w:val="none"/>
        </w:rPr>
      </w:r>
    </w:p>
    <w:p w14:paraId="2285533A">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.3</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10% (dez por cento) sobre o valor da parcela do objeto não executada/inadimplente, no caso do item 17.1.1.</w:t>
      </w:r>
      <w:r>
        <w:rPr>
          <w:rFonts w:hint="default" w:ascii="Arial" w:hAnsi="Arial" w:cs="Arial"/>
          <w:sz w:val="22"/>
          <w:szCs w:val="22"/>
          <w:highlight w:val="none"/>
        </w:rPr>
      </w:r>
      <w:r>
        <w:rPr>
          <w:rFonts w:hint="default" w:ascii="Arial" w:hAnsi="Arial" w:cs="Arial"/>
          <w:sz w:val="22"/>
          <w:szCs w:val="22"/>
          <w:highlight w:val="none"/>
        </w:rPr>
      </w:r>
    </w:p>
    <w:p w14:paraId="6F53B371">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.4</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 xml:space="preserve">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 nos casos do item 17.1.3.</w:t>
      </w:r>
      <w:r>
        <w:rPr>
          <w:rFonts w:hint="default" w:ascii="Arial" w:hAnsi="Arial" w:cs="Arial"/>
          <w:sz w:val="22"/>
          <w:szCs w:val="22"/>
          <w:highlight w:val="none"/>
        </w:rPr>
      </w:r>
      <w:r>
        <w:rPr>
          <w:rFonts w:hint="default" w:ascii="Arial" w:hAnsi="Arial" w:cs="Arial"/>
          <w:sz w:val="22"/>
          <w:szCs w:val="22"/>
          <w:highlight w:val="none"/>
        </w:rPr>
      </w:r>
    </w:p>
    <w:p w14:paraId="7E707930">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.5</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17.1.7</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17.1.8</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17.1.9</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17.1.10</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17.1.11</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e 17.1.12.</w:t>
      </w:r>
      <w:r>
        <w:rPr>
          <w:rFonts w:hint="default" w:ascii="Arial" w:hAnsi="Arial" w:cs="Arial"/>
          <w:sz w:val="22"/>
          <w:szCs w:val="22"/>
          <w:highlight w:val="none"/>
        </w:rPr>
      </w:r>
      <w:r>
        <w:rPr>
          <w:rFonts w:hint="default" w:ascii="Arial" w:hAnsi="Arial" w:cs="Arial"/>
          <w:sz w:val="22"/>
          <w:szCs w:val="22"/>
          <w:highlight w:val="none"/>
        </w:rPr>
      </w:r>
    </w:p>
    <w:p w14:paraId="71635174">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 e será aplicada nos seguintes percentuais:</w:t>
      </w:r>
      <w:r>
        <w:rPr>
          <w:rFonts w:hint="default" w:ascii="Arial" w:hAnsi="Arial" w:cs="Arial"/>
          <w:sz w:val="22"/>
          <w:szCs w:val="22"/>
          <w:highlight w:val="none"/>
        </w:rPr>
      </w:r>
      <w:r>
        <w:rPr>
          <w:rFonts w:hint="default" w:ascii="Arial" w:hAnsi="Arial" w:cs="Arial"/>
          <w:sz w:val="22"/>
          <w:szCs w:val="22"/>
          <w:highlight w:val="none"/>
        </w:rPr>
      </w:r>
    </w:p>
    <w:p w14:paraId="02144146">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 até 10 (dez) dias de atraso.</w:t>
      </w:r>
      <w:r>
        <w:rPr>
          <w:rFonts w:hint="default" w:ascii="Arial" w:hAnsi="Arial" w:cs="Arial"/>
          <w:sz w:val="22"/>
          <w:szCs w:val="22"/>
          <w:highlight w:val="none"/>
        </w:rPr>
      </w:r>
      <w:r>
        <w:rPr>
          <w:rFonts w:hint="default" w:ascii="Arial" w:hAnsi="Arial" w:cs="Arial"/>
          <w:sz w:val="22"/>
          <w:szCs w:val="22"/>
          <w:highlight w:val="none"/>
        </w:rPr>
      </w:r>
    </w:p>
    <w:p w14:paraId="2081E80B">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b/>
          <w:bCs/>
          <w:sz w:val="22"/>
          <w:szCs w:val="22"/>
          <w:highlight w:val="none"/>
        </w:rPr>
        <w:t xml:space="preserve">.2</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 xml:space="preserve">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217DFE1F">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b/>
          <w:bCs/>
          <w:sz w:val="22"/>
          <w:szCs w:val="22"/>
          <w:highlight w:val="none"/>
        </w:rPr>
        <w:t xml:space="preserve">.3</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72AA5BAD">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b/>
          <w:bCs/>
          <w:sz w:val="22"/>
          <w:szCs w:val="22"/>
          <w:highlight w:val="none"/>
        </w:rPr>
        <w:t xml:space="preserve">.4</w:t>
      </w:r>
      <w:r>
        <w:rPr>
          <w:rFonts w:hint="default" w:ascii="Arial" w:hAnsi="Arial" w:cs="Arial"/>
          <w:b/>
          <w:bCs/>
          <w:sz w:val="22"/>
          <w:szCs w:val="22"/>
          <w:highlight w:val="none"/>
          <w:lang w:val="pt-BR"/>
        </w:rPr>
        <w:t xml:space="preserve">.</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 xml:space="preserve">º</w:t>
      </w:r>
      <w:r>
        <w:rPr>
          <w:rFonts w:hint="default" w:ascii="Arial" w:hAnsi="Arial" w:cs="Arial"/>
          <w:sz w:val="22"/>
          <w:szCs w:val="22"/>
          <w:highlight w:val="none"/>
        </w:rPr>
        <w:t xml:space="preserve"> 14.133</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2021.</w:t>
      </w:r>
      <w:r>
        <w:rPr>
          <w:rFonts w:hint="default" w:ascii="Arial" w:hAnsi="Arial" w:cs="Arial"/>
          <w:sz w:val="22"/>
          <w:szCs w:val="22"/>
          <w:highlight w:val="none"/>
        </w:rPr>
      </w:r>
      <w:r>
        <w:rPr>
          <w:rFonts w:hint="default" w:ascii="Arial" w:hAnsi="Arial" w:cs="Arial"/>
          <w:sz w:val="22"/>
          <w:szCs w:val="22"/>
          <w:highlight w:val="none"/>
        </w:rPr>
      </w:r>
    </w:p>
    <w:p w14:paraId="21BC1F7A">
      <w:pPr>
        <w:keepNext w:val="false"/>
        <w:keepLines w:val="false"/>
        <w:pageBreakBefore w:val="false"/>
        <w:widowControl w:val="true"/>
        <w:pBdr/>
        <w:bidi w:val="false"/>
        <w:spacing w:after="181" w:afterLines="50" w:before="181" w:beforeLines="50" w:line="360" w:lineRule="auto"/>
        <w:ind/>
        <w:jc w:val="both"/>
        <w:rPr>
          <w:rStyle w:val="1148"/>
          <w:rFonts w:hint="default" w:ascii="Arial" w:hAnsi="Arial" w:eastAsia="Calibri" w:cs="Arial"/>
          <w:sz w:val="22"/>
          <w:szCs w:val="22"/>
          <w:highlight w:val="none"/>
        </w:rPr>
      </w:pPr>
      <w:r>
        <w:rPr>
          <w:rStyle w:val="1148"/>
          <w:rFonts w:hint="default" w:ascii="Arial" w:hAnsi="Arial" w:eastAsia="Calibri" w:cs="Arial"/>
          <w:b/>
          <w:bCs/>
          <w:sz w:val="22"/>
          <w:szCs w:val="22"/>
          <w:highlight w:val="none"/>
        </w:rPr>
        <w:t xml:space="preserve">17.</w:t>
      </w:r>
      <w:r>
        <w:rPr>
          <w:rStyle w:val="1148"/>
          <w:rFonts w:hint="default" w:ascii="Arial" w:hAnsi="Arial" w:eastAsia="Calibri" w:cs="Arial"/>
          <w:b/>
          <w:bCs/>
          <w:sz w:val="22"/>
          <w:szCs w:val="22"/>
          <w:highlight w:val="none"/>
          <w:lang w:val="pt-BR"/>
        </w:rPr>
        <w:t xml:space="preserve">6.</w:t>
      </w:r>
      <w:r>
        <w:rPr>
          <w:rStyle w:val="1148"/>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148"/>
          <w:rFonts w:hint="default" w:ascii="Arial" w:hAnsi="Arial" w:eastAsia="Calibri" w:cs="Arial"/>
          <w:sz w:val="22"/>
          <w:szCs w:val="22"/>
          <w:highlight w:val="none"/>
          <w:lang w:val="pt-BR"/>
        </w:rPr>
        <w:t xml:space="preserve">3 (</w:t>
      </w:r>
      <w:r>
        <w:rPr>
          <w:rStyle w:val="1148"/>
          <w:rFonts w:hint="default" w:ascii="Arial" w:hAnsi="Arial" w:eastAsia="Calibri" w:cs="Arial"/>
          <w:sz w:val="22"/>
          <w:szCs w:val="22"/>
          <w:highlight w:val="none"/>
        </w:rPr>
        <w:t xml:space="preserve">três</w:t>
      </w:r>
      <w:r>
        <w:rPr>
          <w:rStyle w:val="1148"/>
          <w:rFonts w:hint="default" w:ascii="Arial" w:hAnsi="Arial" w:eastAsia="Calibri" w:cs="Arial"/>
          <w:sz w:val="22"/>
          <w:szCs w:val="22"/>
          <w:highlight w:val="none"/>
          <w:lang w:val="pt-BR"/>
        </w:rPr>
        <w:t xml:space="preserve">)</w:t>
      </w:r>
      <w:r>
        <w:rPr>
          <w:rStyle w:val="1148"/>
          <w:rFonts w:hint="default" w:ascii="Arial" w:hAnsi="Arial" w:eastAsia="Calibri" w:cs="Arial"/>
          <w:sz w:val="22"/>
          <w:szCs w:val="22"/>
          <w:highlight w:val="none"/>
        </w:rPr>
        <w:t xml:space="preserve"> anos, quando não se justificar a imposição de penalidade mais grave, </w:t>
      </w:r>
      <w:r>
        <w:rPr>
          <w:rStyle w:val="1148"/>
          <w:rFonts w:hint="default" w:ascii="Arial" w:hAnsi="Arial" w:eastAsia="Calibri" w:cs="Arial"/>
          <w:color w:val="auto"/>
          <w:sz w:val="22"/>
          <w:szCs w:val="22"/>
          <w:highlight w:val="none"/>
        </w:rPr>
        <w:t xml:space="preserve">conforme </w:t>
      </w:r>
      <w:r>
        <w:rPr>
          <w:rStyle w:val="1148"/>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48"/>
          <w:rFonts w:hint="default" w:ascii="Arial" w:hAnsi="Arial" w:eastAsia="Calibri" w:cs="Arial"/>
          <w:color w:val="auto"/>
          <w:sz w:val="22"/>
          <w:szCs w:val="22"/>
          <w:highlight w:val="none"/>
        </w:rPr>
        <w:t xml:space="preserve">.</w:t>
      </w:r>
      <w:r>
        <w:rPr>
          <w:rStyle w:val="1148"/>
          <w:rFonts w:hint="default" w:ascii="Arial" w:hAnsi="Arial" w:eastAsia="Calibri" w:cs="Arial"/>
          <w:sz w:val="22"/>
          <w:szCs w:val="22"/>
          <w:highlight w:val="none"/>
        </w:rPr>
        <w:t xml:space="preserve"> </w:t>
      </w:r>
      <w:r>
        <w:rPr>
          <w:rStyle w:val="1148"/>
          <w:rFonts w:hint="default" w:ascii="Arial" w:hAnsi="Arial" w:eastAsia="Calibri" w:cs="Arial"/>
          <w:sz w:val="22"/>
          <w:szCs w:val="22"/>
          <w:highlight w:val="none"/>
        </w:rPr>
      </w:r>
      <w:r>
        <w:rPr>
          <w:rStyle w:val="1148"/>
          <w:rFonts w:hint="default" w:ascii="Arial" w:hAnsi="Arial" w:eastAsia="Calibri" w:cs="Arial"/>
          <w:sz w:val="22"/>
          <w:szCs w:val="22"/>
          <w:highlight w:val="none"/>
        </w:rPr>
      </w:r>
    </w:p>
    <w:p w14:paraId="3B553616">
      <w:pPr>
        <w:keepNext w:val="false"/>
        <w:keepLines w:val="false"/>
        <w:pageBreakBefore w:val="false"/>
        <w:widowControl w:val="true"/>
        <w:pBdr/>
        <w:bidi w:val="false"/>
        <w:spacing w:after="181" w:afterLines="50" w:before="181" w:beforeLines="50" w:line="360" w:lineRule="auto"/>
        <w:ind/>
        <w:jc w:val="both"/>
        <w:rPr>
          <w:rStyle w:val="1148"/>
          <w:rFonts w:hint="default" w:ascii="Arial" w:hAnsi="Arial" w:eastAsia="Calibri" w:cs="Arial"/>
          <w:sz w:val="22"/>
          <w:szCs w:val="22"/>
          <w:highlight w:val="none"/>
        </w:rPr>
      </w:pPr>
      <w:r>
        <w:rPr>
          <w:rStyle w:val="1148"/>
          <w:rFonts w:hint="default" w:ascii="Arial" w:hAnsi="Arial" w:eastAsia="Calibri" w:cs="Arial"/>
          <w:b/>
          <w:bCs/>
          <w:sz w:val="22"/>
          <w:szCs w:val="22"/>
          <w:highlight w:val="none"/>
        </w:rPr>
        <w:t xml:space="preserve">17.</w:t>
      </w:r>
      <w:r>
        <w:rPr>
          <w:rStyle w:val="1148"/>
          <w:rFonts w:hint="default" w:ascii="Arial" w:hAnsi="Arial" w:eastAsia="Calibri" w:cs="Arial"/>
          <w:b/>
          <w:bCs/>
          <w:sz w:val="22"/>
          <w:szCs w:val="22"/>
          <w:highlight w:val="none"/>
          <w:lang w:val="pt-BR"/>
        </w:rPr>
        <w:t xml:space="preserve">7.</w:t>
      </w:r>
      <w:r>
        <w:rPr>
          <w:rStyle w:val="1148"/>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148"/>
          <w:rFonts w:hint="default" w:ascii="Arial" w:hAnsi="Arial" w:eastAsia="Calibri" w:cs="Arial"/>
          <w:sz w:val="22"/>
          <w:szCs w:val="22"/>
          <w:highlight w:val="none"/>
        </w:rPr>
        <w:t xml:space="preserve">pelo prazo mínimo de </w:t>
      </w:r>
      <w:r>
        <w:rPr>
          <w:rStyle w:val="1148"/>
          <w:rFonts w:hint="default" w:ascii="Arial" w:hAnsi="Arial" w:eastAsia="Calibri" w:cs="Arial"/>
          <w:sz w:val="22"/>
          <w:szCs w:val="22"/>
          <w:highlight w:val="none"/>
          <w:lang w:val="pt-BR"/>
        </w:rPr>
        <w:t xml:space="preserve">3 (</w:t>
      </w:r>
      <w:r>
        <w:rPr>
          <w:rStyle w:val="1148"/>
          <w:rFonts w:hint="default" w:ascii="Arial" w:hAnsi="Arial" w:eastAsia="Calibri" w:cs="Arial"/>
          <w:sz w:val="22"/>
          <w:szCs w:val="22"/>
          <w:highlight w:val="none"/>
        </w:rPr>
        <w:t xml:space="preserve">três</w:t>
      </w:r>
      <w:r>
        <w:rPr>
          <w:rStyle w:val="1148"/>
          <w:rFonts w:hint="default" w:ascii="Arial" w:hAnsi="Arial" w:eastAsia="Calibri" w:cs="Arial"/>
          <w:sz w:val="22"/>
          <w:szCs w:val="22"/>
          <w:highlight w:val="none"/>
          <w:lang w:val="pt-BR"/>
        </w:rPr>
        <w:t xml:space="preserve">)</w:t>
      </w:r>
      <w:r>
        <w:rPr>
          <w:rStyle w:val="1148"/>
          <w:rFonts w:hint="default" w:ascii="Arial" w:hAnsi="Arial" w:eastAsia="Calibri" w:cs="Arial"/>
          <w:sz w:val="22"/>
          <w:szCs w:val="22"/>
          <w:highlight w:val="none"/>
        </w:rPr>
        <w:t xml:space="preserve"> anos e máximo de </w:t>
      </w:r>
      <w:r>
        <w:rPr>
          <w:rStyle w:val="1148"/>
          <w:rFonts w:hint="default" w:ascii="Arial" w:hAnsi="Arial" w:eastAsia="Calibri" w:cs="Arial"/>
          <w:sz w:val="22"/>
          <w:szCs w:val="22"/>
          <w:highlight w:val="none"/>
          <w:lang w:val="pt-BR"/>
        </w:rPr>
        <w:t xml:space="preserve">6 (</w:t>
      </w:r>
      <w:r>
        <w:rPr>
          <w:rStyle w:val="1148"/>
          <w:rFonts w:hint="default" w:ascii="Arial" w:hAnsi="Arial" w:eastAsia="Calibri" w:cs="Arial"/>
          <w:sz w:val="22"/>
          <w:szCs w:val="22"/>
          <w:highlight w:val="none"/>
        </w:rPr>
        <w:t xml:space="preserve">seis</w:t>
      </w:r>
      <w:r>
        <w:rPr>
          <w:rStyle w:val="1148"/>
          <w:rFonts w:hint="default" w:ascii="Arial" w:hAnsi="Arial" w:eastAsia="Calibri" w:cs="Arial"/>
          <w:sz w:val="22"/>
          <w:szCs w:val="22"/>
          <w:highlight w:val="none"/>
          <w:lang w:val="pt-BR"/>
        </w:rPr>
        <w:t xml:space="preserve">)</w:t>
      </w:r>
      <w:r>
        <w:rPr>
          <w:rStyle w:val="1148"/>
          <w:rFonts w:hint="default" w:ascii="Arial" w:hAnsi="Arial" w:eastAsia="Calibri" w:cs="Arial"/>
          <w:sz w:val="22"/>
          <w:szCs w:val="22"/>
          <w:highlight w:val="none"/>
        </w:rPr>
        <w:t xml:space="preserve"> anos, </w:t>
      </w:r>
      <w:r>
        <w:rPr>
          <w:rStyle w:val="1148"/>
          <w:rFonts w:hint="default" w:ascii="Arial" w:hAnsi="Arial" w:eastAsia="Calibri" w:cs="Arial"/>
          <w:color w:val="auto"/>
          <w:sz w:val="22"/>
          <w:szCs w:val="22"/>
          <w:highlight w:val="none"/>
        </w:rPr>
        <w:t xml:space="preserve">conforme </w:t>
      </w:r>
      <w:r>
        <w:rPr>
          <w:rStyle w:val="1148"/>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48"/>
          <w:rFonts w:hint="default" w:ascii="Arial" w:hAnsi="Arial" w:eastAsia="Calibri" w:cs="Arial"/>
          <w:color w:val="auto"/>
          <w:sz w:val="22"/>
          <w:szCs w:val="22"/>
          <w:highlight w:val="none"/>
        </w:rPr>
        <w:t xml:space="preserve">.</w:t>
      </w:r>
      <w:r>
        <w:rPr>
          <w:rStyle w:val="1148"/>
          <w:rFonts w:hint="default" w:ascii="Arial" w:hAnsi="Arial" w:eastAsia="Calibri" w:cs="Arial"/>
          <w:sz w:val="22"/>
          <w:szCs w:val="22"/>
          <w:highlight w:val="none"/>
        </w:rPr>
        <w:t xml:space="preserve"> </w:t>
      </w:r>
      <w:r>
        <w:rPr>
          <w:rStyle w:val="1148"/>
          <w:rFonts w:hint="default" w:ascii="Arial" w:hAnsi="Arial" w:eastAsia="Calibri" w:cs="Arial"/>
          <w:sz w:val="22"/>
          <w:szCs w:val="22"/>
          <w:highlight w:val="none"/>
        </w:rPr>
      </w:r>
      <w:r>
        <w:rPr>
          <w:rStyle w:val="1148"/>
          <w:rFonts w:hint="default" w:ascii="Arial" w:hAnsi="Arial" w:eastAsia="Calibri" w:cs="Arial"/>
          <w:sz w:val="22"/>
          <w:szCs w:val="22"/>
          <w:highlight w:val="none"/>
        </w:rPr>
      </w:r>
    </w:p>
    <w:p w14:paraId="237A4F0D">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w:t>
      </w:r>
      <w:r>
        <w:rPr>
          <w:rFonts w:hint="default" w:ascii="Arial" w:hAnsi="Arial" w:eastAsia="Arial" w:cs="Arial"/>
          <w:color w:val="000000"/>
          <w:sz w:val="22"/>
          <w:szCs w:val="22"/>
          <w:highlight w:val="none"/>
        </w:rPr>
        <w:t xml:space="preserve">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148"/>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48"/>
          <w:rFonts w:hint="default" w:ascii="Arial" w:hAnsi="Arial" w:eastAsia="Calibri" w:cs="Arial"/>
          <w:color w:val="auto"/>
          <w:sz w:val="22"/>
          <w:szCs w:val="22"/>
          <w:highlight w:val="none"/>
        </w:rPr>
        <w:t xml:space="preserve">.</w:t>
      </w:r>
      <w:r>
        <w:rPr>
          <w:rFonts w:hint="default" w:ascii="Arial" w:hAnsi="Arial" w:eastAsia="Arial" w:cs="Arial"/>
          <w:color w:val="000000"/>
          <w:sz w:val="22"/>
          <w:szCs w:val="22"/>
          <w:highlight w:val="none"/>
        </w:rPr>
        <w:t xml:space="preserve"> </w:t>
      </w:r>
      <w:r>
        <w:rPr>
          <w:rFonts w:hint="default" w:ascii="Arial" w:hAnsi="Arial" w:cs="Arial"/>
          <w:sz w:val="22"/>
          <w:szCs w:val="22"/>
          <w:highlight w:val="none"/>
        </w:rPr>
      </w:r>
      <w:r>
        <w:rPr>
          <w:rFonts w:hint="default" w:ascii="Arial" w:hAnsi="Arial" w:cs="Arial"/>
          <w:sz w:val="22"/>
          <w:szCs w:val="22"/>
          <w:highlight w:val="none"/>
        </w:rPr>
      </w:r>
    </w:p>
    <w:p w14:paraId="625FACD7">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 xml:space="preserve">17.</w:t>
      </w:r>
      <w:r>
        <w:rPr>
          <w:rFonts w:hint="default" w:ascii="Arial" w:hAnsi="Arial" w:eastAsia="Arial" w:cs="Arial"/>
          <w:b/>
          <w:bCs/>
          <w:color w:val="000000"/>
          <w:sz w:val="22"/>
          <w:szCs w:val="22"/>
          <w:highlight w:val="none"/>
          <w:lang w:val="pt-BR"/>
        </w:rPr>
        <w:t xml:space="preserve">9.</w:t>
      </w:r>
      <w:r>
        <w:rPr>
          <w:rFonts w:hint="default" w:ascii="Arial" w:hAnsi="Arial" w:eastAsia="Arial" w:cs="Arial"/>
          <w:color w:val="000000"/>
          <w:sz w:val="22"/>
          <w:szCs w:val="22"/>
          <w:highlight w:val="none"/>
        </w:rPr>
        <w:t xml:space="preserve"> Caberá recurso no prazo de 15 (quinze) dias úteis da aplica</w:t>
      </w:r>
      <w:r>
        <w:rPr>
          <w:rFonts w:hint="default" w:ascii="Arial" w:hAnsi="Arial" w:eastAsia="Arial" w:cs="Arial"/>
          <w:color w:val="000000"/>
          <w:sz w:val="22"/>
          <w:szCs w:val="22"/>
          <w:highlight w:val="none"/>
        </w:rPr>
        <w:t xml:space="preserve">ção das sanções, contado da data da intimação, o qual será dirigido à autoridade competente que tiver proferido a decisão recorrida, que, se não a reconsiderar, encaminhará o recurso com sua motivação à Autoridade Superior, que deverá proferir sua decisão.</w:t>
      </w:r>
      <w:r>
        <w:rPr>
          <w:rFonts w:hint="default" w:ascii="Arial" w:hAnsi="Arial" w:cs="Arial"/>
          <w:sz w:val="22"/>
          <w:szCs w:val="22"/>
          <w:highlight w:val="none"/>
        </w:rPr>
      </w:r>
      <w:r>
        <w:rPr>
          <w:rFonts w:hint="default" w:ascii="Arial" w:hAnsi="Arial" w:cs="Arial"/>
          <w:sz w:val="22"/>
          <w:szCs w:val="22"/>
          <w:highlight w:val="none"/>
        </w:rPr>
      </w:r>
    </w:p>
    <w:p w14:paraId="34700E98">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 xml:space="preserve">17.1</w:t>
      </w:r>
      <w:r>
        <w:rPr>
          <w:rFonts w:hint="default" w:ascii="Arial" w:hAnsi="Arial" w:eastAsia="Arial" w:cs="Arial"/>
          <w:b/>
          <w:bCs/>
          <w:color w:val="000000"/>
          <w:sz w:val="22"/>
          <w:szCs w:val="22"/>
          <w:highlight w:val="none"/>
          <w:lang w:val="pt-BR"/>
        </w:rPr>
        <w:t xml:space="preserve">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r>
        <w:rPr>
          <w:rFonts w:hint="default" w:ascii="Arial" w:hAnsi="Arial" w:cs="Arial"/>
          <w:sz w:val="22"/>
          <w:szCs w:val="22"/>
          <w:highlight w:val="none"/>
        </w:rPr>
      </w:r>
      <w:r>
        <w:rPr>
          <w:rFonts w:hint="default" w:ascii="Arial" w:hAnsi="Arial" w:cs="Arial"/>
          <w:sz w:val="22"/>
          <w:szCs w:val="22"/>
          <w:highlight w:val="none"/>
        </w:rPr>
      </w:r>
    </w:p>
    <w:p w14:paraId="4C001EB1">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17.1</w:t>
      </w:r>
      <w:r>
        <w:rPr>
          <w:rFonts w:hint="default" w:ascii="Arial" w:hAnsi="Arial" w:cs="Arial"/>
          <w:b/>
          <w:bCs/>
          <w:sz w:val="22"/>
          <w:szCs w:val="22"/>
          <w:highlight w:val="none"/>
          <w:lang w:val="pt-BR"/>
        </w:rPr>
        <w:t xml:space="preserve">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r>
        <w:rPr>
          <w:rFonts w:hint="default" w:ascii="Arial" w:hAnsi="Arial" w:cs="Arial"/>
          <w:sz w:val="22"/>
          <w:szCs w:val="22"/>
          <w:highlight w:val="none"/>
        </w:rPr>
      </w:r>
      <w:r>
        <w:rPr>
          <w:rFonts w:hint="default" w:ascii="Arial" w:hAnsi="Arial" w:cs="Arial"/>
          <w:sz w:val="22"/>
          <w:szCs w:val="22"/>
          <w:highlight w:val="none"/>
        </w:rPr>
      </w:r>
    </w:p>
    <w:p w14:paraId="114665EF">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a)</w:t>
      </w:r>
      <w:r>
        <w:rPr>
          <w:rFonts w:hint="default" w:ascii="Arial" w:hAnsi="Arial" w:cs="Arial"/>
          <w:sz w:val="22"/>
          <w:szCs w:val="22"/>
          <w:highlight w:val="none"/>
        </w:rPr>
        <w:t xml:space="preserve"> Reparação integral do dano causado à Administração Pública;</w:t>
      </w:r>
      <w:r>
        <w:rPr>
          <w:rFonts w:hint="default" w:ascii="Arial" w:hAnsi="Arial" w:cs="Arial"/>
          <w:sz w:val="22"/>
          <w:szCs w:val="22"/>
          <w:highlight w:val="none"/>
        </w:rPr>
      </w:r>
      <w:r>
        <w:rPr>
          <w:rFonts w:hint="default" w:ascii="Arial" w:hAnsi="Arial" w:cs="Arial"/>
          <w:sz w:val="22"/>
          <w:szCs w:val="22"/>
          <w:highlight w:val="none"/>
        </w:rPr>
      </w:r>
    </w:p>
    <w:p w14:paraId="01B1543B">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b)</w:t>
      </w:r>
      <w:r>
        <w:rPr>
          <w:rFonts w:hint="default" w:ascii="Arial" w:hAnsi="Arial" w:cs="Arial"/>
          <w:sz w:val="22"/>
          <w:szCs w:val="22"/>
          <w:highlight w:val="none"/>
        </w:rPr>
        <w:t xml:space="preserve"> Pagamento da multa;</w:t>
      </w:r>
      <w:r>
        <w:rPr>
          <w:rFonts w:hint="default" w:ascii="Arial" w:hAnsi="Arial" w:cs="Arial"/>
          <w:sz w:val="22"/>
          <w:szCs w:val="22"/>
          <w:highlight w:val="none"/>
        </w:rPr>
      </w:r>
      <w:r>
        <w:rPr>
          <w:rFonts w:hint="default" w:ascii="Arial" w:hAnsi="Arial" w:cs="Arial"/>
          <w:sz w:val="22"/>
          <w:szCs w:val="22"/>
          <w:highlight w:val="none"/>
        </w:rPr>
      </w:r>
    </w:p>
    <w:p w14:paraId="382670A3">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r>
        <w:rPr>
          <w:rFonts w:hint="default" w:ascii="Arial" w:hAnsi="Arial" w:cs="Arial"/>
          <w:sz w:val="22"/>
          <w:szCs w:val="22"/>
          <w:highlight w:val="none"/>
        </w:rPr>
      </w:r>
      <w:r>
        <w:rPr>
          <w:rFonts w:hint="default" w:ascii="Arial" w:hAnsi="Arial" w:cs="Arial"/>
          <w:sz w:val="22"/>
          <w:szCs w:val="22"/>
          <w:highlight w:val="none"/>
        </w:rPr>
      </w:r>
    </w:p>
    <w:p w14:paraId="26E88EC8">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d)</w:t>
      </w:r>
      <w:r>
        <w:rPr>
          <w:rFonts w:hint="default" w:ascii="Arial" w:hAnsi="Arial" w:cs="Arial"/>
          <w:sz w:val="22"/>
          <w:szCs w:val="22"/>
          <w:highlight w:val="none"/>
        </w:rPr>
        <w:t xml:space="preserve"> Cumprimento das condições de reabilitação definidas no ato punitivo;</w:t>
      </w:r>
      <w:r>
        <w:rPr>
          <w:rFonts w:hint="default" w:ascii="Arial" w:hAnsi="Arial" w:cs="Arial"/>
          <w:sz w:val="22"/>
          <w:szCs w:val="22"/>
          <w:highlight w:val="none"/>
        </w:rPr>
      </w:r>
      <w:r>
        <w:rPr>
          <w:rFonts w:hint="default" w:ascii="Arial" w:hAnsi="Arial" w:cs="Arial"/>
          <w:sz w:val="22"/>
          <w:szCs w:val="22"/>
          <w:highlight w:val="none"/>
        </w:rPr>
      </w:r>
    </w:p>
    <w:p w14:paraId="2ACDCABE">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e)</w:t>
      </w:r>
      <w:r>
        <w:rPr>
          <w:rFonts w:hint="default" w:ascii="Arial" w:hAnsi="Arial" w:cs="Arial"/>
          <w:sz w:val="22"/>
          <w:szCs w:val="22"/>
          <w:highlight w:val="none"/>
        </w:rPr>
        <w:t xml:space="preserve"> Análise jurídica prévia, com posicionamento conclusivo quanto ao cumprimento dos requisitos definidos neste artigo. </w:t>
      </w:r>
      <w:r>
        <w:rPr>
          <w:rFonts w:hint="default" w:ascii="Arial" w:hAnsi="Arial" w:cs="Arial"/>
          <w:sz w:val="22"/>
          <w:szCs w:val="22"/>
          <w:highlight w:val="none"/>
        </w:rPr>
      </w:r>
      <w:r>
        <w:rPr>
          <w:rFonts w:hint="default" w:ascii="Arial" w:hAnsi="Arial" w:cs="Arial"/>
          <w:sz w:val="22"/>
          <w:szCs w:val="22"/>
          <w:highlight w:val="none"/>
        </w:rPr>
      </w:r>
    </w:p>
    <w:p w14:paraId="52CC8ABA">
      <w:pPr>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0"/>
        </w:tabs>
        <w:spacing w:line="240" w:lineRule="auto"/>
        <w:ind w:firstLine="0" w:left="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 xml:space="preserve">DA</w:t>
      </w:r>
      <w:r>
        <w:rPr>
          <w:rFonts w:hint="default" w:ascii="Arial" w:hAnsi="Arial" w:cs="Arial"/>
          <w:b/>
          <w:sz w:val="22"/>
          <w:szCs w:val="22"/>
          <w:lang w:val="pt-BR"/>
        </w:rPr>
        <w:t xml:space="preserve"> GESTÃO E DA FISCALIZAÇÃO DA ATA DE REGISTRO DE PREÇOS </w:t>
      </w:r>
      <w:r>
        <w:rPr>
          <w:rFonts w:hint="default" w:ascii="Arial" w:hAnsi="Arial" w:cs="Arial"/>
          <w:b/>
          <w:sz w:val="22"/>
          <w:szCs w:val="22"/>
          <w:lang w:val="pt-BR"/>
        </w:rPr>
      </w:r>
      <w:r>
        <w:rPr>
          <w:rFonts w:hint="default" w:ascii="Arial" w:hAnsi="Arial" w:cs="Arial"/>
          <w:b/>
          <w:sz w:val="22"/>
          <w:szCs w:val="22"/>
          <w:lang w:val="pt-BR"/>
        </w:rPr>
      </w:r>
    </w:p>
    <w:p w14:paraId="73B41543">
      <w:pPr>
        <w:pStyle w:val="1149"/>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rPr>
        <w:t xml:space="preserve">18.1</w:t>
      </w:r>
      <w:r>
        <w:rPr>
          <w:rFonts w:hint="default" w:ascii="Arial" w:hAnsi="Arial" w:cs="Arial"/>
          <w:b/>
          <w:bCs/>
          <w:color w:val="auto"/>
          <w:sz w:val="22"/>
          <w:szCs w:val="22"/>
          <w:lang w:val="pt-BR"/>
        </w:rPr>
        <w:t xml:space="preserve">.</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 xml:space="preserve">deverá ser executad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r>
        <w:rPr>
          <w:rFonts w:hint="default" w:ascii="Arial" w:hAnsi="Arial" w:cs="Arial"/>
          <w:color w:val="auto"/>
          <w:sz w:val="22"/>
          <w:szCs w:val="22"/>
        </w:rPr>
      </w:r>
      <w:r>
        <w:rPr>
          <w:rFonts w:hint="default" w:ascii="Arial" w:hAnsi="Arial" w:cs="Arial"/>
          <w:color w:val="auto"/>
          <w:sz w:val="22"/>
          <w:szCs w:val="22"/>
        </w:rPr>
      </w:r>
    </w:p>
    <w:p w14:paraId="091BDD3E">
      <w:pPr>
        <w:pStyle w:val="1149"/>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color w:val="ff0000"/>
          <w:sz w:val="22"/>
          <w:szCs w:val="22"/>
        </w:rPr>
      </w:pPr>
      <w:r>
        <w:rPr>
          <w:rFonts w:hint="default" w:ascii="Arial" w:hAnsi="Arial" w:cs="Arial"/>
          <w:b/>
          <w:bCs/>
          <w:color w:val="auto"/>
          <w:sz w:val="22"/>
          <w:szCs w:val="22"/>
        </w:rPr>
        <w:t xml:space="preserve">18.2</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w:t>
      </w:r>
      <w:r>
        <w:rPr>
          <w:rFonts w:hint="default" w:ascii="Arial" w:hAnsi="Arial" w:cs="Arial"/>
          <w:color w:val="auto"/>
          <w:sz w:val="22"/>
          <w:szCs w:val="22"/>
        </w:rPr>
        <w:t xml:space="preserve">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ff0000"/>
          <w:sz w:val="22"/>
          <w:szCs w:val="22"/>
        </w:rPr>
      </w:r>
      <w:r>
        <w:rPr>
          <w:rFonts w:hint="default" w:ascii="Arial" w:hAnsi="Arial" w:cs="Arial"/>
          <w:b/>
          <w:bCs/>
          <w:color w:val="ff0000"/>
          <w:sz w:val="22"/>
          <w:szCs w:val="22"/>
        </w:rPr>
      </w:r>
    </w:p>
    <w:p w14:paraId="7118248B">
      <w:pPr>
        <w:pStyle w:val="1149"/>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color w:val="ff0000"/>
          <w:sz w:val="22"/>
          <w:szCs w:val="22"/>
        </w:rPr>
      </w:pPr>
      <w:r>
        <w:rPr>
          <w:rFonts w:hint="default" w:ascii="Arial" w:hAnsi="Arial" w:cs="Arial"/>
          <w:b/>
          <w:bCs/>
          <w:color w:val="auto"/>
          <w:sz w:val="22"/>
          <w:szCs w:val="22"/>
        </w:rPr>
        <w:t xml:space="preserve">18.3</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ff0000"/>
          <w:sz w:val="22"/>
          <w:szCs w:val="22"/>
        </w:rPr>
      </w:r>
      <w:r>
        <w:rPr>
          <w:rFonts w:hint="default" w:ascii="Arial" w:hAnsi="Arial" w:cs="Arial"/>
          <w:b/>
          <w:bCs/>
          <w:color w:val="ff0000"/>
          <w:sz w:val="22"/>
          <w:szCs w:val="22"/>
        </w:rPr>
      </w:r>
    </w:p>
    <w:p w14:paraId="36F5410A">
      <w:pPr>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color w:val="auto"/>
          <w:sz w:val="22"/>
          <w:szCs w:val="22"/>
          <w:highlight w:val="none"/>
        </w:rPr>
      </w:pPr>
      <w:r>
        <w:rPr>
          <w:rFonts w:hint="default" w:ascii="Arial" w:hAnsi="Arial" w:cs="Arial"/>
          <w:b/>
          <w:bCs/>
          <w:sz w:val="22"/>
          <w:szCs w:val="22"/>
        </w:rPr>
        <w:t xml:space="preserve">18.4</w:t>
      </w:r>
      <w:r>
        <w:rPr>
          <w:rFonts w:hint="default" w:ascii="Arial" w:hAnsi="Arial" w:cs="Arial"/>
          <w:b/>
          <w:bCs/>
          <w:sz w:val="22"/>
          <w:szCs w:val="22"/>
          <w:lang w:val="pt-BR"/>
        </w:rPr>
        <w:t xml:space="preserve">.</w:t>
      </w:r>
      <w:r>
        <w:rPr>
          <w:rFonts w:hint="default" w:ascii="Arial" w:hAnsi="Arial" w:cs="Arial"/>
          <w:b/>
          <w:bCs/>
          <w:sz w:val="22"/>
          <w:szCs w:val="22"/>
        </w:rPr>
        <w:t xml:space="preserve"> </w:t>
      </w:r>
      <w:r>
        <w:rPr>
          <w:rFonts w:hint="default" w:ascii="Arial" w:hAnsi="Arial" w:cs="Arial"/>
          <w:sz w:val="22"/>
          <w:szCs w:val="22"/>
        </w:rPr>
        <w:t xml:space="preserve">Após a assinatura d</w:t>
      </w:r>
      <w:r>
        <w:rPr>
          <w:rFonts w:hint="default" w:ascii="Arial" w:hAnsi="Arial" w:cs="Arial"/>
          <w:sz w:val="22"/>
          <w:szCs w:val="22"/>
          <w:lang w:val="pt-BR"/>
        </w:rPr>
        <w:t xml:space="preserve">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 xml:space="preserve">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auto"/>
          <w:sz w:val="22"/>
          <w:szCs w:val="22"/>
          <w:highlight w:val="none"/>
        </w:rPr>
      </w:r>
      <w:r>
        <w:rPr>
          <w:rFonts w:hint="default" w:ascii="Arial" w:hAnsi="Arial" w:cs="Arial"/>
          <w:b/>
          <w:bCs/>
          <w:color w:val="auto"/>
          <w:sz w:val="22"/>
          <w:szCs w:val="22"/>
          <w:highlight w:val="none"/>
        </w:rPr>
      </w:r>
    </w:p>
    <w:p w14:paraId="030996A1">
      <w:pPr>
        <w:pStyle w:val="1149"/>
        <w:keepNext w:val="false"/>
        <w:keepLines w:val="false"/>
        <w:pageBreakBefore w:val="false"/>
        <w:widowControl w:val="true"/>
        <w:pBdr/>
        <w:bidi w:val="false"/>
        <w:spacing w:after="181" w:afterLines="50" w:before="181" w:beforeLines="50" w:line="360" w:lineRule="auto"/>
        <w:ind/>
        <w:jc w:val="both"/>
        <w:rPr>
          <w:rStyle w:val="1148"/>
          <w:rFonts w:hint="default" w:ascii="Arial" w:hAnsi="Arial" w:cs="Arial"/>
          <w:color w:val="auto"/>
          <w:sz w:val="22"/>
          <w:szCs w:val="22"/>
        </w:rPr>
      </w:pPr>
      <w:r>
        <w:rPr>
          <w:rStyle w:val="1148"/>
          <w:rFonts w:hint="default" w:ascii="Arial" w:hAnsi="Arial" w:cs="Arial"/>
          <w:b/>
          <w:bCs/>
          <w:color w:val="auto"/>
          <w:sz w:val="22"/>
          <w:szCs w:val="22"/>
        </w:rPr>
        <w:t xml:space="preserve">18.5</w:t>
      </w:r>
      <w:r>
        <w:rPr>
          <w:rStyle w:val="1148"/>
          <w:rFonts w:hint="default" w:ascii="Arial" w:hAnsi="Arial" w:cs="Arial"/>
          <w:b/>
          <w:bCs/>
          <w:color w:val="auto"/>
          <w:sz w:val="22"/>
          <w:szCs w:val="22"/>
          <w:lang w:val="pt-BR"/>
        </w:rPr>
        <w:t xml:space="preserve">.</w:t>
      </w:r>
      <w:r>
        <w:rPr>
          <w:rStyle w:val="1148"/>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48"/>
          <w:rFonts w:hint="default" w:ascii="Arial" w:hAnsi="Arial" w:cs="Arial"/>
          <w:color w:val="auto"/>
          <w:sz w:val="22"/>
          <w:szCs w:val="22"/>
        </w:rPr>
        <w:t xml:space="preserve"> deverá ser acompanhada e fiscalizada por meio de instrumentos de controle, que compreendam, quando for o caso, a mensuração dos seguintes aspectos:</w:t>
      </w:r>
      <w:r>
        <w:rPr>
          <w:rStyle w:val="1148"/>
          <w:rFonts w:hint="default" w:ascii="Arial" w:hAnsi="Arial" w:cs="Arial"/>
          <w:color w:val="auto"/>
          <w:sz w:val="22"/>
          <w:szCs w:val="22"/>
        </w:rPr>
      </w:r>
      <w:r>
        <w:rPr>
          <w:rStyle w:val="1148"/>
          <w:rFonts w:hint="default" w:ascii="Arial" w:hAnsi="Arial" w:cs="Arial"/>
          <w:color w:val="auto"/>
          <w:sz w:val="22"/>
          <w:szCs w:val="22"/>
        </w:rPr>
      </w:r>
    </w:p>
    <w:p w14:paraId="5B0C7A9C">
      <w:pPr>
        <w:pStyle w:val="1149"/>
        <w:keepNext w:val="false"/>
        <w:keepLines w:val="false"/>
        <w:pageBreakBefore w:val="false"/>
        <w:widowControl w:val="true"/>
        <w:pBdr/>
        <w:bidi w:val="false"/>
        <w:spacing w:after="181" w:afterLines="50" w:before="181" w:beforeLines="50" w:line="360" w:lineRule="auto"/>
        <w:ind w:firstLine="481" w:left="0"/>
        <w:jc w:val="both"/>
        <w:rPr>
          <w:rStyle w:val="1148"/>
          <w:rFonts w:hint="default" w:ascii="Arial" w:hAnsi="Arial" w:cs="Arial"/>
          <w:color w:val="auto"/>
          <w:sz w:val="22"/>
          <w:szCs w:val="22"/>
        </w:rPr>
      </w:pPr>
      <w:r>
        <w:rPr>
          <w:rStyle w:val="1148"/>
          <w:rFonts w:hint="default" w:ascii="Arial" w:hAnsi="Arial" w:cs="Arial"/>
          <w:b/>
          <w:bCs/>
          <w:color w:val="auto"/>
          <w:sz w:val="22"/>
          <w:szCs w:val="22"/>
        </w:rPr>
        <w:t xml:space="preserve">a) </w:t>
      </w:r>
      <w:r>
        <w:rPr>
          <w:rStyle w:val="1148"/>
          <w:rFonts w:hint="default" w:ascii="Arial" w:hAnsi="Arial" w:cs="Arial"/>
          <w:color w:val="auto"/>
          <w:sz w:val="22"/>
          <w:szCs w:val="22"/>
        </w:rPr>
        <w:t xml:space="preserve">os resultados alcançados em relação </w:t>
      </w:r>
      <w:r>
        <w:rPr>
          <w:rStyle w:val="1148"/>
          <w:rFonts w:hint="default" w:ascii="Arial" w:hAnsi="Arial" w:cs="Arial"/>
          <w:color w:val="auto"/>
          <w:sz w:val="22"/>
          <w:szCs w:val="22"/>
          <w:lang w:val="pt-BR"/>
        </w:rPr>
        <w:t xml:space="preserve">à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48"/>
          <w:rFonts w:hint="default" w:ascii="Arial" w:hAnsi="Arial" w:cs="Arial"/>
          <w:color w:val="auto"/>
          <w:sz w:val="22"/>
          <w:szCs w:val="22"/>
        </w:rPr>
        <w:t xml:space="preserve">, com a verificação dos prazos de execução e da qualidade demandada; </w:t>
      </w:r>
      <w:r>
        <w:rPr>
          <w:rStyle w:val="1148"/>
          <w:rFonts w:hint="default" w:ascii="Arial" w:hAnsi="Arial" w:cs="Arial"/>
          <w:color w:val="auto"/>
          <w:sz w:val="22"/>
          <w:szCs w:val="22"/>
        </w:rPr>
      </w:r>
      <w:r>
        <w:rPr>
          <w:rStyle w:val="1148"/>
          <w:rFonts w:hint="default" w:ascii="Arial" w:hAnsi="Arial" w:cs="Arial"/>
          <w:color w:val="auto"/>
          <w:sz w:val="22"/>
          <w:szCs w:val="22"/>
        </w:rPr>
      </w:r>
    </w:p>
    <w:p w14:paraId="5AA3597D">
      <w:pPr>
        <w:pStyle w:val="1149"/>
        <w:keepNext w:val="false"/>
        <w:keepLines w:val="false"/>
        <w:pageBreakBefore w:val="false"/>
        <w:widowControl w:val="true"/>
        <w:pBdr/>
        <w:bidi w:val="false"/>
        <w:spacing w:after="181" w:afterLines="50" w:before="181" w:beforeLines="50" w:line="360" w:lineRule="auto"/>
        <w:ind w:firstLine="481" w:left="0"/>
        <w:jc w:val="both"/>
        <w:rPr>
          <w:rStyle w:val="1148"/>
          <w:rFonts w:hint="default" w:ascii="Arial" w:hAnsi="Arial" w:cs="Arial"/>
          <w:color w:val="auto"/>
          <w:sz w:val="22"/>
          <w:szCs w:val="22"/>
        </w:rPr>
      </w:pPr>
      <w:r>
        <w:rPr>
          <w:rStyle w:val="1148"/>
          <w:rFonts w:hint="default" w:ascii="Arial" w:hAnsi="Arial" w:cs="Arial"/>
          <w:b/>
          <w:bCs/>
          <w:color w:val="auto"/>
          <w:sz w:val="22"/>
          <w:szCs w:val="22"/>
        </w:rPr>
        <w:t xml:space="preserve">b) </w:t>
      </w:r>
      <w:r>
        <w:rPr>
          <w:rStyle w:val="1148"/>
          <w:rFonts w:hint="default" w:ascii="Arial" w:hAnsi="Arial" w:cs="Arial"/>
          <w:color w:val="auto"/>
          <w:sz w:val="22"/>
          <w:szCs w:val="22"/>
        </w:rPr>
        <w:t xml:space="preserve">os recursos humanos empregados, em função da quantidade e da formação profissional exigida, quando se tratar de contrato com dedicação exclusiva de mão de obra;</w:t>
      </w:r>
      <w:r>
        <w:rPr>
          <w:rStyle w:val="1148"/>
          <w:rFonts w:hint="default" w:ascii="Arial" w:hAnsi="Arial" w:cs="Arial"/>
          <w:color w:val="auto"/>
          <w:sz w:val="22"/>
          <w:szCs w:val="22"/>
        </w:rPr>
      </w:r>
      <w:r>
        <w:rPr>
          <w:rStyle w:val="1148"/>
          <w:rFonts w:hint="default" w:ascii="Arial" w:hAnsi="Arial" w:cs="Arial"/>
          <w:color w:val="auto"/>
          <w:sz w:val="22"/>
          <w:szCs w:val="22"/>
        </w:rPr>
      </w:r>
    </w:p>
    <w:p w14:paraId="59F674FE">
      <w:pPr>
        <w:pStyle w:val="1149"/>
        <w:keepNext w:val="false"/>
        <w:keepLines w:val="false"/>
        <w:pageBreakBefore w:val="false"/>
        <w:widowControl w:val="true"/>
        <w:pBdr/>
        <w:bidi w:val="false"/>
        <w:spacing w:after="181" w:afterLines="50" w:before="181" w:beforeLines="50" w:line="360" w:lineRule="auto"/>
        <w:ind w:firstLine="481" w:left="0"/>
        <w:jc w:val="both"/>
        <w:rPr>
          <w:rStyle w:val="1148"/>
          <w:rFonts w:hint="default" w:ascii="Arial" w:hAnsi="Arial" w:cs="Arial"/>
          <w:color w:val="auto"/>
          <w:sz w:val="22"/>
          <w:szCs w:val="22"/>
        </w:rPr>
      </w:pPr>
      <w:r>
        <w:rPr>
          <w:rStyle w:val="1148"/>
          <w:rFonts w:hint="default" w:ascii="Arial" w:hAnsi="Arial" w:cs="Arial"/>
          <w:b/>
          <w:bCs/>
          <w:color w:val="auto"/>
          <w:sz w:val="22"/>
          <w:szCs w:val="22"/>
        </w:rPr>
        <w:t xml:space="preserve">c) </w:t>
      </w:r>
      <w:r>
        <w:rPr>
          <w:rStyle w:val="1148"/>
          <w:rFonts w:hint="default" w:ascii="Arial" w:hAnsi="Arial" w:cs="Arial"/>
          <w:color w:val="auto"/>
          <w:sz w:val="22"/>
          <w:szCs w:val="22"/>
        </w:rPr>
        <w:t xml:space="preserve">a qualidade e quantidade dos recursos materiais utilizados;</w:t>
      </w:r>
      <w:r>
        <w:rPr>
          <w:rStyle w:val="1148"/>
          <w:rFonts w:hint="default" w:ascii="Arial" w:hAnsi="Arial" w:cs="Arial"/>
          <w:color w:val="auto"/>
          <w:sz w:val="22"/>
          <w:szCs w:val="22"/>
        </w:rPr>
      </w:r>
      <w:r>
        <w:rPr>
          <w:rStyle w:val="1148"/>
          <w:rFonts w:hint="default" w:ascii="Arial" w:hAnsi="Arial" w:cs="Arial"/>
          <w:color w:val="auto"/>
          <w:sz w:val="22"/>
          <w:szCs w:val="22"/>
        </w:rPr>
      </w:r>
    </w:p>
    <w:p w14:paraId="419B99CF">
      <w:pPr>
        <w:pStyle w:val="1149"/>
        <w:keepNext w:val="false"/>
        <w:keepLines w:val="false"/>
        <w:pageBreakBefore w:val="false"/>
        <w:widowControl w:val="true"/>
        <w:pBdr/>
        <w:bidi w:val="false"/>
        <w:spacing w:after="181" w:afterLines="50" w:before="181" w:beforeLines="50" w:line="360" w:lineRule="auto"/>
        <w:ind w:firstLine="481" w:left="0"/>
        <w:jc w:val="both"/>
        <w:rPr>
          <w:rStyle w:val="1148"/>
          <w:rFonts w:hint="default" w:ascii="Arial" w:hAnsi="Arial" w:cs="Arial"/>
          <w:color w:val="auto"/>
          <w:sz w:val="22"/>
          <w:szCs w:val="22"/>
        </w:rPr>
      </w:pPr>
      <w:r>
        <w:rPr>
          <w:rStyle w:val="1148"/>
          <w:rFonts w:hint="default" w:ascii="Arial" w:hAnsi="Arial" w:cs="Arial"/>
          <w:b/>
          <w:bCs/>
          <w:color w:val="auto"/>
          <w:sz w:val="22"/>
          <w:szCs w:val="22"/>
        </w:rPr>
        <w:t xml:space="preserve">d) </w:t>
      </w:r>
      <w:r>
        <w:rPr>
          <w:rStyle w:val="1148"/>
          <w:rFonts w:hint="default" w:ascii="Arial" w:hAnsi="Arial" w:cs="Arial"/>
          <w:color w:val="auto"/>
          <w:sz w:val="22"/>
          <w:szCs w:val="22"/>
        </w:rPr>
        <w:t xml:space="preserve">a adequação dos serviços prestados à rotina de execução estabelecida;</w:t>
      </w:r>
      <w:r>
        <w:rPr>
          <w:rStyle w:val="1148"/>
          <w:rFonts w:hint="default" w:ascii="Arial" w:hAnsi="Arial" w:cs="Arial"/>
          <w:color w:val="auto"/>
          <w:sz w:val="22"/>
          <w:szCs w:val="22"/>
        </w:rPr>
      </w:r>
      <w:r>
        <w:rPr>
          <w:rStyle w:val="1148"/>
          <w:rFonts w:hint="default" w:ascii="Arial" w:hAnsi="Arial" w:cs="Arial"/>
          <w:color w:val="auto"/>
          <w:sz w:val="22"/>
          <w:szCs w:val="22"/>
        </w:rPr>
      </w:r>
    </w:p>
    <w:p w14:paraId="46E90E4A">
      <w:pPr>
        <w:pStyle w:val="1149"/>
        <w:keepNext w:val="false"/>
        <w:keepLines w:val="false"/>
        <w:pageBreakBefore w:val="false"/>
        <w:widowControl w:val="true"/>
        <w:pBdr/>
        <w:bidi w:val="false"/>
        <w:spacing w:after="181" w:afterLines="50" w:before="181" w:beforeLines="50" w:line="360" w:lineRule="auto"/>
        <w:ind w:firstLine="481" w:left="0"/>
        <w:jc w:val="both"/>
        <w:rPr>
          <w:rStyle w:val="1148"/>
          <w:rFonts w:hint="default" w:ascii="Arial" w:hAnsi="Arial" w:cs="Arial"/>
          <w:color w:val="auto"/>
          <w:sz w:val="22"/>
          <w:szCs w:val="22"/>
        </w:rPr>
      </w:pPr>
      <w:r>
        <w:rPr>
          <w:rStyle w:val="1148"/>
          <w:rFonts w:hint="default" w:ascii="Arial" w:hAnsi="Arial" w:cs="Arial"/>
          <w:b/>
          <w:bCs/>
          <w:color w:val="auto"/>
          <w:sz w:val="22"/>
          <w:szCs w:val="22"/>
        </w:rPr>
        <w:t xml:space="preserve">e) </w:t>
      </w:r>
      <w:r>
        <w:rPr>
          <w:rStyle w:val="1148"/>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48"/>
          <w:rFonts w:hint="default" w:ascii="Arial" w:hAnsi="Arial" w:cs="Arial"/>
          <w:color w:val="auto"/>
          <w:sz w:val="22"/>
          <w:szCs w:val="22"/>
        </w:rPr>
        <w:t xml:space="preserve">; e </w:t>
      </w:r>
      <w:r>
        <w:rPr>
          <w:rStyle w:val="1148"/>
          <w:rFonts w:hint="default" w:ascii="Arial" w:hAnsi="Arial" w:cs="Arial"/>
          <w:color w:val="auto"/>
          <w:sz w:val="22"/>
          <w:szCs w:val="22"/>
        </w:rPr>
      </w:r>
      <w:r>
        <w:rPr>
          <w:rStyle w:val="1148"/>
          <w:rFonts w:hint="default" w:ascii="Arial" w:hAnsi="Arial" w:cs="Arial"/>
          <w:color w:val="auto"/>
          <w:sz w:val="22"/>
          <w:szCs w:val="22"/>
        </w:rPr>
      </w:r>
    </w:p>
    <w:p w14:paraId="1F679478">
      <w:pPr>
        <w:pStyle w:val="1149"/>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b/>
          <w:bCs/>
          <w:color w:val="auto"/>
          <w:sz w:val="22"/>
          <w:szCs w:val="22"/>
        </w:rPr>
      </w:pPr>
      <w:r>
        <w:rPr>
          <w:rStyle w:val="1148"/>
          <w:rFonts w:hint="default" w:ascii="Arial" w:hAnsi="Arial" w:cs="Arial"/>
          <w:b/>
          <w:bCs/>
          <w:color w:val="auto"/>
          <w:sz w:val="22"/>
          <w:szCs w:val="22"/>
        </w:rPr>
        <w:t xml:space="preserve">f) </w:t>
      </w:r>
      <w:r>
        <w:rPr>
          <w:rStyle w:val="1148"/>
          <w:rFonts w:hint="default" w:ascii="Arial" w:hAnsi="Arial" w:cs="Arial"/>
          <w:color w:val="auto"/>
          <w:sz w:val="22"/>
          <w:szCs w:val="22"/>
        </w:rPr>
        <w:t xml:space="preserve">a satisfação do público usuário, quando cabível.</w:t>
      </w:r>
      <w:r>
        <w:rPr>
          <w:rFonts w:hint="default" w:ascii="Arial" w:hAnsi="Arial" w:cs="Arial"/>
          <w:b/>
          <w:bCs/>
          <w:color w:val="auto"/>
          <w:sz w:val="22"/>
          <w:szCs w:val="22"/>
        </w:rPr>
      </w:r>
      <w:r>
        <w:rPr>
          <w:rFonts w:hint="default" w:ascii="Arial" w:hAnsi="Arial" w:cs="Arial"/>
          <w:b/>
          <w:bCs/>
          <w:color w:val="auto"/>
          <w:sz w:val="22"/>
          <w:szCs w:val="22"/>
        </w:rPr>
      </w:r>
    </w:p>
    <w:p w14:paraId="3D0D09F2">
      <w:pPr>
        <w:pStyle w:val="1149"/>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18.5.1</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deverá verificar ainda os impactos sobre o pagamento, nas situações em que a contratada: </w:t>
      </w:r>
      <w:r>
        <w:rPr>
          <w:rFonts w:hint="default" w:ascii="Arial" w:hAnsi="Arial" w:cs="Arial"/>
          <w:color w:val="auto"/>
          <w:sz w:val="22"/>
          <w:szCs w:val="22"/>
        </w:rPr>
      </w:r>
      <w:r>
        <w:rPr>
          <w:rFonts w:hint="default" w:ascii="Arial" w:hAnsi="Arial" w:cs="Arial"/>
          <w:color w:val="auto"/>
          <w:sz w:val="22"/>
          <w:szCs w:val="22"/>
        </w:rPr>
      </w:r>
    </w:p>
    <w:p w14:paraId="417B0471">
      <w:pPr>
        <w:pStyle w:val="1149"/>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I -</w:t>
      </w:r>
      <w:r>
        <w:rPr>
          <w:rFonts w:hint="default" w:ascii="Arial" w:hAnsi="Arial" w:cs="Arial"/>
          <w:color w:val="auto"/>
          <w:sz w:val="22"/>
          <w:szCs w:val="22"/>
        </w:rPr>
        <w:t xml:space="preserve"> Não produzir os resultados, deixar de executar, ou não executar com a qualidade mínima exigida as atividades contratadas; </w:t>
      </w:r>
      <w:r>
        <w:rPr>
          <w:rFonts w:hint="default" w:ascii="Arial" w:hAnsi="Arial" w:cs="Arial"/>
          <w:color w:val="auto"/>
          <w:sz w:val="22"/>
          <w:szCs w:val="22"/>
        </w:rPr>
      </w:r>
      <w:r>
        <w:rPr>
          <w:rFonts w:hint="default" w:ascii="Arial" w:hAnsi="Arial" w:cs="Arial"/>
          <w:color w:val="auto"/>
          <w:sz w:val="22"/>
          <w:szCs w:val="22"/>
        </w:rPr>
      </w:r>
    </w:p>
    <w:p w14:paraId="5A33B10F">
      <w:pPr>
        <w:pStyle w:val="1149"/>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r>
        <w:rPr>
          <w:rFonts w:hint="default" w:ascii="Arial" w:hAnsi="Arial" w:cs="Arial"/>
          <w:color w:val="auto"/>
          <w:sz w:val="22"/>
          <w:szCs w:val="22"/>
        </w:rPr>
      </w:r>
      <w:r>
        <w:rPr>
          <w:rFonts w:hint="default" w:ascii="Arial" w:hAnsi="Arial" w:cs="Arial"/>
          <w:color w:val="auto"/>
          <w:sz w:val="22"/>
          <w:szCs w:val="22"/>
        </w:rPr>
      </w:r>
    </w:p>
    <w:p w14:paraId="0691658E">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rPr>
      </w:pPr>
      <w:r>
        <w:rPr>
          <w:rFonts w:hint="default" w:ascii="Arial" w:hAnsi="Arial" w:cs="Arial"/>
          <w:b/>
          <w:bCs/>
          <w:sz w:val="22"/>
          <w:szCs w:val="22"/>
        </w:rPr>
        <w:t xml:space="preserve">18.5.2</w:t>
      </w:r>
      <w:r>
        <w:rPr>
          <w:rFonts w:hint="default" w:ascii="Arial" w:hAnsi="Arial" w:cs="Arial"/>
          <w:b/>
          <w:bCs/>
          <w:sz w:val="22"/>
          <w:szCs w:val="22"/>
          <w:lang w:val="pt-BR"/>
        </w:rPr>
        <w:t xml:space="preserve">.</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 xml:space="preserve">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r>
        <w:rPr>
          <w:rFonts w:hint="default" w:ascii="Arial" w:hAnsi="Arial" w:cs="Arial"/>
          <w:sz w:val="22"/>
          <w:szCs w:val="22"/>
        </w:rPr>
      </w:r>
      <w:r>
        <w:rPr>
          <w:rFonts w:hint="default" w:ascii="Arial" w:hAnsi="Arial" w:cs="Arial"/>
          <w:sz w:val="22"/>
          <w:szCs w:val="22"/>
        </w:rPr>
      </w:r>
    </w:p>
    <w:p w14:paraId="3BEA5120">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18.6</w:t>
      </w:r>
      <w:r>
        <w:rPr>
          <w:rFonts w:hint="default" w:ascii="Arial" w:hAnsi="Arial" w:cs="Arial"/>
          <w:b/>
          <w:bCs/>
          <w:sz w:val="22"/>
          <w:szCs w:val="22"/>
          <w:lang w:val="pt-BR"/>
        </w:rPr>
        <w:t xml:space="preserve">.</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xml:space="preserve">, e para tanto deverá observar se o produto está condiz</w:t>
      </w:r>
      <w:r>
        <w:rPr>
          <w:rFonts w:hint="default" w:ascii="Arial" w:hAnsi="Arial" w:cs="Arial"/>
          <w:sz w:val="22"/>
          <w:szCs w:val="22"/>
        </w:rPr>
        <w:t xml:space="preserve">ente com a fatura, com as informações na embalagem, com o previsto em contrato ou documento equivalente, com a Nota de Empenho, assim como observar se o produto está sendo entregue em perfeitas condições de consumo e dentro do prazo de validade do produto.</w:t>
      </w:r>
      <w:r>
        <w:rPr>
          <w:rFonts w:hint="default" w:ascii="Arial" w:hAnsi="Arial" w:cs="Arial"/>
          <w:sz w:val="22"/>
          <w:szCs w:val="22"/>
        </w:rPr>
      </w:r>
      <w:r>
        <w:rPr>
          <w:rFonts w:hint="default" w:ascii="Arial" w:hAnsi="Arial" w:cs="Arial"/>
          <w:sz w:val="22"/>
          <w:szCs w:val="22"/>
        </w:rPr>
      </w:r>
    </w:p>
    <w:p w14:paraId="377CFB7E">
      <w:pPr>
        <w:pStyle w:val="1149"/>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rPr>
        <w:t xml:space="preserve">18.7</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determinando o que for necessário para a regularização das faltas ou dos defeitos observados. </w:t>
      </w:r>
      <w:r>
        <w:rPr>
          <w:rFonts w:hint="default" w:ascii="Arial" w:hAnsi="Arial" w:cs="Arial"/>
          <w:color w:val="auto"/>
          <w:sz w:val="22"/>
          <w:szCs w:val="22"/>
        </w:rPr>
      </w:r>
      <w:r>
        <w:rPr>
          <w:rFonts w:hint="default" w:ascii="Arial" w:hAnsi="Arial" w:cs="Arial"/>
          <w:color w:val="auto"/>
          <w:sz w:val="22"/>
          <w:szCs w:val="22"/>
        </w:rPr>
      </w:r>
    </w:p>
    <w:p w14:paraId="1BCF4431">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18.8</w:t>
      </w:r>
      <w:r>
        <w:rPr>
          <w:rFonts w:hint="default" w:ascii="Arial" w:hAnsi="Arial" w:cs="Arial"/>
          <w:b/>
          <w:bCs/>
          <w:sz w:val="22"/>
          <w:szCs w:val="22"/>
          <w:lang w:val="pt-BR"/>
        </w:rPr>
        <w:t xml:space="preserve">.</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r>
        <w:rPr>
          <w:rFonts w:hint="default" w:ascii="Arial" w:hAnsi="Arial" w:cs="Arial"/>
          <w:sz w:val="22"/>
          <w:szCs w:val="22"/>
        </w:rPr>
      </w:r>
      <w:r>
        <w:rPr>
          <w:rFonts w:hint="default" w:ascii="Arial" w:hAnsi="Arial" w:cs="Arial"/>
          <w:sz w:val="22"/>
          <w:szCs w:val="22"/>
        </w:rPr>
      </w:r>
    </w:p>
    <w:p w14:paraId="19B36B2E">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18.9</w:t>
      </w:r>
      <w:r>
        <w:rPr>
          <w:rFonts w:hint="default" w:ascii="Arial" w:hAnsi="Arial" w:cs="Arial"/>
          <w:b/>
          <w:bCs/>
          <w:sz w:val="22"/>
          <w:szCs w:val="22"/>
          <w:lang w:val="pt-BR"/>
        </w:rPr>
        <w:t xml:space="preserve">.</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r>
        <w:rPr>
          <w:rFonts w:hint="default" w:ascii="Arial" w:hAnsi="Arial" w:cs="Arial"/>
          <w:sz w:val="22"/>
          <w:szCs w:val="22"/>
        </w:rPr>
      </w:r>
      <w:r>
        <w:rPr>
          <w:rFonts w:hint="default" w:ascii="Arial" w:hAnsi="Arial" w:cs="Arial"/>
          <w:sz w:val="22"/>
          <w:szCs w:val="22"/>
        </w:rPr>
      </w:r>
    </w:p>
    <w:p w14:paraId="14C30C46">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18.10</w:t>
      </w:r>
      <w:r>
        <w:rPr>
          <w:rFonts w:hint="default" w:ascii="Arial" w:hAnsi="Arial" w:cs="Arial"/>
          <w:b/>
          <w:bCs/>
          <w:sz w:val="22"/>
          <w:szCs w:val="22"/>
          <w:lang w:val="pt-BR"/>
        </w:rPr>
        <w:t xml:space="preserve">.</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30391907">
      <w:pPr>
        <w:pStyle w:val="1149"/>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rPr>
        <w:t xml:space="preserve">18.11</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A fiscalização de que trata este item não exclui nem reduz a responsabilidade do Fornecedor, inclusive perante terce</w:t>
      </w:r>
      <w:r>
        <w:rPr>
          <w:rFonts w:hint="default" w:ascii="Arial" w:hAnsi="Arial" w:cs="Arial"/>
          <w:color w:val="auto"/>
          <w:sz w:val="22"/>
          <w:szCs w:val="22"/>
        </w:rPr>
        <w:t xml:space="preserv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 xml:space="preserve">.</w:t>
      </w:r>
      <w:r>
        <w:rPr>
          <w:rFonts w:hint="default" w:ascii="Arial" w:hAnsi="Arial" w:cs="Arial"/>
          <w:color w:val="auto"/>
          <w:sz w:val="22"/>
          <w:szCs w:val="22"/>
        </w:rPr>
        <w:t xml:space="preserve">º 14.133</w:t>
      </w:r>
      <w:r>
        <w:rPr>
          <w:rFonts w:hint="default" w:ascii="Arial" w:hAnsi="Arial"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7C90B42E">
      <w:pPr>
        <w:pStyle w:val="1149"/>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highlight w:val="none"/>
        </w:rPr>
      </w:pPr>
      <w:r>
        <w:rPr>
          <w:rFonts w:hint="default" w:ascii="Arial" w:hAnsi="Arial" w:cs="Arial"/>
          <w:b/>
          <w:bCs/>
          <w:color w:val="auto"/>
          <w:sz w:val="22"/>
          <w:szCs w:val="22"/>
        </w:rPr>
        <w:t xml:space="preserve">18.1</w:t>
      </w:r>
      <w:r>
        <w:rPr>
          <w:rFonts w:hint="default" w:ascii="Arial" w:hAnsi="Arial" w:cs="Arial"/>
          <w:b/>
          <w:bCs/>
          <w:color w:val="auto"/>
          <w:sz w:val="22"/>
          <w:szCs w:val="22"/>
          <w:lang w:val="pt-BR"/>
        </w:rPr>
        <w:t xml:space="preserve">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 xml:space="preserve">f</w:t>
      </w:r>
      <w:r>
        <w:rPr>
          <w:rFonts w:hint="default" w:ascii="Arial" w:hAnsi="Arial" w:cs="Arial"/>
          <w:color w:val="auto"/>
          <w:sz w:val="22"/>
          <w:szCs w:val="22"/>
        </w:rPr>
        <w:t xml:space="preserve">ornecedor, devendo a contratada informar em seus documentos as informações necessárias para tanto, e eventualmente mediante ofício de forma presencial.</w:t>
      </w:r>
      <w:r>
        <w:rPr>
          <w:rFonts w:hint="default" w:ascii="Arial" w:hAnsi="Arial" w:cs="Arial"/>
          <w:color w:val="auto"/>
          <w:sz w:val="22"/>
          <w:szCs w:val="22"/>
          <w:highlight w:val="none"/>
        </w:rPr>
      </w:r>
      <w:r>
        <w:rPr>
          <w:rFonts w:hint="default" w:ascii="Arial" w:hAnsi="Arial" w:cs="Arial"/>
          <w:color w:val="auto"/>
          <w:sz w:val="22"/>
          <w:szCs w:val="22"/>
          <w:highlight w:val="none"/>
        </w:rPr>
      </w:r>
    </w:p>
    <w:p w14:paraId="62875ADC">
      <w:pPr>
        <w:pBdr/>
        <w:tabs>
          <w:tab w:val="left" w:leader="none" w:pos="0"/>
        </w:tabs>
        <w:spacing w:after="0" w:line="360" w:lineRule="auto"/>
        <w:ind w:right="0" w:hanging="1277" w:left="1277"/>
        <w:contextualSpacing w:val="false"/>
        <w:jc w:val="both"/>
        <w:rPr>
          <w:rFonts w:ascii="Arial" w:hAnsi="Arial" w:eastAsia="Times New Roman" w:cs="Arial"/>
          <w:b/>
          <w:bCs/>
          <w:lang w:eastAsia="pt-BR"/>
        </w:rPr>
      </w:pPr>
      <w:r>
        <w:rPr>
          <w:rFonts w:ascii="Arial" w:hAnsi="Arial" w:cs="Arial"/>
          <w:b/>
          <w:bCs/>
        </w:rPr>
        <w:t xml:space="preserve">18.13. Fiscal de Ata</w:t>
      </w:r>
      <w:r>
        <w:rPr>
          <w:rFonts w:ascii="Arial" w:hAnsi="Arial" w:eastAsia="Times New Roman" w:cs="Arial"/>
          <w:b/>
          <w:bCs/>
          <w:lang w:eastAsia="pt-BR"/>
        </w:rPr>
      </w:r>
      <w:r>
        <w:rPr>
          <w:rFonts w:ascii="Arial" w:hAnsi="Arial" w:eastAsia="Times New Roman" w:cs="Arial"/>
          <w:b/>
          <w:bCs/>
          <w:lang w:eastAsia="pt-BR"/>
        </w:rPr>
      </w:r>
    </w:p>
    <w:p w14:paraId="5B089CA8">
      <w:pPr>
        <w:pBdr/>
        <w:spacing w:after="0" w:line="360" w:lineRule="auto"/>
        <w:ind w:right="0" w:hanging="1277" w:left="1277"/>
        <w:jc w:val="both"/>
        <w:rPr>
          <w:rFonts w:ascii="Arial" w:hAnsi="Arial" w:cs="Arial"/>
        </w:rPr>
      </w:pPr>
      <w:r>
        <w:rPr>
          <w:rFonts w:ascii="Arial" w:hAnsi="Arial" w:eastAsia="Times New Roman" w:cs="Arial"/>
          <w:b/>
          <w:bCs/>
          <w:lang w:eastAsia="pt-BR"/>
        </w:rPr>
        <w:t xml:space="preserve">Servidor:</w:t>
      </w:r>
      <w:r>
        <w:rPr>
          <w:rFonts w:ascii="Arial" w:hAnsi="Arial" w:cs="Arial"/>
          <w:b/>
          <w:shd w:val="clear" w:color="auto" w:fill="ffffff"/>
        </w:rPr>
        <w:t xml:space="preserve"> </w:t>
      </w:r>
      <w:r>
        <w:rPr>
          <w:rFonts w:ascii="Arial" w:hAnsi="Arial" w:cs="Arial"/>
          <w:bCs/>
        </w:rPr>
        <w:t xml:space="preserve">Maicon Aparecido Medeiros</w:t>
      </w:r>
      <w:r>
        <w:rPr>
          <w:rFonts w:ascii="Arial" w:hAnsi="Arial" w:cs="Arial"/>
        </w:rPr>
      </w:r>
      <w:r>
        <w:rPr>
          <w:rFonts w:ascii="Arial" w:hAnsi="Arial" w:cs="Arial"/>
        </w:rPr>
      </w:r>
    </w:p>
    <w:p w14:paraId="1C02E596">
      <w:pPr>
        <w:pBdr/>
        <w:tabs>
          <w:tab w:val="left" w:leader="none" w:pos="0"/>
        </w:tabs>
        <w:spacing w:after="0" w:line="360" w:lineRule="auto"/>
        <w:ind w:right="0" w:hanging="1277" w:left="1277"/>
        <w:jc w:val="both"/>
        <w:rPr>
          <w:rFonts w:ascii="Arial" w:hAnsi="Arial" w:eastAsia="Times New Roman" w:cs="Arial"/>
          <w:lang w:eastAsia="pt-BR"/>
        </w:rPr>
      </w:pPr>
      <w:r>
        <w:rPr>
          <w:rFonts w:ascii="Arial" w:hAnsi="Arial" w:eastAsia="Times New Roman" w:cs="Arial"/>
          <w:b/>
          <w:bCs/>
          <w:lang w:eastAsia="pt-BR"/>
        </w:rPr>
        <w:t xml:space="preserve">Cargo:</w:t>
      </w:r>
      <w:r>
        <w:rPr>
          <w:rFonts w:ascii="Arial" w:hAnsi="Arial" w:eastAsia="Times New Roman" w:cs="Arial"/>
          <w:lang w:eastAsia="pt-BR"/>
        </w:rPr>
        <w:t xml:space="preserve"> Cirurgião Dentista </w:t>
      </w:r>
      <w:r>
        <w:rPr>
          <w:rFonts w:ascii="Arial" w:hAnsi="Arial" w:eastAsia="Times New Roman" w:cs="Arial"/>
          <w:lang w:eastAsia="pt-BR"/>
        </w:rPr>
      </w:r>
      <w:r>
        <w:rPr>
          <w:rFonts w:ascii="Arial" w:hAnsi="Arial" w:eastAsia="Times New Roman" w:cs="Arial"/>
          <w:lang w:eastAsia="pt-BR"/>
        </w:rPr>
      </w:r>
    </w:p>
    <w:p w14:paraId="0C782596">
      <w:pPr>
        <w:pBdr/>
        <w:tabs>
          <w:tab w:val="left" w:leader="none" w:pos="0"/>
        </w:tabs>
        <w:spacing w:after="0" w:line="360" w:lineRule="auto"/>
        <w:ind w:right="0" w:hanging="1277" w:left="1277"/>
        <w:jc w:val="both"/>
        <w:rPr>
          <w:rFonts w:ascii="Arial" w:hAnsi="Arial" w:eastAsia="Times New Roman" w:cs="Arial"/>
          <w:lang w:eastAsia="pt-BR"/>
        </w:rPr>
      </w:pPr>
      <w:r>
        <w:rPr>
          <w:rFonts w:ascii="Arial" w:hAnsi="Arial" w:eastAsia="Times New Roman" w:cs="Arial"/>
          <w:b/>
          <w:bCs/>
          <w:lang w:eastAsia="pt-BR"/>
        </w:rPr>
        <w:t xml:space="preserve">Matrícula:</w:t>
      </w:r>
      <w:r>
        <w:rPr>
          <w:rFonts w:ascii="Arial" w:hAnsi="Arial" w:eastAsia="Times New Roman" w:cs="Arial"/>
          <w:lang w:eastAsia="pt-BR"/>
        </w:rPr>
        <w:t xml:space="preserve"> 9366</w:t>
      </w:r>
      <w:r>
        <w:rPr>
          <w:rFonts w:ascii="Arial" w:hAnsi="Arial" w:eastAsia="Times New Roman" w:cs="Arial"/>
          <w:lang w:eastAsia="pt-BR"/>
        </w:rPr>
      </w:r>
      <w:r>
        <w:rPr>
          <w:rFonts w:ascii="Arial" w:hAnsi="Arial" w:eastAsia="Times New Roman" w:cs="Arial"/>
          <w:lang w:eastAsia="pt-BR"/>
        </w:rPr>
      </w:r>
    </w:p>
    <w:p w14:paraId="3468B95C">
      <w:pPr>
        <w:pBdr/>
        <w:spacing w:after="0" w:line="360" w:lineRule="auto"/>
        <w:ind w:right="0" w:hanging="1277" w:left="1277"/>
        <w:contextualSpacing w:val="false"/>
        <w:jc w:val="both"/>
        <w:rPr>
          <w:rFonts w:ascii="Arial" w:hAnsi="Arial" w:eastAsia="Times New Roman" w:cs="Arial"/>
          <w:lang w:eastAsia="pt-BR"/>
        </w:rPr>
      </w:pPr>
      <w:r>
        <w:rPr>
          <w:rFonts w:ascii="Arial" w:hAnsi="Arial" w:eastAsia="Times New Roman" w:cs="Arial"/>
          <w:b/>
          <w:bCs/>
          <w:lang w:eastAsia="pt-BR"/>
        </w:rPr>
        <w:t xml:space="preserve">18.14. Fiscal Suplente</w:t>
      </w:r>
      <w:r>
        <w:rPr>
          <w:rFonts w:ascii="Arial" w:hAnsi="Arial" w:eastAsia="Times New Roman" w:cs="Arial"/>
          <w:lang w:eastAsia="pt-BR"/>
        </w:rPr>
        <w:t xml:space="preserve">:</w:t>
      </w:r>
      <w:r>
        <w:rPr>
          <w:rFonts w:ascii="Arial" w:hAnsi="Arial" w:eastAsia="Times New Roman" w:cs="Arial"/>
          <w:lang w:eastAsia="pt-BR"/>
        </w:rPr>
      </w:r>
      <w:r>
        <w:rPr>
          <w:rFonts w:ascii="Arial" w:hAnsi="Arial" w:eastAsia="Times New Roman" w:cs="Arial"/>
          <w:lang w:eastAsia="pt-BR"/>
        </w:rPr>
      </w:r>
    </w:p>
    <w:p w14:paraId="22C7BC01">
      <w:pPr>
        <w:pBdr/>
        <w:spacing w:after="0" w:line="360" w:lineRule="auto"/>
        <w:ind w:right="0" w:hanging="1277" w:left="1277"/>
        <w:jc w:val="both"/>
        <w:rPr>
          <w:rFonts w:ascii="Arial" w:hAnsi="Arial" w:cs="Arial"/>
        </w:rPr>
      </w:pPr>
      <w:r>
        <w:rPr>
          <w:rFonts w:ascii="Arial" w:hAnsi="Arial" w:eastAsia="Times New Roman" w:cs="Arial"/>
          <w:b/>
          <w:bCs/>
          <w:lang w:eastAsia="pt-BR"/>
        </w:rPr>
        <w:t xml:space="preserve">Servidor:</w:t>
      </w:r>
      <w:r>
        <w:rPr>
          <w:rFonts w:ascii="Arial" w:hAnsi="Arial" w:eastAsia="Times New Roman" w:cs="Arial"/>
          <w:lang w:eastAsia="pt-BR"/>
        </w:rPr>
        <w:t xml:space="preserve"> </w:t>
      </w:r>
      <w:r>
        <w:rPr>
          <w:rFonts w:ascii="Arial" w:hAnsi="Arial" w:eastAsia="Times New Roman" w:cs="Arial"/>
          <w:color w:val="000000"/>
        </w:rPr>
        <w:t xml:space="preserve">Sirlene Koraleski</w:t>
      </w:r>
      <w:r>
        <w:rPr>
          <w:rFonts w:ascii="Arial" w:hAnsi="Arial" w:cs="Arial"/>
        </w:rPr>
      </w:r>
      <w:r>
        <w:rPr>
          <w:rFonts w:ascii="Arial" w:hAnsi="Arial" w:cs="Arial"/>
        </w:rPr>
      </w:r>
    </w:p>
    <w:p w14:paraId="5566B487">
      <w:pPr>
        <w:pBdr/>
        <w:tabs>
          <w:tab w:val="left" w:leader="none" w:pos="0"/>
        </w:tabs>
        <w:spacing w:after="0" w:line="360" w:lineRule="auto"/>
        <w:ind w:right="0" w:hanging="1277" w:left="1277"/>
        <w:jc w:val="both"/>
        <w:rPr>
          <w:rFonts w:ascii="Arial" w:hAnsi="Arial" w:eastAsia="Times New Roman" w:cs="Arial"/>
          <w:lang w:eastAsia="pt-BR"/>
        </w:rPr>
      </w:pPr>
      <w:r>
        <w:rPr>
          <w:rFonts w:ascii="Arial" w:hAnsi="Arial" w:eastAsia="Times New Roman" w:cs="Arial"/>
          <w:b/>
          <w:bCs/>
          <w:lang w:eastAsia="pt-BR"/>
        </w:rPr>
        <w:t xml:space="preserve">Cargo:</w:t>
      </w:r>
      <w:r>
        <w:rPr>
          <w:rFonts w:ascii="Arial" w:hAnsi="Arial" w:eastAsia="Times New Roman" w:cs="Arial"/>
          <w:lang w:eastAsia="pt-BR"/>
        </w:rPr>
        <w:t xml:space="preserve"> Auxiliar Saúde Bucal</w:t>
      </w:r>
      <w:r>
        <w:rPr>
          <w:rFonts w:ascii="Arial" w:hAnsi="Arial" w:eastAsia="Times New Roman" w:cs="Arial"/>
          <w:lang w:eastAsia="pt-BR"/>
        </w:rPr>
      </w:r>
      <w:r>
        <w:rPr>
          <w:rFonts w:ascii="Arial" w:hAnsi="Arial" w:eastAsia="Times New Roman" w:cs="Arial"/>
          <w:lang w:eastAsia="pt-BR"/>
        </w:rPr>
      </w:r>
    </w:p>
    <w:p w14:paraId="0D6B9DF5">
      <w:pPr>
        <w:pBdr/>
        <w:tabs>
          <w:tab w:val="left" w:leader="none" w:pos="0"/>
        </w:tabs>
        <w:spacing w:after="0" w:line="360" w:lineRule="auto"/>
        <w:ind w:right="0" w:hanging="1277" w:left="1277"/>
        <w:jc w:val="both"/>
        <w:rPr>
          <w:rFonts w:ascii="Arial" w:hAnsi="Arial" w:eastAsia="Times New Roman" w:cs="Arial"/>
          <w:lang w:eastAsia="pt-BR"/>
        </w:rPr>
      </w:pPr>
      <w:r>
        <w:rPr>
          <w:rFonts w:ascii="Arial" w:hAnsi="Arial" w:eastAsia="Times New Roman" w:cs="Arial"/>
          <w:b/>
          <w:bCs/>
          <w:lang w:eastAsia="pt-BR"/>
        </w:rPr>
        <w:t xml:space="preserve">Matrícula:</w:t>
      </w:r>
      <w:r>
        <w:rPr>
          <w:rFonts w:ascii="Arial" w:hAnsi="Arial" w:eastAsia="Times New Roman" w:cs="Arial"/>
          <w:lang w:eastAsia="pt-BR"/>
        </w:rPr>
        <w:t xml:space="preserve"> 5655</w:t>
      </w:r>
      <w:r>
        <w:rPr>
          <w:rFonts w:ascii="Arial" w:hAnsi="Arial" w:eastAsia="Times New Roman" w:cs="Arial"/>
          <w:lang w:eastAsia="pt-BR"/>
        </w:rPr>
      </w:r>
      <w:r>
        <w:rPr>
          <w:rFonts w:ascii="Arial" w:hAnsi="Arial" w:eastAsia="Times New Roman" w:cs="Arial"/>
          <w:lang w:eastAsia="pt-BR"/>
        </w:rPr>
      </w:r>
    </w:p>
    <w:p w14:paraId="536AB3AB">
      <w:pPr>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0"/>
        </w:tabs>
        <w:spacing w:line="240" w:lineRule="auto"/>
        <w:ind w:firstLine="0" w:left="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 xml:space="preserve">DAS DISPOSIÇ</w:t>
      </w:r>
      <w:r>
        <w:rPr>
          <w:rFonts w:hint="default" w:ascii="Arial" w:hAnsi="Arial" w:cs="Arial"/>
          <w:b/>
          <w:sz w:val="22"/>
          <w:szCs w:val="22"/>
          <w:lang w:val="pt-BR"/>
        </w:rPr>
        <w:t xml:space="preserve">Õ</w:t>
      </w:r>
      <w:r>
        <w:rPr>
          <w:rFonts w:ascii="Arial" w:hAnsi="Arial" w:cs="Arial"/>
          <w:b/>
          <w:sz w:val="22"/>
          <w:szCs w:val="22"/>
        </w:rPr>
        <w:t xml:space="preserve">ES FINAIS</w:t>
      </w:r>
      <w:r>
        <w:rPr>
          <w:rFonts w:ascii="Arial" w:hAnsi="Arial" w:cs="Arial"/>
          <w:b/>
          <w:sz w:val="22"/>
          <w:szCs w:val="22"/>
        </w:rPr>
      </w:r>
      <w:r>
        <w:rPr>
          <w:rFonts w:ascii="Arial" w:hAnsi="Arial" w:cs="Arial"/>
          <w:b/>
          <w:sz w:val="22"/>
          <w:szCs w:val="22"/>
        </w:rPr>
      </w:r>
    </w:p>
    <w:p w14:paraId="4E16A743">
      <w:pPr>
        <w:pBdr/>
        <w:spacing w:after="240" w:before="240" w:line="360" w:lineRule="auto"/>
        <w:ind/>
        <w:jc w:val="both"/>
        <w:rPr>
          <w:rFonts w:ascii="Arial" w:hAnsi="Arial" w:cs="Arial"/>
          <w:color w:val="000000"/>
          <w:sz w:val="22"/>
          <w:szCs w:val="22"/>
        </w:rPr>
      </w:pPr>
      <w:r>
        <w:rPr>
          <w:rFonts w:hint="default" w:ascii="Arial" w:hAnsi="Arial" w:cs="Arial"/>
          <w:b/>
          <w:color w:val="000000"/>
          <w:sz w:val="22"/>
          <w:szCs w:val="22"/>
          <w:lang w:val="pt-BR"/>
        </w:rPr>
        <w:t xml:space="preserve">19</w:t>
      </w:r>
      <w:r>
        <w:rPr>
          <w:rFonts w:ascii="Arial" w:hAnsi="Arial" w:cs="Arial"/>
          <w:b/>
          <w:color w:val="000000"/>
          <w:sz w:val="22"/>
          <w:szCs w:val="22"/>
        </w:rPr>
        <w:t xml:space="preserve">.</w:t>
      </w:r>
      <w:r>
        <w:rPr>
          <w:rFonts w:hint="default" w:ascii="Arial" w:hAnsi="Arial" w:cs="Arial"/>
          <w:b/>
          <w:color w:val="000000"/>
          <w:sz w:val="22"/>
          <w:szCs w:val="22"/>
          <w:lang w:val="pt-BR"/>
        </w:rPr>
        <w:t xml:space="preserve">1</w:t>
      </w:r>
      <w:r>
        <w:rPr>
          <w:rFonts w:ascii="Arial" w:hAnsi="Arial" w:cs="Arial"/>
          <w:b/>
          <w:color w:val="000000"/>
          <w:sz w:val="22"/>
          <w:szCs w:val="22"/>
        </w:rPr>
        <w:t xml:space="preserve">.</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 xml:space="preserve">a</w:t>
      </w:r>
      <w:r>
        <w:rPr>
          <w:rFonts w:ascii="Arial" w:hAnsi="Arial" w:cs="Arial"/>
          <w:color w:val="000000"/>
          <w:sz w:val="22"/>
          <w:szCs w:val="22"/>
        </w:rPr>
        <w:t xml:space="preserve">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xml:space="preserve">, a qual será assinada pelo Pregoeiro e Equipe de Apoio.</w:t>
      </w:r>
      <w:r>
        <w:rPr>
          <w:rFonts w:ascii="Arial" w:hAnsi="Arial" w:cs="Arial"/>
          <w:color w:val="000000"/>
          <w:sz w:val="22"/>
          <w:szCs w:val="22"/>
        </w:rPr>
      </w:r>
      <w:r>
        <w:rPr>
          <w:rFonts w:ascii="Arial" w:hAnsi="Arial" w:cs="Arial"/>
          <w:color w:val="000000"/>
          <w:sz w:val="22"/>
          <w:szCs w:val="22"/>
        </w:rPr>
      </w:r>
    </w:p>
    <w:p w14:paraId="2F738659">
      <w:pPr>
        <w:pStyle w:val="1129"/>
        <w:numPr>
          <w:ilvl w:val="0"/>
          <w:numId w:val="0"/>
        </w:numPr>
        <w:pBdr/>
        <w:tabs>
          <w:tab w:val="left" w:leader="none" w:pos="480"/>
        </w:tabs>
        <w:spacing w:line="360" w:lineRule="auto"/>
        <w:ind/>
        <w:rPr>
          <w:sz w:val="22"/>
          <w:szCs w:val="22"/>
        </w:rPr>
      </w:pPr>
      <w:r>
        <w:rPr>
          <w:rFonts w:hint="default"/>
          <w:b/>
          <w:bCs/>
          <w:sz w:val="22"/>
          <w:szCs w:val="22"/>
          <w:lang w:val="pt-BR"/>
        </w:rPr>
        <w:t xml:space="preserve">19.2.</w:t>
      </w:r>
      <w:r>
        <w:rPr>
          <w:rFonts w:hint="default"/>
          <w:sz w:val="22"/>
          <w:szCs w:val="22"/>
          <w:lang w:val="pt-BR"/>
        </w:rPr>
        <w:t xml:space="preserve"> </w:t>
      </w:r>
      <w:r>
        <w:rPr>
          <w:sz w:val="22"/>
          <w:szCs w:val="22"/>
        </w:rPr>
        <w:t xml:space="preserve">Todas as referências de tempo no Edital, no aviso e durante a sessão pública observarão o horário de Brasília</w:t>
      </w:r>
      <w:r>
        <w:rPr>
          <w:rFonts w:hint="default"/>
          <w:sz w:val="22"/>
          <w:szCs w:val="22"/>
          <w:lang w:val="pt-BR"/>
        </w:rPr>
        <w:t xml:space="preserve">/</w:t>
      </w:r>
      <w:r>
        <w:rPr>
          <w:sz w:val="22"/>
          <w:szCs w:val="22"/>
        </w:rPr>
        <w:t xml:space="preserve">DF.</w:t>
      </w:r>
      <w:r>
        <w:rPr>
          <w:sz w:val="22"/>
          <w:szCs w:val="22"/>
        </w:rPr>
      </w:r>
      <w:r>
        <w:rPr>
          <w:sz w:val="22"/>
          <w:szCs w:val="22"/>
        </w:rPr>
      </w:r>
    </w:p>
    <w:p w14:paraId="70092054">
      <w:pPr>
        <w:pStyle w:val="1129"/>
        <w:numPr>
          <w:ilvl w:val="0"/>
          <w:numId w:val="0"/>
        </w:numPr>
        <w:pBdr/>
        <w:spacing w:line="360" w:lineRule="auto"/>
        <w:ind/>
        <w:rPr>
          <w:sz w:val="22"/>
          <w:szCs w:val="22"/>
        </w:rPr>
      </w:pPr>
      <w:r>
        <w:rPr>
          <w:rFonts w:hint="default"/>
          <w:b/>
          <w:bCs/>
          <w:sz w:val="22"/>
          <w:szCs w:val="22"/>
          <w:lang w:val="pt-BR"/>
        </w:rPr>
        <w:t xml:space="preserve">19.3. </w:t>
      </w:r>
      <w:r>
        <w:rPr>
          <w:sz w:val="22"/>
          <w:szCs w:val="22"/>
        </w:rPr>
        <w:t xml:space="preserve">Não havendo expediente ou ocorrendo qualquer </w:t>
      </w:r>
      <w:r>
        <w:rPr>
          <w:sz w:val="22"/>
          <w:szCs w:val="22"/>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sz w:val="22"/>
          <w:szCs w:val="22"/>
        </w:rPr>
      </w:r>
      <w:r>
        <w:rPr>
          <w:sz w:val="22"/>
          <w:szCs w:val="22"/>
        </w:rPr>
      </w:r>
    </w:p>
    <w:p w14:paraId="2BAD5936">
      <w:pPr>
        <w:pStyle w:val="1129"/>
        <w:numPr>
          <w:ilvl w:val="0"/>
          <w:numId w:val="0"/>
        </w:numPr>
        <w:pBdr/>
        <w:spacing w:line="360" w:lineRule="auto"/>
        <w:ind/>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sz w:val="22"/>
          <w:szCs w:val="22"/>
        </w:rPr>
      </w:r>
      <w:r>
        <w:rPr>
          <w:sz w:val="22"/>
          <w:szCs w:val="22"/>
        </w:rPr>
      </w:r>
    </w:p>
    <w:p w14:paraId="7863895E">
      <w:pPr>
        <w:pStyle w:val="1129"/>
        <w:numPr>
          <w:ilvl w:val="0"/>
          <w:numId w:val="0"/>
        </w:numPr>
        <w:pBdr/>
        <w:spacing w:line="360" w:lineRule="auto"/>
        <w:ind/>
        <w:rPr>
          <w:sz w:val="22"/>
          <w:szCs w:val="22"/>
        </w:rPr>
      </w:pPr>
      <w:r>
        <w:rPr>
          <w:rFonts w:hint="default"/>
          <w:b/>
          <w:bCs/>
          <w:sz w:val="22"/>
          <w:szCs w:val="22"/>
          <w:lang w:val="pt-BR"/>
        </w:rPr>
        <w:t xml:space="preserve">19.5. </w:t>
      </w:r>
      <w:r>
        <w:rPr>
          <w:sz w:val="22"/>
          <w:szCs w:val="22"/>
        </w:rPr>
        <w:t xml:space="preserve">Os licitantes assumem todos os custos de preparação e apresentação de suas propostas e a Administração não será, em nenhum caso, responsável por esses custos, independentemente da condução ou do resultado do processo licitatório.</w:t>
      </w:r>
      <w:r>
        <w:rPr>
          <w:sz w:val="22"/>
          <w:szCs w:val="22"/>
        </w:rPr>
      </w:r>
      <w:r>
        <w:rPr>
          <w:sz w:val="22"/>
          <w:szCs w:val="22"/>
        </w:rPr>
      </w:r>
    </w:p>
    <w:p w14:paraId="73EFEBE8">
      <w:pPr>
        <w:pStyle w:val="1129"/>
        <w:numPr>
          <w:ilvl w:val="0"/>
          <w:numId w:val="0"/>
        </w:numPr>
        <w:pBdr/>
        <w:spacing w:line="360" w:lineRule="auto"/>
        <w:ind/>
        <w:rPr>
          <w:sz w:val="22"/>
          <w:szCs w:val="22"/>
        </w:rPr>
      </w:pPr>
      <w:r>
        <w:rPr>
          <w:rFonts w:hint="default"/>
          <w:b/>
          <w:bCs/>
          <w:sz w:val="22"/>
          <w:szCs w:val="22"/>
          <w:lang w:val="pt-BR"/>
        </w:rPr>
        <w:t xml:space="preserve">19.6. </w:t>
      </w:r>
      <w:r>
        <w:rPr>
          <w:sz w:val="22"/>
          <w:szCs w:val="22"/>
        </w:rPr>
        <w:t xml:space="preserve">Na contagem dos prazos estabelecidos neste Edital e seus Anexos, excluir-se-á o dia do início e incluir-se-á o do vencimento. Só se iniciam e vencem os prazos em dias de expediente na Administração.</w:t>
      </w:r>
      <w:r>
        <w:rPr>
          <w:sz w:val="22"/>
          <w:szCs w:val="22"/>
        </w:rPr>
      </w:r>
      <w:r>
        <w:rPr>
          <w:sz w:val="22"/>
          <w:szCs w:val="22"/>
        </w:rPr>
      </w:r>
    </w:p>
    <w:p w14:paraId="59918143">
      <w:pPr>
        <w:pStyle w:val="1129"/>
        <w:numPr>
          <w:ilvl w:val="0"/>
          <w:numId w:val="0"/>
        </w:numPr>
        <w:pBdr/>
        <w:spacing w:line="360" w:lineRule="auto"/>
        <w:ind/>
        <w:rPr>
          <w:sz w:val="22"/>
          <w:szCs w:val="22"/>
        </w:rPr>
      </w:pPr>
      <w:r>
        <w:rPr>
          <w:rFonts w:hint="default"/>
          <w:b/>
          <w:bCs/>
          <w:sz w:val="22"/>
          <w:szCs w:val="22"/>
          <w:lang w:val="pt-BR"/>
        </w:rPr>
        <w:t xml:space="preserve">19.7. </w:t>
      </w:r>
      <w:r>
        <w:rPr>
          <w:sz w:val="22"/>
          <w:szCs w:val="22"/>
        </w:rPr>
        <w:t xml:space="preserve">O desatendimento de exigências formais não essenciais não importará o afastamento do licitante, desde que seja possível o aproveitamento do ato, observados os princípios da isonomia e do interesse público.</w:t>
      </w:r>
      <w:r>
        <w:rPr>
          <w:sz w:val="22"/>
          <w:szCs w:val="22"/>
        </w:rPr>
      </w:r>
      <w:r>
        <w:rPr>
          <w:sz w:val="22"/>
          <w:szCs w:val="22"/>
        </w:rPr>
      </w:r>
    </w:p>
    <w:p w14:paraId="1D04EAC2">
      <w:pPr>
        <w:pStyle w:val="1129"/>
        <w:numPr>
          <w:ilvl w:val="0"/>
          <w:numId w:val="0"/>
        </w:numPr>
        <w:pBdr/>
        <w:spacing w:line="360" w:lineRule="auto"/>
        <w:ind/>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 xml:space="preserve">A</w:t>
      </w:r>
      <w:r>
        <w:rPr>
          <w:sz w:val="22"/>
          <w:szCs w:val="22"/>
        </w:rPr>
        <w:t xml:space="preserve">nexos ou demais peças que compõem o processo, prevalecerá as deste Edital.</w:t>
      </w:r>
      <w:r>
        <w:rPr>
          <w:sz w:val="22"/>
          <w:szCs w:val="22"/>
        </w:rPr>
      </w:r>
      <w:r>
        <w:rPr>
          <w:sz w:val="22"/>
          <w:szCs w:val="22"/>
        </w:rPr>
      </w:r>
    </w:p>
    <w:p w14:paraId="3144D4AE">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19.</w:t>
      </w:r>
      <w:r>
        <w:rPr>
          <w:rFonts w:hint="default" w:ascii="Arial" w:hAnsi="Arial" w:cs="Arial"/>
          <w:b/>
          <w:bCs/>
          <w:sz w:val="22"/>
          <w:szCs w:val="22"/>
          <w:lang w:val="pt-BR"/>
        </w:rPr>
        <w:t xml:space="preserve">9.</w:t>
      </w:r>
      <w:r>
        <w:rPr>
          <w:rFonts w:hint="default" w:ascii="Arial" w:hAnsi="Arial" w:cs="Arial"/>
          <w:sz w:val="22"/>
          <w:szCs w:val="22"/>
        </w:rPr>
        <w:t xml:space="preserve"> É facultado ao </w:t>
      </w:r>
      <w:r>
        <w:rPr>
          <w:rFonts w:hint="default" w:ascii="Arial" w:hAnsi="Arial" w:cs="Arial"/>
          <w:sz w:val="22"/>
          <w:szCs w:val="22"/>
        </w:rPr>
        <w:t xml:space="preserve">Pregoeiro ou à Autoridade Superior, em qualquer fase da licitação, a promoção de diligência destinada a esclarecer ou complementar a instrução do processo, vedada a inclusão posterior de documento ou informação que deveria constar no ato da sessão pública.</w:t>
      </w:r>
      <w:r>
        <w:rPr>
          <w:rFonts w:hint="default" w:ascii="Arial" w:hAnsi="Arial" w:cs="Arial"/>
          <w:sz w:val="22"/>
          <w:szCs w:val="22"/>
        </w:rPr>
      </w:r>
      <w:r>
        <w:rPr>
          <w:rFonts w:hint="default" w:ascii="Arial" w:hAnsi="Arial" w:cs="Arial"/>
          <w:sz w:val="22"/>
          <w:szCs w:val="22"/>
        </w:rPr>
      </w:r>
    </w:p>
    <w:p w14:paraId="62D12BE7">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eastAsia="Arial" w:cs="Arial"/>
          <w:sz w:val="22"/>
          <w:szCs w:val="22"/>
        </w:rPr>
      </w:pPr>
      <w:r>
        <w:rPr>
          <w:rFonts w:hint="default" w:ascii="Arial" w:hAnsi="Arial" w:eastAsia="Arial" w:cs="Arial"/>
          <w:b/>
          <w:bCs/>
          <w:color w:val="000000"/>
          <w:sz w:val="22"/>
          <w:szCs w:val="22"/>
        </w:rPr>
        <w:t xml:space="preserve">19.</w:t>
      </w:r>
      <w:r>
        <w:rPr>
          <w:rFonts w:hint="default" w:ascii="Arial" w:hAnsi="Arial" w:eastAsia="Arial" w:cs="Arial"/>
          <w:b/>
          <w:bCs/>
          <w:color w:val="000000"/>
          <w:sz w:val="22"/>
          <w:szCs w:val="22"/>
          <w:lang w:val="pt-BR"/>
        </w:rPr>
        <w:t xml:space="preserve">10.</w:t>
      </w:r>
      <w:r>
        <w:rPr>
          <w:rFonts w:hint="default" w:ascii="Arial" w:hAnsi="Arial" w:eastAsia="Arial" w:cs="Arial"/>
          <w:color w:val="000000"/>
          <w:sz w:val="22"/>
          <w:szCs w:val="22"/>
        </w:rPr>
        <w:t xml:space="preserve"> A homologação do resultado desta licitação será feita pela Autoridade Superior.</w:t>
      </w:r>
      <w:r>
        <w:rPr>
          <w:rFonts w:hint="default" w:ascii="Arial" w:hAnsi="Arial" w:eastAsia="Arial" w:cs="Arial"/>
          <w:sz w:val="22"/>
          <w:szCs w:val="22"/>
        </w:rPr>
      </w:r>
      <w:r>
        <w:rPr>
          <w:rFonts w:hint="default" w:ascii="Arial" w:hAnsi="Arial" w:eastAsia="Arial" w:cs="Arial"/>
          <w:sz w:val="22"/>
          <w:szCs w:val="22"/>
        </w:rPr>
      </w:r>
    </w:p>
    <w:p w14:paraId="7816233D">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19.</w:t>
      </w:r>
      <w:r>
        <w:rPr>
          <w:rFonts w:hint="default" w:ascii="Arial" w:hAnsi="Arial" w:cs="Arial"/>
          <w:b/>
          <w:bCs/>
          <w:sz w:val="22"/>
          <w:szCs w:val="22"/>
          <w:lang w:val="pt-BR"/>
        </w:rPr>
        <w:t xml:space="preserve">11.</w:t>
      </w:r>
      <w:r>
        <w:rPr>
          <w:rFonts w:hint="default" w:ascii="Arial" w:hAnsi="Arial" w:cs="Arial"/>
          <w:sz w:val="22"/>
          <w:szCs w:val="22"/>
        </w:rPr>
        <w:t xml:space="preserve"> A Autoridade Superior poderá revogar a licitação po</w:t>
      </w:r>
      <w:r>
        <w:rPr>
          <w:rFonts w:hint="default" w:ascii="Arial" w:hAnsi="Arial" w:cs="Arial"/>
          <w:sz w:val="22"/>
          <w:szCs w:val="22"/>
        </w:rPr>
        <w:t xml:space="preserve">r razões de interesse público derivado de fato superveniente devidamente comprovado, pertinente e suficiente para justificar tal conduta, devendo anulá-la por ilegalidade, de ofício ou por provocação de qualquer pessoa, mediante ato escrito e fundamentado.</w:t>
      </w:r>
      <w:r>
        <w:rPr>
          <w:rFonts w:hint="default" w:ascii="Arial" w:hAnsi="Arial" w:cs="Arial"/>
          <w:sz w:val="22"/>
          <w:szCs w:val="22"/>
        </w:rPr>
      </w:r>
      <w:r>
        <w:rPr>
          <w:rFonts w:hint="default" w:ascii="Arial" w:hAnsi="Arial" w:cs="Arial"/>
          <w:sz w:val="22"/>
          <w:szCs w:val="22"/>
        </w:rPr>
      </w:r>
    </w:p>
    <w:p w14:paraId="757710EC">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19.</w:t>
      </w:r>
      <w:r>
        <w:rPr>
          <w:rFonts w:hint="default" w:ascii="Arial" w:hAnsi="Arial" w:cs="Arial"/>
          <w:b/>
          <w:bCs/>
          <w:sz w:val="22"/>
          <w:szCs w:val="22"/>
          <w:lang w:val="pt-BR"/>
        </w:rPr>
        <w:t xml:space="preserve">12.</w:t>
      </w:r>
      <w:r>
        <w:rPr>
          <w:rFonts w:hint="default" w:ascii="Arial" w:hAnsi="Arial" w:cs="Arial"/>
          <w:sz w:val="22"/>
          <w:szCs w:val="22"/>
        </w:rPr>
        <w:t xml:space="preserve"> As licitantes n</w:t>
      </w:r>
      <w:r>
        <w:rPr>
          <w:rFonts w:hint="default" w:ascii="Arial" w:hAnsi="Arial" w:cs="Arial"/>
          <w:sz w:val="22"/>
          <w:szCs w:val="22"/>
        </w:rPr>
        <w:t xml:space="preserve">ão terão direito à indenização em decorrência da anulação do procedimento licitatório, ressalvado o direito do contratado de boa-fé de ser ressarcido pelos encargos que tiver suportado no cumprimento das obrigações constantes na Ata de Registro de Preços. </w:t>
      </w:r>
      <w:r>
        <w:rPr>
          <w:rFonts w:hint="default" w:ascii="Arial" w:hAnsi="Arial" w:cs="Arial"/>
          <w:sz w:val="22"/>
          <w:szCs w:val="22"/>
        </w:rPr>
      </w:r>
      <w:r>
        <w:rPr>
          <w:rFonts w:hint="default" w:ascii="Arial" w:hAnsi="Arial" w:cs="Arial"/>
          <w:sz w:val="22"/>
          <w:szCs w:val="22"/>
        </w:rPr>
      </w:r>
    </w:p>
    <w:p w14:paraId="074C339F">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eastAsia="Arial" w:cs="Arial"/>
          <w:b/>
          <w:bCs/>
          <w:color w:val="000000"/>
          <w:sz w:val="22"/>
          <w:szCs w:val="22"/>
        </w:rPr>
      </w:pPr>
      <w:r>
        <w:rPr>
          <w:rFonts w:hint="default" w:ascii="Arial" w:hAnsi="Arial" w:cs="Arial"/>
          <w:b/>
          <w:bCs/>
          <w:sz w:val="22"/>
          <w:szCs w:val="22"/>
        </w:rPr>
        <w:t xml:space="preserve">19.</w:t>
      </w:r>
      <w:r>
        <w:rPr>
          <w:rFonts w:hint="default" w:ascii="Arial" w:hAnsi="Arial" w:cs="Arial"/>
          <w:b/>
          <w:bCs/>
          <w:sz w:val="22"/>
          <w:szCs w:val="22"/>
          <w:lang w:val="pt-BR"/>
        </w:rPr>
        <w:t xml:space="preserve">13.</w:t>
      </w:r>
      <w:r>
        <w:rPr>
          <w:rFonts w:hint="default" w:ascii="Arial" w:hAnsi="Arial" w:cs="Arial"/>
          <w:sz w:val="22"/>
          <w:szCs w:val="22"/>
        </w:rPr>
        <w:t xml:space="preserve"> As licitantes são responsáveis pela fidelidade e legitimidade das informações e dos documentos apresentados em q</w:t>
      </w:r>
      <w:r>
        <w:rPr>
          <w:rFonts w:hint="default" w:ascii="Arial" w:hAnsi="Arial" w:cs="Arial"/>
          <w:sz w:val="22"/>
          <w:szCs w:val="22"/>
        </w:rPr>
        <w:t xml:space="preserve">ualquer fase da licitação, assumindo ainda, todos os custos de preparação e apresentação de sua proposta, uma vez que o Município não será, em nenhum caso, responsável por esses custos, independentemente da condução ou do resultado do processo licitatório.</w:t>
      </w:r>
      <w:r>
        <w:rPr>
          <w:rFonts w:hint="default" w:ascii="Arial" w:hAnsi="Arial" w:eastAsia="Arial" w:cs="Arial"/>
          <w:b/>
          <w:bCs/>
          <w:color w:val="000000"/>
          <w:sz w:val="22"/>
          <w:szCs w:val="22"/>
        </w:rPr>
      </w:r>
      <w:r>
        <w:rPr>
          <w:rFonts w:hint="default" w:ascii="Arial" w:hAnsi="Arial" w:eastAsia="Arial" w:cs="Arial"/>
          <w:b/>
          <w:bCs/>
          <w:color w:val="000000"/>
          <w:sz w:val="22"/>
          <w:szCs w:val="22"/>
        </w:rPr>
      </w:r>
    </w:p>
    <w:p w14:paraId="2CD14EB2">
      <w:pPr>
        <w:pStyle w:val="1129"/>
        <w:numPr>
          <w:ilvl w:val="0"/>
          <w:numId w:val="0"/>
        </w:numPr>
        <w:pBdr/>
        <w:spacing w:line="360" w:lineRule="auto"/>
        <w:ind/>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 xml:space="preserve">A</w:t>
      </w:r>
      <w:r>
        <w:rPr>
          <w:sz w:val="22"/>
          <w:szCs w:val="22"/>
        </w:rPr>
        <w:t xml:space="preserve">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845"/>
          <w:rFonts w:hint="default"/>
          <w:b w:val="0"/>
          <w:bCs w:val="0"/>
          <w:sz w:val="22"/>
          <w:szCs w:val="22"/>
          <w:lang w:val="pt-BR"/>
        </w:rPr>
        <w:t xml:space="preserve">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 xml:space="preserve">,</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845"/>
          <w:rFonts w:ascii="Arial" w:hAnsi="Arial" w:cs="Arial"/>
          <w:bCs/>
          <w:iCs/>
          <w:sz w:val="22"/>
          <w:szCs w:val="22"/>
        </w:rPr>
        <w:t xml:space="preserve">www.portaldecompraspublicas.com.br</w:t>
      </w:r>
      <w:r>
        <w:rPr>
          <w:rFonts w:ascii="Arial" w:hAnsi="Arial" w:cs="Arial"/>
          <w:bCs/>
          <w:iCs/>
          <w:color w:val="000000"/>
          <w:sz w:val="22"/>
          <w:szCs w:val="22"/>
        </w:rPr>
        <w:fldChar w:fldCharType="end"/>
      </w:r>
      <w:r>
        <w:rPr>
          <w:rFonts w:hint="default" w:cs="Arial"/>
          <w:bCs/>
          <w:iCs/>
          <w:color w:val="000000"/>
          <w:sz w:val="22"/>
          <w:szCs w:val="22"/>
          <w:lang w:val="pt-BR"/>
        </w:rPr>
        <w:t xml:space="preserve"> e no Portal da Transparência da Prefeitura Municipal de Sinop, no endereço eletrônico </w:t>
      </w:r>
      <w:r>
        <w:rPr>
          <w:rFonts w:hint="default" w:cs="Arial"/>
          <w:bCs/>
          <w:iCs/>
          <w:color w:val="000000"/>
          <w:sz w:val="22"/>
          <w:szCs w:val="22"/>
          <w:lang w:val="pt-BR"/>
        </w:rPr>
        <w:fldChar w:fldCharType="begin"/>
      </w:r>
      <w:r>
        <w:rPr>
          <w:rFonts w:hint="default" w:cs="Arial"/>
          <w:bCs/>
          <w:iCs/>
          <w:color w:val="000000"/>
          <w:sz w:val="22"/>
          <w:szCs w:val="22"/>
          <w:lang w:val="pt-BR"/>
        </w:rPr>
        <w:instrText xml:space="preserve"> HYPERLINK "http://www.transparencia.sinop.mt.gov.br/2018/Licitacoes/" </w:instrText>
      </w:r>
      <w:r>
        <w:rPr>
          <w:rFonts w:hint="default" w:cs="Arial"/>
          <w:bCs/>
          <w:iCs/>
          <w:color w:val="000000"/>
          <w:sz w:val="22"/>
          <w:szCs w:val="22"/>
          <w:lang w:val="pt-BR"/>
        </w:rPr>
        <w:fldChar w:fldCharType="separate"/>
      </w:r>
      <w:r>
        <w:rPr>
          <w:rStyle w:val="845"/>
          <w:rFonts w:hint="default" w:cs="Arial"/>
          <w:bCs/>
          <w:iCs/>
          <w:sz w:val="22"/>
          <w:szCs w:val="22"/>
          <w:lang w:val="pt-BR"/>
        </w:rPr>
        <w:t xml:space="preserve"> www.transparencia.sinop.mt.gov.br/2018/Licitacoes/</w:t>
      </w:r>
      <w:r>
        <w:rPr>
          <w:rFonts w:hint="default" w:cs="Arial"/>
          <w:bCs/>
          <w:iCs/>
          <w:color w:val="000000"/>
          <w:sz w:val="22"/>
          <w:szCs w:val="22"/>
          <w:lang w:val="pt-BR"/>
        </w:rPr>
        <w:fldChar w:fldCharType="end"/>
      </w:r>
      <w:r>
        <w:rPr>
          <w:rFonts w:hint="default" w:cs="Arial"/>
          <w:bCs/>
          <w:iCs/>
          <w:color w:val="000000"/>
          <w:sz w:val="22"/>
          <w:szCs w:val="22"/>
          <w:lang w:val="pt-BR"/>
        </w:rPr>
        <w:t xml:space="preserve">.</w:t>
      </w:r>
      <w:r>
        <w:rPr>
          <w:rFonts w:hint="default" w:eastAsia="Times New Roman"/>
          <w:sz w:val="22"/>
          <w:szCs w:val="22"/>
          <w:lang w:val="pt-BR"/>
        </w:rPr>
      </w:r>
      <w:r>
        <w:rPr>
          <w:rFonts w:hint="default" w:eastAsia="Times New Roman"/>
          <w:sz w:val="22"/>
          <w:szCs w:val="22"/>
          <w:lang w:val="pt-BR"/>
        </w:rPr>
      </w:r>
    </w:p>
    <w:p w14:paraId="4BE32CD3">
      <w:pPr>
        <w:pStyle w:val="1118"/>
        <w:pBdr/>
        <w:tabs>
          <w:tab w:val="left" w:leader="none" w:pos="1701"/>
        </w:tabs>
        <w:spacing w:after="240" w:before="240" w:line="360" w:lineRule="auto"/>
        <w:ind/>
        <w:rPr>
          <w:rFonts w:ascii="Arial" w:hAnsi="Arial" w:cs="Arial"/>
          <w:szCs w:val="22"/>
        </w:rPr>
      </w:pPr>
      <w:r>
        <w:rPr>
          <w:rFonts w:ascii="Arial" w:hAnsi="Arial" w:cs="Arial"/>
          <w:b/>
          <w:color w:val="000000"/>
          <w:szCs w:val="22"/>
        </w:rPr>
        <w:t xml:space="preserve">1</w:t>
      </w:r>
      <w:r>
        <w:rPr>
          <w:rFonts w:hint="default" w:ascii="Arial" w:hAnsi="Arial" w:cs="Arial"/>
          <w:b/>
          <w:color w:val="000000"/>
          <w:szCs w:val="22"/>
          <w:lang w:val="pt-BR"/>
        </w:rPr>
        <w:t xml:space="preserve">9.15</w:t>
      </w:r>
      <w:r>
        <w:rPr>
          <w:rFonts w:ascii="Arial" w:hAnsi="Arial" w:cs="Arial"/>
          <w:b/>
          <w:color w:val="000000"/>
          <w:szCs w:val="22"/>
          <w:lang w:val="pt-BR"/>
        </w:rPr>
        <w:t xml:space="preserve">.</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 xml:space="preserve">a Lei Federal n</w:t>
      </w:r>
      <w:r>
        <w:rPr>
          <w:rFonts w:hint="default" w:ascii="Arial" w:hAnsi="Arial" w:cs="Arial"/>
          <w:szCs w:val="22"/>
          <w:highlight w:val="none"/>
          <w:lang w:val="pt-BR"/>
        </w:rPr>
        <w:t xml:space="preserve">.</w:t>
      </w:r>
      <w:r>
        <w:rPr>
          <w:rFonts w:ascii="Arial" w:hAnsi="Arial" w:cs="Arial"/>
          <w:szCs w:val="22"/>
          <w:highlight w:val="none"/>
        </w:rPr>
        <w:t xml:space="preserve">º </w:t>
      </w:r>
      <w:r>
        <w:rPr>
          <w:rFonts w:hint="default" w:ascii="Arial" w:hAnsi="Arial" w:cs="Arial"/>
          <w:szCs w:val="22"/>
          <w:highlight w:val="none"/>
          <w:lang w:val="pt-BR"/>
        </w:rPr>
        <w:t xml:space="preserve">14.133/2021 e</w:t>
      </w:r>
      <w:r>
        <w:rPr>
          <w:rFonts w:ascii="Arial" w:hAnsi="Arial" w:cs="Arial"/>
          <w:szCs w:val="22"/>
          <w:highlight w:val="none"/>
        </w:rPr>
        <w:t xml:space="preserve"> o Decreto Municipa</w:t>
      </w:r>
      <w:r>
        <w:rPr>
          <w:rFonts w:hint="default" w:ascii="Arial" w:hAnsi="Arial" w:cs="Arial"/>
          <w:szCs w:val="22"/>
          <w:highlight w:val="none"/>
          <w:lang w:val="pt-BR"/>
        </w:rPr>
        <w:t xml:space="preserve">l</w:t>
      </w:r>
      <w:r>
        <w:rPr>
          <w:rFonts w:ascii="Arial" w:hAnsi="Arial" w:cs="Arial"/>
          <w:szCs w:val="22"/>
          <w:highlight w:val="none"/>
        </w:rPr>
        <w:t xml:space="preserve"> n</w:t>
      </w:r>
      <w:r>
        <w:rPr>
          <w:rFonts w:hint="default" w:ascii="Arial" w:hAnsi="Arial" w:cs="Arial"/>
          <w:szCs w:val="22"/>
          <w:highlight w:val="none"/>
          <w:lang w:val="pt-BR"/>
        </w:rPr>
        <w:t xml:space="preserve">.</w:t>
      </w:r>
      <w:r>
        <w:rPr>
          <w:rFonts w:ascii="Arial" w:hAnsi="Arial" w:cs="Arial"/>
          <w:szCs w:val="22"/>
          <w:highlight w:val="none"/>
        </w:rPr>
        <w:t xml:space="preserve">° </w:t>
      </w:r>
      <w:r>
        <w:rPr>
          <w:rFonts w:hint="default" w:ascii="Arial" w:hAnsi="Arial" w:cs="Arial"/>
          <w:szCs w:val="22"/>
          <w:highlight w:val="none"/>
          <w:lang w:val="pt-BR"/>
        </w:rPr>
        <w:t xml:space="preserve">359/2023</w:t>
      </w:r>
      <w:r>
        <w:rPr>
          <w:rFonts w:ascii="Arial" w:hAnsi="Arial" w:cs="Arial"/>
          <w:szCs w:val="22"/>
          <w:highlight w:val="none"/>
          <w:lang w:val="pt-BR"/>
        </w:rPr>
        <w:t xml:space="preserve">,</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 xml:space="preserve">P</w:t>
      </w:r>
      <w:r>
        <w:rPr>
          <w:rFonts w:ascii="Arial" w:hAnsi="Arial" w:cs="Arial"/>
          <w:szCs w:val="22"/>
        </w:rPr>
        <w:t xml:space="preserve">rincípios </w:t>
      </w:r>
      <w:r>
        <w:rPr>
          <w:rFonts w:hint="default" w:ascii="Arial" w:hAnsi="Arial" w:cs="Arial"/>
          <w:szCs w:val="22"/>
          <w:lang w:val="pt-BR"/>
        </w:rPr>
        <w:t xml:space="preserve">G</w:t>
      </w:r>
      <w:r>
        <w:rPr>
          <w:rFonts w:ascii="Arial" w:hAnsi="Arial" w:cs="Arial"/>
          <w:szCs w:val="22"/>
        </w:rPr>
        <w:t xml:space="preserve">erais de </w:t>
      </w:r>
      <w:r>
        <w:rPr>
          <w:rFonts w:hint="default" w:ascii="Arial" w:hAnsi="Arial" w:cs="Arial"/>
          <w:szCs w:val="22"/>
          <w:lang w:val="pt-BR"/>
        </w:rPr>
        <w:t xml:space="preserve">D</w:t>
      </w:r>
      <w:r>
        <w:rPr>
          <w:rFonts w:ascii="Arial" w:hAnsi="Arial" w:cs="Arial"/>
          <w:szCs w:val="22"/>
        </w:rPr>
        <w:t xml:space="preserve">ireito.</w:t>
      </w:r>
      <w:r>
        <w:rPr>
          <w:rFonts w:ascii="Arial" w:hAnsi="Arial" w:cs="Arial"/>
          <w:szCs w:val="22"/>
        </w:rPr>
      </w:r>
      <w:r>
        <w:rPr>
          <w:rFonts w:ascii="Arial" w:hAnsi="Arial" w:cs="Arial"/>
          <w:szCs w:val="22"/>
        </w:rPr>
      </w:r>
    </w:p>
    <w:p w14:paraId="53F585C1">
      <w:pPr>
        <w:pBdr/>
        <w:tabs>
          <w:tab w:val="left" w:leader="none" w:pos="1080"/>
        </w:tabs>
        <w:spacing w:after="240" w:before="240" w:line="360" w:lineRule="auto"/>
        <w:ind/>
        <w:jc w:val="both"/>
        <w:rPr>
          <w:rFonts w:ascii="Arial" w:hAnsi="Arial" w:cs="Arial"/>
          <w:color w:val="000000"/>
          <w:sz w:val="22"/>
          <w:szCs w:val="22"/>
        </w:rPr>
      </w:pPr>
      <w:r>
        <w:rPr>
          <w:rFonts w:ascii="Arial" w:hAnsi="Arial" w:cs="Arial"/>
          <w:b/>
          <w:color w:val="000000"/>
          <w:sz w:val="22"/>
          <w:szCs w:val="22"/>
        </w:rPr>
        <w:t xml:space="preserve">1</w:t>
      </w:r>
      <w:r>
        <w:rPr>
          <w:rFonts w:hint="default" w:ascii="Arial" w:hAnsi="Arial" w:cs="Arial"/>
          <w:b/>
          <w:color w:val="000000"/>
          <w:sz w:val="22"/>
          <w:szCs w:val="22"/>
          <w:lang w:val="pt-BR"/>
        </w:rPr>
        <w:t xml:space="preserve">9.16</w:t>
      </w:r>
      <w:r>
        <w:rPr>
          <w:rFonts w:ascii="Arial" w:hAnsi="Arial" w:cs="Arial"/>
          <w:b/>
          <w:color w:val="000000"/>
          <w:sz w:val="22"/>
          <w:szCs w:val="22"/>
        </w:rPr>
        <w:t xml:space="preserve">.</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 xml:space="preserve">/MT</w:t>
      </w:r>
      <w:r>
        <w:rPr>
          <w:rFonts w:ascii="Arial" w:hAnsi="Arial" w:cs="Arial"/>
          <w:color w:val="000000"/>
          <w:sz w:val="22"/>
          <w:szCs w:val="22"/>
        </w:rPr>
        <w:t xml:space="preserve">, com renúncia expressa a qualquer outro por mais privilegiado que seja.</w:t>
      </w:r>
      <w:r>
        <w:rPr>
          <w:rFonts w:ascii="Arial" w:hAnsi="Arial" w:cs="Arial"/>
          <w:color w:val="000000"/>
          <w:sz w:val="22"/>
          <w:szCs w:val="22"/>
        </w:rPr>
      </w:r>
      <w:r>
        <w:rPr>
          <w:rFonts w:ascii="Arial" w:hAnsi="Arial" w:cs="Arial"/>
          <w:color w:val="000000"/>
          <w:sz w:val="22"/>
          <w:szCs w:val="22"/>
        </w:rPr>
      </w:r>
    </w:p>
    <w:p w14:paraId="3FA41991">
      <w:pPr>
        <w:pBdr/>
        <w:tabs>
          <w:tab w:val="left" w:leader="none" w:pos="1080"/>
        </w:tabs>
        <w:spacing w:after="240" w:before="240" w:line="360" w:lineRule="auto"/>
        <w:ind/>
        <w:jc w:val="both"/>
        <w:rPr>
          <w:rFonts w:hint="default" w:ascii="Arial" w:hAnsi="Arial" w:cs="Arial"/>
          <w:color w:val="000000"/>
          <w:sz w:val="22"/>
          <w:szCs w:val="22"/>
        </w:rPr>
      </w:pPr>
      <w:r>
        <w:rPr>
          <w:rFonts w:ascii="Arial" w:hAnsi="Arial" w:cs="Arial"/>
          <w:b/>
          <w:color w:val="000000"/>
          <w:sz w:val="22"/>
          <w:szCs w:val="22"/>
        </w:rPr>
        <w:t xml:space="preserve">1</w:t>
      </w:r>
      <w:r>
        <w:rPr>
          <w:rFonts w:hint="default" w:ascii="Arial" w:hAnsi="Arial" w:cs="Arial"/>
          <w:b/>
          <w:color w:val="000000"/>
          <w:sz w:val="22"/>
          <w:szCs w:val="22"/>
          <w:lang w:val="pt-BR"/>
        </w:rPr>
        <w:t xml:space="preserve">9.17</w:t>
      </w:r>
      <w:r>
        <w:rPr>
          <w:rFonts w:ascii="Arial" w:hAnsi="Arial" w:cs="Arial"/>
          <w:b/>
          <w:color w:val="000000"/>
          <w:sz w:val="22"/>
          <w:szCs w:val="22"/>
        </w:rPr>
        <w:t xml:space="preserve">.</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 xml:space="preserve">A</w:t>
      </w:r>
      <w:r>
        <w:rPr>
          <w:rFonts w:hint="default" w:ascii="Arial" w:hAnsi="Arial" w:cs="Arial"/>
          <w:sz w:val="22"/>
          <w:szCs w:val="22"/>
        </w:rPr>
        <w:t xml:space="preserve">nexos</w:t>
      </w:r>
      <w:r>
        <w:rPr>
          <w:rFonts w:hint="default" w:ascii="Arial" w:hAnsi="Arial" w:cs="Arial"/>
          <w:color w:val="000000"/>
          <w:sz w:val="22"/>
          <w:szCs w:val="22"/>
        </w:rPr>
        <w:t xml:space="preserve">:</w:t>
      </w:r>
      <w:r>
        <w:rPr>
          <w:rFonts w:hint="default" w:ascii="Arial" w:hAnsi="Arial" w:cs="Arial"/>
          <w:color w:val="000000"/>
          <w:sz w:val="22"/>
          <w:szCs w:val="22"/>
        </w:rPr>
      </w:r>
      <w:r>
        <w:rPr>
          <w:rFonts w:hint="default" w:ascii="Arial" w:hAnsi="Arial" w:cs="Arial"/>
          <w:color w:val="000000"/>
          <w:sz w:val="22"/>
          <w:szCs w:val="22"/>
        </w:rPr>
      </w:r>
    </w:p>
    <w:p w14:paraId="65FF41AB">
      <w:pPr>
        <w:keepNext w:val="false"/>
        <w:keepLines w:val="false"/>
        <w:pageBreakBefore w:val="false"/>
        <w:widowControl w:val="true"/>
        <w:pBdr/>
        <w:bidi w:val="false"/>
        <w:spacing w:after="120" w:before="120" w:line="360" w:lineRule="auto"/>
        <w:ind w:firstLine="425"/>
        <w:jc w:val="both"/>
        <w:rPr>
          <w:rFonts w:ascii="Arial" w:hAnsi="Arial" w:cs="Arial"/>
          <w:sz w:val="22"/>
          <w:szCs w:val="22"/>
          <w:highlight w:val="none"/>
        </w:rPr>
      </w:pPr>
      <w:r>
        <w:rPr>
          <w:rFonts w:ascii="Arial" w:hAnsi="Arial" w:cs="Arial"/>
          <w:b/>
          <w:sz w:val="22"/>
          <w:szCs w:val="22"/>
          <w:highlight w:val="none"/>
        </w:rPr>
        <w:t xml:space="preserve">Anexo I</w:t>
      </w:r>
      <w:r>
        <w:rPr>
          <w:rFonts w:ascii="Arial" w:hAnsi="Arial" w:cs="Arial"/>
          <w:sz w:val="22"/>
          <w:szCs w:val="22"/>
          <w:highlight w:val="none"/>
        </w:rPr>
        <w:t xml:space="preserve"> – Termo de Referência;</w:t>
      </w:r>
      <w:r>
        <w:rPr>
          <w:rFonts w:ascii="Arial" w:hAnsi="Arial" w:cs="Arial"/>
          <w:sz w:val="22"/>
          <w:szCs w:val="22"/>
          <w:highlight w:val="none"/>
        </w:rPr>
      </w:r>
      <w:r>
        <w:rPr>
          <w:rFonts w:ascii="Arial" w:hAnsi="Arial" w:cs="Arial"/>
          <w:sz w:val="22"/>
          <w:szCs w:val="22"/>
          <w:highlight w:val="none"/>
        </w:rPr>
      </w:r>
    </w:p>
    <w:p w14:paraId="00595268">
      <w:pPr>
        <w:keepNext w:val="false"/>
        <w:keepLines w:val="false"/>
        <w:pageBreakBefore w:val="false"/>
        <w:widowControl w:val="true"/>
        <w:pBdr/>
        <w:bidi w:val="false"/>
        <w:spacing w:after="120" w:before="120" w:line="360" w:lineRule="auto"/>
        <w:ind w:firstLine="425"/>
        <w:jc w:val="both"/>
        <w:rPr>
          <w:rFonts w:ascii="Arial" w:hAnsi="Arial" w:cs="Arial"/>
          <w:sz w:val="22"/>
          <w:szCs w:val="22"/>
          <w:highlight w:val="none"/>
        </w:rPr>
      </w:pPr>
      <w:r>
        <w:rPr>
          <w:rFonts w:ascii="Arial" w:hAnsi="Arial" w:cs="Arial"/>
          <w:b/>
          <w:sz w:val="22"/>
          <w:szCs w:val="22"/>
          <w:highlight w:val="none"/>
        </w:rPr>
        <w:t xml:space="preserve">Anexo II</w:t>
      </w:r>
      <w:r>
        <w:rPr>
          <w:rFonts w:ascii="Arial" w:hAnsi="Arial" w:cs="Arial"/>
          <w:sz w:val="22"/>
          <w:szCs w:val="22"/>
          <w:highlight w:val="none"/>
        </w:rPr>
        <w:t xml:space="preserve"> – Modelo de </w:t>
      </w:r>
      <w:r>
        <w:rPr>
          <w:rFonts w:hint="default" w:ascii="Arial" w:hAnsi="Arial" w:cs="Arial"/>
          <w:sz w:val="22"/>
          <w:szCs w:val="22"/>
          <w:highlight w:val="none"/>
          <w:lang w:val="pt-BR"/>
        </w:rPr>
        <w:t xml:space="preserve">P</w:t>
      </w:r>
      <w:r>
        <w:rPr>
          <w:rFonts w:ascii="Arial" w:hAnsi="Arial" w:cs="Arial"/>
          <w:sz w:val="22"/>
          <w:szCs w:val="22"/>
          <w:highlight w:val="none"/>
        </w:rPr>
        <w:t xml:space="preserve">roposta de </w:t>
      </w:r>
      <w:r>
        <w:rPr>
          <w:rFonts w:hint="default" w:ascii="Arial" w:hAnsi="Arial" w:cs="Arial"/>
          <w:sz w:val="22"/>
          <w:szCs w:val="22"/>
          <w:highlight w:val="none"/>
          <w:lang w:val="pt-BR"/>
        </w:rPr>
        <w:t xml:space="preserve">P</w:t>
      </w:r>
      <w:r>
        <w:rPr>
          <w:rFonts w:ascii="Arial" w:hAnsi="Arial" w:cs="Arial"/>
          <w:sz w:val="22"/>
          <w:szCs w:val="22"/>
          <w:highlight w:val="none"/>
        </w:rPr>
        <w:t xml:space="preserve">reços</w:t>
      </w:r>
      <w:r>
        <w:rPr>
          <w:rFonts w:hint="default" w:ascii="Arial" w:hAnsi="Arial" w:cs="Arial"/>
          <w:sz w:val="22"/>
          <w:szCs w:val="22"/>
          <w:highlight w:val="none"/>
          <w:lang w:val="pt-BR"/>
        </w:rPr>
        <w:t xml:space="preserve"> Readequada</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0D68C2D4">
      <w:pPr>
        <w:keepNext w:val="false"/>
        <w:keepLines w:val="false"/>
        <w:pageBreakBefore w:val="false"/>
        <w:widowControl w:val="true"/>
        <w:pBdr/>
        <w:bidi w:val="false"/>
        <w:spacing w:after="120" w:before="120" w:line="360" w:lineRule="auto"/>
        <w:ind w:firstLine="425"/>
        <w:jc w:val="both"/>
        <w:rPr>
          <w:rFonts w:hint="default" w:ascii="Arial" w:hAnsi="Arial" w:cs="Arial"/>
          <w:color w:val="000000"/>
          <w:sz w:val="22"/>
          <w:szCs w:val="22"/>
          <w:highlight w:val="none"/>
          <w:lang w:val="pt-BR"/>
        </w:rPr>
      </w:pPr>
      <w:r>
        <w:rPr>
          <w:rFonts w:ascii="Arial" w:hAnsi="Arial" w:cs="Arial"/>
          <w:b/>
          <w:sz w:val="22"/>
          <w:szCs w:val="22"/>
          <w:highlight w:val="none"/>
        </w:rPr>
        <w:t xml:space="preserve">Anexo III</w:t>
      </w:r>
      <w:r>
        <w:rPr>
          <w:rFonts w:ascii="Arial" w:hAnsi="Arial" w:cs="Arial"/>
          <w:sz w:val="22"/>
          <w:szCs w:val="22"/>
          <w:highlight w:val="none"/>
        </w:rPr>
        <w:t xml:space="preserve"> – </w:t>
      </w:r>
      <w:r>
        <w:rPr>
          <w:rFonts w:hint="default" w:ascii="Arial" w:hAnsi="Arial" w:cs="Arial"/>
          <w:sz w:val="22"/>
          <w:szCs w:val="22"/>
          <w:highlight w:val="none"/>
          <w:lang w:val="pt-BR"/>
        </w:rPr>
        <w:t xml:space="preserve">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 xml:space="preserve">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 xml:space="preserve">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 xml:space="preserve">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 xml:space="preserve">d</w:t>
      </w:r>
      <w:r>
        <w:rPr>
          <w:rFonts w:ascii="Arial" w:hAnsi="Arial" w:cs="Arial"/>
          <w:color w:val="000000"/>
          <w:sz w:val="22"/>
          <w:szCs w:val="22"/>
          <w:highlight w:val="none"/>
        </w:rPr>
        <w:t xml:space="preserve">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 xml:space="preserve">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 xml:space="preserve">d</w:t>
      </w:r>
      <w:r>
        <w:rPr>
          <w:rFonts w:ascii="Arial" w:hAnsi="Arial" w:cs="Arial"/>
          <w:sz w:val="22"/>
          <w:szCs w:val="22"/>
          <w:highlight w:val="none"/>
        </w:rPr>
        <w:t xml:space="preserve">eclaração de </w:t>
      </w:r>
      <w:r>
        <w:rPr>
          <w:rFonts w:hint="default" w:ascii="Arial" w:hAnsi="Arial" w:cs="Arial"/>
          <w:sz w:val="22"/>
          <w:szCs w:val="22"/>
          <w:highlight w:val="none"/>
          <w:lang w:val="pt-BR"/>
        </w:rPr>
        <w:t xml:space="preserve">reserva de cargos e de trabalho não degradante</w:t>
      </w:r>
      <w:r>
        <w:rPr>
          <w:rFonts w:ascii="Arial" w:hAnsi="Arial" w:cs="Arial"/>
          <w:sz w:val="22"/>
          <w:szCs w:val="22"/>
          <w:highlight w:val="none"/>
        </w:rPr>
        <w:t xml:space="preserve">;</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 xml:space="preserve">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 xml:space="preserve">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 xml:space="preserve">p</w:t>
      </w:r>
      <w:r>
        <w:rPr>
          <w:rFonts w:ascii="Arial" w:hAnsi="Arial" w:cs="Arial"/>
          <w:color w:val="000000"/>
          <w:sz w:val="22"/>
          <w:szCs w:val="22"/>
          <w:highlight w:val="none"/>
        </w:rPr>
        <w:t xml:space="preserve">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 xml:space="preserve">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em atendimento ao art. 7º, XXXIII, da Constituição Federal)</w:t>
      </w:r>
      <w:r>
        <w:rPr>
          <w:rFonts w:ascii="Arial" w:hAnsi="Arial" w:cs="Arial"/>
          <w:color w:val="000000"/>
          <w:sz w:val="22"/>
          <w:szCs w:val="22"/>
          <w:highlight w:val="none"/>
        </w:rPr>
        <w:t xml:space="preserve">;</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lang w:val="pt-BR"/>
        </w:rPr>
      </w:r>
      <w:r>
        <w:rPr>
          <w:rFonts w:hint="default" w:ascii="Arial" w:hAnsi="Arial" w:cs="Arial"/>
          <w:color w:val="000000"/>
          <w:sz w:val="22"/>
          <w:szCs w:val="22"/>
          <w:highlight w:val="none"/>
          <w:lang w:val="pt-BR"/>
        </w:rPr>
      </w:r>
    </w:p>
    <w:p w14:paraId="36FCC03C">
      <w:pPr>
        <w:keepNext w:val="false"/>
        <w:keepLines w:val="false"/>
        <w:pageBreakBefore w:val="false"/>
        <w:widowControl w:val="true"/>
        <w:pBdr/>
        <w:bidi w:val="false"/>
        <w:spacing w:after="120" w:before="120" w:line="360" w:lineRule="auto"/>
        <w:ind w:firstLine="425"/>
        <w:jc w:val="both"/>
        <w:rPr>
          <w:rFonts w:hint="default" w:ascii="Arial" w:hAnsi="Arial" w:cs="Arial"/>
          <w:color w:val="000000"/>
          <w:sz w:val="22"/>
          <w:szCs w:val="22"/>
          <w:highlight w:val="none"/>
          <w:lang w:val="pt-BR"/>
        </w:rPr>
      </w:pPr>
      <w:r>
        <w:rPr>
          <w:rFonts w:ascii="Arial" w:hAnsi="Arial" w:cs="Arial"/>
          <w:b/>
          <w:color w:val="000000"/>
          <w:sz w:val="22"/>
          <w:szCs w:val="22"/>
          <w:highlight w:val="none"/>
        </w:rPr>
        <w:t xml:space="preserve">Anexo I</w:t>
      </w:r>
      <w:r>
        <w:rPr>
          <w:rFonts w:hint="default" w:ascii="Arial" w:hAnsi="Arial" w:cs="Arial"/>
          <w:b/>
          <w:color w:val="000000"/>
          <w:sz w:val="22"/>
          <w:szCs w:val="22"/>
          <w:highlight w:val="none"/>
          <w:lang w:val="pt-BR"/>
        </w:rPr>
        <w:t xml:space="preserve">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 xml:space="preserve">;</w:t>
      </w:r>
      <w:r>
        <w:rPr>
          <w:rFonts w:hint="default" w:ascii="Arial" w:hAnsi="Arial" w:cs="Arial"/>
          <w:color w:val="000000"/>
          <w:sz w:val="22"/>
          <w:szCs w:val="22"/>
          <w:highlight w:val="none"/>
          <w:lang w:val="pt-BR"/>
        </w:rPr>
      </w:r>
      <w:r>
        <w:rPr>
          <w:rFonts w:hint="default" w:ascii="Arial" w:hAnsi="Arial" w:cs="Arial"/>
          <w:color w:val="000000"/>
          <w:sz w:val="22"/>
          <w:szCs w:val="22"/>
          <w:highlight w:val="none"/>
          <w:lang w:val="pt-BR"/>
        </w:rPr>
      </w:r>
    </w:p>
    <w:p w14:paraId="76B84AC1">
      <w:pPr>
        <w:keepNext w:val="false"/>
        <w:keepLines w:val="false"/>
        <w:pageBreakBefore w:val="false"/>
        <w:widowControl w:val="true"/>
        <w:pBdr/>
        <w:bidi w:val="false"/>
        <w:spacing w:after="120" w:before="120" w:line="360" w:lineRule="auto"/>
        <w:ind w:firstLine="425"/>
        <w:jc w:val="both"/>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xml:space="preserve">- Cadastro Reserva.</w:t>
      </w:r>
      <w:r>
        <w:rPr>
          <w:rFonts w:hint="default" w:ascii="Arial" w:hAnsi="Arial" w:cs="Arial"/>
          <w:color w:val="000000"/>
          <w:sz w:val="22"/>
          <w:szCs w:val="22"/>
          <w:highlight w:val="none"/>
          <w:lang w:val="pt-BR"/>
        </w:rPr>
      </w:r>
      <w:r>
        <w:rPr>
          <w:rFonts w:hint="default" w:ascii="Arial" w:hAnsi="Arial" w:cs="Arial"/>
          <w:color w:val="000000"/>
          <w:sz w:val="22"/>
          <w:szCs w:val="22"/>
          <w:highlight w:val="none"/>
          <w:lang w:val="pt-BR"/>
        </w:rPr>
      </w:r>
    </w:p>
    <w:p w14:paraId="2E8AAEAF">
      <w:pPr>
        <w:pBdr/>
        <w:tabs>
          <w:tab w:val="left" w:leader="none" w:pos="1080"/>
        </w:tabs>
        <w:spacing w:line="360" w:lineRule="auto"/>
        <w:ind/>
        <w:jc w:val="both"/>
        <w:rPr>
          <w:rFonts w:ascii="Arial" w:hAnsi="Arial" w:cs="Arial"/>
          <w:color w:val="000000"/>
          <w:sz w:val="22"/>
          <w:szCs w:val="22"/>
        </w:rPr>
      </w:pPr>
      <w:r>
        <w:rPr>
          <w:rFonts w:ascii="Arial" w:hAnsi="Arial" w:cs="Arial"/>
          <w:color w:val="000000"/>
          <w:sz w:val="22"/>
          <w:szCs w:val="22"/>
        </w:rPr>
        <w:t xml:space="preserve">Sinop/MT, 18 de setembro</w:t>
      </w:r>
      <w:r>
        <w:rPr>
          <w:rFonts w:ascii="Arial" w:hAnsi="Arial" w:cs="Arial"/>
          <w:color w:val="000000"/>
          <w:sz w:val="22"/>
          <w:szCs w:val="22"/>
        </w:rPr>
        <w:t xml:space="preserve"> de </w:t>
      </w:r>
      <w:r>
        <w:rPr>
          <w:rFonts w:ascii="Arial" w:hAnsi="Arial" w:cs="Arial"/>
          <w:color w:val="000000"/>
          <w:sz w:val="22"/>
          <w:szCs w:val="22"/>
          <w:lang w:val="pt-BR"/>
        </w:rPr>
        <w:t xml:space="preserve">2026</w:t>
      </w:r>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p w14:paraId="7279E44A">
      <w:pPr>
        <w:pBdr/>
        <w:tabs>
          <w:tab w:val="left" w:leader="none" w:pos="1080"/>
        </w:tabs>
        <w:spacing w:line="360"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15A3936F">
      <w:pPr>
        <w:pBdr/>
        <w:tabs>
          <w:tab w:val="left" w:leader="none" w:pos="1080"/>
        </w:tabs>
        <w:spacing w:line="360"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15DF26B3">
      <w:pPr>
        <w:pBdr/>
        <w:tabs>
          <w:tab w:val="left" w:leader="none" w:pos="1080"/>
        </w:tabs>
        <w:spacing w:line="360"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42E741F0">
      <w:pPr>
        <w:keepNext w:val="false"/>
        <w:keepLines w:val="false"/>
        <w:pageBreakBefore w:val="false"/>
        <w:widowControl w:val="true"/>
        <w:pBdr/>
        <w:bidi w:val="false"/>
        <w:spacing w:after="0" w:line="240" w:lineRule="auto"/>
        <w:ind/>
        <w:contextualSpacing w:val="true"/>
        <w:jc w:val="center"/>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ERICO STEVAN GONÇALVES</w:t>
      </w:r>
      <w:r>
        <w:rPr>
          <w:rFonts w:hint="default" w:ascii="Arial" w:hAnsi="Arial" w:cs="Arial"/>
          <w:b/>
          <w:bCs w:val="0"/>
          <w:color w:val="000000" w:themeColor="text1"/>
          <w:sz w:val="22"/>
          <w:szCs w:val="22"/>
          <w:highlight w:val="none"/>
          <w:lang w:val="pt-BR"/>
          <w14:textFill>
            <w14:solidFill>
              <w14:schemeClr w14:val="tx1"/>
            </w14:solidFill>
          </w14:textFill>
        </w:rPr>
      </w:r>
      <w:r>
        <w:rPr>
          <w:rFonts w:hint="default" w:ascii="Arial" w:hAnsi="Arial" w:cs="Arial"/>
          <w:b/>
          <w:bCs w:val="0"/>
          <w:color w:val="000000" w:themeColor="text1"/>
          <w:sz w:val="22"/>
          <w:szCs w:val="22"/>
          <w:highlight w:val="none"/>
          <w:lang w:val="pt-BR"/>
          <w14:textFill>
            <w14:solidFill>
              <w14:schemeClr w14:val="tx1"/>
            </w14:solidFill>
          </w14:textFill>
        </w:rPr>
      </w:r>
    </w:p>
    <w:p w14:paraId="516A282B">
      <w:pPr>
        <w:keepNext w:val="false"/>
        <w:keepLines w:val="false"/>
        <w:pageBreakBefore w:val="false"/>
        <w:widowControl w:val="true"/>
        <w:pBdr/>
        <w:bidi w:val="false"/>
        <w:spacing w:after="0" w:line="240" w:lineRule="auto"/>
        <w:ind/>
        <w:contextualSpacing w:val="true"/>
        <w:jc w:val="center"/>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14:textFill>
            <w14:solidFill>
              <w14:schemeClr w14:val="tx1"/>
            </w14:solidFill>
          </w14:textFill>
        </w:rPr>
        <w:t xml:space="preserve">Secretári</w:t>
      </w:r>
      <w:r>
        <w:rPr>
          <w:rFonts w:hint="default" w:ascii="Arial" w:hAnsi="Arial" w:cs="Arial"/>
          <w:b/>
          <w:bCs w:val="0"/>
          <w:color w:val="000000" w:themeColor="text1"/>
          <w:sz w:val="22"/>
          <w:szCs w:val="22"/>
          <w:highlight w:val="none"/>
          <w:lang w:val="pt-BR"/>
          <w14:textFill>
            <w14:solidFill>
              <w14:schemeClr w14:val="tx1"/>
            </w14:solidFill>
          </w14:textFill>
        </w:rPr>
        <w:t xml:space="preserve">o</w:t>
      </w:r>
      <w:r>
        <w:rPr>
          <w:rFonts w:hint="default" w:ascii="Arial" w:hAnsi="Arial" w:cs="Arial"/>
          <w:b/>
          <w:bCs w:val="0"/>
          <w:color w:val="000000" w:themeColor="text1"/>
          <w:sz w:val="22"/>
          <w:szCs w:val="22"/>
          <w:highlight w:val="none"/>
          <w14:textFill>
            <w14:solidFill>
              <w14:schemeClr w14:val="tx1"/>
            </w14:solidFill>
          </w14:textFill>
        </w:rPr>
        <w:t xml:space="preserve"> Municipal de</w:t>
      </w:r>
      <w:r>
        <w:rPr>
          <w:rFonts w:hint="default" w:ascii="Arial" w:hAnsi="Arial" w:cs="Arial"/>
          <w:b/>
          <w:bCs w:val="0"/>
          <w:color w:val="000000" w:themeColor="text1"/>
          <w:sz w:val="22"/>
          <w:szCs w:val="22"/>
          <w:highlight w:val="none"/>
          <w:lang w:val="pt-BR"/>
          <w14:textFill>
            <w14:solidFill>
              <w14:schemeClr w14:val="tx1"/>
            </w14:solidFill>
          </w14:textFill>
        </w:rPr>
        <w:t xml:space="preserve"> Saúde</w:t>
      </w:r>
      <w:r>
        <w:rPr>
          <w:rFonts w:hint="default" w:ascii="Arial" w:hAnsi="Arial" w:cs="Arial"/>
          <w:b/>
          <w:bCs w:val="0"/>
          <w:color w:val="000000" w:themeColor="text1"/>
          <w:sz w:val="22"/>
          <w:szCs w:val="22"/>
          <w:highlight w:val="none"/>
          <w:lang w:val="pt-BR"/>
          <w14:textFill>
            <w14:solidFill>
              <w14:schemeClr w14:val="tx1"/>
            </w14:solidFill>
          </w14:textFill>
        </w:rPr>
      </w:r>
      <w:r>
        <w:rPr>
          <w:rFonts w:hint="default" w:ascii="Arial" w:hAnsi="Arial" w:cs="Arial"/>
          <w:b/>
          <w:bCs w:val="0"/>
          <w:color w:val="000000" w:themeColor="text1"/>
          <w:sz w:val="22"/>
          <w:szCs w:val="22"/>
          <w:highlight w:val="none"/>
          <w:lang w:val="pt-BR"/>
          <w14:textFill>
            <w14:solidFill>
              <w14:schemeClr w14:val="tx1"/>
            </w14:solidFill>
          </w14:textFill>
        </w:rPr>
      </w:r>
    </w:p>
    <w:p w14:paraId="6C26692A">
      <w:pPr>
        <w:pBdr/>
        <w:tabs>
          <w:tab w:val="left" w:leader="none" w:pos="1080"/>
        </w:tabs>
        <w:spacing/>
        <w:ind/>
        <w:jc w:val="center"/>
        <w:rPr>
          <w:rFonts w:ascii="Arial" w:hAnsi="Arial" w:cs="Arial"/>
          <w:b/>
          <w:color w:val="000000"/>
          <w:sz w:val="22"/>
          <w:szCs w:val="22"/>
        </w:rPr>
      </w:pPr>
      <w:r>
        <w:rPr>
          <w:rFonts w:ascii="Arial" w:hAnsi="Arial" w:cs="Arial"/>
          <w:b/>
          <w:color w:val="000000"/>
          <w:sz w:val="22"/>
          <w:szCs w:val="22"/>
        </w:rPr>
      </w:r>
      <w:r>
        <w:rPr>
          <w:rFonts w:ascii="Arial" w:hAnsi="Arial" w:cs="Arial"/>
          <w:b/>
          <w:color w:val="000000"/>
          <w:sz w:val="22"/>
          <w:szCs w:val="22"/>
        </w:rPr>
      </w:r>
      <w:r>
        <w:rPr>
          <w:rFonts w:ascii="Arial" w:hAnsi="Arial" w:cs="Arial"/>
          <w:b/>
          <w:color w:val="000000"/>
          <w:sz w:val="22"/>
          <w:szCs w:val="22"/>
        </w:rPr>
      </w:r>
    </w:p>
    <w:p w14:paraId="0CC64F85">
      <w:pPr>
        <w:pBdr/>
        <w:tabs>
          <w:tab w:val="left" w:leader="none" w:pos="1080"/>
        </w:tabs>
        <w:spacing w:line="360"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62C502B9">
      <w:pPr>
        <w:pStyle w:val="830"/>
        <w:pBdr>
          <w:top w:val="single" w:color="000000" w:sz="4" w:space="3"/>
          <w:left w:val="single" w:color="000000" w:sz="4" w:space="3"/>
          <w:bottom w:val="single" w:color="000000" w:sz="4" w:space="0"/>
          <w:right w:val="single" w:color="000000" w:sz="4" w:space="3"/>
        </w:pBdr>
        <w:shd w:val="clear" w:color="auto" w:fill="d9d9d9"/>
        <w:spacing w:before="120" w:line="360" w:lineRule="auto"/>
        <w:ind/>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r>
        <w:rPr>
          <w:rFonts w:hint="default" w:ascii="Arial" w:hAnsi="Arial" w:cs="Arial"/>
          <w:bCs/>
          <w:color w:val="auto"/>
          <w:sz w:val="22"/>
          <w:szCs w:val="22"/>
          <w:u w:val="none"/>
        </w:rPr>
      </w:r>
      <w:r>
        <w:rPr>
          <w:rFonts w:hint="default" w:ascii="Arial" w:hAnsi="Arial" w:cs="Arial"/>
          <w:bCs/>
          <w:color w:val="auto"/>
          <w:sz w:val="22"/>
          <w:szCs w:val="22"/>
          <w:u w:val="none"/>
        </w:rPr>
      </w:r>
    </w:p>
    <w:p w14:paraId="532B187A">
      <w:pPr>
        <w:pStyle w:val="830"/>
        <w:pBdr>
          <w:top w:val="single" w:color="000000" w:sz="4" w:space="3"/>
          <w:left w:val="single" w:color="000000" w:sz="4" w:space="3"/>
          <w:bottom w:val="single" w:color="000000" w:sz="4" w:space="0"/>
          <w:right w:val="single" w:color="000000" w:sz="4" w:space="3"/>
        </w:pBdr>
        <w:shd w:val="clear" w:color="auto" w:fill="d9d9d9"/>
        <w:spacing w:before="120" w:line="360" w:lineRule="auto"/>
        <w:ind/>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TERMO DE REF</w:t>
      </w:r>
      <w:r>
        <w:rPr>
          <w:rFonts w:hint="default" w:ascii="Arial" w:hAnsi="Arial" w:cs="Arial"/>
          <w:bCs/>
          <w:color w:val="auto"/>
          <w:sz w:val="22"/>
          <w:szCs w:val="22"/>
          <w:u w:val="none"/>
          <w:lang w:val="pt-BR"/>
        </w:rPr>
        <w:t xml:space="preserve">E</w:t>
      </w:r>
      <w:r>
        <w:rPr>
          <w:rFonts w:hint="default" w:ascii="Arial" w:hAnsi="Arial" w:cs="Arial"/>
          <w:bCs/>
          <w:color w:val="auto"/>
          <w:sz w:val="22"/>
          <w:szCs w:val="22"/>
          <w:u w:val="none"/>
        </w:rPr>
        <w:t xml:space="preserve">R</w:t>
      </w:r>
      <w:r>
        <w:rPr>
          <w:rFonts w:hint="default" w:ascii="Arial" w:hAnsi="Arial" w:cs="Arial"/>
          <w:bCs/>
          <w:color w:val="auto"/>
          <w:sz w:val="22"/>
          <w:szCs w:val="22"/>
          <w:u w:val="none"/>
          <w:lang w:val="pt-BR"/>
        </w:rPr>
        <w:t xml:space="preserve">Ê</w:t>
      </w:r>
      <w:r>
        <w:rPr>
          <w:rFonts w:hint="default" w:ascii="Arial" w:hAnsi="Arial" w:cs="Arial"/>
          <w:bCs/>
          <w:color w:val="auto"/>
          <w:sz w:val="22"/>
          <w:szCs w:val="22"/>
          <w:u w:val="none"/>
        </w:rPr>
        <w:t xml:space="preserve">NCIA</w:t>
      </w:r>
      <w:r>
        <w:rPr>
          <w:rFonts w:hint="default" w:ascii="Arial" w:hAnsi="Arial" w:cs="Arial"/>
          <w:bCs/>
          <w:color w:val="auto"/>
          <w:sz w:val="22"/>
          <w:szCs w:val="22"/>
          <w:u w:val="none"/>
        </w:rPr>
      </w:r>
      <w:r>
        <w:rPr>
          <w:rFonts w:hint="default" w:ascii="Arial" w:hAnsi="Arial" w:cs="Arial"/>
          <w:bCs/>
          <w:color w:val="auto"/>
          <w:sz w:val="22"/>
          <w:szCs w:val="22"/>
          <w:u w:val="none"/>
        </w:rPr>
      </w:r>
    </w:p>
    <w:p w14:paraId="6A194FB7">
      <w:pPr>
        <w:pStyle w:val="830"/>
        <w:pBdr/>
        <w:spacing w:line="360" w:lineRule="auto"/>
        <w:ind/>
        <w:jc w:val="center"/>
        <w:rPr>
          <w:rFonts w:hint="default" w:ascii="Arial" w:hAnsi="Arial" w:cs="Arial"/>
          <w:color w:val="auto"/>
          <w:sz w:val="22"/>
          <w:szCs w:val="22"/>
          <w:u w:val="none"/>
        </w:rPr>
      </w:pPr>
      <w:r>
        <w:rPr>
          <w:rFonts w:hint="default" w:ascii="Arial" w:hAnsi="Arial" w:cs="Arial"/>
          <w:color w:val="auto"/>
          <w:sz w:val="22"/>
          <w:szCs w:val="22"/>
          <w:u w:val="none"/>
        </w:rPr>
      </w:r>
      <w:r>
        <w:rPr>
          <w:rFonts w:hint="default" w:ascii="Arial" w:hAnsi="Arial" w:cs="Arial"/>
          <w:color w:val="auto"/>
          <w:sz w:val="22"/>
          <w:szCs w:val="22"/>
          <w:u w:val="none"/>
        </w:rPr>
      </w:r>
      <w:r>
        <w:rPr>
          <w:rFonts w:hint="default" w:ascii="Arial" w:hAnsi="Arial" w:cs="Arial"/>
          <w:color w:val="auto"/>
          <w:sz w:val="22"/>
          <w:szCs w:val="22"/>
          <w:u w:val="none"/>
        </w:rPr>
      </w:r>
    </w:p>
    <w:p w14:paraId="529F96D7">
      <w:pPr>
        <w:pStyle w:val="830"/>
        <w:pBdr/>
        <w:spacing w:line="360" w:lineRule="auto"/>
        <w:ind/>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38/</w:t>
      </w:r>
      <w:r>
        <w:rPr>
          <w:rFonts w:hint="default" w:ascii="Arial" w:hAnsi="Arial" w:cs="Arial"/>
          <w:color w:val="auto"/>
          <w:sz w:val="22"/>
          <w:szCs w:val="22"/>
          <w:u w:val="none"/>
          <w:lang w:val="pt-BR"/>
        </w:rPr>
        <w:t xml:space="preserve">2026</w:t>
      </w:r>
      <w:r>
        <w:rPr>
          <w:rFonts w:hint="default" w:ascii="Arial" w:hAnsi="Arial" w:cs="Arial"/>
          <w:color w:val="auto"/>
          <w:sz w:val="22"/>
          <w:szCs w:val="22"/>
          <w:u w:val="none"/>
        </w:rPr>
        <w:t xml:space="preserve"> </w:t>
      </w:r>
      <w:bookmarkStart w:id="67" w:name="PREVISÃO NO PLANO DE CONTRATAÇÃO ANUAL:("/>
      <w:r/>
      <w:bookmarkEnd w:id="67"/>
      <w:r/>
      <w:bookmarkStart w:id="68" w:name="SIGILO:(    ) SIM(X) NÃO"/>
      <w:r/>
      <w:bookmarkEnd w:id="68"/>
      <w:r>
        <w:rPr>
          <w:rFonts w:hint="default" w:ascii="Arial" w:hAnsi="Arial" w:cs="Arial"/>
          <w:b/>
          <w:color w:val="ff0000"/>
          <w:sz w:val="22"/>
          <w:szCs w:val="22"/>
        </w:rPr>
      </w:r>
      <w:r>
        <w:rPr>
          <w:rFonts w:hint="default" w:ascii="Arial" w:hAnsi="Arial" w:cs="Arial"/>
          <w:b/>
          <w:color w:val="ff0000"/>
          <w:sz w:val="22"/>
          <w:szCs w:val="22"/>
        </w:rPr>
      </w:r>
    </w:p>
    <w:p w14:paraId="23526A37">
      <w:pPr>
        <w:pBdr/>
        <w:spacing w:after="0" w:line="240" w:lineRule="auto"/>
        <w:ind w:left="108"/>
        <w:jc w:val="both"/>
        <w:rPr>
          <w:rFonts w:hint="default" w:ascii="Arial" w:hAnsi="Arial" w:cs="Arial"/>
        </w:rPr>
      </w:pPr>
      <w:r>
        <w:rPr>
          <w:rFonts w:hint="default" w:ascii="Arial" w:hAnsi="Arial" w:cs="Arial"/>
        </w:rPr>
      </w:r>
      <w:r>
        <w:rPr>
          <w:rFonts w:hint="default" w:ascii="Arial" w:hAnsi="Arial" w:cs="Arial"/>
        </w:rPr>
      </w:r>
      <w:r>
        <w:rPr>
          <w:rFonts w:hint="default" w:ascii="Arial" w:hAnsi="Arial" w:cs="Arial"/>
        </w:rPr>
      </w:r>
    </w:p>
    <w:p w14:paraId="4587F068">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50550D6D">
      <w:pPr>
        <w:pBdr/>
        <w:spacing w:line="360" w:lineRule="auto"/>
        <w:ind w:firstLine="479" w:left="0"/>
        <w:jc w:val="both"/>
        <w:rPr>
          <w:rFonts w:hint="default" w:ascii="Arial" w:hAnsi="Arial" w:cs="Arial"/>
          <w:sz w:val="22"/>
          <w:szCs w:val="22"/>
        </w:rPr>
      </w:pPr>
      <w:r>
        <w:rPr>
          <w:rFonts w:hint="default" w:ascii="Arial" w:hAnsi="Arial" w:cs="Arial"/>
          <w:sz w:val="22"/>
          <w:szCs w:val="22"/>
          <w:lang w:val="pt-BR"/>
        </w:rPr>
        <w:t xml:space="preserve">O</w:t>
      </w:r>
      <w:r>
        <w:rPr>
          <w:rFonts w:hint="default" w:ascii="Arial" w:hAnsi="Arial" w:eastAsia="SimSun" w:cs="Arial"/>
          <w:sz w:val="22"/>
          <w:szCs w:val="22"/>
        </w:rPr>
        <w:t xml:space="preserve"> </w:t>
      </w:r>
      <w:r>
        <w:rPr>
          <w:rStyle w:val="841"/>
          <w:rFonts w:hint="default" w:ascii="Arial" w:hAnsi="Arial" w:eastAsia="SimSun" w:cs="Arial"/>
          <w:b w:val="0"/>
          <w:bCs w:val="0"/>
          <w:sz w:val="22"/>
          <w:szCs w:val="22"/>
        </w:rPr>
        <w:t xml:space="preserve">Termo de Referência</w:t>
      </w:r>
      <w:r>
        <w:rPr>
          <w:rFonts w:hint="default" w:ascii="Arial" w:hAnsi="Arial" w:eastAsia="SimSun" w:cs="Arial"/>
          <w:sz w:val="22"/>
          <w:szCs w:val="22"/>
        </w:rPr>
        <w:t xml:space="preserve"> encontra-se disponível em </w:t>
      </w:r>
      <w:r>
        <w:rPr>
          <w:rStyle w:val="841"/>
          <w:rFonts w:hint="default" w:ascii="Arial" w:hAnsi="Arial" w:eastAsia="SimSun" w:cs="Arial"/>
          <w:b w:val="0"/>
          <w:bCs w:val="0"/>
          <w:sz w:val="22"/>
          <w:szCs w:val="22"/>
        </w:rPr>
        <w:t xml:space="preserve">arquivo separado</w:t>
      </w:r>
      <w:r>
        <w:rPr>
          <w:rFonts w:hint="default" w:ascii="Arial" w:hAnsi="Arial" w:eastAsia="SimSun" w:cs="Arial"/>
          <w:sz w:val="22"/>
          <w:szCs w:val="22"/>
        </w:rPr>
        <w:t xml:space="preserve"> do </w:t>
      </w:r>
      <w:r>
        <w:rPr>
          <w:rFonts w:hint="default" w:ascii="Arial" w:hAnsi="Arial" w:cs="Arial"/>
          <w:sz w:val="22"/>
          <w:szCs w:val="22"/>
          <w:lang w:val="pt-BR"/>
        </w:rPr>
        <w:t xml:space="preserve">E</w:t>
      </w:r>
      <w:r>
        <w:rPr>
          <w:rFonts w:hint="default" w:ascii="Arial" w:hAnsi="Arial" w:eastAsia="SimSun" w:cs="Arial"/>
          <w:sz w:val="22"/>
          <w:szCs w:val="22"/>
        </w:rPr>
        <w:t xml:space="preserve">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 xml:space="preserve">devendo ser consultado integralmente por todos os participantes da licitação.</w:t>
      </w:r>
      <w:r>
        <w:rPr>
          <w:rFonts w:hint="default" w:ascii="Arial" w:hAnsi="Arial" w:cs="Arial"/>
          <w:sz w:val="22"/>
          <w:szCs w:val="22"/>
        </w:rPr>
      </w:r>
      <w:r>
        <w:rPr>
          <w:rFonts w:hint="default" w:ascii="Arial" w:hAnsi="Arial" w:cs="Arial"/>
          <w:sz w:val="22"/>
          <w:szCs w:val="22"/>
        </w:rPr>
      </w:r>
    </w:p>
    <w:p w14:paraId="27E23064">
      <w:pPr>
        <w:pBdr/>
        <w:spacing w:line="360" w:lineRule="auto"/>
        <w:ind w:firstLine="479" w:left="0"/>
        <w:jc w:val="both"/>
        <w:rPr>
          <w:rFonts w:hint="default" w:ascii="Arial" w:hAnsi="Arial" w:eastAsia="SimSun" w:cs="Arial"/>
          <w:sz w:val="22"/>
          <w:szCs w:val="22"/>
        </w:rPr>
      </w:pPr>
      <w:r>
        <w:rPr>
          <w:rFonts w:hint="default" w:ascii="Arial" w:hAnsi="Arial" w:eastAsia="SimSun" w:cs="Arial"/>
          <w:sz w:val="22"/>
          <w:szCs w:val="22"/>
        </w:rPr>
      </w:r>
      <w:r>
        <w:rPr>
          <w:rFonts w:hint="default" w:ascii="Arial" w:hAnsi="Arial" w:eastAsia="SimSun" w:cs="Arial"/>
          <w:sz w:val="22"/>
          <w:szCs w:val="22"/>
        </w:rPr>
      </w:r>
      <w:r>
        <w:rPr>
          <w:rFonts w:hint="default" w:ascii="Arial" w:hAnsi="Arial" w:eastAsia="SimSun" w:cs="Arial"/>
          <w:sz w:val="22"/>
          <w:szCs w:val="22"/>
        </w:rPr>
      </w:r>
    </w:p>
    <w:p w14:paraId="1181D5CC">
      <w:pPr>
        <w:pBdr/>
        <w:spacing w:line="360" w:lineRule="auto"/>
        <w:ind w:firstLine="479" w:left="0"/>
        <w:jc w:val="both"/>
        <w:rPr>
          <w:rFonts w:hint="default" w:ascii="Arial" w:hAnsi="Arial" w:cs="Arial"/>
          <w:sz w:val="22"/>
          <w:szCs w:val="22"/>
          <w:lang w:val="pt-BR"/>
        </w:rPr>
      </w:pPr>
      <w:r>
        <w:rPr>
          <w:rFonts w:hint="default" w:ascii="Arial" w:hAnsi="Arial" w:cs="Arial"/>
          <w:sz w:val="22"/>
          <w:szCs w:val="22"/>
          <w:lang w:val="pt-BR"/>
        </w:rPr>
        <w:t xml:space="preserve">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 xml:space="preserve">contém as especificações técnicas detalhadas e os requisitos essenciais para a execução do objeto da licitação</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43F8F7EB">
      <w:pPr>
        <w:pStyle w:val="857"/>
        <w:keepNext w:val="false"/>
        <w:keepLines w:val="false"/>
        <w:widowControl w:val="true"/>
        <w:suppressLineNumbers w:val="false"/>
        <w:pBdr/>
        <w:spacing w:line="360" w:lineRule="auto"/>
        <w:ind w:firstLine="479" w:left="0"/>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841"/>
          <w:rFonts w:hint="default" w:ascii="Arial" w:hAnsi="Arial" w:cs="Arial"/>
          <w:b w:val="0"/>
          <w:bCs w:val="0"/>
          <w:sz w:val="22"/>
          <w:szCs w:val="22"/>
        </w:rPr>
        <w:t xml:space="preserve">Termo de Referência</w:t>
      </w:r>
      <w:r>
        <w:rPr>
          <w:rFonts w:hint="default" w:ascii="Arial" w:hAnsi="Arial" w:cs="Arial"/>
          <w:b w:val="0"/>
          <w:bCs w:val="0"/>
          <w:sz w:val="22"/>
          <w:szCs w:val="22"/>
        </w:rPr>
        <w:t xml:space="preserve">,</w:t>
      </w:r>
      <w:r>
        <w:rPr>
          <w:rFonts w:hint="default" w:ascii="Arial" w:hAnsi="Arial" w:cs="Arial"/>
          <w:sz w:val="22"/>
          <w:szCs w:val="22"/>
        </w:rPr>
        <w:t xml:space="preserve"> uma vez que ele contém informações imprescindíveis sobre as condições técnicas, prazos, critérios de execução e demais exigências para o cumprimento d</w:t>
      </w:r>
      <w:r>
        <w:rPr>
          <w:rFonts w:hint="default" w:ascii="Arial" w:hAnsi="Arial" w:cs="Arial"/>
          <w:sz w:val="22"/>
          <w:szCs w:val="22"/>
          <w:lang w:val="pt-BR"/>
        </w:rPr>
        <w:t xml:space="preserve">a Ata de Registro de Preços ou Contrato, se for o caso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69A00577">
      <w:pPr>
        <w:pStyle w:val="857"/>
        <w:keepNext w:val="false"/>
        <w:keepLines w:val="false"/>
        <w:widowControl w:val="true"/>
        <w:suppressLineNumbers w:val="false"/>
        <w:pBdr/>
        <w:spacing w:line="360" w:lineRule="auto"/>
        <w:ind w:firstLine="479" w:left="0"/>
        <w:jc w:val="both"/>
        <w:rPr>
          <w:rFonts w:hint="default" w:ascii="Arial" w:hAnsi="Arial" w:cs="Arial"/>
          <w:sz w:val="22"/>
          <w:szCs w:val="22"/>
        </w:rPr>
      </w:pPr>
      <w:r>
        <w:rPr>
          <w:rFonts w:hint="default" w:ascii="Arial" w:hAnsi="Arial" w:cs="Arial"/>
          <w:sz w:val="22"/>
          <w:szCs w:val="22"/>
        </w:rPr>
        <w:t xml:space="preserve">Esclarece</w:t>
      </w:r>
      <w:r>
        <w:rPr>
          <w:rFonts w:hint="default" w:ascii="Arial" w:hAnsi="Arial" w:cs="Arial"/>
          <w:sz w:val="22"/>
          <w:szCs w:val="22"/>
          <w:lang w:val="pt-BR"/>
        </w:rPr>
        <w:t xml:space="preserve">-se</w:t>
      </w:r>
      <w:r>
        <w:rPr>
          <w:rFonts w:hint="default" w:ascii="Arial" w:hAnsi="Arial" w:cs="Arial"/>
          <w:sz w:val="22"/>
          <w:szCs w:val="22"/>
        </w:rPr>
        <w:t xml:space="preserve"> que a não observância das disposições contidas no </w:t>
      </w:r>
      <w:r>
        <w:rPr>
          <w:rStyle w:val="841"/>
          <w:rFonts w:hint="default" w:ascii="Arial" w:hAnsi="Arial" w:cs="Arial"/>
          <w:b w:val="0"/>
          <w:bCs w:val="0"/>
          <w:sz w:val="22"/>
          <w:szCs w:val="22"/>
        </w:rPr>
        <w:t xml:space="preserve">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 xml:space="preserve">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 xml:space="preserve">E</w:t>
      </w:r>
      <w:r>
        <w:rPr>
          <w:rFonts w:hint="default" w:ascii="Arial" w:hAnsi="Arial" w:cs="Arial"/>
          <w:sz w:val="22"/>
          <w:szCs w:val="22"/>
        </w:rPr>
        <w:t xml:space="preserve">dital.</w:t>
      </w:r>
      <w:r>
        <w:rPr>
          <w:rFonts w:hint="default" w:ascii="Arial" w:hAnsi="Arial" w:cs="Arial"/>
          <w:sz w:val="22"/>
          <w:szCs w:val="22"/>
        </w:rPr>
      </w:r>
      <w:r>
        <w:rPr>
          <w:rFonts w:hint="default" w:ascii="Arial" w:hAnsi="Arial" w:cs="Arial"/>
          <w:sz w:val="22"/>
          <w:szCs w:val="22"/>
        </w:rPr>
      </w:r>
    </w:p>
    <w:p w14:paraId="5B0FF75E">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6CE0D9EC">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66B88330">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0C41AB1C">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3781ABCC">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2DC9EEB1">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1112F5A5">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44F0FD83">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24168B76">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32CB7C3E">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0F79DF04">
      <w:pPr>
        <w:pBdr/>
        <w:spacing w:line="360" w:lineRule="auto"/>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599009B3">
      <w:pPr>
        <w:pBdr/>
        <w:spacing w:line="360" w:lineRule="auto"/>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14:paraId="14A6D9A6">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5169DBA1">
      <w:pPr>
        <w:pBdr/>
        <w:spacing w:line="360" w:lineRule="auto"/>
        <w:ind/>
        <w:jc w:val="center"/>
        <w:rPr>
          <w:rFonts w:ascii="Arial" w:hAnsi="Arial" w:cs="Arial"/>
          <w:b/>
          <w:color w:val="ff0000"/>
          <w:sz w:val="22"/>
          <w:szCs w:val="22"/>
        </w:rPr>
      </w:pPr>
      <w:r>
        <w:rPr>
          <w:rFonts w:ascii="Arial" w:hAnsi="Arial" w:cs="Arial"/>
          <w:b/>
          <w:color w:val="ff0000"/>
          <w:sz w:val="22"/>
          <w:szCs w:val="22"/>
        </w:rPr>
        <w:t xml:space="preserve">PAPEL TIMBRADO DA EMPRESA</w:t>
      </w:r>
      <w:r>
        <w:rPr>
          <w:rFonts w:ascii="Arial" w:hAnsi="Arial" w:cs="Arial"/>
          <w:b/>
          <w:color w:val="ff0000"/>
          <w:sz w:val="22"/>
          <w:szCs w:val="22"/>
        </w:rPr>
      </w:r>
      <w:r>
        <w:rPr>
          <w:rFonts w:ascii="Arial" w:hAnsi="Arial" w:cs="Arial"/>
          <w:b/>
          <w:color w:val="ff0000"/>
          <w:sz w:val="22"/>
          <w:szCs w:val="22"/>
        </w:rPr>
      </w:r>
    </w:p>
    <w:p w14:paraId="5D579E01">
      <w:pPr>
        <w:pBdr/>
        <w:spacing w:line="24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7CA433B9">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color w:val="000000"/>
          <w:sz w:val="22"/>
          <w:szCs w:val="22"/>
        </w:rPr>
      </w:pPr>
      <w:r>
        <w:rPr>
          <w:rFonts w:ascii="Arial" w:hAnsi="Arial" w:cs="Arial"/>
          <w:b/>
          <w:bCs/>
          <w:color w:val="000000"/>
          <w:sz w:val="22"/>
          <w:szCs w:val="22"/>
        </w:rPr>
        <w:t xml:space="preserve">ANEXO II</w:t>
      </w:r>
      <w:r>
        <w:rPr>
          <w:rFonts w:ascii="Arial" w:hAnsi="Arial" w:cs="Arial"/>
          <w:b/>
          <w:bCs/>
          <w:color w:val="000000"/>
          <w:sz w:val="22"/>
          <w:szCs w:val="22"/>
        </w:rPr>
      </w:r>
      <w:r>
        <w:rPr>
          <w:rFonts w:ascii="Arial" w:hAnsi="Arial" w:cs="Arial"/>
          <w:b/>
          <w:bCs/>
          <w:color w:val="000000"/>
          <w:sz w:val="22"/>
          <w:szCs w:val="22"/>
        </w:rPr>
      </w:r>
    </w:p>
    <w:p w14:paraId="4EF9ADA1">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r>
        <w:rPr>
          <w:rFonts w:hint="default" w:ascii="Arial" w:hAnsi="Arial" w:cs="Arial"/>
          <w:b/>
          <w:bCs/>
          <w:sz w:val="22"/>
          <w:szCs w:val="22"/>
          <w:lang w:val="pt-BR"/>
        </w:rPr>
      </w:r>
      <w:r>
        <w:rPr>
          <w:rFonts w:hint="default" w:ascii="Arial" w:hAnsi="Arial" w:cs="Arial"/>
          <w:b/>
          <w:bCs/>
          <w:sz w:val="22"/>
          <w:szCs w:val="22"/>
          <w:lang w:val="pt-BR"/>
        </w:rPr>
      </w:r>
    </w:p>
    <w:tbl>
      <w:tblPr>
        <w:tblStyle w:val="839"/>
        <w:tblInd w:w="0" w:type="dxa"/>
        <w:tblW w:w="9568" w:type="dxa"/>
        <w:tblCellMar>
          <w:left w:w="70" w:type="dxa"/>
          <w:top w:w="0" w:type="dxa"/>
          <w:right w:w="7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Pr w:horzAnchor="page" w:tblpX="1369" w:vertAnchor="text" w:tblpY="245" w:leftFromText="180" w:topFromText="0" w:rightFromText="180" w:bottomFromText="0"/>
        <w:tblOverlap w:val="never"/>
        <w:tblLook w:val="04A0" w:firstRow="1" w:lastRow="0" w:firstColumn="1" w:lastColumn="0" w:noHBand="0" w:noVBand="1"/>
      </w:tblPr>
      <w:tblGrid>
        <w:gridCol w:w="802"/>
        <w:gridCol w:w="992"/>
        <w:gridCol w:w="1134"/>
        <w:gridCol w:w="1247"/>
        <w:gridCol w:w="1769"/>
        <w:gridCol w:w="1009"/>
        <w:gridCol w:w="1269"/>
        <w:gridCol w:w="1346"/>
      </w:tblGrid>
      <w:tr>
        <w:trPr>
          <w:trHeight w:val="98"/>
        </w:trPr>
        <w:tc>
          <w:tcPr>
            <w:gridSpan w:val="8"/>
            <w:tcBorders>
              <w:top w:val="single" w:color="auto" w:sz="4" w:space="0"/>
              <w:left w:val="single" w:color="auto" w:sz="4" w:space="0"/>
              <w:bottom w:val="single" w:color="auto" w:sz="4" w:space="0"/>
              <w:right w:val="single" w:color="auto" w:sz="4" w:space="0"/>
            </w:tcBorders>
            <w:tcW w:w="9568" w:type="dxa"/>
            <w:vAlign w:val="top"/>
            <w:noWrap w:val="false"/>
          </w:tcPr>
          <w:p w14:paraId="37DE4849">
            <w:pPr>
              <w:keepLines w:val="true"/>
              <w:pBdr/>
              <w:spacing/>
              <w:ind/>
              <w:outlineLvl w:val="0"/>
              <w:rPr>
                <w:rFonts w:ascii="Arial" w:hAnsi="Arial" w:cs="Arial"/>
                <w:b/>
                <w:bCs/>
                <w:sz w:val="20"/>
                <w:szCs w:val="20"/>
              </w:rPr>
            </w:pPr>
            <w:r>
              <w:rPr>
                <w:rFonts w:ascii="Arial" w:hAnsi="Arial" w:cs="Arial"/>
                <w:b/>
                <w:bCs/>
                <w:sz w:val="20"/>
                <w:szCs w:val="20"/>
              </w:rPr>
              <w:t xml:space="preserve">Nome Fantasia:</w:t>
            </w:r>
            <w:r>
              <w:rPr>
                <w:rFonts w:ascii="Arial" w:hAnsi="Arial" w:cs="Arial"/>
                <w:b/>
                <w:bCs/>
                <w:sz w:val="20"/>
                <w:szCs w:val="20"/>
              </w:rPr>
            </w:r>
            <w:r>
              <w:rPr>
                <w:rFonts w:ascii="Arial" w:hAnsi="Arial" w:cs="Arial"/>
                <w:b/>
                <w:bCs/>
                <w:sz w:val="20"/>
                <w:szCs w:val="20"/>
              </w:rPr>
            </w:r>
          </w:p>
        </w:tc>
      </w:tr>
      <w:tr>
        <w:trPr>
          <w:trHeight w:val="219"/>
        </w:trPr>
        <w:tc>
          <w:tcPr>
            <w:gridSpan w:val="8"/>
            <w:tcBorders>
              <w:top w:val="single" w:color="auto" w:sz="4" w:space="0"/>
              <w:left w:val="single" w:color="auto" w:sz="4" w:space="0"/>
              <w:bottom w:val="single" w:color="auto" w:sz="4" w:space="0"/>
              <w:right w:val="single" w:color="auto" w:sz="4" w:space="0"/>
            </w:tcBorders>
            <w:tcW w:w="9568" w:type="dxa"/>
            <w:vAlign w:val="top"/>
            <w:noWrap w:val="false"/>
          </w:tcPr>
          <w:p w14:paraId="7555AC46">
            <w:pPr>
              <w:keepLines w:val="true"/>
              <w:pBdr/>
              <w:spacing/>
              <w:ind/>
              <w:outlineLvl w:val="0"/>
              <w:rPr>
                <w:rFonts w:ascii="Arial" w:hAnsi="Arial" w:cs="Arial"/>
                <w:b/>
                <w:bCs/>
                <w:sz w:val="20"/>
                <w:szCs w:val="20"/>
              </w:rPr>
            </w:pPr>
            <w:r>
              <w:rPr>
                <w:rFonts w:ascii="Arial" w:hAnsi="Arial" w:cs="Arial"/>
                <w:b/>
                <w:bCs/>
                <w:sz w:val="20"/>
                <w:szCs w:val="20"/>
              </w:rPr>
              <w:t xml:space="preserve">Razão Social:</w:t>
            </w:r>
            <w:r>
              <w:rPr>
                <w:rFonts w:ascii="Arial" w:hAnsi="Arial" w:cs="Arial"/>
                <w:b/>
                <w:bCs/>
                <w:sz w:val="20"/>
                <w:szCs w:val="20"/>
              </w:rPr>
            </w:r>
            <w:r>
              <w:rPr>
                <w:rFonts w:ascii="Arial" w:hAnsi="Arial" w:cs="Arial"/>
                <w:b/>
                <w:bCs/>
                <w:sz w:val="20"/>
                <w:szCs w:val="20"/>
              </w:rPr>
            </w:r>
          </w:p>
        </w:tc>
      </w:tr>
      <w:tr>
        <w:trPr>
          <w:trHeight w:val="247"/>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6BD5E5FB">
            <w:pPr>
              <w:keepLines w:val="true"/>
              <w:pBdr/>
              <w:spacing/>
              <w:ind/>
              <w:outlineLvl w:val="0"/>
              <w:rPr>
                <w:rFonts w:ascii="Arial" w:hAnsi="Arial" w:cs="Arial"/>
                <w:b/>
                <w:bCs/>
                <w:sz w:val="20"/>
                <w:szCs w:val="20"/>
              </w:rPr>
            </w:pPr>
            <w:r>
              <w:rPr>
                <w:rFonts w:ascii="Arial" w:hAnsi="Arial" w:cs="Arial"/>
                <w:b/>
                <w:bCs/>
                <w:sz w:val="20"/>
                <w:szCs w:val="20"/>
              </w:rPr>
              <w:t xml:space="preserve">CNPJ:</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393" w:type="dxa"/>
            <w:vAlign w:val="top"/>
            <w:noWrap w:val="false"/>
          </w:tcPr>
          <w:p w14:paraId="598E5A3A">
            <w:pPr>
              <w:keepLines w:val="true"/>
              <w:pBdr/>
              <w:spacing/>
              <w:ind w:right="-47"/>
              <w:outlineLvl w:val="0"/>
              <w:rPr>
                <w:rFonts w:ascii="Arial" w:hAnsi="Arial" w:cs="Arial"/>
                <w:b/>
                <w:bCs/>
                <w:sz w:val="20"/>
                <w:szCs w:val="20"/>
              </w:rPr>
            </w:pPr>
            <w:r>
              <w:rPr>
                <w:rFonts w:ascii="Arial" w:hAnsi="Arial" w:cs="Arial"/>
                <w:b/>
                <w:bCs/>
                <w:sz w:val="20"/>
                <w:szCs w:val="20"/>
              </w:rPr>
              <w:t xml:space="preserve">Optante pelo SIMPLES? (Sim/Não)</w:t>
            </w:r>
            <w:r>
              <w:rPr>
                <w:rFonts w:ascii="Arial" w:hAnsi="Arial" w:cs="Arial"/>
                <w:b/>
                <w:bCs/>
                <w:sz w:val="20"/>
                <w:szCs w:val="20"/>
              </w:rPr>
            </w:r>
            <w:r>
              <w:rPr>
                <w:rFonts w:ascii="Arial" w:hAnsi="Arial" w:cs="Arial"/>
                <w:b/>
                <w:bCs/>
                <w:sz w:val="20"/>
                <w:szCs w:val="20"/>
              </w:rPr>
            </w:r>
          </w:p>
        </w:tc>
      </w:tr>
      <w:tr>
        <w:trPr>
          <w:trHeight w:val="247"/>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42BCBF88">
            <w:pPr>
              <w:keepLines w:val="true"/>
              <w:pBdr/>
              <w:spacing/>
              <w:ind/>
              <w:outlineLvl w:val="0"/>
              <w:rPr>
                <w:rFonts w:ascii="Arial" w:hAnsi="Arial" w:cs="Arial"/>
                <w:b/>
                <w:bCs/>
                <w:sz w:val="20"/>
                <w:szCs w:val="20"/>
              </w:rPr>
            </w:pPr>
            <w:r>
              <w:rPr>
                <w:rFonts w:ascii="Arial" w:hAnsi="Arial" w:cs="Arial"/>
                <w:b/>
                <w:bCs/>
                <w:sz w:val="20"/>
                <w:szCs w:val="20"/>
              </w:rPr>
              <w:t xml:space="preserve">Inscrição Estadual:</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393" w:type="dxa"/>
            <w:vAlign w:val="top"/>
            <w:noWrap w:val="false"/>
          </w:tcPr>
          <w:p w14:paraId="545B0D45">
            <w:pPr>
              <w:keepLines w:val="true"/>
              <w:pBdr/>
              <w:spacing/>
              <w:ind w:right="-47"/>
              <w:outlineLvl w:val="0"/>
              <w:rPr>
                <w:rFonts w:ascii="Arial" w:hAnsi="Arial" w:cs="Arial"/>
                <w:b/>
                <w:bCs/>
                <w:sz w:val="20"/>
                <w:szCs w:val="20"/>
              </w:rPr>
            </w:pPr>
            <w:r>
              <w:rPr>
                <w:rFonts w:ascii="Arial" w:hAnsi="Arial" w:cs="Arial"/>
                <w:b/>
                <w:bCs/>
                <w:sz w:val="20"/>
                <w:szCs w:val="20"/>
              </w:rPr>
              <w:t xml:space="preserve">Inscrição Municipal:</w:t>
            </w:r>
            <w:r>
              <w:rPr>
                <w:rFonts w:ascii="Arial" w:hAnsi="Arial" w:cs="Arial"/>
                <w:b/>
                <w:bCs/>
                <w:sz w:val="20"/>
                <w:szCs w:val="20"/>
              </w:rPr>
            </w:r>
            <w:r>
              <w:rPr>
                <w:rFonts w:ascii="Arial" w:hAnsi="Arial" w:cs="Arial"/>
                <w:b/>
                <w:bCs/>
                <w:sz w:val="20"/>
                <w:szCs w:val="20"/>
              </w:rPr>
            </w:r>
          </w:p>
        </w:tc>
      </w:tr>
      <w:tr>
        <w:trPr>
          <w:trHeight w:val="110"/>
        </w:trPr>
        <w:tc>
          <w:tcPr>
            <w:gridSpan w:val="8"/>
            <w:tcBorders>
              <w:top w:val="single" w:color="auto" w:sz="4" w:space="0"/>
              <w:left w:val="single" w:color="auto" w:sz="4" w:space="0"/>
              <w:bottom w:val="single" w:color="auto" w:sz="4" w:space="0"/>
              <w:right w:val="single" w:color="auto" w:sz="4" w:space="0"/>
            </w:tcBorders>
            <w:tcW w:w="9568" w:type="dxa"/>
            <w:vAlign w:val="top"/>
            <w:noWrap w:val="false"/>
          </w:tcPr>
          <w:p w14:paraId="59155F4F">
            <w:pPr>
              <w:keepLines w:val="true"/>
              <w:pBdr/>
              <w:spacing/>
              <w:ind/>
              <w:outlineLvl w:val="0"/>
              <w:rPr>
                <w:rFonts w:ascii="Arial" w:hAnsi="Arial" w:cs="Arial"/>
                <w:b/>
                <w:bCs/>
                <w:sz w:val="20"/>
                <w:szCs w:val="20"/>
              </w:rPr>
            </w:pPr>
            <w:r>
              <w:rPr>
                <w:rFonts w:ascii="Arial" w:hAnsi="Arial" w:cs="Arial"/>
                <w:b/>
                <w:bCs/>
                <w:sz w:val="20"/>
                <w:szCs w:val="20"/>
              </w:rPr>
              <w:t xml:space="preserve">Endereço</w:t>
            </w:r>
            <w:r>
              <w:rPr>
                <w:rFonts w:hint="default" w:ascii="Arial" w:hAnsi="Arial" w:cs="Arial"/>
                <w:b/>
                <w:bCs/>
                <w:sz w:val="20"/>
                <w:szCs w:val="20"/>
                <w:lang w:val="pt-BR"/>
              </w:rPr>
              <w:t xml:space="preserve"> completo</w:t>
            </w:r>
            <w:r>
              <w:rPr>
                <w:rFonts w:ascii="Arial" w:hAnsi="Arial" w:cs="Arial"/>
                <w:b/>
                <w:bCs/>
                <w:sz w:val="20"/>
                <w:szCs w:val="20"/>
              </w:rPr>
              <w:t xml:space="preserve">:</w:t>
            </w:r>
            <w:r>
              <w:rPr>
                <w:rFonts w:ascii="Arial" w:hAnsi="Arial" w:cs="Arial"/>
                <w:b/>
                <w:bCs/>
                <w:sz w:val="20"/>
                <w:szCs w:val="20"/>
              </w:rPr>
            </w:r>
            <w:r>
              <w:rPr>
                <w:rFonts w:ascii="Arial" w:hAnsi="Arial" w:cs="Arial"/>
                <w:b/>
                <w:bCs/>
                <w:sz w:val="20"/>
                <w:szCs w:val="20"/>
              </w:rPr>
            </w:r>
          </w:p>
        </w:tc>
      </w:tr>
      <w:tr>
        <w:trPr>
          <w:trHeight w:val="97"/>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3885D134">
            <w:pPr>
              <w:keepLines w:val="true"/>
              <w:pBdr/>
              <w:spacing/>
              <w:ind/>
              <w:outlineLvl w:val="0"/>
              <w:rPr>
                <w:rFonts w:ascii="Arial" w:hAnsi="Arial" w:cs="Arial"/>
                <w:b/>
                <w:bCs/>
                <w:sz w:val="20"/>
                <w:szCs w:val="20"/>
              </w:rPr>
            </w:pPr>
            <w:r>
              <w:rPr>
                <w:rFonts w:ascii="Arial" w:hAnsi="Arial" w:cs="Arial"/>
                <w:b/>
                <w:bCs/>
                <w:sz w:val="20"/>
                <w:szCs w:val="20"/>
              </w:rPr>
              <w:t xml:space="preserve">Cidade</w:t>
            </w:r>
            <w:r>
              <w:rPr>
                <w:rFonts w:hint="default" w:ascii="Arial" w:hAnsi="Arial" w:cs="Arial"/>
                <w:b/>
                <w:bCs/>
                <w:sz w:val="20"/>
                <w:szCs w:val="20"/>
                <w:lang w:val="pt-BR"/>
              </w:rPr>
              <w:t xml:space="preserve">/UF</w:t>
            </w:r>
            <w:r>
              <w:rPr>
                <w:rFonts w:ascii="Arial" w:hAnsi="Arial" w:cs="Arial"/>
                <w:b/>
                <w:bCs/>
                <w:sz w:val="20"/>
                <w:szCs w:val="20"/>
              </w:rPr>
              <w:t xml:space="preserve">:</w:t>
            </w:r>
            <w:r>
              <w:rPr>
                <w:rFonts w:hint="default" w:ascii="Arial" w:hAnsi="Arial" w:cs="Arial"/>
                <w:b/>
                <w:bCs/>
                <w:sz w:val="20"/>
                <w:szCs w:val="20"/>
                <w:lang w:val="pt-BR"/>
              </w:rPr>
              <w:t xml:space="preserve">                  </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393" w:type="dxa"/>
            <w:vAlign w:val="top"/>
            <w:noWrap w:val="false"/>
          </w:tcPr>
          <w:p w14:paraId="1C72C61C">
            <w:pPr>
              <w:keepLines w:val="true"/>
              <w:pBdr/>
              <w:spacing/>
              <w:ind/>
              <w:outlineLvl w:val="0"/>
              <w:rPr>
                <w:rFonts w:hint="default" w:ascii="Arial" w:hAnsi="Arial" w:cs="Arial"/>
                <w:b/>
                <w:bCs/>
                <w:sz w:val="20"/>
                <w:szCs w:val="20"/>
                <w:lang w:val="pt-BR"/>
              </w:rPr>
            </w:pPr>
            <w:r>
              <w:rPr>
                <w:rFonts w:hint="default" w:ascii="Arial" w:hAnsi="Arial" w:cs="Arial"/>
                <w:b/>
                <w:bCs/>
                <w:sz w:val="20"/>
                <w:szCs w:val="20"/>
                <w:lang w:val="pt-BR"/>
              </w:rPr>
              <w:t xml:space="preserve">Telefone:</w:t>
            </w:r>
            <w:r>
              <w:rPr>
                <w:rFonts w:hint="default" w:ascii="Arial" w:hAnsi="Arial" w:cs="Arial"/>
                <w:b/>
                <w:bCs/>
                <w:sz w:val="20"/>
                <w:szCs w:val="20"/>
                <w:lang w:val="pt-BR"/>
              </w:rPr>
            </w:r>
            <w:r>
              <w:rPr>
                <w:rFonts w:hint="default" w:ascii="Arial" w:hAnsi="Arial" w:cs="Arial"/>
                <w:b/>
                <w:bCs/>
                <w:sz w:val="20"/>
                <w:szCs w:val="20"/>
                <w:lang w:val="pt-BR"/>
              </w:rPr>
            </w:r>
          </w:p>
        </w:tc>
      </w:tr>
      <w:tr>
        <w:trPr>
          <w:trHeight w:val="100"/>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014FBAA3">
            <w:pPr>
              <w:keepLines w:val="true"/>
              <w:pBdr/>
              <w:spacing/>
              <w:ind/>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 xml:space="preserve">da empresa</w:t>
            </w:r>
            <w:r>
              <w:rPr>
                <w:rFonts w:ascii="Arial" w:hAnsi="Arial" w:cs="Arial"/>
                <w:b/>
                <w:bCs/>
                <w:sz w:val="20"/>
                <w:szCs w:val="20"/>
              </w:rPr>
              <w:t xml:space="preserve">:</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393" w:type="dxa"/>
            <w:vAlign w:val="top"/>
            <w:noWrap w:val="false"/>
          </w:tcPr>
          <w:p w14:paraId="71499B9D">
            <w:pPr>
              <w:keepLines w:val="true"/>
              <w:pBdr/>
              <w:spacing/>
              <w:ind/>
              <w:outlineLvl w:val="0"/>
              <w:rPr>
                <w:rFonts w:hint="default" w:ascii="Arial" w:hAnsi="Arial" w:cs="Arial"/>
                <w:b/>
                <w:bCs/>
                <w:sz w:val="20"/>
                <w:szCs w:val="20"/>
                <w:lang w:val="pt-BR"/>
              </w:rPr>
            </w:pPr>
            <w:r>
              <w:rPr>
                <w:rFonts w:hint="default" w:ascii="Arial" w:hAnsi="Arial" w:cs="Arial"/>
                <w:b/>
                <w:bCs/>
                <w:sz w:val="20"/>
                <w:szCs w:val="20"/>
                <w:lang w:val="pt-BR"/>
              </w:rPr>
              <w:t xml:space="preserve">E-mail do responsável pela assinatura digital:</w:t>
            </w:r>
            <w:r>
              <w:rPr>
                <w:rFonts w:hint="default" w:ascii="Arial" w:hAnsi="Arial" w:cs="Arial"/>
                <w:b/>
                <w:bCs/>
                <w:sz w:val="20"/>
                <w:szCs w:val="20"/>
                <w:lang w:val="pt-BR"/>
              </w:rPr>
            </w:r>
            <w:r>
              <w:rPr>
                <w:rFonts w:hint="default" w:ascii="Arial" w:hAnsi="Arial" w:cs="Arial"/>
                <w:b/>
                <w:bCs/>
                <w:sz w:val="20"/>
                <w:szCs w:val="20"/>
                <w:lang w:val="pt-BR"/>
              </w:rPr>
            </w:r>
          </w:p>
        </w:tc>
      </w:tr>
      <w:tr>
        <w:trPr>
          <w:trHeight w:val="1029"/>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256293FC">
            <w:pPr>
              <w:keepLines w:val="true"/>
              <w:pBdr/>
              <w:spacing/>
              <w:ind/>
              <w:outlineLvl w:val="0"/>
              <w:rPr>
                <w:rFonts w:ascii="Arial" w:hAnsi="Arial" w:cs="Arial"/>
                <w:b/>
                <w:bCs/>
                <w:sz w:val="20"/>
                <w:szCs w:val="20"/>
              </w:rPr>
            </w:pPr>
            <w:r>
              <w:rPr>
                <w:rFonts w:hint="default" w:ascii="Arial" w:hAnsi="Arial" w:cs="Arial"/>
                <w:b/>
                <w:bCs/>
                <w:sz w:val="20"/>
                <w:szCs w:val="20"/>
                <w:lang w:val="pt-BR"/>
              </w:rPr>
              <w:t xml:space="preserve">Nome do responsável pela assinatura da Ata de Registro de Preços:</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393" w:type="dxa"/>
            <w:vAlign w:val="top"/>
            <w:noWrap w:val="false"/>
          </w:tcPr>
          <w:p w14:paraId="4861FFB1">
            <w:pPr>
              <w:keepLines w:val="true"/>
              <w:pBdr/>
              <w:spacing/>
              <w:ind/>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 xml:space="preserve">data de nascimento, nacionalidade, estado civil, CPF, RG (órgão expedidor e data de emissão), endereço completo, número de telefone</w:t>
            </w:r>
            <w:r>
              <w:rPr>
                <w:rFonts w:hint="default" w:ascii="Arial" w:hAnsi="Arial" w:cs="Arial"/>
                <w:b/>
                <w:bCs/>
                <w:sz w:val="20"/>
                <w:szCs w:val="20"/>
                <w:lang w:val="pt-BR"/>
              </w:rPr>
            </w:r>
            <w:r>
              <w:rPr>
                <w:rFonts w:hint="default" w:ascii="Arial" w:hAnsi="Arial" w:cs="Arial"/>
                <w:b/>
                <w:bCs/>
                <w:sz w:val="20"/>
                <w:szCs w:val="20"/>
                <w:lang w:val="pt-BR"/>
              </w:rPr>
            </w:r>
          </w:p>
        </w:tc>
      </w:tr>
      <w:tr>
        <w:trPr>
          <w:cantSplit/>
          <w:trHeight w:val="464"/>
        </w:trPr>
        <w:tc>
          <w:tcPr>
            <w:gridSpan w:val="8"/>
            <w:tcBorders>
              <w:top w:val="single" w:color="auto" w:sz="4" w:space="0"/>
              <w:left w:val="single" w:color="auto" w:sz="4" w:space="0"/>
              <w:bottom w:val="single" w:color="auto" w:sz="4" w:space="0"/>
              <w:right w:val="single" w:color="auto" w:sz="4" w:space="0"/>
            </w:tcBorders>
            <w:tcW w:w="9568" w:type="dxa"/>
            <w:vAlign w:val="top"/>
            <w:noWrap w:val="false"/>
          </w:tcPr>
          <w:p w14:paraId="5C68ACFA">
            <w:pPr>
              <w:keepLines w:val="true"/>
              <w:pBdr/>
              <w:spacing/>
              <w:ind/>
              <w:outlineLvl w:val="0"/>
              <w:rPr>
                <w:rFonts w:hint="default" w:ascii="Arial" w:hAnsi="Arial" w:cs="Arial"/>
                <w:b/>
                <w:bCs/>
                <w:sz w:val="20"/>
                <w:szCs w:val="20"/>
                <w:lang w:val="pt-BR"/>
              </w:rPr>
            </w:pPr>
            <w:r>
              <w:rPr>
                <w:rFonts w:hint="default" w:ascii="Arial" w:hAnsi="Arial" w:cs="Arial"/>
                <w:b/>
                <w:bCs/>
                <w:sz w:val="20"/>
                <w:szCs w:val="20"/>
                <w:lang w:val="pt-BR"/>
              </w:rPr>
              <w:t xml:space="preserve">Dados bancários</w:t>
            </w:r>
            <w:r>
              <w:rPr>
                <w:rFonts w:ascii="Arial" w:hAnsi="Arial" w:cs="Arial"/>
                <w:b/>
                <w:bCs/>
                <w:sz w:val="20"/>
                <w:szCs w:val="20"/>
              </w:rPr>
              <w:t xml:space="preserve">: </w:t>
            </w:r>
            <w:r>
              <w:rPr>
                <w:rFonts w:hint="default" w:ascii="Arial" w:hAnsi="Arial" w:cs="Arial"/>
                <w:b w:val="0"/>
                <w:bCs w:val="0"/>
                <w:sz w:val="20"/>
                <w:szCs w:val="20"/>
                <w:lang w:val="pt-BR"/>
              </w:rPr>
              <w:t xml:space="preserve">n</w:t>
            </w:r>
            <w:r>
              <w:rPr>
                <w:rFonts w:ascii="Arial" w:hAnsi="Arial" w:cs="Arial"/>
                <w:b w:val="0"/>
                <w:bCs w:val="0"/>
                <w:sz w:val="20"/>
                <w:szCs w:val="20"/>
              </w:rPr>
              <w:t xml:space="preserve">ome </w:t>
            </w:r>
            <w:r>
              <w:rPr>
                <w:rFonts w:hint="default" w:ascii="Arial" w:hAnsi="Arial" w:cs="Arial"/>
                <w:b w:val="0"/>
                <w:bCs w:val="0"/>
                <w:sz w:val="20"/>
                <w:szCs w:val="20"/>
                <w:lang w:val="pt-BR"/>
              </w:rPr>
              <w:t xml:space="preserve">do banco, número</w:t>
            </w:r>
            <w:r>
              <w:rPr>
                <w:rFonts w:ascii="Arial" w:hAnsi="Arial" w:cs="Arial"/>
                <w:b w:val="0"/>
                <w:bCs w:val="0"/>
                <w:sz w:val="20"/>
                <w:szCs w:val="20"/>
              </w:rPr>
              <w:t xml:space="preserve"> da </w:t>
            </w:r>
            <w:r>
              <w:rPr>
                <w:rFonts w:hint="default" w:ascii="Arial" w:hAnsi="Arial" w:cs="Arial"/>
                <w:b w:val="0"/>
                <w:bCs w:val="0"/>
                <w:sz w:val="20"/>
                <w:szCs w:val="20"/>
                <w:lang w:val="pt-BR"/>
              </w:rPr>
              <w:t xml:space="preserve">a</w:t>
            </w:r>
            <w:r>
              <w:rPr>
                <w:rFonts w:ascii="Arial" w:hAnsi="Arial" w:cs="Arial"/>
                <w:b w:val="0"/>
                <w:bCs w:val="0"/>
                <w:sz w:val="20"/>
                <w:szCs w:val="20"/>
              </w:rPr>
              <w:t xml:space="preserve">gência</w:t>
            </w:r>
            <w:r>
              <w:rPr>
                <w:rFonts w:hint="default" w:ascii="Arial" w:hAnsi="Arial" w:cs="Arial"/>
                <w:b w:val="0"/>
                <w:bCs w:val="0"/>
                <w:sz w:val="20"/>
                <w:szCs w:val="20"/>
                <w:lang w:val="pt-BR"/>
              </w:rPr>
              <w:t xml:space="preserve">, número da c</w:t>
            </w:r>
            <w:r>
              <w:rPr>
                <w:rFonts w:ascii="Arial" w:hAnsi="Arial" w:cs="Arial"/>
                <w:b w:val="0"/>
                <w:bCs w:val="0"/>
                <w:sz w:val="20"/>
                <w:szCs w:val="20"/>
              </w:rPr>
              <w:t xml:space="preserve">onta </w:t>
            </w:r>
            <w:r>
              <w:rPr>
                <w:rFonts w:hint="default" w:ascii="Arial" w:hAnsi="Arial" w:cs="Arial"/>
                <w:b w:val="0"/>
                <w:bCs w:val="0"/>
                <w:sz w:val="20"/>
                <w:szCs w:val="20"/>
                <w:lang w:val="pt-BR"/>
              </w:rPr>
              <w:t xml:space="preserve">b</w:t>
            </w:r>
            <w:r>
              <w:rPr>
                <w:rFonts w:ascii="Arial" w:hAnsi="Arial" w:cs="Arial"/>
                <w:b w:val="0"/>
                <w:bCs w:val="0"/>
                <w:sz w:val="20"/>
                <w:szCs w:val="20"/>
              </w:rPr>
              <w:t xml:space="preserve">ancária</w:t>
            </w:r>
            <w:r>
              <w:rPr>
                <w:rFonts w:hint="default" w:ascii="Arial" w:hAnsi="Arial" w:cs="Arial"/>
                <w:b w:val="0"/>
                <w:bCs w:val="0"/>
                <w:sz w:val="20"/>
                <w:szCs w:val="20"/>
                <w:lang w:val="pt-BR"/>
              </w:rPr>
              <w:t xml:space="preserve">, data de abertura da conta, operação (conta corrente ou conta poupança)</w:t>
            </w:r>
            <w:r>
              <w:rPr>
                <w:rFonts w:hint="default" w:ascii="Arial" w:hAnsi="Arial" w:cs="Arial"/>
                <w:b/>
                <w:bCs/>
                <w:sz w:val="20"/>
                <w:szCs w:val="20"/>
                <w:lang w:val="pt-BR"/>
              </w:rPr>
            </w:r>
            <w:r>
              <w:rPr>
                <w:rFonts w:hint="default" w:ascii="Arial" w:hAnsi="Arial" w:cs="Arial"/>
                <w:b/>
                <w:bCs/>
                <w:sz w:val="20"/>
                <w:szCs w:val="20"/>
                <w:lang w:val="pt-BR"/>
              </w:rPr>
            </w:r>
          </w:p>
        </w:tc>
      </w:tr>
      <w:tr>
        <w:trPr>
          <w:trHeight w:val="300"/>
        </w:trPr>
        <w:tc>
          <w:tcPr>
            <w:tcBorders>
              <w:top w:val="single" w:color="auto" w:sz="4" w:space="0"/>
              <w:left w:val="single" w:color="auto" w:sz="4" w:space="0"/>
              <w:bottom w:val="single" w:color="auto" w:sz="4" w:space="0"/>
              <w:right w:val="single" w:color="auto" w:sz="4" w:space="0"/>
            </w:tcBorders>
            <w:tcW w:w="802" w:type="dxa"/>
            <w:vAlign w:val="center"/>
            <w:noWrap/>
          </w:tcPr>
          <w:p w14:paraId="2FCEE922">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ITEM</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992" w:type="dxa"/>
            <w:vAlign w:val="center"/>
            <w:noWrap/>
          </w:tcPr>
          <w:p w14:paraId="43532232">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QUANT.</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134" w:type="dxa"/>
            <w:vAlign w:val="center"/>
            <w:noWrap/>
          </w:tcPr>
          <w:p w14:paraId="021A1462">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UNIDADE</w:t>
            </w:r>
            <w:r>
              <w:rPr>
                <w:rFonts w:ascii="Calibri" w:hAnsi="Calibri" w:cs="Calibri"/>
                <w:b/>
                <w:bCs/>
                <w:color w:val="000000"/>
                <w:sz w:val="20"/>
                <w:szCs w:val="20"/>
              </w:rPr>
            </w:r>
            <w:r>
              <w:rPr>
                <w:rFonts w:ascii="Calibri" w:hAnsi="Calibri" w:cs="Calibri"/>
                <w:b/>
                <w:bCs/>
                <w:color w:val="000000"/>
                <w:sz w:val="20"/>
                <w:szCs w:val="20"/>
              </w:rPr>
            </w:r>
          </w:p>
        </w:tc>
        <w:tc>
          <w:tcPr>
            <w:gridSpan w:val="2"/>
            <w:tcBorders>
              <w:top w:val="single" w:color="auto" w:sz="4" w:space="0"/>
              <w:left w:val="none" w:color="000000" w:sz="4" w:space="0"/>
              <w:bottom w:val="single" w:color="auto" w:sz="4" w:space="0"/>
              <w:right w:val="single" w:color="auto" w:sz="4" w:space="0"/>
            </w:tcBorders>
            <w:tcW w:w="3016" w:type="dxa"/>
            <w:vAlign w:val="center"/>
            <w:noWrap/>
          </w:tcPr>
          <w:p w14:paraId="71982553">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DESCRIÇÃO </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009" w:type="dxa"/>
            <w:vAlign w:val="center"/>
            <w:noWrap/>
          </w:tcPr>
          <w:p w14:paraId="0CBDE0B7">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MARCA</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269" w:type="dxa"/>
            <w:vAlign w:val="center"/>
            <w:noWrap/>
          </w:tcPr>
          <w:p w14:paraId="0D16007B">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VALOR UNITÁRIO</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346" w:type="dxa"/>
            <w:vAlign w:val="center"/>
            <w:noWrap/>
          </w:tcPr>
          <w:p w14:paraId="2C19CEF3">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VALOR TOTAL</w:t>
            </w:r>
            <w:r>
              <w:rPr>
                <w:rFonts w:ascii="Calibri" w:hAnsi="Calibri" w:cs="Calibri"/>
                <w:b/>
                <w:bCs/>
                <w:color w:val="000000"/>
                <w:sz w:val="20"/>
                <w:szCs w:val="20"/>
              </w:rPr>
            </w:r>
            <w:r>
              <w:rPr>
                <w:rFonts w:ascii="Calibri" w:hAnsi="Calibri" w:cs="Calibri"/>
                <w:b/>
                <w:bCs/>
                <w:color w:val="000000"/>
                <w:sz w:val="20"/>
                <w:szCs w:val="20"/>
              </w:rPr>
            </w:r>
          </w:p>
        </w:tc>
      </w:tr>
      <w:tr>
        <w:trPr>
          <w:trHeight w:val="300"/>
        </w:trPr>
        <w:tc>
          <w:tcPr>
            <w:tcBorders>
              <w:top w:val="single" w:color="auto" w:sz="4" w:space="0"/>
              <w:left w:val="single" w:color="auto" w:sz="4" w:space="0"/>
              <w:bottom w:val="single" w:color="auto" w:sz="4" w:space="0"/>
              <w:right w:val="single" w:color="auto" w:sz="4" w:space="0"/>
            </w:tcBorders>
            <w:tcW w:w="802" w:type="dxa"/>
            <w:vAlign w:val="center"/>
            <w:noWrap/>
          </w:tcPr>
          <w:p w14:paraId="64E686DD">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992" w:type="dxa"/>
            <w:vAlign w:val="center"/>
            <w:noWrap/>
          </w:tcPr>
          <w:p w14:paraId="28979B60">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134" w:type="dxa"/>
            <w:vAlign w:val="center"/>
            <w:noWrap/>
          </w:tcPr>
          <w:p w14:paraId="56D71679">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gridSpan w:val="2"/>
            <w:tcBorders>
              <w:top w:val="single" w:color="auto" w:sz="4" w:space="0"/>
              <w:left w:val="none" w:color="000000" w:sz="4" w:space="0"/>
              <w:bottom w:val="single" w:color="auto" w:sz="4" w:space="0"/>
              <w:right w:val="single" w:color="auto" w:sz="4" w:space="0"/>
            </w:tcBorders>
            <w:tcW w:w="3016" w:type="dxa"/>
            <w:vAlign w:val="center"/>
            <w:noWrap/>
          </w:tcPr>
          <w:p w14:paraId="0DD467D5">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009" w:type="dxa"/>
            <w:vAlign w:val="center"/>
            <w:noWrap/>
          </w:tcPr>
          <w:p w14:paraId="7F6E3E4F">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269" w:type="dxa"/>
            <w:vAlign w:val="center"/>
            <w:noWrap/>
          </w:tcPr>
          <w:p w14:paraId="575BAE7B">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346" w:type="dxa"/>
            <w:vAlign w:val="center"/>
            <w:noWrap/>
          </w:tcPr>
          <w:p w14:paraId="28571D7F">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r>
    </w:tbl>
    <w:p w14:paraId="7D78B361">
      <w:pPr>
        <w:pStyle w:val="849"/>
        <w:pBdr/>
        <w:spacing/>
        <w:ind/>
        <w:rPr>
          <w:rFonts w:ascii="Arial" w:hAnsi="Arial" w:cs="Arial"/>
          <w:b/>
          <w:sz w:val="22"/>
          <w:szCs w:val="22"/>
        </w:rPr>
      </w:pPr>
      <w:r>
        <w:rPr>
          <w:rFonts w:ascii="Arial" w:hAnsi="Arial" w:cs="Arial"/>
          <w:b/>
          <w:sz w:val="22"/>
          <w:szCs w:val="22"/>
        </w:rPr>
        <w:t xml:space="preserve">Valor total por extenso: (....................)</w:t>
      </w:r>
      <w:r>
        <w:rPr>
          <w:rFonts w:ascii="Arial" w:hAnsi="Arial" w:cs="Arial"/>
          <w:b/>
          <w:sz w:val="22"/>
          <w:szCs w:val="22"/>
        </w:rPr>
      </w:r>
      <w:r>
        <w:rPr>
          <w:rFonts w:ascii="Arial" w:hAnsi="Arial" w:cs="Arial"/>
          <w:b/>
          <w:sz w:val="22"/>
          <w:szCs w:val="22"/>
        </w:rPr>
      </w:r>
    </w:p>
    <w:p w14:paraId="14ABE2FF">
      <w:pPr>
        <w:pStyle w:val="849"/>
        <w:pBdr/>
        <w:spacing/>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14:paraId="71FF57D2">
      <w:pPr>
        <w:keepNext w:val="false"/>
        <w:keepLines w:val="false"/>
        <w:pageBreakBefore w:val="false"/>
        <w:widowControl w:val="false"/>
        <w:numPr>
          <w:ilvl w:val="0"/>
          <w:numId w:val="11"/>
        </w:numPr>
        <w:pBdr/>
        <w:bidi w:val="false"/>
        <w:spacing w:line="360" w:lineRule="auto"/>
        <w:ind w:hanging="357" w:left="0"/>
        <w:jc w:val="both"/>
        <w:rPr>
          <w:rFonts w:ascii="Arial" w:hAnsi="Arial" w:cs="Arial"/>
          <w:sz w:val="22"/>
          <w:szCs w:val="22"/>
        </w:rPr>
      </w:pPr>
      <w:r>
        <w:rPr>
          <w:rFonts w:ascii="Arial" w:hAnsi="Arial" w:cs="Arial"/>
          <w:sz w:val="22"/>
          <w:szCs w:val="22"/>
        </w:rPr>
        <w:t xml:space="preserve">Declar</w:t>
      </w:r>
      <w:r>
        <w:rPr>
          <w:rFonts w:hint="default" w:ascii="Arial" w:hAnsi="Arial" w:cs="Arial"/>
          <w:sz w:val="22"/>
          <w:szCs w:val="22"/>
          <w:lang w:val="pt-BR"/>
        </w:rPr>
        <w:t xml:space="preserve">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 xml:space="preserve">E</w:t>
      </w:r>
      <w:r>
        <w:rPr>
          <w:rFonts w:ascii="Arial" w:hAnsi="Arial" w:cs="Arial"/>
          <w:sz w:val="22"/>
          <w:szCs w:val="22"/>
        </w:rPr>
        <w:t xml:space="preserve">dital deste </w:t>
      </w:r>
      <w:r>
        <w:rPr>
          <w:rFonts w:hint="default" w:ascii="Arial" w:hAnsi="Arial" w:cs="Arial"/>
          <w:sz w:val="22"/>
          <w:szCs w:val="22"/>
          <w:lang w:val="pt-BR"/>
        </w:rPr>
        <w:t xml:space="preserve">P</w:t>
      </w:r>
      <w:r>
        <w:rPr>
          <w:rFonts w:ascii="Arial" w:hAnsi="Arial" w:cs="Arial"/>
          <w:sz w:val="22"/>
          <w:szCs w:val="22"/>
        </w:rPr>
        <w:t xml:space="preserve">regão, bem como verificamos todas as especificações nele contidas, não havendo qualquer discrepância entre quaisquer informações e/ou documentos que dele fazem parte e esta</w:t>
      </w:r>
      <w:r>
        <w:rPr>
          <w:rFonts w:ascii="Arial" w:hAnsi="Arial" w:cs="Arial"/>
          <w:sz w:val="22"/>
          <w:szCs w:val="22"/>
        </w:rPr>
        <w:t xml:space="preserve">mos cientes de todas as condições que possam de qualquer forma influir nos custos, assim como de qualquer despesa relativa à realização integral de seu objeto, assumindo total responsabilidade pelas informações, erros ou omissões existentes nesta proposta.</w:t>
      </w:r>
      <w:r>
        <w:rPr>
          <w:rFonts w:ascii="Arial" w:hAnsi="Arial" w:cs="Arial"/>
          <w:sz w:val="22"/>
          <w:szCs w:val="22"/>
        </w:rPr>
      </w:r>
      <w:r>
        <w:rPr>
          <w:rFonts w:ascii="Arial" w:hAnsi="Arial" w:cs="Arial"/>
          <w:sz w:val="22"/>
          <w:szCs w:val="22"/>
        </w:rPr>
      </w:r>
    </w:p>
    <w:p w14:paraId="5FD07FF6">
      <w:pPr>
        <w:keepNext w:val="false"/>
        <w:keepLines w:val="false"/>
        <w:pageBreakBefore w:val="false"/>
        <w:widowControl w:val="false"/>
        <w:numPr>
          <w:ilvl w:val="0"/>
          <w:numId w:val="11"/>
        </w:numPr>
        <w:pBdr/>
        <w:bidi w:val="false"/>
        <w:spacing w:line="360" w:lineRule="auto"/>
        <w:ind w:hanging="357" w:left="0"/>
        <w:jc w:val="both"/>
        <w:rPr>
          <w:rFonts w:ascii="Arial" w:hAnsi="Arial" w:cs="Arial"/>
          <w:sz w:val="22"/>
          <w:szCs w:val="22"/>
        </w:rPr>
      </w:pPr>
      <w:r>
        <w:rPr>
          <w:rFonts w:ascii="Arial" w:hAnsi="Arial" w:cs="Arial"/>
          <w:sz w:val="22"/>
          <w:szCs w:val="22"/>
        </w:rPr>
        <w:t xml:space="preserve">Declar</w:t>
      </w:r>
      <w:r>
        <w:rPr>
          <w:rFonts w:hint="default" w:ascii="Arial" w:hAnsi="Arial" w:cs="Arial"/>
          <w:sz w:val="22"/>
          <w:szCs w:val="22"/>
          <w:lang w:val="pt-BR"/>
        </w:rPr>
        <w:t xml:space="preserve">o</w:t>
      </w:r>
      <w:r>
        <w:rPr>
          <w:rFonts w:ascii="Arial" w:hAnsi="Arial" w:cs="Arial"/>
          <w:sz w:val="22"/>
          <w:szCs w:val="22"/>
        </w:rPr>
        <w:t xml:space="preserve">,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xml:space="preserve">, previdenciários, sociais, fiscais e comerciais, gastos com transportes, prêmios de seguros e outras despesas decorrentes de  exigência legal</w:t>
      </w:r>
      <w:r>
        <w:rPr>
          <w:rFonts w:hint="default" w:ascii="Arial" w:hAnsi="Arial" w:cs="Arial"/>
          <w:sz w:val="22"/>
          <w:szCs w:val="22"/>
          <w:lang w:val="pt-BR"/>
        </w:rPr>
        <w:t xml:space="preserve">, garantindo, assim, a total exequibilidade da proposta após a fase de lances e a fase de negociação.</w:t>
      </w:r>
      <w:r>
        <w:rPr>
          <w:rFonts w:ascii="Arial" w:hAnsi="Arial" w:cs="Arial"/>
          <w:sz w:val="22"/>
          <w:szCs w:val="22"/>
        </w:rPr>
      </w:r>
      <w:r>
        <w:rPr>
          <w:rFonts w:ascii="Arial" w:hAnsi="Arial" w:cs="Arial"/>
          <w:sz w:val="22"/>
          <w:szCs w:val="22"/>
        </w:rPr>
      </w:r>
    </w:p>
    <w:p w14:paraId="0CBCF518">
      <w:pPr>
        <w:keepNext w:val="false"/>
        <w:keepLines w:val="false"/>
        <w:pageBreakBefore w:val="false"/>
        <w:widowControl w:val="false"/>
        <w:numPr>
          <w:ilvl w:val="0"/>
          <w:numId w:val="11"/>
        </w:numPr>
        <w:pBdr/>
        <w:bidi w:val="false"/>
        <w:spacing w:line="360" w:lineRule="auto"/>
        <w:ind w:hanging="357" w:left="0"/>
        <w:jc w:val="both"/>
        <w:rPr>
          <w:rFonts w:ascii="Arial" w:hAnsi="Arial" w:cs="Arial"/>
          <w:sz w:val="22"/>
          <w:szCs w:val="22"/>
        </w:rPr>
      </w:pPr>
      <w:r>
        <w:rPr>
          <w:rFonts w:ascii="Arial" w:hAnsi="Arial" w:cs="Arial"/>
          <w:sz w:val="22"/>
          <w:szCs w:val="22"/>
        </w:rPr>
        <w:t xml:space="preserve">Declar</w:t>
      </w:r>
      <w:r>
        <w:rPr>
          <w:rFonts w:hint="default" w:ascii="Arial" w:hAnsi="Arial" w:cs="Arial"/>
          <w:sz w:val="22"/>
          <w:szCs w:val="22"/>
          <w:lang w:val="pt-BR"/>
        </w:rPr>
        <w:t xml:space="preserve">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 xml:space="preserve">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 xml:space="preserve">l</w:t>
      </w:r>
      <w:r>
        <w:rPr>
          <w:rFonts w:ascii="Arial" w:hAnsi="Arial" w:cs="Arial"/>
          <w:sz w:val="22"/>
          <w:szCs w:val="22"/>
        </w:rPr>
        <w:t xml:space="preserve">icitação, por qualquer meio ou por qualquer pessoa.</w:t>
      </w:r>
      <w:r>
        <w:rPr>
          <w:rFonts w:ascii="Arial" w:hAnsi="Arial" w:cs="Arial"/>
          <w:sz w:val="22"/>
          <w:szCs w:val="22"/>
        </w:rPr>
      </w:r>
      <w:r>
        <w:rPr>
          <w:rFonts w:ascii="Arial" w:hAnsi="Arial" w:cs="Arial"/>
          <w:sz w:val="22"/>
          <w:szCs w:val="22"/>
        </w:rPr>
      </w:r>
    </w:p>
    <w:p w14:paraId="3EBE5759">
      <w:pPr>
        <w:keepNext w:val="false"/>
        <w:keepLines w:val="false"/>
        <w:pageBreakBefore w:val="false"/>
        <w:widowControl w:val="false"/>
        <w:numPr>
          <w:ilvl w:val="0"/>
          <w:numId w:val="11"/>
        </w:numPr>
        <w:pBdr/>
        <w:bidi w:val="false"/>
        <w:spacing w:line="360" w:lineRule="auto"/>
        <w:ind w:hanging="357" w:left="0"/>
        <w:jc w:val="both"/>
        <w:rPr>
          <w:rFonts w:ascii="Arial" w:hAnsi="Arial" w:cs="Arial"/>
          <w:sz w:val="22"/>
          <w:szCs w:val="22"/>
        </w:rPr>
      </w:pPr>
      <w:r>
        <w:rPr>
          <w:rFonts w:ascii="Arial" w:hAnsi="Arial" w:cs="Arial"/>
          <w:sz w:val="22"/>
          <w:szCs w:val="22"/>
        </w:rPr>
        <w:t xml:space="preserve">Validade da Proposta: 60 (sessenta) dias.</w:t>
      </w:r>
      <w:r>
        <w:rPr>
          <w:rFonts w:ascii="Arial" w:hAnsi="Arial" w:cs="Arial"/>
          <w:sz w:val="22"/>
          <w:szCs w:val="22"/>
        </w:rPr>
      </w:r>
      <w:r>
        <w:rPr>
          <w:rFonts w:ascii="Arial" w:hAnsi="Arial" w:cs="Arial"/>
          <w:sz w:val="22"/>
          <w:szCs w:val="22"/>
        </w:rPr>
      </w:r>
    </w:p>
    <w:p w14:paraId="592E25A9">
      <w:pPr>
        <w:pBdr/>
        <w:spacing w:line="360" w:lineRule="auto"/>
        <w:ind/>
        <w:jc w:val="both"/>
        <w:rPr>
          <w:rFonts w:ascii="Arial" w:hAnsi="Arial" w:cs="Arial"/>
          <w:sz w:val="22"/>
          <w:szCs w:val="22"/>
        </w:rPr>
      </w:pPr>
      <w:r>
        <w:rPr>
          <w:rFonts w:hint="default" w:ascii="Arial" w:hAnsi="Arial" w:cs="Arial"/>
          <w:sz w:val="22"/>
          <w:szCs w:val="22"/>
          <w:lang w:val="pt-BR"/>
        </w:rPr>
        <w:t xml:space="preserve">Município/UF</w:t>
      </w:r>
      <w:r>
        <w:rPr>
          <w:rFonts w:ascii="Arial" w:hAnsi="Arial" w:cs="Arial"/>
          <w:sz w:val="22"/>
          <w:szCs w:val="22"/>
        </w:rPr>
        <w:t xml:space="preserve">, ___ de ______________ de </w:t>
      </w:r>
      <w:r>
        <w:rPr>
          <w:rFonts w:ascii="Arial" w:hAnsi="Arial" w:cs="Arial"/>
          <w:sz w:val="22"/>
          <w:szCs w:val="22"/>
          <w:lang w:val="pt-BR"/>
        </w:rPr>
        <w:t xml:space="preserve">2026</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3698733F">
      <w:pPr>
        <w:pBdr/>
        <w:spacing w:line="360" w:lineRule="auto"/>
        <w:ind/>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 xml:space="preserve">r</w:t>
      </w:r>
      <w:r>
        <w:rPr>
          <w:rFonts w:ascii="Arial" w:hAnsi="Arial" w:cs="Arial"/>
          <w:sz w:val="22"/>
          <w:szCs w:val="22"/>
        </w:rPr>
        <w:t xml:space="preserve">epresentante </w:t>
      </w:r>
      <w:r>
        <w:rPr>
          <w:rFonts w:hint="default" w:ascii="Arial" w:hAnsi="Arial" w:cs="Arial"/>
          <w:sz w:val="22"/>
          <w:szCs w:val="22"/>
          <w:lang w:val="pt-BR"/>
        </w:rPr>
        <w:t xml:space="preserve">l</w:t>
      </w:r>
      <w:r>
        <w:rPr>
          <w:rFonts w:ascii="Arial" w:hAnsi="Arial" w:cs="Arial"/>
          <w:sz w:val="22"/>
          <w:szCs w:val="22"/>
        </w:rPr>
        <w:t xml:space="preserve">egal </w:t>
      </w:r>
      <w:r>
        <w:rPr>
          <w:rFonts w:hint="default" w:ascii="Arial" w:hAnsi="Arial" w:cs="Arial"/>
          <w:sz w:val="22"/>
          <w:szCs w:val="22"/>
          <w:lang w:val="pt-BR"/>
        </w:rPr>
        <w:t xml:space="preserve">d</w:t>
      </w:r>
      <w:r>
        <w:rPr>
          <w:rFonts w:ascii="Arial" w:hAnsi="Arial" w:cs="Arial"/>
          <w:sz w:val="22"/>
          <w:szCs w:val="22"/>
        </w:rPr>
        <w:t xml:space="preserve">a </w:t>
      </w:r>
      <w:r>
        <w:rPr>
          <w:rFonts w:hint="default" w:ascii="Arial" w:hAnsi="Arial" w:cs="Arial"/>
          <w:sz w:val="22"/>
          <w:szCs w:val="22"/>
          <w:lang w:val="pt-BR"/>
        </w:rPr>
        <w:t xml:space="preserve">e</w:t>
      </w:r>
      <w:r>
        <w:rPr>
          <w:rFonts w:ascii="Arial" w:hAnsi="Arial" w:cs="Arial"/>
          <w:sz w:val="22"/>
          <w:szCs w:val="22"/>
        </w:rPr>
        <w:t xml:space="preserve">mpresa</w:t>
      </w:r>
      <w:r>
        <w:rPr>
          <w:rFonts w:hint="default" w:ascii="Arial" w:hAnsi="Arial" w:cs="Arial"/>
          <w:sz w:val="22"/>
          <w:szCs w:val="22"/>
          <w:lang w:val="pt-BR"/>
        </w:rPr>
        <w:t xml:space="preserve">, nome e cargo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6A772309">
      <w:pPr>
        <w:pBdr/>
        <w:spacing/>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2C9A1CF8">
      <w:pPr>
        <w:pBdr/>
        <w:spacing/>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051E76EE">
      <w:pPr>
        <w:pBdr/>
        <w:spacing/>
        <w:ind/>
        <w:jc w:val="center"/>
        <w:rPr>
          <w:rFonts w:ascii="Arial" w:hAnsi="Arial" w:cs="Arial"/>
          <w:b/>
          <w:color w:val="ff0000"/>
          <w:sz w:val="22"/>
          <w:szCs w:val="22"/>
        </w:rPr>
      </w:pPr>
      <w:r>
        <w:rPr>
          <w:rFonts w:ascii="Arial" w:hAnsi="Arial" w:cs="Arial"/>
          <w:b/>
          <w:color w:val="ff0000"/>
          <w:sz w:val="22"/>
          <w:szCs w:val="22"/>
        </w:rPr>
        <w:t xml:space="preserve">PAPEL TIMBRADO DA EMPRESA</w:t>
      </w:r>
      <w:r>
        <w:rPr>
          <w:rFonts w:ascii="Arial" w:hAnsi="Arial" w:cs="Arial"/>
          <w:b/>
          <w:color w:val="ff0000"/>
          <w:sz w:val="22"/>
          <w:szCs w:val="22"/>
        </w:rPr>
      </w:r>
      <w:r>
        <w:rPr>
          <w:rFonts w:ascii="Arial" w:hAnsi="Arial" w:cs="Arial"/>
          <w:b/>
          <w:color w:val="ff0000"/>
          <w:sz w:val="22"/>
          <w:szCs w:val="22"/>
        </w:rPr>
      </w:r>
    </w:p>
    <w:p w14:paraId="4FB17B84">
      <w:pPr>
        <w:pBdr/>
        <w:spacing/>
        <w:ind/>
        <w:jc w:val="center"/>
        <w:rPr>
          <w:rFonts w:ascii="Arial" w:hAnsi="Arial" w:cs="Arial"/>
          <w:b/>
          <w:sz w:val="22"/>
          <w:szCs w:val="22"/>
          <w:u w:val="single"/>
        </w:rPr>
      </w:pPr>
      <w:r>
        <w:rPr>
          <w:rFonts w:ascii="Arial" w:hAnsi="Arial" w:cs="Arial"/>
          <w:b/>
          <w:sz w:val="22"/>
          <w:szCs w:val="22"/>
          <w:u w:val="single"/>
        </w:rPr>
      </w:r>
      <w:r>
        <w:rPr>
          <w:rFonts w:ascii="Arial" w:hAnsi="Arial" w:cs="Arial"/>
          <w:b/>
          <w:sz w:val="22"/>
          <w:szCs w:val="22"/>
          <w:u w:val="single"/>
        </w:rPr>
      </w:r>
      <w:r>
        <w:rPr>
          <w:rFonts w:ascii="Arial" w:hAnsi="Arial" w:cs="Arial"/>
          <w:b/>
          <w:sz w:val="22"/>
          <w:szCs w:val="22"/>
          <w:u w:val="single"/>
        </w:rPr>
      </w:r>
    </w:p>
    <w:p w14:paraId="6E01E601">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ANEXO III</w:t>
      </w:r>
      <w:r>
        <w:rPr>
          <w:rFonts w:ascii="Arial" w:hAnsi="Arial" w:cs="Arial"/>
          <w:b/>
          <w:sz w:val="22"/>
          <w:szCs w:val="22"/>
        </w:rPr>
      </w:r>
      <w:r>
        <w:rPr>
          <w:rFonts w:ascii="Arial" w:hAnsi="Arial" w:cs="Arial"/>
          <w:b/>
          <w:sz w:val="22"/>
          <w:szCs w:val="22"/>
        </w:rPr>
      </w:r>
    </w:p>
    <w:p w14:paraId="4551D58F">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sz w:val="22"/>
          <w:szCs w:val="22"/>
          <w:lang w:val="pt-BR"/>
        </w:rPr>
      </w:pPr>
      <w:r>
        <w:rPr>
          <w:rFonts w:hint="default" w:ascii="Arial" w:hAnsi="Arial" w:cs="Arial"/>
          <w:b/>
          <w:sz w:val="22"/>
          <w:szCs w:val="22"/>
          <w:lang w:val="pt-BR"/>
        </w:rPr>
        <w:t xml:space="preserve">MODELO DE DECLARAÇÕES</w:t>
      </w:r>
      <w:r>
        <w:rPr>
          <w:rFonts w:hint="default" w:ascii="Arial" w:hAnsi="Arial" w:cs="Arial"/>
          <w:b/>
          <w:sz w:val="22"/>
          <w:szCs w:val="22"/>
          <w:lang w:val="pt-BR"/>
        </w:rPr>
      </w:r>
      <w:r>
        <w:rPr>
          <w:rFonts w:hint="default" w:ascii="Arial" w:hAnsi="Arial" w:cs="Arial"/>
          <w:b/>
          <w:sz w:val="22"/>
          <w:szCs w:val="22"/>
          <w:lang w:val="pt-BR"/>
        </w:rPr>
      </w:r>
    </w:p>
    <w:p w14:paraId="5017CCA5">
      <w:pPr>
        <w:pBdr/>
        <w:tabs>
          <w:tab w:val="left" w:leader="none" w:pos="8576"/>
          <w:tab w:val="left" w:leader="none" w:pos="10419"/>
        </w:tabs>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46546B7">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DECLARAÇÃO DE ENQUADRAMENTO COMO BENEFICIÁRIA DA LEI COMPLEMENTAR Nº 123/2006</w:t>
      </w:r>
      <w:r>
        <w:rPr>
          <w:rFonts w:ascii="Arial" w:hAnsi="Arial" w:cs="Arial"/>
          <w:b/>
          <w:sz w:val="22"/>
          <w:szCs w:val="22"/>
        </w:rPr>
      </w:r>
      <w:r>
        <w:rPr>
          <w:rFonts w:ascii="Arial" w:hAnsi="Arial" w:cs="Arial"/>
          <w:b/>
          <w:sz w:val="22"/>
          <w:szCs w:val="22"/>
        </w:rPr>
      </w:r>
    </w:p>
    <w:p w14:paraId="55F5D35B">
      <w:pPr>
        <w:pBdr/>
        <w:spacing w:after="240" w:before="240" w:line="360" w:lineRule="auto"/>
        <w:ind w:firstLine="959" w:left="0"/>
        <w:jc w:val="both"/>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 xml:space="preserve">E</w:t>
      </w:r>
      <w:r>
        <w:rPr>
          <w:rFonts w:ascii="Arial" w:hAnsi="Arial" w:cs="Arial"/>
          <w:sz w:val="22"/>
          <w:szCs w:val="22"/>
        </w:rPr>
        <w:t xml:space="preserve">dital do Pregão Eletrônico, sob as sanções administrativas cabíveis e sob as penas da lei, que esta empresa, na presente data, está enquadrada como ME/EPP/COOP</w:t>
      </w:r>
      <w:r>
        <w:rPr>
          <w:rFonts w:hint="default" w:ascii="Arial" w:hAnsi="Arial" w:cs="Arial"/>
          <w:sz w:val="22"/>
          <w:szCs w:val="22"/>
          <w:lang w:val="pt-BR"/>
        </w:rPr>
        <w:t xml:space="preserve">/MEI</w:t>
      </w:r>
      <w:r>
        <w:rPr>
          <w:rFonts w:ascii="Arial" w:hAnsi="Arial" w:cs="Arial"/>
          <w:sz w:val="22"/>
          <w:szCs w:val="22"/>
        </w:rPr>
        <w:t xml:space="preserve"> da Lei Complementar nº 123/2006 e su</w:t>
      </w:r>
      <w:r>
        <w:rPr>
          <w:rFonts w:ascii="Arial" w:hAnsi="Arial" w:cs="Arial"/>
          <w:sz w:val="22"/>
          <w:szCs w:val="22"/>
        </w:rPr>
        <w:t xml:space="preserve">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sz w:val="22"/>
          <w:szCs w:val="22"/>
          <w:lang w:val="en-US" w:eastAsia="zh-CN" w:bidi="ar"/>
        </w:rPr>
        <w:t xml:space="preserve">Declaro,</w:t>
      </w:r>
      <w:r>
        <w:rPr>
          <w:rFonts w:hint="default" w:ascii="Arial" w:hAnsi="Arial" w:cs="Arial"/>
          <w:sz w:val="22"/>
          <w:szCs w:val="22"/>
          <w:lang w:val="pt-BR" w:eastAsia="zh-CN" w:bidi="ar"/>
        </w:rPr>
        <w:t xml:space="preserve"> ainda,</w:t>
      </w:r>
      <w:r>
        <w:rPr>
          <w:rFonts w:hint="default" w:ascii="Arial" w:hAnsi="Arial" w:eastAsia="SimSun" w:cs="Arial"/>
          <w:sz w:val="22"/>
          <w:szCs w:val="22"/>
          <w:lang w:val="en-US" w:eastAsia="zh-CN" w:bidi="ar"/>
        </w:rPr>
        <w:t xml:space="preserve"> sob as penas da Lei, que não ultrapassei o limite de faturamento e cumpro os requisitos estabelecidos no </w:t>
      </w:r>
      <w:r>
        <w:rPr>
          <w:rFonts w:hint="default" w:ascii="Arial" w:hAnsi="Arial" w:cs="Arial"/>
          <w:sz w:val="22"/>
          <w:szCs w:val="22"/>
          <w:lang w:val="pt-BR" w:eastAsia="zh-CN" w:bidi="ar"/>
        </w:rPr>
        <w:t xml:space="preserve">a</w:t>
      </w:r>
      <w:r>
        <w:rPr>
          <w:rFonts w:hint="default" w:ascii="Arial" w:hAnsi="Arial" w:eastAsia="SimSun" w:cs="Arial"/>
          <w:sz w:val="22"/>
          <w:szCs w:val="22"/>
          <w:lang w:val="en-US" w:eastAsia="zh-CN" w:bidi="ar"/>
        </w:rPr>
        <w:t xml:space="preserve">rt. 3º da Lei Complementar nº 123</w:t>
      </w:r>
      <w:r>
        <w:rPr>
          <w:rFonts w:hint="default" w:ascii="Arial" w:hAnsi="Arial" w:cs="Arial"/>
          <w:sz w:val="22"/>
          <w:szCs w:val="22"/>
          <w:lang w:val="pt-BR" w:eastAsia="zh-CN" w:bidi="ar"/>
        </w:rPr>
        <w:t xml:space="preserve">/</w:t>
      </w:r>
      <w:r>
        <w:rPr>
          <w:rFonts w:hint="default" w:ascii="Arial" w:hAnsi="Arial" w:eastAsia="SimSun" w:cs="Arial"/>
          <w:sz w:val="22"/>
          <w:szCs w:val="22"/>
          <w:lang w:val="en-US" w:eastAsia="zh-CN" w:bidi="ar"/>
        </w:rPr>
        <w:t xml:space="preserve">2006, sendo apto a usufruir do tratamento favorecido estabelecido nos artigos 42 ao 49 da referida Lei Complementar.</w:t>
      </w:r>
      <w:r/>
    </w:p>
    <w:p w14:paraId="44146DDD">
      <w:pPr>
        <w:pBdr/>
        <w:spacing w:line="360" w:lineRule="auto"/>
        <w:ind w:firstLine="959" w:left="0"/>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 xml:space="preserve">C</w:t>
      </w:r>
      <w:r>
        <w:rPr>
          <w:rFonts w:ascii="Arial" w:hAnsi="Arial" w:cs="Arial"/>
          <w:bCs/>
          <w:color w:val="ff0000"/>
          <w:sz w:val="22"/>
          <w:szCs w:val="22"/>
        </w:rPr>
        <w:t xml:space="preserve">ertidão </w:t>
      </w:r>
      <w:r>
        <w:rPr>
          <w:rFonts w:hint="default" w:ascii="Arial" w:hAnsi="Arial" w:cs="Arial"/>
          <w:bCs/>
          <w:color w:val="ff0000"/>
          <w:sz w:val="22"/>
          <w:szCs w:val="22"/>
          <w:lang w:val="pt-BR"/>
        </w:rPr>
        <w:t xml:space="preserve">S</w:t>
      </w:r>
      <w:r>
        <w:rPr>
          <w:rFonts w:ascii="Arial" w:hAnsi="Arial" w:cs="Arial"/>
          <w:bCs/>
          <w:color w:val="ff0000"/>
          <w:sz w:val="22"/>
          <w:szCs w:val="22"/>
        </w:rPr>
        <w:t xml:space="preserve">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 xml:space="preserve">expedida em até</w:t>
      </w:r>
      <w:r>
        <w:rPr>
          <w:rFonts w:ascii="Arial" w:hAnsi="Arial" w:cs="Arial"/>
          <w:bCs/>
          <w:color w:val="ff0000"/>
          <w:sz w:val="22"/>
          <w:szCs w:val="22"/>
        </w:rPr>
        <w:t xml:space="preserve"> 90 (noventa) </w:t>
      </w:r>
      <w:r>
        <w:rPr>
          <w:rFonts w:ascii="Arial" w:hAnsi="Arial" w:cs="Arial"/>
          <w:color w:val="ff0000"/>
          <w:sz w:val="22"/>
          <w:szCs w:val="22"/>
        </w:rPr>
        <w:t xml:space="preserve">dias imediatamente anteriores à data prevista para abertura do certame.</w:t>
      </w:r>
      <w:r>
        <w:rPr>
          <w:rFonts w:ascii="Arial" w:hAnsi="Arial" w:cs="Arial"/>
          <w:color w:val="ff0000"/>
          <w:sz w:val="22"/>
          <w:szCs w:val="22"/>
        </w:rPr>
      </w:r>
      <w:r>
        <w:rPr>
          <w:rFonts w:ascii="Arial" w:hAnsi="Arial" w:cs="Arial"/>
          <w:color w:val="ff0000"/>
          <w:sz w:val="22"/>
          <w:szCs w:val="22"/>
        </w:rPr>
      </w:r>
    </w:p>
    <w:p w14:paraId="5B4D7B1B">
      <w:pPr>
        <w:pBdr/>
        <w:tabs>
          <w:tab w:val="left" w:leader="none" w:pos="8576"/>
          <w:tab w:val="left" w:leader="none" w:pos="10419"/>
        </w:tabs>
        <w:spacing/>
        <w:ind/>
        <w:jc w:val="center"/>
        <w:rPr>
          <w:rFonts w:ascii="Arial" w:hAnsi="Arial" w:cs="Arial"/>
          <w:b/>
          <w:sz w:val="22"/>
          <w:szCs w:val="22"/>
          <w:u w:val="single"/>
        </w:rPr>
      </w:pPr>
      <w:r>
        <w:rPr>
          <w:rFonts w:ascii="Arial" w:hAnsi="Arial" w:cs="Arial"/>
          <w:b/>
          <w:sz w:val="22"/>
          <w:szCs w:val="22"/>
          <w:u w:val="single"/>
        </w:rPr>
      </w:r>
      <w:r>
        <w:rPr>
          <w:rFonts w:ascii="Arial" w:hAnsi="Arial" w:cs="Arial"/>
          <w:b/>
          <w:sz w:val="22"/>
          <w:szCs w:val="22"/>
          <w:u w:val="single"/>
        </w:rPr>
      </w:r>
      <w:r>
        <w:rPr>
          <w:rFonts w:ascii="Arial" w:hAnsi="Arial" w:cs="Arial"/>
          <w:b/>
          <w:sz w:val="22"/>
          <w:szCs w:val="22"/>
          <w:u w:val="single"/>
        </w:rPr>
      </w:r>
    </w:p>
    <w:p w14:paraId="1CD34F64">
      <w:pPr>
        <w:pStyle w:val="830"/>
        <w:pBdr>
          <w:top w:val="single" w:color="000000" w:sz="4" w:space="1"/>
          <w:left w:val="single" w:color="000000" w:sz="4" w:space="4"/>
          <w:bottom w:val="single" w:color="000000" w:sz="4" w:space="1"/>
          <w:right w:val="single" w:color="000000" w:sz="4" w:space="4"/>
        </w:pBdr>
        <w:shd w:val="clear" w:color="auto" w:fill="d9d9d9"/>
        <w:spacing w:line="276" w:lineRule="auto"/>
        <w:ind/>
        <w:jc w:val="center"/>
        <w:rPr>
          <w:rFonts w:hint="default" w:ascii="Arial" w:hAnsi="Arial" w:cs="Arial"/>
          <w:sz w:val="22"/>
          <w:szCs w:val="22"/>
          <w:u w:val="none"/>
          <w:lang w:val="pt-BR"/>
        </w:rPr>
      </w:pPr>
      <w:r>
        <w:rPr>
          <w:rFonts w:ascii="Arial" w:hAnsi="Arial" w:cs="Arial"/>
          <w:sz w:val="22"/>
          <w:szCs w:val="22"/>
          <w:u w:val="none"/>
        </w:rPr>
        <w:t xml:space="preserve">DECLARAÇÃO DE CONHECIMENTO DO EDITAL</w:t>
      </w:r>
      <w:r>
        <w:rPr>
          <w:rFonts w:hint="default" w:ascii="Arial" w:hAnsi="Arial" w:cs="Arial"/>
          <w:sz w:val="22"/>
          <w:szCs w:val="22"/>
          <w:u w:val="none"/>
          <w:lang w:val="pt-BR"/>
        </w:rPr>
        <w:t xml:space="preserve"> E </w:t>
      </w:r>
      <w:r>
        <w:rPr>
          <w:rFonts w:hint="default" w:ascii="Arial" w:hAnsi="Arial" w:cs="Arial"/>
          <w:sz w:val="22"/>
          <w:szCs w:val="22"/>
          <w:u w:val="none"/>
          <w:lang w:val="pt-BR"/>
        </w:rPr>
      </w:r>
      <w:r>
        <w:rPr>
          <w:rFonts w:hint="default" w:ascii="Arial" w:hAnsi="Arial" w:cs="Arial"/>
          <w:sz w:val="22"/>
          <w:szCs w:val="22"/>
          <w:u w:val="none"/>
          <w:lang w:val="pt-BR"/>
        </w:rPr>
      </w:r>
    </w:p>
    <w:p w14:paraId="084B7C98">
      <w:pPr>
        <w:pStyle w:val="830"/>
        <w:pBdr>
          <w:top w:val="single" w:color="000000" w:sz="4" w:space="1"/>
          <w:left w:val="single" w:color="000000" w:sz="4" w:space="4"/>
          <w:bottom w:val="single" w:color="000000" w:sz="4" w:space="1"/>
          <w:right w:val="single" w:color="000000" w:sz="4" w:space="4"/>
        </w:pBdr>
        <w:shd w:val="clear" w:color="auto" w:fill="d9d9d9"/>
        <w:spacing w:line="276" w:lineRule="auto"/>
        <w:ind/>
        <w:jc w:val="center"/>
        <w:rPr>
          <w:rFonts w:hint="default" w:ascii="Arial" w:hAnsi="Arial" w:cs="Arial"/>
          <w:sz w:val="22"/>
          <w:szCs w:val="22"/>
          <w:u w:val="none"/>
          <w:lang w:val="pt-BR"/>
        </w:rPr>
      </w:pPr>
      <w:r>
        <w:rPr>
          <w:rFonts w:hint="default" w:ascii="Arial" w:hAnsi="Arial" w:cs="Arial"/>
          <w:sz w:val="22"/>
          <w:szCs w:val="22"/>
          <w:u w:val="none"/>
          <w:lang w:val="pt-BR"/>
        </w:rPr>
        <w:t xml:space="preserve">DOS REQUISITOS DE HABILITAÇÃO</w:t>
      </w:r>
      <w:r>
        <w:rPr>
          <w:rFonts w:hint="default" w:ascii="Arial" w:hAnsi="Arial" w:cs="Arial"/>
          <w:sz w:val="22"/>
          <w:szCs w:val="22"/>
          <w:u w:val="none"/>
          <w:lang w:val="pt-BR"/>
        </w:rPr>
      </w:r>
      <w:r>
        <w:rPr>
          <w:rFonts w:hint="default" w:ascii="Arial" w:hAnsi="Arial" w:cs="Arial"/>
          <w:sz w:val="22"/>
          <w:szCs w:val="22"/>
          <w:u w:val="none"/>
          <w:lang w:val="pt-BR"/>
        </w:rPr>
      </w:r>
    </w:p>
    <w:p w14:paraId="6571FB37">
      <w:pPr>
        <w:pBdr/>
        <w:spacing w:after="240" w:before="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 xml:space="preserve">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 xml:space="preserve">E</w:t>
      </w:r>
      <w:r>
        <w:rPr>
          <w:rFonts w:ascii="Arial" w:hAnsi="Arial" w:cs="Arial"/>
          <w:sz w:val="22"/>
          <w:szCs w:val="22"/>
        </w:rPr>
        <w:t xml:space="preserve">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 xml:space="preserve">E</w:t>
      </w:r>
      <w:r>
        <w:rPr>
          <w:rFonts w:ascii="Arial" w:hAnsi="Arial" w:cs="Arial"/>
          <w:sz w:val="22"/>
          <w:szCs w:val="22"/>
        </w:rPr>
        <w:t xml:space="preserve">dital e que todas as declarações são verídicas, </w:t>
      </w:r>
      <w:r>
        <w:rPr>
          <w:rFonts w:hint="default" w:ascii="Arial" w:hAnsi="Arial" w:cs="Arial"/>
          <w:sz w:val="22"/>
          <w:szCs w:val="22"/>
          <w:lang w:val="pt-BR"/>
        </w:rPr>
        <w:t xml:space="preserve">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 xml:space="preserve">que a proposta está em conformidade com as exigências deste instrumento convocatório.</w:t>
      </w: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12D94AC1">
      <w:pPr>
        <w:pBdr/>
        <w:spacing w:after="240" w:before="240" w:line="360" w:lineRule="auto"/>
        <w:ind w:firstLine="1134"/>
        <w:jc w:val="both"/>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69DF7E77">
      <w:pPr>
        <w:pStyle w:val="830"/>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color w:val="auto"/>
          <w:sz w:val="22"/>
          <w:szCs w:val="22"/>
          <w:u w:val="none"/>
        </w:rPr>
      </w:pPr>
      <w:r>
        <w:rPr>
          <w:rFonts w:ascii="Arial" w:hAnsi="Arial" w:cs="Arial"/>
          <w:color w:val="auto"/>
          <w:sz w:val="22"/>
          <w:szCs w:val="22"/>
          <w:u w:val="none"/>
        </w:rPr>
        <w:t xml:space="preserve">DECLARAÇÃO DE INEXISTÊNCIA DE FATOS IMPEDITIVOS</w:t>
      </w:r>
      <w:r>
        <w:rPr>
          <w:rFonts w:ascii="Arial" w:hAnsi="Arial" w:cs="Arial"/>
          <w:color w:val="auto"/>
          <w:sz w:val="22"/>
          <w:szCs w:val="22"/>
          <w:u w:val="none"/>
        </w:rPr>
      </w:r>
      <w:r>
        <w:rPr>
          <w:rFonts w:ascii="Arial" w:hAnsi="Arial" w:cs="Arial"/>
          <w:color w:val="auto"/>
          <w:sz w:val="22"/>
          <w:szCs w:val="22"/>
          <w:u w:val="none"/>
        </w:rPr>
      </w:r>
    </w:p>
    <w:p w14:paraId="2939B4C7">
      <w:p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 xml:space="preserve">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r>
        <w:rPr>
          <w:rFonts w:ascii="Arial" w:hAnsi="Arial" w:cs="Arial"/>
          <w:sz w:val="22"/>
          <w:szCs w:val="22"/>
        </w:rPr>
      </w:r>
      <w:r>
        <w:rPr>
          <w:rFonts w:ascii="Arial" w:hAnsi="Arial" w:cs="Arial"/>
          <w:sz w:val="22"/>
          <w:szCs w:val="22"/>
        </w:rPr>
      </w:r>
    </w:p>
    <w:p w14:paraId="5DA9ADFF">
      <w:pPr>
        <w:numPr>
          <w:ilvl w:val="0"/>
          <w:numId w:val="12"/>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Certidão de Licitantes Inidôneos – TCU (Tribunal de Contas da União);</w:t>
      </w:r>
      <w:r>
        <w:rPr>
          <w:rFonts w:ascii="Arial" w:hAnsi="Arial" w:cs="Arial"/>
          <w:sz w:val="22"/>
          <w:szCs w:val="22"/>
        </w:rPr>
      </w:r>
      <w:r>
        <w:rPr>
          <w:rFonts w:ascii="Arial" w:hAnsi="Arial" w:cs="Arial"/>
          <w:sz w:val="22"/>
          <w:szCs w:val="22"/>
        </w:rPr>
      </w:r>
    </w:p>
    <w:p w14:paraId="5171B93A">
      <w:pPr>
        <w:numPr>
          <w:ilvl w:val="0"/>
          <w:numId w:val="12"/>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r>
        <w:rPr>
          <w:rFonts w:ascii="Arial" w:hAnsi="Arial" w:cs="Arial"/>
          <w:sz w:val="22"/>
          <w:szCs w:val="22"/>
        </w:rPr>
      </w:r>
      <w:r>
        <w:rPr>
          <w:rFonts w:ascii="Arial" w:hAnsi="Arial" w:cs="Arial"/>
          <w:sz w:val="22"/>
          <w:szCs w:val="22"/>
        </w:rPr>
      </w:r>
    </w:p>
    <w:p w14:paraId="4DAE7A0E">
      <w:pPr>
        <w:numPr>
          <w:ilvl w:val="0"/>
          <w:numId w:val="12"/>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CEIS - Cadastro Nacional de Empresas Inidôneas e Suspensas – CJU (Controladoria Geral da União);</w:t>
      </w:r>
      <w:r>
        <w:rPr>
          <w:rFonts w:ascii="Arial" w:hAnsi="Arial" w:cs="Arial"/>
          <w:sz w:val="22"/>
          <w:szCs w:val="22"/>
        </w:rPr>
      </w:r>
      <w:r>
        <w:rPr>
          <w:rFonts w:ascii="Arial" w:hAnsi="Arial" w:cs="Arial"/>
          <w:sz w:val="22"/>
          <w:szCs w:val="22"/>
        </w:rPr>
      </w:r>
    </w:p>
    <w:p w14:paraId="4D5745A8">
      <w:pPr>
        <w:numPr>
          <w:ilvl w:val="0"/>
          <w:numId w:val="12"/>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CNEP – Cadastro Nacional de Empresas Punidas - CJU (Controladoria Geral da União);</w:t>
      </w:r>
      <w:r>
        <w:rPr>
          <w:rFonts w:ascii="Arial" w:hAnsi="Arial" w:cs="Arial"/>
          <w:sz w:val="22"/>
          <w:szCs w:val="22"/>
        </w:rPr>
      </w:r>
      <w:r>
        <w:rPr>
          <w:rFonts w:ascii="Arial" w:hAnsi="Arial" w:cs="Arial"/>
          <w:sz w:val="22"/>
          <w:szCs w:val="22"/>
        </w:rPr>
      </w:r>
    </w:p>
    <w:p w14:paraId="32EF2F3B">
      <w:pPr>
        <w:numPr>
          <w:ilvl w:val="0"/>
          <w:numId w:val="12"/>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Comissão Processante Permanente da Prefeitura Municipal de Sinop/MT.</w:t>
      </w:r>
      <w:r>
        <w:rPr>
          <w:rFonts w:ascii="Arial" w:hAnsi="Arial" w:cs="Arial"/>
          <w:sz w:val="22"/>
          <w:szCs w:val="22"/>
        </w:rPr>
      </w:r>
      <w:r>
        <w:rPr>
          <w:rFonts w:ascii="Arial" w:hAnsi="Arial" w:cs="Arial"/>
          <w:sz w:val="22"/>
          <w:szCs w:val="22"/>
        </w:rPr>
      </w:r>
    </w:p>
    <w:p w14:paraId="75FD9E2B">
      <w:pPr>
        <w:pBdr/>
        <w:spacing w:line="360" w:lineRule="auto"/>
        <w:ind w:firstLine="959" w:left="0"/>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845"/>
          <w:rFonts w:ascii="Arial" w:hAnsi="Arial" w:cs="Arial"/>
          <w:bCs/>
          <w:sz w:val="22"/>
          <w:szCs w:val="22"/>
        </w:rPr>
        <w:t xml:space="preserve">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 xml:space="preserve">expedida em até</w:t>
      </w:r>
      <w:r>
        <w:rPr>
          <w:rFonts w:ascii="Arial" w:hAnsi="Arial" w:cs="Arial"/>
          <w:bCs/>
          <w:color w:val="ff0000"/>
          <w:sz w:val="22"/>
          <w:szCs w:val="22"/>
        </w:rPr>
        <w:t xml:space="preserve"> 90 (noventa) </w:t>
      </w:r>
      <w:r>
        <w:rPr>
          <w:rFonts w:ascii="Arial" w:hAnsi="Arial" w:cs="Arial"/>
          <w:color w:val="ff0000"/>
          <w:sz w:val="22"/>
          <w:szCs w:val="22"/>
        </w:rPr>
        <w:t xml:space="preserve">dias imediatamente anteriores à data prevista para abertura do certame.</w:t>
      </w:r>
      <w:r>
        <w:rPr>
          <w:rFonts w:ascii="Arial" w:hAnsi="Arial" w:cs="Arial"/>
          <w:color w:val="ff0000"/>
          <w:sz w:val="22"/>
          <w:szCs w:val="22"/>
        </w:rPr>
      </w:r>
      <w:r>
        <w:rPr>
          <w:rFonts w:ascii="Arial" w:hAnsi="Arial" w:cs="Arial"/>
          <w:color w:val="ff0000"/>
          <w:sz w:val="22"/>
          <w:szCs w:val="22"/>
        </w:rPr>
      </w:r>
    </w:p>
    <w:p w14:paraId="4615DCAF">
      <w:pPr>
        <w:pBdr/>
        <w:spacing w:line="360" w:lineRule="auto"/>
        <w:ind w:firstLine="959" w:left="0"/>
        <w:jc w:val="both"/>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14:paraId="1B1D0294">
      <w:pPr>
        <w:pStyle w:val="830"/>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 xml:space="preserve">RESERVA DE CARGOS E DE TRABALHO NÃO DEGRADANTE</w:t>
      </w:r>
      <w:r>
        <w:rPr>
          <w:rFonts w:hint="default" w:ascii="Arial" w:hAnsi="Arial" w:cs="Arial"/>
          <w:color w:val="auto"/>
          <w:sz w:val="22"/>
          <w:szCs w:val="22"/>
          <w:u w:val="none"/>
          <w:lang w:val="pt-BR"/>
        </w:rPr>
      </w:r>
      <w:r>
        <w:rPr>
          <w:rFonts w:hint="default" w:ascii="Arial" w:hAnsi="Arial" w:cs="Arial"/>
          <w:color w:val="auto"/>
          <w:sz w:val="22"/>
          <w:szCs w:val="22"/>
          <w:u w:val="none"/>
          <w:lang w:val="pt-BR"/>
        </w:rPr>
      </w:r>
    </w:p>
    <w:p w14:paraId="16E10390">
      <w:pPr>
        <w:pBdr/>
        <w:spacing w:after="240" w:before="240" w:line="360" w:lineRule="auto"/>
        <w:ind w:firstLine="959" w:left="0"/>
        <w:jc w:val="both"/>
        <w:rPr>
          <w:rStyle w:val="845"/>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 xml:space="preserve">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845"/>
          <w:rFonts w:hint="default" w:ascii="Arial" w:hAnsi="Arial" w:cs="Arial"/>
          <w:color w:val="auto"/>
          <w:sz w:val="22"/>
          <w:szCs w:val="22"/>
          <w:highlight w:val="none"/>
          <w:u w:val="none"/>
        </w:rPr>
        <w:t xml:space="preserve">incisos III e IV do art. 1º e no inciso III do art. 5º da Constituição Federal</w:t>
      </w:r>
      <w:r>
        <w:rPr>
          <w:rStyle w:val="845"/>
          <w:rFonts w:hint="default" w:ascii="Arial" w:hAnsi="Arial" w:cs="Arial"/>
          <w:color w:val="auto"/>
          <w:sz w:val="22"/>
          <w:szCs w:val="22"/>
          <w:highlight w:val="none"/>
          <w:u w:val="none"/>
        </w:rPr>
        <w:fldChar w:fldCharType="end"/>
      </w:r>
      <w:r>
        <w:rPr>
          <w:rStyle w:val="845"/>
          <w:rFonts w:hint="default" w:ascii="Arial" w:hAnsi="Arial" w:cs="Arial"/>
          <w:color w:val="auto"/>
          <w:sz w:val="22"/>
          <w:szCs w:val="22"/>
          <w:highlight w:val="none"/>
          <w:u w:val="none"/>
          <w:lang w:val="pt-BR"/>
        </w:rPr>
        <w:t xml:space="preserve">.</w:t>
      </w:r>
      <w:r>
        <w:rPr>
          <w:rStyle w:val="845"/>
          <w:rFonts w:hint="default" w:ascii="Arial" w:hAnsi="Arial" w:cs="Arial"/>
          <w:color w:val="auto"/>
          <w:sz w:val="22"/>
          <w:szCs w:val="22"/>
          <w:highlight w:val="none"/>
          <w:u w:val="none"/>
          <w:lang w:val="pt-BR"/>
        </w:rPr>
      </w:r>
      <w:r>
        <w:rPr>
          <w:rStyle w:val="845"/>
          <w:rFonts w:hint="default" w:ascii="Arial" w:hAnsi="Arial" w:cs="Arial"/>
          <w:color w:val="auto"/>
          <w:sz w:val="22"/>
          <w:szCs w:val="22"/>
          <w:highlight w:val="none"/>
          <w:u w:val="none"/>
          <w:lang w:val="pt-BR"/>
        </w:rPr>
      </w:r>
    </w:p>
    <w:p w14:paraId="3E040F07">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DECLARAÇÃO DE NÃO PARENTESCO</w:t>
      </w:r>
      <w:r>
        <w:rPr>
          <w:rFonts w:ascii="Arial" w:hAnsi="Arial" w:cs="Arial"/>
          <w:b/>
          <w:sz w:val="22"/>
          <w:szCs w:val="22"/>
        </w:rPr>
      </w:r>
      <w:r>
        <w:rPr>
          <w:rFonts w:ascii="Arial" w:hAnsi="Arial" w:cs="Arial"/>
          <w:b/>
          <w:sz w:val="22"/>
          <w:szCs w:val="22"/>
        </w:rPr>
      </w:r>
    </w:p>
    <w:p w14:paraId="71788C48">
      <w:pPr>
        <w:pBdr/>
        <w:tabs>
          <w:tab w:val="left" w:leader="none" w:pos="1440"/>
          <w:tab w:val="left" w:leader="none" w:pos="8576"/>
          <w:tab w:val="left" w:leader="none" w:pos="10419"/>
        </w:tabs>
        <w:spacing w:after="240" w:before="240" w:line="360" w:lineRule="auto"/>
        <w:ind w:firstLine="959" w:left="0"/>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 xml:space="preserve">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 xml:space="preserve">mant</w:t>
      </w:r>
      <w:r>
        <w:rPr>
          <w:rFonts w:hint="default" w:ascii="Arial" w:hAnsi="Arial" w:cs="Arial"/>
          <w:sz w:val="22"/>
          <w:szCs w:val="22"/>
          <w:lang w:val="pt-BR"/>
        </w:rPr>
        <w:t xml:space="preserve">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ou Contrato, quando for o caso</w:t>
      </w:r>
      <w:r>
        <w:rPr>
          <w:rFonts w:hint="default" w:ascii="Arial" w:hAnsi="Arial" w:cs="Arial"/>
          <w:sz w:val="22"/>
          <w:szCs w:val="22"/>
        </w:rPr>
        <w:t xml:space="preserve">, ou que deles seja cônjuge, companheiro ou parente em linha reta, colateral ou por afinidade, até o terceiro grau</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EAC8877">
      <w:pPr>
        <w:pBdr/>
        <w:tabs>
          <w:tab w:val="left" w:leader="none" w:pos="8576"/>
          <w:tab w:val="left" w:leader="none" w:pos="10419"/>
        </w:tabs>
        <w:spacing w:line="360" w:lineRule="auto"/>
        <w:ind w:firstLine="0" w:left="0"/>
        <w:jc w:val="both"/>
        <w:rPr>
          <w:rFonts w:ascii="Arial" w:hAnsi="Arial" w:cs="Arial"/>
          <w:sz w:val="22"/>
          <w:szCs w:val="22"/>
        </w:rPr>
      </w:pPr>
      <w:r>
        <mc:AlternateContent>
          <mc:Choice Requires="wpg">
            <w:drawing>
              <wp:inline xmlns:wp="http://schemas.openxmlformats.org/drawingml/2006/wordprocessingDrawing" distT="0" distB="0" distL="0" distR="0">
                <wp:extent cx="5753735" cy="2698750"/>
                <wp:effectExtent l="0" t="0" r="18415" b="6350"/>
                <wp:docPr id="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5"/>
                        <pic:cNvPicPr>
                          <a:picLocks noChangeAspect="1"/>
                        </pic:cNvPicPr>
                        <pic:nvPr/>
                      </pic:nvPicPr>
                      <pic:blipFill rotWithShape="1">
                        <a:blip r:embed="rId13"/>
                        <a:stretch/>
                      </pic:blipFill>
                      <pic:spPr bwMode="auto">
                        <a:xfrm>
                          <a:off x="0" y="0"/>
                          <a:ext cx="5753735" cy="269875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453.05pt;height:212.50pt;mso-wrap-distance-left:0.00pt;mso-wrap-distance-top:0.00pt;mso-wrap-distance-right:0.00pt;mso-wrap-distance-bottom:0.00pt;z-index:1;" stroked="f">
                <v:imagedata r:id="rId13" o:title=""/>
                <o:lock v:ext="edit" rotation="t"/>
              </v:shape>
            </w:pict>
          </mc:Fallback>
        </mc:AlternateContent>
      </w:r>
      <w:r>
        <w:rPr>
          <w:rFonts w:ascii="Arial" w:hAnsi="Arial" w:cs="Arial"/>
          <w:sz w:val="22"/>
          <w:szCs w:val="22"/>
        </w:rPr>
      </w:r>
      <w:r>
        <w:rPr>
          <w:rFonts w:ascii="Arial" w:hAnsi="Arial" w:cs="Arial"/>
          <w:sz w:val="22"/>
          <w:szCs w:val="22"/>
        </w:rPr>
      </w:r>
    </w:p>
    <w:p w14:paraId="1552455D">
      <w:pPr>
        <w:pStyle w:val="830"/>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Cs/>
          <w:i/>
          <w:color w:val="auto"/>
          <w:sz w:val="22"/>
          <w:szCs w:val="22"/>
          <w:u w:val="none"/>
        </w:rPr>
      </w:pPr>
      <w:r>
        <w:rPr>
          <w:rFonts w:ascii="Arial" w:hAnsi="Arial" w:cs="Arial"/>
          <w:color w:val="auto"/>
          <w:sz w:val="22"/>
          <w:szCs w:val="22"/>
          <w:u w:val="none"/>
        </w:rPr>
        <w:t xml:space="preserve">DECLARAÇÃO EM CUMPRIMENTO AO DISPOSTO NO INCISO XXXIII DO ART. 7º DA CONSTITUIÇÃO FEDERAL DO BRASIL</w:t>
      </w:r>
      <w:r>
        <w:rPr>
          <w:rFonts w:ascii="Arial" w:hAnsi="Arial" w:cs="Arial"/>
          <w:bCs/>
          <w:i/>
          <w:color w:val="auto"/>
          <w:sz w:val="22"/>
          <w:szCs w:val="22"/>
          <w:u w:val="none"/>
        </w:rPr>
      </w:r>
      <w:r>
        <w:rPr>
          <w:rFonts w:ascii="Arial" w:hAnsi="Arial" w:cs="Arial"/>
          <w:bCs/>
          <w:i/>
          <w:color w:val="auto"/>
          <w:sz w:val="22"/>
          <w:szCs w:val="22"/>
          <w:u w:val="none"/>
        </w:rPr>
      </w:r>
    </w:p>
    <w:p w14:paraId="5993C8EA">
      <w:pPr>
        <w:pBdr/>
        <w:spacing w:after="240" w:before="240" w:line="360" w:lineRule="auto"/>
        <w:ind w:firstLine="959" w:left="0"/>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icitante)_____________________, CNPJ nº </w:t>
      </w:r>
      <w:r>
        <w:rPr>
          <w:rFonts w:hint="default" w:ascii="Arial" w:hAnsi="Arial" w:cs="Arial"/>
          <w:sz w:val="22"/>
          <w:szCs w:val="22"/>
          <w:lang w:val="pt-BR"/>
        </w:rPr>
        <w:t xml:space="preserve">________</w:t>
      </w:r>
      <w:r>
        <w:rPr>
          <w:rFonts w:ascii="Arial" w:hAnsi="Arial" w:cs="Arial"/>
          <w:sz w:val="22"/>
          <w:szCs w:val="22"/>
        </w:rPr>
        <w:t xml:space="preserve">__, declara</w:t>
      </w:r>
      <w:r>
        <w:rPr>
          <w:rFonts w:hint="default" w:ascii="Arial" w:hAnsi="Arial" w:cs="Arial"/>
          <w:sz w:val="22"/>
          <w:szCs w:val="22"/>
          <w:lang w:val="pt-BR"/>
        </w:rPr>
        <w:t xml:space="preserve">,</w:t>
      </w:r>
      <w:r>
        <w:rPr>
          <w:rFonts w:ascii="Arial" w:hAnsi="Arial" w:cs="Arial"/>
          <w:sz w:val="22"/>
          <w:szCs w:val="22"/>
        </w:rPr>
        <w:t xml:space="preserve"> para fins do disposto no </w:t>
      </w:r>
      <w:r>
        <w:rPr>
          <w:rFonts w:hint="default" w:ascii="Arial" w:hAnsi="Arial" w:cs="Arial"/>
          <w:sz w:val="22"/>
          <w:szCs w:val="22"/>
          <w:highlight w:val="none"/>
          <w:lang w:val="pt-BR"/>
        </w:rPr>
        <w:t xml:space="preserve">art. 68, VI, da Lei Federal nº 14.133/2021</w:t>
      </w:r>
      <w:r>
        <w:rPr>
          <w:rFonts w:ascii="Arial" w:hAnsi="Arial" w:cs="Arial"/>
          <w:sz w:val="22"/>
          <w:szCs w:val="22"/>
          <w:highlight w:val="none"/>
        </w:rPr>
        <w:t xml:space="preserve">,</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09D3EC22">
      <w:pPr>
        <w:pBdr/>
        <w:spacing w:after="240" w:before="240" w:line="360" w:lineRule="auto"/>
        <w:ind w:firstLine="959" w:left="0"/>
        <w:jc w:val="both"/>
        <w:rPr>
          <w:rFonts w:ascii="Arial" w:hAnsi="Arial" w:cs="Arial"/>
          <w:sz w:val="22"/>
          <w:szCs w:val="22"/>
        </w:rPr>
      </w:pPr>
      <w:r>
        <w:rPr>
          <w:rFonts w:hint="default" w:ascii="Arial" w:hAnsi="Arial" w:cs="Arial"/>
          <w:sz w:val="22"/>
          <w:szCs w:val="22"/>
        </w:rPr>
        <w:t xml:space="preserve">Declara</w:t>
      </w:r>
      <w:r>
        <w:rPr>
          <w:rFonts w:hint="default" w:ascii="Arial" w:hAnsi="Arial" w:cs="Arial"/>
          <w:sz w:val="22"/>
          <w:szCs w:val="22"/>
          <w:lang w:val="pt-BR"/>
        </w:rPr>
        <w:t xml:space="preserve">, ainda,</w:t>
      </w:r>
      <w:r>
        <w:rPr>
          <w:rFonts w:hint="default" w:ascii="Arial" w:hAnsi="Arial" w:cs="Arial"/>
          <w:sz w:val="22"/>
          <w:szCs w:val="22"/>
        </w:rPr>
        <w:t xml:space="preserve"> que nos 5 (cinco) anos anteriores à divulga</w:t>
      </w:r>
      <w:r>
        <w:rPr>
          <w:rFonts w:hint="default" w:ascii="Arial" w:hAnsi="Arial" w:cs="Arial"/>
          <w:sz w:val="22"/>
          <w:szCs w:val="22"/>
        </w:rPr>
        <w:t xml:space="preserve">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ascii="Arial" w:hAnsi="Arial" w:cs="Arial"/>
          <w:sz w:val="22"/>
          <w:szCs w:val="22"/>
        </w:rPr>
      </w:r>
      <w:r>
        <w:rPr>
          <w:rFonts w:ascii="Arial" w:hAnsi="Arial" w:cs="Arial"/>
          <w:sz w:val="22"/>
          <w:szCs w:val="22"/>
        </w:rPr>
      </w:r>
    </w:p>
    <w:p w14:paraId="7402682A">
      <w:pPr>
        <w:pBdr/>
        <w:spacing w:line="360" w:lineRule="auto"/>
        <w:ind w:firstLine="959" w:left="0"/>
        <w:jc w:val="both"/>
        <w:rPr>
          <w:rFonts w:ascii="Arial" w:hAnsi="Arial" w:cs="Arial"/>
          <w:sz w:val="22"/>
          <w:szCs w:val="22"/>
        </w:rPr>
      </w:pPr>
      <w:r>
        <w:rPr>
          <w:rFonts w:hint="default" w:ascii="Arial" w:hAnsi="Arial" w:cs="Arial"/>
          <w:sz w:val="22"/>
          <w:szCs w:val="22"/>
          <w:lang w:val="pt-BR"/>
        </w:rPr>
        <w:t xml:space="preserve">Município/UF</w:t>
      </w:r>
      <w:r>
        <w:rPr>
          <w:rFonts w:ascii="Arial" w:hAnsi="Arial" w:cs="Arial"/>
          <w:sz w:val="22"/>
          <w:szCs w:val="22"/>
        </w:rPr>
        <w:t xml:space="preserve">, ___ de ______________ de </w:t>
      </w:r>
      <w:r>
        <w:rPr>
          <w:rFonts w:ascii="Arial" w:hAnsi="Arial" w:cs="Arial"/>
          <w:sz w:val="22"/>
          <w:szCs w:val="22"/>
          <w:lang w:val="pt-BR"/>
        </w:rPr>
        <w:t xml:space="preserve">2026</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080C7E3B">
      <w:pPr>
        <w:pBdr/>
        <w:spacing/>
        <w:ind w:firstLine="959" w:left="0"/>
        <w:jc w:val="both"/>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14:paraId="047724FE">
      <w:pPr>
        <w:pBdr/>
        <w:tabs>
          <w:tab w:val="left" w:leader="none" w:pos="8576"/>
          <w:tab w:val="left" w:leader="none" w:pos="10419"/>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93D0CB4">
      <w:pPr>
        <w:pBdr/>
        <w:tabs>
          <w:tab w:val="left" w:leader="none" w:pos="8576"/>
          <w:tab w:val="left" w:leader="none" w:pos="10419"/>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893508D">
      <w:pPr>
        <w:pBdr/>
        <w:tabs>
          <w:tab w:val="left" w:leader="none" w:pos="8576"/>
          <w:tab w:val="left" w:leader="none" w:pos="10419"/>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90ABBBD">
      <w:pPr>
        <w:pBdr/>
        <w:spacing w:line="360" w:lineRule="auto"/>
        <w:ind/>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 xml:space="preserve">r</w:t>
      </w:r>
      <w:r>
        <w:rPr>
          <w:rFonts w:ascii="Arial" w:hAnsi="Arial" w:cs="Arial"/>
          <w:sz w:val="22"/>
          <w:szCs w:val="22"/>
        </w:rPr>
        <w:t xml:space="preserve">epresentante </w:t>
      </w:r>
      <w:r>
        <w:rPr>
          <w:rFonts w:hint="default" w:ascii="Arial" w:hAnsi="Arial" w:cs="Arial"/>
          <w:sz w:val="22"/>
          <w:szCs w:val="22"/>
          <w:lang w:val="pt-BR"/>
        </w:rPr>
        <w:t xml:space="preserve">l</w:t>
      </w:r>
      <w:r>
        <w:rPr>
          <w:rFonts w:ascii="Arial" w:hAnsi="Arial" w:cs="Arial"/>
          <w:sz w:val="22"/>
          <w:szCs w:val="22"/>
        </w:rPr>
        <w:t xml:space="preserve">egal </w:t>
      </w:r>
      <w:r>
        <w:rPr>
          <w:rFonts w:hint="default" w:ascii="Arial" w:hAnsi="Arial" w:cs="Arial"/>
          <w:sz w:val="22"/>
          <w:szCs w:val="22"/>
          <w:lang w:val="pt-BR"/>
        </w:rPr>
        <w:t xml:space="preserve">d</w:t>
      </w:r>
      <w:r>
        <w:rPr>
          <w:rFonts w:ascii="Arial" w:hAnsi="Arial" w:cs="Arial"/>
          <w:sz w:val="22"/>
          <w:szCs w:val="22"/>
        </w:rPr>
        <w:t xml:space="preserve">a </w:t>
      </w:r>
      <w:r>
        <w:rPr>
          <w:rFonts w:hint="default" w:ascii="Arial" w:hAnsi="Arial" w:cs="Arial"/>
          <w:sz w:val="22"/>
          <w:szCs w:val="22"/>
          <w:lang w:val="pt-BR"/>
        </w:rPr>
        <w:t xml:space="preserve">e</w:t>
      </w:r>
      <w:r>
        <w:rPr>
          <w:rFonts w:ascii="Arial" w:hAnsi="Arial" w:cs="Arial"/>
          <w:sz w:val="22"/>
          <w:szCs w:val="22"/>
        </w:rPr>
        <w:t xml:space="preserve">mpresa</w:t>
      </w:r>
      <w:r>
        <w:rPr>
          <w:rFonts w:hint="default" w:ascii="Arial" w:hAnsi="Arial" w:cs="Arial"/>
          <w:sz w:val="22"/>
          <w:szCs w:val="22"/>
          <w:lang w:val="pt-BR"/>
        </w:rPr>
        <w:t xml:space="preserve">, nome e cargo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74E56B2D">
      <w:pPr>
        <w:pBdr/>
        <w:spacing w:line="360" w:lineRule="auto"/>
        <w:ind w:firstLine="3"/>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1797EEF7">
      <w:pPr>
        <w:pStyle w:val="830"/>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Cs/>
          <w:color w:val="auto"/>
          <w:sz w:val="22"/>
          <w:szCs w:val="22"/>
          <w:u w:val="none"/>
          <w:lang w:val="pt-BR"/>
        </w:rPr>
      </w:pPr>
      <w:r>
        <w:rPr>
          <w:rFonts w:ascii="Arial" w:hAnsi="Arial" w:cs="Arial"/>
          <w:bCs/>
          <w:color w:val="auto"/>
          <w:sz w:val="22"/>
          <w:szCs w:val="22"/>
          <w:u w:val="none"/>
        </w:rPr>
        <w:t xml:space="preserve">ANEX</w:t>
      </w:r>
      <w:r>
        <w:rPr>
          <w:rFonts w:hint="default" w:ascii="Arial" w:hAnsi="Arial" w:cs="Arial"/>
          <w:bCs/>
          <w:color w:val="auto"/>
          <w:sz w:val="22"/>
          <w:szCs w:val="22"/>
          <w:u w:val="none"/>
        </w:rPr>
        <w:t xml:space="preserve">O I</w:t>
      </w:r>
      <w:r>
        <w:rPr>
          <w:rFonts w:hint="default" w:ascii="Arial" w:hAnsi="Arial" w:cs="Arial"/>
          <w:bCs/>
          <w:color w:val="auto"/>
          <w:sz w:val="22"/>
          <w:szCs w:val="22"/>
          <w:u w:val="none"/>
          <w:lang w:val="pt-BR"/>
        </w:rPr>
        <w:t xml:space="preserve">V</w:t>
      </w:r>
      <w:r>
        <w:rPr>
          <w:rFonts w:hint="default" w:ascii="Arial" w:hAnsi="Arial" w:cs="Arial"/>
          <w:bCs/>
          <w:color w:val="auto"/>
          <w:sz w:val="22"/>
          <w:szCs w:val="22"/>
          <w:u w:val="none"/>
          <w:lang w:val="pt-BR"/>
        </w:rPr>
      </w:r>
      <w:r>
        <w:rPr>
          <w:rFonts w:hint="default" w:ascii="Arial" w:hAnsi="Arial" w:cs="Arial"/>
          <w:bCs/>
          <w:color w:val="auto"/>
          <w:sz w:val="22"/>
          <w:szCs w:val="22"/>
          <w:u w:val="none"/>
          <w:lang w:val="pt-BR"/>
        </w:rPr>
      </w:r>
    </w:p>
    <w:p w14:paraId="77E89974">
      <w:pPr>
        <w:pStyle w:val="830"/>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r>
        <w:rPr>
          <w:rFonts w:ascii="Arial" w:hAnsi="Arial" w:cs="Arial"/>
          <w:bCs/>
          <w:color w:val="auto"/>
          <w:sz w:val="22"/>
          <w:szCs w:val="22"/>
          <w:u w:val="none"/>
        </w:rPr>
      </w:r>
      <w:r>
        <w:rPr>
          <w:rFonts w:ascii="Arial" w:hAnsi="Arial" w:cs="Arial"/>
          <w:bCs/>
          <w:color w:val="auto"/>
          <w:sz w:val="22"/>
          <w:szCs w:val="22"/>
          <w:u w:val="none"/>
        </w:rPr>
      </w:r>
    </w:p>
    <w:p w14:paraId="68D05699">
      <w:pPr>
        <w:pStyle w:val="830"/>
        <w:pBdr/>
        <w:spacing w:line="360" w:lineRule="auto"/>
        <w:ind/>
        <w:jc w:val="center"/>
        <w:rPr>
          <w:rFonts w:ascii="Arial" w:hAnsi="Arial" w:cs="Arial"/>
          <w:color w:val="auto"/>
          <w:sz w:val="22"/>
          <w:szCs w:val="22"/>
          <w:u w:val="none"/>
        </w:rPr>
      </w:pPr>
      <w:r>
        <w:rPr>
          <w:rFonts w:ascii="Arial" w:hAnsi="Arial" w:cs="Arial"/>
          <w:color w:val="auto"/>
          <w:sz w:val="22"/>
          <w:szCs w:val="22"/>
          <w:u w:val="none"/>
        </w:rPr>
      </w:r>
      <w:r>
        <w:rPr>
          <w:rFonts w:ascii="Arial" w:hAnsi="Arial" w:cs="Arial"/>
          <w:color w:val="auto"/>
          <w:sz w:val="22"/>
          <w:szCs w:val="22"/>
          <w:u w:val="none"/>
        </w:rPr>
      </w:r>
      <w:r>
        <w:rPr>
          <w:rFonts w:ascii="Arial" w:hAnsi="Arial" w:cs="Arial"/>
          <w:color w:val="auto"/>
          <w:sz w:val="22"/>
          <w:szCs w:val="22"/>
          <w:u w:val="none"/>
        </w:rPr>
      </w:r>
    </w:p>
    <w:p w14:paraId="6E76A484">
      <w:pPr>
        <w:pStyle w:val="830"/>
        <w:pBdr/>
        <w:spacing w:line="360" w:lineRule="auto"/>
        <w:ind/>
        <w:jc w:val="center"/>
        <w:rPr>
          <w:rFonts w:ascii="Arial" w:hAnsi="Arial" w:cs="Arial"/>
          <w:color w:val="auto"/>
          <w:sz w:val="22"/>
          <w:szCs w:val="22"/>
          <w:u w:val="none"/>
        </w:rPr>
      </w:pPr>
      <w:r>
        <w:rPr>
          <w:rFonts w:ascii="Arial" w:hAnsi="Arial" w:cs="Arial"/>
          <w:color w:val="auto"/>
          <w:sz w:val="22"/>
          <w:szCs w:val="22"/>
          <w:u w:val="none"/>
        </w:rPr>
        <w:t xml:space="preserve">PREGÃO ELETRÔNICO Nº 38</w:t>
      </w:r>
      <w:r>
        <w:rPr>
          <w:rFonts w:ascii="Arial" w:hAnsi="Arial" w:cs="Arial"/>
          <w:color w:val="auto"/>
          <w:sz w:val="22"/>
          <w:szCs w:val="22"/>
          <w:u w:val="none"/>
          <w:lang w:val="pt-BR"/>
        </w:rPr>
        <w:t xml:space="preserve">/2026</w:t>
      </w:r>
      <w:r>
        <w:rPr>
          <w:rFonts w:ascii="Arial" w:hAnsi="Arial" w:cs="Arial"/>
          <w:color w:val="auto"/>
          <w:sz w:val="22"/>
          <w:szCs w:val="22"/>
          <w:u w:val="none"/>
        </w:rPr>
      </w:r>
      <w:r>
        <w:rPr>
          <w:rFonts w:ascii="Arial" w:hAnsi="Arial" w:cs="Arial"/>
          <w:color w:val="auto"/>
          <w:sz w:val="22"/>
          <w:szCs w:val="22"/>
          <w:u w:val="none"/>
        </w:rPr>
      </w:r>
    </w:p>
    <w:p w14:paraId="7D648BAC">
      <w:pPr>
        <w:pBdr/>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33F086C">
      <w:pPr>
        <w:pBdr/>
        <w:spacing w:line="360" w:lineRule="auto"/>
        <w:ind/>
        <w:jc w:val="center"/>
        <w:rPr>
          <w:rFonts w:ascii="Arial" w:hAnsi="Arial" w:cs="Arial"/>
          <w:sz w:val="22"/>
          <w:szCs w:val="22"/>
        </w:rPr>
      </w:pPr>
      <w:r>
        <w:rPr>
          <w:rFonts w:ascii="Arial" w:hAnsi="Arial" w:cs="Arial"/>
          <w:b/>
          <w:sz w:val="22"/>
          <w:szCs w:val="22"/>
        </w:rPr>
        <w:t xml:space="preserve">ATA DE REGISTRO DE PREÇOS Nº ____/</w:t>
      </w:r>
      <w:r>
        <w:rPr>
          <w:rFonts w:ascii="Arial" w:hAnsi="Arial" w:cs="Arial"/>
          <w:b/>
          <w:sz w:val="22"/>
          <w:szCs w:val="22"/>
          <w:lang w:val="pt-BR"/>
        </w:rPr>
        <w:t xml:space="preserve">2026</w:t>
      </w:r>
      <w:r>
        <w:rPr>
          <w:rFonts w:ascii="Arial" w:hAnsi="Arial" w:cs="Arial"/>
          <w:sz w:val="22"/>
          <w:szCs w:val="22"/>
        </w:rPr>
      </w:r>
      <w:r>
        <w:rPr>
          <w:rFonts w:ascii="Arial" w:hAnsi="Arial" w:cs="Arial"/>
          <w:sz w:val="22"/>
          <w:szCs w:val="22"/>
        </w:rPr>
      </w:r>
    </w:p>
    <w:p w14:paraId="3FC5EF9C">
      <w:pPr>
        <w:pStyle w:val="868"/>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Preâmbulo</w:t>
      </w:r>
      <w:r>
        <w:rPr>
          <w:rFonts w:ascii="Arial" w:hAnsi="Arial" w:cs="Arial"/>
          <w:b/>
          <w:sz w:val="22"/>
          <w:szCs w:val="22"/>
        </w:rPr>
      </w:r>
      <w:r>
        <w:rPr>
          <w:rFonts w:ascii="Arial" w:hAnsi="Arial" w:cs="Arial"/>
          <w:b/>
          <w:sz w:val="22"/>
          <w:szCs w:val="22"/>
        </w:rPr>
      </w:r>
    </w:p>
    <w:p w14:paraId="00D71446">
      <w:pPr>
        <w:keepNext w:val="false"/>
        <w:keepLines w:val="false"/>
        <w:pageBreakBefore w:val="false"/>
        <w:widowControl w:val="false"/>
        <w:pBdr/>
        <w:tabs>
          <w:tab w:val="center" w:leader="none" w:pos="4779"/>
          <w:tab w:val="right" w:leader="none" w:pos="9198"/>
        </w:tabs>
        <w:bidi w:val="false"/>
        <w:spacing w:line="240" w:lineRule="auto"/>
        <w:ind w:right="-28"/>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5D61C8F5">
      <w:pPr>
        <w:widowControl w:val="false"/>
        <w:pBdr/>
        <w:tabs>
          <w:tab w:val="center" w:leader="none" w:pos="4779"/>
          <w:tab w:val="right" w:leader="none" w:pos="9198"/>
        </w:tabs>
        <w:spacing w:after="120" w:before="120" w:line="360" w:lineRule="auto"/>
        <w:ind w:right="-28"/>
        <w:jc w:val="both"/>
        <w:rPr>
          <w:rFonts w:hint="default" w:ascii="Arial" w:hAnsi="Arial" w:cs="Arial"/>
          <w:sz w:val="22"/>
          <w:szCs w:val="22"/>
          <w:lang w:val="pt-BR"/>
        </w:rPr>
      </w:pPr>
      <w:r>
        <w:rPr>
          <w:rFonts w:hint="default" w:ascii="Arial" w:hAnsi="Arial" w:cs="Arial"/>
          <w:sz w:val="22"/>
          <w:szCs w:val="22"/>
          <w:lang w:val="pt-BR"/>
        </w:rPr>
        <w:t xml:space="preserve">O</w:t>
      </w:r>
      <w:r>
        <w:rPr>
          <w:rFonts w:ascii="Arial" w:hAnsi="Arial" w:cs="Arial"/>
          <w:sz w:val="22"/>
          <w:szCs w:val="22"/>
        </w:rPr>
        <w:t xml:space="preserve"> </w:t>
      </w:r>
      <w:r>
        <w:rPr>
          <w:rFonts w:ascii="Arial" w:hAnsi="Arial" w:cs="Arial"/>
          <w:b/>
          <w:sz w:val="22"/>
          <w:szCs w:val="22"/>
        </w:rPr>
        <w:t xml:space="preserve">MUNIC</w:t>
      </w:r>
      <w:r>
        <w:rPr>
          <w:rFonts w:hint="default" w:ascii="Arial" w:hAnsi="Arial" w:cs="Arial"/>
          <w:b/>
          <w:sz w:val="22"/>
          <w:szCs w:val="22"/>
          <w:lang w:val="pt-BR"/>
        </w:rPr>
        <w:t xml:space="preserve">ÍPIO</w:t>
      </w:r>
      <w:r>
        <w:rPr>
          <w:rFonts w:ascii="Arial" w:hAnsi="Arial" w:cs="Arial"/>
          <w:b/>
          <w:sz w:val="22"/>
          <w:szCs w:val="22"/>
        </w:rPr>
        <w:t xml:space="preserve"> DE SINOP</w:t>
      </w:r>
      <w:r>
        <w:rPr>
          <w:rFonts w:ascii="Arial" w:hAnsi="Arial" w:cs="Arial"/>
          <w:sz w:val="22"/>
          <w:szCs w:val="22"/>
        </w:rPr>
        <w:t xml:space="preserve">, pessoa jurídica de direito público interno, inscrit</w:t>
      </w:r>
      <w:r>
        <w:rPr>
          <w:rFonts w:hint="default" w:ascii="Arial" w:hAnsi="Arial" w:cs="Arial"/>
          <w:sz w:val="22"/>
          <w:szCs w:val="22"/>
          <w:lang w:val="pt-BR"/>
        </w:rPr>
        <w:t xml:space="preserve">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 xml:space="preserve">/MT</w:t>
      </w:r>
      <w:r>
        <w:rPr>
          <w:rFonts w:ascii="Arial" w:hAnsi="Arial" w:cs="Arial"/>
          <w:sz w:val="22"/>
          <w:szCs w:val="22"/>
        </w:rPr>
        <w:t xml:space="preserve">, neste ato representada pelo Prefeito Municipal, Sr. </w:t>
      </w:r>
      <w:r>
        <w:rPr>
          <w:rFonts w:ascii="Arial" w:hAnsi="Arial" w:cs="Arial"/>
          <w:b w:val="0"/>
          <w:bCs/>
          <w:sz w:val="22"/>
          <w:szCs w:val="22"/>
        </w:rPr>
        <w:t xml:space="preserve">Roberto Dorner</w:t>
      </w:r>
      <w:r>
        <w:rPr>
          <w:rFonts w:ascii="Arial" w:hAnsi="Arial" w:cs="Arial"/>
          <w:sz w:val="22"/>
          <w:szCs w:val="22"/>
        </w:rPr>
        <w:t xml:space="preserve">, brasileiro, </w:t>
      </w:r>
      <w:r>
        <w:rPr>
          <w:rFonts w:hint="default" w:ascii="Arial" w:hAnsi="Arial" w:cs="Arial"/>
          <w:sz w:val="22"/>
          <w:szCs w:val="22"/>
          <w:lang w:val="pt-BR"/>
        </w:rPr>
        <w:t xml:space="preserve">casado</w:t>
      </w:r>
      <w:r>
        <w:rPr>
          <w:rFonts w:ascii="Arial" w:hAnsi="Arial" w:cs="Arial"/>
          <w:sz w:val="22"/>
          <w:szCs w:val="22"/>
        </w:rPr>
        <w:t xml:space="preserve">, empresário, residente </w:t>
      </w:r>
      <w:r>
        <w:rPr>
          <w:rFonts w:ascii="Arial" w:hAnsi="Arial" w:cs="Arial"/>
          <w:color w:val="000000"/>
          <w:sz w:val="22"/>
          <w:szCs w:val="22"/>
        </w:rPr>
        <w:t xml:space="preserve">e domiciliado na Avenida dos Jacarandás, nº 3584, Setor Comercial</w:t>
      </w:r>
      <w:r>
        <w:rPr>
          <w:rFonts w:ascii="Arial" w:hAnsi="Arial" w:cs="Arial"/>
          <w:sz w:val="22"/>
          <w:szCs w:val="22"/>
        </w:rPr>
        <w:t xml:space="preserve">, CEP 78.550-248, na cidade de Sinop</w:t>
      </w:r>
      <w:r>
        <w:rPr>
          <w:rFonts w:hint="default" w:ascii="Arial" w:hAnsi="Arial" w:cs="Arial"/>
          <w:sz w:val="22"/>
          <w:szCs w:val="22"/>
          <w:lang w:val="pt-BR"/>
        </w:rPr>
        <w:t xml:space="preserve">/MT</w:t>
      </w:r>
      <w:r>
        <w:rPr>
          <w:rFonts w:ascii="Arial" w:hAnsi="Arial" w:cs="Arial"/>
          <w:sz w:val="22"/>
          <w:szCs w:val="22"/>
        </w:rPr>
        <w:t xml:space="preserve">, portador da CI/RG nº 0607820-6 SSP/MT e CPF/MF nº 127.091.159-72, </w:t>
      </w:r>
      <w:r>
        <w:rPr>
          <w:rFonts w:ascii="Arial" w:hAnsi="Arial" w:cs="Arial"/>
          <w:color w:val="000000"/>
          <w:sz w:val="22"/>
          <w:szCs w:val="22"/>
        </w:rPr>
        <w:t xml:space="preserve">neste ato denominad</w:t>
      </w:r>
      <w:r>
        <w:rPr>
          <w:rFonts w:hint="default" w:ascii="Arial" w:hAnsi="Arial" w:cs="Arial"/>
          <w:color w:val="000000"/>
          <w:sz w:val="22"/>
          <w:szCs w:val="22"/>
          <w:lang w:val="pt-BR"/>
        </w:rPr>
        <w:t xml:space="preserve">o</w:t>
      </w:r>
      <w:r>
        <w:rPr>
          <w:rFonts w:ascii="Arial" w:hAnsi="Arial" w:cs="Arial"/>
          <w:sz w:val="22"/>
          <w:szCs w:val="22"/>
        </w:rPr>
        <w:t xml:space="preserve"> </w:t>
      </w:r>
      <w:r>
        <w:rPr>
          <w:rFonts w:hint="default" w:ascii="Arial" w:hAnsi="Arial" w:cs="Arial"/>
          <w:b/>
          <w:sz w:val="22"/>
          <w:szCs w:val="22"/>
          <w:lang w:val="pt-BR"/>
        </w:rPr>
        <w:t xml:space="preserve">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 xml:space="preserve">P</w:t>
      </w:r>
      <w:r>
        <w:rPr>
          <w:rFonts w:ascii="Arial" w:hAnsi="Arial" w:cs="Arial"/>
          <w:sz w:val="22"/>
          <w:szCs w:val="22"/>
        </w:rPr>
        <w:t xml:space="preserve">regão, na forma </w:t>
      </w:r>
      <w:r>
        <w:rPr>
          <w:rFonts w:hint="default" w:ascii="Arial" w:hAnsi="Arial" w:cs="Arial"/>
          <w:sz w:val="22"/>
          <w:szCs w:val="22"/>
          <w:lang w:val="pt-BR"/>
        </w:rPr>
        <w:t xml:space="preserve">El</w:t>
      </w:r>
      <w:r>
        <w:rPr>
          <w:rFonts w:ascii="Arial" w:hAnsi="Arial" w:cs="Arial"/>
          <w:sz w:val="22"/>
          <w:szCs w:val="22"/>
        </w:rPr>
        <w:t xml:space="preserve">etrônica, para Registro </w:t>
      </w:r>
      <w:r>
        <w:rPr>
          <w:rFonts w:hint="default" w:ascii="Arial" w:hAnsi="Arial" w:cs="Arial"/>
          <w:sz w:val="22"/>
          <w:szCs w:val="22"/>
          <w:lang w:val="pt-BR"/>
        </w:rPr>
        <w:t xml:space="preserve">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 xml:space="preserve">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 xml:space="preserve">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 xml:space="preserve">nº 14.133</w:t>
      </w:r>
      <w:r>
        <w:rPr>
          <w:rFonts w:hint="default" w:ascii="Arial" w:hAnsi="Arial" w:cs="Arial"/>
          <w:sz w:val="22"/>
          <w:szCs w:val="22"/>
          <w:lang w:val="pt-BR"/>
        </w:rPr>
        <w:t xml:space="preserve">/</w:t>
      </w:r>
      <w:r>
        <w:rPr>
          <w:rFonts w:ascii="Arial" w:hAnsi="Arial" w:cs="Arial"/>
          <w:sz w:val="22"/>
          <w:szCs w:val="22"/>
        </w:rPr>
        <w:t xml:space="preserve">2021</w:t>
      </w:r>
      <w:r>
        <w:rPr>
          <w:rFonts w:hint="default" w:ascii="Arial" w:hAnsi="Arial" w:cs="Arial"/>
          <w:sz w:val="22"/>
          <w:szCs w:val="22"/>
          <w:lang w:val="pt-BR"/>
        </w:rPr>
        <w:t xml:space="preserve">, no Decreto Municipal nº 359/2023 </w:t>
      </w:r>
      <w:r>
        <w:rPr>
          <w:rFonts w:ascii="Arial" w:hAnsi="Arial" w:cs="Arial"/>
          <w:sz w:val="22"/>
          <w:szCs w:val="22"/>
        </w:rPr>
        <w:t xml:space="preserve">e em conformidade com as disposições a seguir</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C2726C2">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Primeira</w:t>
      </w:r>
      <w:r>
        <w:rPr>
          <w:rFonts w:ascii="Arial" w:hAnsi="Arial" w:cs="Arial"/>
          <w:b/>
          <w:bCs/>
          <w:szCs w:val="22"/>
        </w:rPr>
      </w:r>
      <w:r>
        <w:rPr>
          <w:rFonts w:ascii="Arial" w:hAnsi="Arial" w:cs="Arial"/>
          <w:b/>
          <w:bCs/>
          <w:szCs w:val="22"/>
        </w:rPr>
      </w:r>
    </w:p>
    <w:p w14:paraId="181FD5BA">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rPr>
      </w:pPr>
      <w:r>
        <w:rPr>
          <w:rFonts w:ascii="Arial" w:hAnsi="Arial" w:cs="Arial"/>
          <w:b/>
          <w:bCs/>
          <w:szCs w:val="22"/>
        </w:rPr>
        <w:t xml:space="preserve">DO OBJETO</w:t>
      </w:r>
      <w:r>
        <w:rPr>
          <w:rFonts w:ascii="Arial" w:hAnsi="Arial" w:cs="Arial"/>
          <w:szCs w:val="22"/>
        </w:rPr>
      </w:r>
      <w:r>
        <w:rPr>
          <w:rFonts w:ascii="Arial" w:hAnsi="Arial" w:cs="Arial"/>
          <w:szCs w:val="22"/>
        </w:rPr>
      </w:r>
    </w:p>
    <w:p w14:paraId="47A4F090">
      <w:pPr>
        <w:numPr>
          <w:ilvl w:val="1"/>
          <w:numId w:val="13"/>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Através da presente Ata ficam registrados os preços para</w:t>
      </w:r>
      <w:r>
        <w:rPr>
          <w:rFonts w:ascii="Arial" w:hAnsi="Arial" w:cs="Arial"/>
          <w:b w:val="0"/>
          <w:bCs/>
          <w:sz w:val="22"/>
          <w:szCs w:val="22"/>
        </w:rPr>
        <w:t xml:space="preserve"> </w:t>
      </w:r>
      <w:r>
        <w:rPr>
          <w:rFonts w:hint="default" w:ascii="Arial" w:hAnsi="Arial" w:cs="Arial"/>
          <w:b/>
          <w:bCs/>
          <w:sz w:val="22"/>
          <w:szCs w:val="22"/>
          <w:lang w:val="pt-BR"/>
        </w:rPr>
        <w:t xml:space="preserve">Aquisição de insumos odontológicos para atender às necessidades da Secretaria Municipal de Saúde</w:t>
      </w:r>
      <w:r>
        <w:rPr>
          <w:rFonts w:ascii="Arial" w:hAnsi="Arial" w:cs="Arial"/>
          <w:b/>
          <w:bCs/>
          <w:sz w:val="22"/>
          <w:szCs w:val="22"/>
        </w:rPr>
        <w:t xml:space="preserve">,</w:t>
      </w:r>
      <w:r>
        <w:rPr>
          <w:rFonts w:ascii="Arial" w:hAnsi="Arial" w:cs="Arial"/>
          <w:b w:val="0"/>
          <w:bCs/>
          <w:sz w:val="22"/>
          <w:szCs w:val="22"/>
        </w:rPr>
        <w:t xml:space="preserve"> conforme descrição constante no Anexo I – Termo de Referência do </w:t>
      </w:r>
      <w:r>
        <w:rPr>
          <w:rFonts w:hint="default" w:ascii="Arial" w:hAnsi="Arial" w:cs="Arial"/>
          <w:b w:val="0"/>
          <w:bCs/>
          <w:sz w:val="22"/>
          <w:szCs w:val="22"/>
          <w:lang w:val="pt-BR"/>
        </w:rPr>
        <w:t xml:space="preserve">E</w:t>
      </w:r>
      <w:r>
        <w:rPr>
          <w:rFonts w:ascii="Arial" w:hAnsi="Arial" w:cs="Arial"/>
          <w:b w:val="0"/>
          <w:bCs/>
          <w:sz w:val="22"/>
          <w:szCs w:val="22"/>
        </w:rPr>
        <w:t xml:space="preserve">dital de Pregão Eletrônico nº </w:t>
      </w:r>
      <w:r>
        <w:rPr>
          <w:rFonts w:ascii="Arial" w:hAnsi="Arial" w:cs="Arial"/>
          <w:b w:val="0"/>
          <w:bCs/>
          <w:sz w:val="22"/>
          <w:szCs w:val="22"/>
          <w:lang w:val="pt-BR"/>
        </w:rPr>
        <w:t xml:space="preserve">38/2026</w:t>
      </w:r>
      <w:r>
        <w:rPr>
          <w:rFonts w:ascii="Arial" w:hAnsi="Arial" w:cs="Arial"/>
          <w:b w:val="0"/>
          <w:bCs/>
          <w:sz w:val="22"/>
          <w:szCs w:val="22"/>
        </w:rPr>
        <w:t xml:space="preserve">, </w:t>
      </w:r>
      <w:r>
        <w:rPr>
          <w:rFonts w:hint="default" w:ascii="Arial" w:hAnsi="Arial" w:cs="Arial"/>
          <w:sz w:val="22"/>
          <w:szCs w:val="22"/>
          <w:lang w:val="pt-BR"/>
        </w:rPr>
        <w:t xml:space="preserve">que é parte integrante desta Ata, bem como as propostas cujos preços tenham sido registrados, independente da transcrição</w:t>
      </w:r>
      <w:r>
        <w:rPr>
          <w:rFonts w:ascii="Arial" w:hAnsi="Arial" w:cs="Arial"/>
          <w:sz w:val="22"/>
          <w:szCs w:val="22"/>
        </w:rPr>
        <w:t xml:space="preserve">, abaixo especificados</w:t>
      </w:r>
      <w:r>
        <w:rPr>
          <w:rFonts w:hint="default" w:ascii="Arial" w:hAnsi="Arial" w:cs="Arial"/>
          <w:sz w:val="22"/>
          <w:szCs w:val="22"/>
          <w:lang w:val="pt-BR"/>
        </w:rPr>
        <w:t xml:space="preserve">.</w:t>
      </w:r>
      <w:r>
        <w:rPr>
          <w:rFonts w:ascii="Arial" w:hAnsi="Arial" w:cs="Arial"/>
          <w:sz w:val="22"/>
          <w:szCs w:val="22"/>
        </w:rPr>
      </w:r>
      <w:r>
        <w:rPr>
          <w:rFonts w:ascii="Arial" w:hAnsi="Arial" w:cs="Arial"/>
          <w:sz w:val="22"/>
          <w:szCs w:val="22"/>
        </w:rPr>
      </w:r>
    </w:p>
    <w:p w14:paraId="3AF77105">
      <w:pPr>
        <w:widowControl w:val="false"/>
        <w:numPr>
          <w:ilvl w:val="1"/>
          <w:numId w:val="13"/>
        </w:numPr>
        <w:pBdr/>
        <w:tabs>
          <w:tab w:val="left" w:leader="none" w:pos="240"/>
          <w:tab w:val="left" w:leader="none" w:pos="480"/>
        </w:tabs>
        <w:spacing w:line="360" w:lineRule="auto"/>
        <w:ind w:firstLine="0" w:left="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 xml:space="preserve">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 xml:space="preserve">2.1.</w:t>
      </w:r>
      <w:r>
        <w:rPr>
          <w:rFonts w:hint="default" w:ascii="Arial" w:hAnsi="Arial" w:cs="Arial"/>
          <w:color w:val="000000"/>
          <w:sz w:val="22"/>
          <w:szCs w:val="22"/>
        </w:rPr>
        <w:t xml:space="preserve">, </w:t>
      </w:r>
      <w:r>
        <w:rPr>
          <w:rFonts w:hint="default" w:ascii="Arial" w:hAnsi="Arial" w:cs="Arial"/>
          <w:sz w:val="22"/>
          <w:szCs w:val="22"/>
        </w:rPr>
        <w:t xml:space="preserve">nas condições definidas no ato convocatório, seus anexos, propostas de preços e ata do Pregão Eletrônico n</w:t>
      </w:r>
      <w:r>
        <w:rPr>
          <w:rFonts w:hint="default" w:ascii="Arial" w:hAnsi="Arial" w:cs="Arial"/>
          <w:sz w:val="22"/>
          <w:szCs w:val="22"/>
          <w:lang w:val="pt-BR"/>
        </w:rPr>
        <w:t xml:space="preserve">.</w:t>
      </w:r>
      <w:r>
        <w:rPr>
          <w:rFonts w:hint="default" w:ascii="Arial" w:hAnsi="Arial" w:cs="Arial"/>
          <w:sz w:val="22"/>
          <w:szCs w:val="22"/>
        </w:rPr>
        <w:t xml:space="preserve">º 38</w:t>
      </w:r>
      <w:r>
        <w:rPr>
          <w:rFonts w:hint="default" w:ascii="Arial" w:hAnsi="Arial" w:cs="Arial"/>
          <w:b w:val="0"/>
          <w:bCs w:val="0"/>
          <w:color w:val="auto"/>
          <w:sz w:val="22"/>
          <w:szCs w:val="22"/>
          <w:lang w:val="pt-BR"/>
        </w:rPr>
        <w:t xml:space="preserve">/2026</w:t>
      </w:r>
      <w:r>
        <w:rPr>
          <w:rFonts w:hint="default" w:ascii="Arial" w:hAnsi="Arial" w:cs="Arial"/>
          <w:sz w:val="22"/>
          <w:szCs w:val="22"/>
        </w:rPr>
        <w:t xml:space="preserve">, que integram este instrumento independente de transcrição, pelo prazo de validade do registro.</w:t>
      </w:r>
      <w:r>
        <w:rPr>
          <w:rFonts w:hint="default" w:ascii="Arial" w:hAnsi="Arial" w:cs="Arial"/>
          <w:sz w:val="22"/>
          <w:szCs w:val="22"/>
        </w:rPr>
      </w:r>
      <w:r>
        <w:rPr>
          <w:rFonts w:hint="default" w:ascii="Arial" w:hAnsi="Arial" w:cs="Arial"/>
          <w:sz w:val="22"/>
          <w:szCs w:val="22"/>
        </w:rPr>
      </w:r>
    </w:p>
    <w:p w14:paraId="24C80881">
      <w:pPr>
        <w:widowControl w:val="false"/>
        <w:numPr>
          <w:ilvl w:val="0"/>
          <w:numId w:val="0"/>
        </w:numPr>
        <w:pBdr/>
        <w:spacing w:line="240" w:lineRule="auto"/>
        <w:ind/>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5B9A279D">
      <w:pPr>
        <w:widowControl w:val="false"/>
        <w:pBdr/>
        <w:spacing w:line="360" w:lineRule="auto"/>
        <w:ind/>
        <w:jc w:val="both"/>
        <w:rPr>
          <w:rFonts w:hint="default" w:ascii="Arial" w:hAnsi="Arial" w:eastAsia="Calibri" w:cs="Arial"/>
          <w:color w:val="000000"/>
          <w:sz w:val="22"/>
          <w:szCs w:val="22"/>
        </w:rPr>
      </w:pPr>
      <w:r>
        <w:rPr>
          <w:rFonts w:hint="default" w:ascii="Arial" w:hAnsi="Arial" w:cs="Arial"/>
          <w:b/>
          <w:bCs/>
          <w:sz w:val="22"/>
          <w:szCs w:val="22"/>
        </w:rPr>
        <w:t xml:space="preserve">1.3.</w:t>
      </w:r>
      <w:r>
        <w:rPr>
          <w:rFonts w:hint="default" w:ascii="Arial" w:hAnsi="Arial" w:cs="Arial"/>
          <w:sz w:val="22"/>
          <w:szCs w:val="22"/>
        </w:rPr>
        <w:t xml:space="preserve"> </w:t>
      </w:r>
      <w:r>
        <w:rPr>
          <w:rFonts w:hint="default" w:ascii="Arial" w:hAnsi="Arial" w:eastAsia="Calibri" w:cs="Arial"/>
          <w:color w:val="000000"/>
          <w:sz w:val="22"/>
          <w:szCs w:val="22"/>
        </w:rPr>
        <w:t xml:space="preserve">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r>
        <w:rPr>
          <w:rFonts w:hint="default" w:ascii="Arial" w:hAnsi="Arial" w:eastAsia="Calibri" w:cs="Arial"/>
          <w:color w:val="000000"/>
          <w:sz w:val="22"/>
          <w:szCs w:val="22"/>
        </w:rPr>
      </w:r>
      <w:r>
        <w:rPr>
          <w:rFonts w:hint="default" w:ascii="Arial" w:hAnsi="Arial" w:eastAsia="Calibri" w:cs="Arial"/>
          <w:color w:val="000000"/>
          <w:sz w:val="22"/>
          <w:szCs w:val="22"/>
        </w:rPr>
      </w:r>
    </w:p>
    <w:p w14:paraId="1B5CC677">
      <w:pPr>
        <w:widowControl w:val="false"/>
        <w:pBdr/>
        <w:spacing/>
        <w:ind/>
        <w:jc w:val="both"/>
        <w:rPr>
          <w:rFonts w:eastAsia="Calibri" w:asciiTheme="minorHAnsi" w:hAnsiTheme="minorHAnsi" w:cstheme="minorHAnsi"/>
          <w:color w:val="000000"/>
          <w:sz w:val="22"/>
          <w:szCs w:val="22"/>
        </w:rPr>
      </w:pPr>
      <w:r>
        <w:rPr>
          <w:rFonts w:eastAsia="Calibri" w:asciiTheme="minorHAnsi" w:hAnsiTheme="minorHAnsi" w:cstheme="minorHAnsi"/>
          <w:color w:val="000000"/>
          <w:sz w:val="22"/>
          <w:szCs w:val="22"/>
        </w:rPr>
      </w:r>
      <w:r>
        <w:rPr>
          <w:rFonts w:eastAsia="Calibri" w:asciiTheme="minorHAnsi" w:hAnsiTheme="minorHAnsi" w:cstheme="minorHAnsi"/>
          <w:color w:val="000000"/>
          <w:sz w:val="22"/>
          <w:szCs w:val="22"/>
        </w:rPr>
      </w:r>
      <w:r>
        <w:rPr>
          <w:rFonts w:eastAsia="Calibri" w:asciiTheme="minorHAnsi" w:hAnsiTheme="minorHAnsi" w:cstheme="minorHAnsi"/>
          <w:color w:val="000000"/>
          <w:sz w:val="22"/>
          <w:szCs w:val="22"/>
        </w:rPr>
      </w:r>
    </w:p>
    <w:p w14:paraId="7E6A8BDE">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Segunda</w:t>
      </w:r>
      <w:r>
        <w:rPr>
          <w:rFonts w:ascii="Arial" w:hAnsi="Arial" w:cs="Arial"/>
          <w:b/>
          <w:bCs/>
          <w:szCs w:val="22"/>
        </w:rPr>
      </w:r>
      <w:r>
        <w:rPr>
          <w:rFonts w:ascii="Arial" w:hAnsi="Arial" w:cs="Arial"/>
          <w:b/>
          <w:bCs/>
          <w:szCs w:val="22"/>
        </w:rPr>
      </w:r>
    </w:p>
    <w:p w14:paraId="026C74DC">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OS PREÇOS, ESPECIFICAÇÕES E QUANTITATIVOS</w:t>
      </w:r>
      <w:r>
        <w:rPr>
          <w:rFonts w:hint="default" w:ascii="Arial" w:hAnsi="Arial" w:cs="Arial"/>
          <w:szCs w:val="22"/>
          <w:lang w:val="pt-BR"/>
        </w:rPr>
      </w:r>
      <w:r>
        <w:rPr>
          <w:rFonts w:hint="default" w:ascii="Arial" w:hAnsi="Arial" w:cs="Arial"/>
          <w:szCs w:val="22"/>
          <w:lang w:val="pt-BR"/>
        </w:rPr>
      </w:r>
    </w:p>
    <w:p w14:paraId="5C8DBD35">
      <w:pPr>
        <w:pStyle w:val="1129"/>
        <w:numPr>
          <w:ilvl w:val="0"/>
          <w:numId w:val="0"/>
        </w:numPr>
        <w:pBdr/>
        <w:spacing w:line="360" w:lineRule="auto"/>
        <w:ind/>
        <w:rPr>
          <w:sz w:val="22"/>
          <w:szCs w:val="22"/>
        </w:rPr>
      </w:pPr>
      <w:r>
        <w:rPr>
          <w:rFonts w:hint="default"/>
          <w:b/>
          <w:bCs/>
          <w:sz w:val="22"/>
          <w:szCs w:val="22"/>
          <w:lang w:val="pt-BR"/>
        </w:rPr>
        <w:t xml:space="preserve">2.1. </w:t>
      </w:r>
      <w:r>
        <w:rPr>
          <w:sz w:val="22"/>
          <w:szCs w:val="22"/>
        </w:rPr>
        <w:t xml:space="preserve">O</w:t>
      </w:r>
      <w:r>
        <w:rPr>
          <w:rFonts w:hint="default"/>
          <w:sz w:val="22"/>
          <w:szCs w:val="22"/>
          <w:lang w:val="pt-BR"/>
        </w:rPr>
        <w:t xml:space="preserve">s</w:t>
      </w:r>
      <w:r>
        <w:rPr>
          <w:sz w:val="22"/>
          <w:szCs w:val="22"/>
        </w:rPr>
        <w:t xml:space="preserve"> preço</w:t>
      </w:r>
      <w:r>
        <w:rPr>
          <w:rFonts w:hint="default"/>
          <w:sz w:val="22"/>
          <w:szCs w:val="22"/>
          <w:lang w:val="pt-BR"/>
        </w:rPr>
        <w:t xml:space="preserve">s</w:t>
      </w:r>
      <w:r>
        <w:rPr>
          <w:sz w:val="22"/>
          <w:szCs w:val="22"/>
        </w:rPr>
        <w:t xml:space="preserve"> registrado</w:t>
      </w:r>
      <w:r>
        <w:rPr>
          <w:rFonts w:hint="default"/>
          <w:sz w:val="22"/>
          <w:szCs w:val="22"/>
          <w:lang w:val="pt-BR"/>
        </w:rPr>
        <w:t xml:space="preserve">s</w:t>
      </w:r>
      <w:r>
        <w:rPr>
          <w:sz w:val="22"/>
          <w:szCs w:val="22"/>
        </w:rPr>
        <w:t xml:space="preserve">, as especificações do objeto, as quantidades de cada item, fornecedor(es) e as demais condições ofertadas na(s) proposta(s) são as que seguem: </w:t>
      </w:r>
      <w:r>
        <w:rPr>
          <w:sz w:val="22"/>
          <w:szCs w:val="22"/>
        </w:rPr>
      </w:r>
      <w:r>
        <w:rPr>
          <w:sz w:val="22"/>
          <w:szCs w:val="22"/>
        </w:rPr>
      </w:r>
    </w:p>
    <w:tbl>
      <w:tblPr>
        <w:tblStyle w:val="839"/>
        <w:tblInd w:w="-112" w:type="dxa"/>
        <w:tblW w:w="9514" w:type="dxa"/>
        <w:tblCellMar>
          <w:left w:w="10" w:type="dxa"/>
          <w:top w:w="0" w:type="dxa"/>
          <w:right w:w="1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9"/>
        <w:gridCol w:w="1436"/>
        <w:gridCol w:w="1150"/>
        <w:gridCol w:w="1541"/>
        <w:gridCol w:w="1029"/>
        <w:gridCol w:w="1213"/>
        <w:gridCol w:w="841"/>
        <w:gridCol w:w="841"/>
        <w:gridCol w:w="844"/>
      </w:tblGrid>
      <w:tr>
        <w:trPr>
          <w:trHeight w:val="511"/>
        </w:trPr>
        <w:tc>
          <w:tcPr>
            <w:tcBorders/>
            <w:tcW w:w="619" w:type="dxa"/>
            <w:vAlign w:val="center"/>
            <w:noWrap w:val="false"/>
          </w:tcPr>
          <w:p w14:paraId="3A23686E">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ITEM</w:t>
            </w:r>
            <w:r>
              <w:rPr>
                <w:rFonts w:ascii="Arial" w:hAnsi="Arial" w:cs="Arial"/>
                <w:b/>
                <w:bCs/>
                <w:i w:val="0"/>
                <w:iCs w:val="0"/>
                <w:sz w:val="22"/>
                <w:szCs w:val="22"/>
              </w:rPr>
            </w:r>
            <w:r>
              <w:rPr>
                <w:rFonts w:ascii="Arial" w:hAnsi="Arial" w:cs="Arial"/>
                <w:b/>
                <w:bCs/>
                <w:i w:val="0"/>
                <w:iCs w:val="0"/>
                <w:sz w:val="22"/>
                <w:szCs w:val="22"/>
              </w:rPr>
            </w:r>
          </w:p>
          <w:p w14:paraId="2956EFD9">
            <w:pPr>
              <w:widowControl w:val="false"/>
              <w:pBdr/>
              <w:spacing w:line="360" w:lineRule="auto"/>
              <w:ind w:right="-30"/>
              <w:jc w:val="both"/>
              <w:rPr>
                <w:rFonts w:ascii="Arial" w:hAnsi="Arial" w:cs="Arial"/>
                <w:b/>
                <w:bCs/>
                <w:i w:val="0"/>
                <w:iCs w:val="0"/>
                <w:sz w:val="22"/>
                <w:szCs w:val="22"/>
              </w:rPr>
            </w:pPr>
            <w:r>
              <w:rPr>
                <w:rFonts w:ascii="Arial" w:hAnsi="Arial" w:cs="Arial"/>
                <w:b/>
                <w:bCs/>
                <w:i w:val="0"/>
                <w:iCs w:val="0"/>
                <w:sz w:val="22"/>
                <w:szCs w:val="22"/>
              </w:rPr>
            </w:r>
            <w:r>
              <w:rPr>
                <w:rFonts w:ascii="Arial" w:hAnsi="Arial" w:cs="Arial"/>
                <w:b/>
                <w:bCs/>
                <w:i w:val="0"/>
                <w:iCs w:val="0"/>
                <w:sz w:val="22"/>
                <w:szCs w:val="22"/>
              </w:rPr>
            </w:r>
            <w:r>
              <w:rPr>
                <w:rFonts w:ascii="Arial" w:hAnsi="Arial" w:cs="Arial"/>
                <w:b/>
                <w:bCs/>
                <w:i w:val="0"/>
                <w:iCs w:val="0"/>
                <w:sz w:val="22"/>
                <w:szCs w:val="22"/>
              </w:rPr>
            </w:r>
          </w:p>
        </w:tc>
        <w:tc>
          <w:tcPr>
            <w:gridSpan w:val="8"/>
            <w:tcBorders/>
            <w:tcW w:w="8895" w:type="dxa"/>
            <w:vAlign w:val="top"/>
            <w:noWrap w:val="false"/>
          </w:tcPr>
          <w:p w14:paraId="2F82C349">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 xml:space="preserve">(RAZÃO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r>
              <w:rPr>
                <w:rFonts w:ascii="Arial" w:hAnsi="Arial" w:cs="Arial"/>
                <w:b/>
                <w:bCs/>
                <w:i w:val="0"/>
                <w:iCs w:val="0"/>
                <w:sz w:val="22"/>
                <w:szCs w:val="22"/>
              </w:rPr>
            </w:r>
            <w:r>
              <w:rPr>
                <w:rFonts w:ascii="Arial" w:hAnsi="Arial" w:cs="Arial"/>
                <w:b/>
                <w:bCs/>
                <w:i w:val="0"/>
                <w:iCs w:val="0"/>
                <w:sz w:val="22"/>
                <w:szCs w:val="22"/>
              </w:rPr>
            </w:r>
          </w:p>
        </w:tc>
      </w:tr>
      <w:tr>
        <w:trPr>
          <w:trHeight w:val="674"/>
        </w:trPr>
        <w:tc>
          <w:tcPr>
            <w:tcBorders/>
            <w:tcW w:w="619" w:type="dxa"/>
            <w:vAlign w:val="center"/>
            <w:noWrap w:val="false"/>
          </w:tcPr>
          <w:p w14:paraId="736C0371">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X</w:t>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460DB02F">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t xml:space="preserve">Especificação</w:t>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6D11FED5">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r>
              <w:rPr>
                <w:rFonts w:ascii="Arial" w:hAnsi="Arial" w:cs="Arial"/>
                <w:i w:val="0"/>
                <w:iCs w:val="0"/>
                <w:sz w:val="22"/>
                <w:szCs w:val="22"/>
              </w:rPr>
            </w:r>
            <w:r>
              <w:rPr>
                <w:rFonts w:ascii="Arial" w:hAnsi="Arial" w:cs="Arial"/>
                <w:i w:val="0"/>
                <w:iCs w:val="0"/>
                <w:sz w:val="22"/>
                <w:szCs w:val="22"/>
              </w:rPr>
            </w:r>
          </w:p>
          <w:p w14:paraId="5C9E801C">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04DC3B32">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Modelo</w:t>
            </w:r>
            <w:r>
              <w:rPr>
                <w:rFonts w:ascii="Arial" w:hAnsi="Arial" w:cs="Arial"/>
                <w:i w:val="0"/>
                <w:iCs w:val="0"/>
                <w:sz w:val="22"/>
                <w:szCs w:val="22"/>
              </w:rPr>
            </w:r>
            <w:r>
              <w:rPr>
                <w:rFonts w:ascii="Arial" w:hAnsi="Arial" w:cs="Arial"/>
                <w:i w:val="0"/>
                <w:iCs w:val="0"/>
                <w:sz w:val="22"/>
                <w:szCs w:val="22"/>
              </w:rPr>
            </w:r>
          </w:p>
          <w:p w14:paraId="3D9BC145">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6C512D35">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Unidade</w:t>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5B180EAD">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Quantidade</w:t>
            </w:r>
            <w:r>
              <w:rPr>
                <w:rFonts w:ascii="Arial" w:hAnsi="Arial" w:cs="Arial"/>
                <w:i w:val="0"/>
                <w:iCs w:val="0"/>
                <w:sz w:val="22"/>
                <w:szCs w:val="22"/>
              </w:rPr>
            </w:r>
            <w:r>
              <w:rPr>
                <w:rFonts w:ascii="Arial" w:hAnsi="Arial" w:cs="Arial"/>
                <w:i w:val="0"/>
                <w:iCs w:val="0"/>
                <w:sz w:val="22"/>
                <w:szCs w:val="22"/>
              </w:rPr>
            </w:r>
          </w:p>
          <w:p w14:paraId="7071834A">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31E4C91E">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Valor Un</w:t>
            </w:r>
            <w:r>
              <w:rPr>
                <w:rFonts w:hint="default" w:ascii="Arial" w:hAnsi="Arial" w:cs="Arial"/>
                <w:i w:val="0"/>
                <w:iCs w:val="0"/>
                <w:sz w:val="22"/>
                <w:szCs w:val="22"/>
                <w:lang w:val="pt-BR"/>
              </w:rPr>
              <w:t xml:space="preserve">itário</w:t>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6BBD8106">
            <w:pPr>
              <w:widowControl w:val="false"/>
              <w:pBdr/>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 xml:space="preserve">Total</w:t>
            </w:r>
            <w:r>
              <w:rPr>
                <w:rFonts w:hint="default" w:ascii="Arial" w:hAnsi="Arial" w:cs="Arial"/>
                <w:i w:val="0"/>
                <w:iCs w:val="0"/>
                <w:sz w:val="22"/>
                <w:szCs w:val="22"/>
                <w:lang w:val="pt-BR"/>
              </w:rPr>
            </w:r>
            <w:r>
              <w:rPr>
                <w:rFonts w:hint="default" w:ascii="Arial" w:hAnsi="Arial" w:cs="Arial"/>
                <w:i w:val="0"/>
                <w:iCs w:val="0"/>
                <w:sz w:val="22"/>
                <w:szCs w:val="22"/>
                <w:lang w:val="pt-BR"/>
              </w:rPr>
            </w:r>
          </w:p>
        </w:tc>
        <w:tc>
          <w:tcPr>
            <w:tcBorders/>
            <w:tcW w:w="844" w:type="dxa"/>
            <w:vAlign w:val="top"/>
            <w:noWrap w:val="false"/>
          </w:tcPr>
          <w:p w14:paraId="61DC75FD">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r>
              <w:rPr>
                <w:rFonts w:ascii="Arial" w:hAnsi="Arial" w:cs="Arial"/>
                <w:i w:val="0"/>
                <w:iCs w:val="0"/>
                <w:sz w:val="22"/>
                <w:szCs w:val="22"/>
              </w:rPr>
            </w:r>
            <w:r>
              <w:rPr>
                <w:rFonts w:ascii="Arial" w:hAnsi="Arial" w:cs="Arial"/>
                <w:i w:val="0"/>
                <w:iCs w:val="0"/>
                <w:sz w:val="22"/>
                <w:szCs w:val="22"/>
              </w:rPr>
            </w:r>
          </w:p>
        </w:tc>
      </w:tr>
      <w:tr>
        <w:trPr>
          <w:trHeight w:val="174"/>
        </w:trPr>
        <w:tc>
          <w:tcPr>
            <w:tcBorders/>
            <w:tcW w:w="619" w:type="dxa"/>
            <w:vAlign w:val="top"/>
            <w:noWrap w:val="false"/>
          </w:tcPr>
          <w:p w14:paraId="0A581B65">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3A832E21">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7BAED414">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230E56DD">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5A3DA4B0">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3993256B">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1D32E2AB">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5E369E6B">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4" w:type="dxa"/>
            <w:vAlign w:val="top"/>
            <w:noWrap w:val="false"/>
          </w:tcPr>
          <w:p w14:paraId="0220AE26">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r>
    </w:tbl>
    <w:p w14:paraId="6C3864C6">
      <w:pPr>
        <w:pStyle w:val="1129"/>
        <w:numPr>
          <w:ilvl w:val="1"/>
          <w:numId w:val="5"/>
        </w:numPr>
        <w:pBdr/>
        <w:tabs>
          <w:tab w:val="left" w:leader="none" w:pos="480"/>
        </w:tabs>
        <w:spacing w:line="360" w:lineRule="auto"/>
        <w:ind w:firstLine="0" w:left="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 xml:space="preserve">no Anexo V</w:t>
      </w:r>
      <w:r>
        <w:rPr>
          <w:sz w:val="22"/>
          <w:szCs w:val="22"/>
          <w:lang w:eastAsia="en-US"/>
        </w:rPr>
        <w:t xml:space="preserve">.</w:t>
      </w:r>
      <w:r>
        <w:rPr>
          <w:sz w:val="22"/>
          <w:szCs w:val="22"/>
          <w:lang w:eastAsia="en-US"/>
        </w:rPr>
      </w:r>
      <w:r>
        <w:rPr>
          <w:sz w:val="22"/>
          <w:szCs w:val="22"/>
          <w:lang w:eastAsia="en-US"/>
        </w:rPr>
      </w:r>
    </w:p>
    <w:p w14:paraId="744C665A">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Terceira</w:t>
      </w:r>
      <w:r>
        <w:rPr>
          <w:rFonts w:hint="default" w:ascii="Arial" w:hAnsi="Arial" w:cs="Arial"/>
          <w:b/>
          <w:bCs/>
          <w:szCs w:val="22"/>
          <w:lang w:val="pt-BR"/>
        </w:rPr>
      </w:r>
      <w:r>
        <w:rPr>
          <w:rFonts w:hint="default" w:ascii="Arial" w:hAnsi="Arial" w:cs="Arial"/>
          <w:b/>
          <w:bCs/>
          <w:szCs w:val="22"/>
          <w:lang w:val="pt-BR"/>
        </w:rPr>
      </w:r>
    </w:p>
    <w:p w14:paraId="65EFA9EA">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D</w:t>
      </w:r>
      <w:r>
        <w:rPr>
          <w:rFonts w:hint="default" w:ascii="Arial" w:hAnsi="Arial" w:cs="Arial"/>
          <w:b/>
          <w:bCs/>
          <w:szCs w:val="22"/>
          <w:lang w:val="pt-BR"/>
        </w:rPr>
        <w:t xml:space="preserve">O ÓRGÃO GERENCIADOR E PARTICIPANTE(S) E </w:t>
      </w:r>
      <w:r>
        <w:rPr>
          <w:rFonts w:hint="default" w:ascii="Arial" w:hAnsi="Arial" w:cs="Arial"/>
          <w:b/>
          <w:bCs/>
          <w:szCs w:val="22"/>
          <w:lang w:val="pt-BR"/>
        </w:rPr>
      </w:r>
      <w:r>
        <w:rPr>
          <w:rFonts w:hint="default" w:ascii="Arial" w:hAnsi="Arial" w:cs="Arial"/>
          <w:b/>
          <w:bCs/>
          <w:szCs w:val="22"/>
          <w:lang w:val="pt-BR"/>
        </w:rPr>
      </w:r>
    </w:p>
    <w:p w14:paraId="6B9782C6">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hint="default" w:ascii="Arial" w:hAnsi="Arial" w:cs="Arial"/>
          <w:b/>
          <w:bCs/>
          <w:szCs w:val="22"/>
          <w:lang w:val="pt-BR"/>
        </w:rPr>
        <w:t xml:space="preserve">DA GESTÃO E FISCALIZAÇÃO DA ATA DE REGISTRO DE PREÇOS</w:t>
      </w:r>
      <w:r>
        <w:rPr>
          <w:rFonts w:hint="default" w:ascii="Arial" w:hAnsi="Arial" w:cs="Arial"/>
          <w:szCs w:val="22"/>
          <w:lang w:val="pt-BR"/>
        </w:rPr>
      </w:r>
      <w:r>
        <w:rPr>
          <w:rFonts w:hint="default" w:ascii="Arial" w:hAnsi="Arial" w:cs="Arial"/>
          <w:szCs w:val="22"/>
          <w:lang w:val="pt-BR"/>
        </w:rPr>
      </w:r>
    </w:p>
    <w:p w14:paraId="6A9C8A81">
      <w:pPr>
        <w:pStyle w:val="1129"/>
        <w:numPr>
          <w:ilvl w:val="0"/>
          <w:numId w:val="0"/>
        </w:numPr>
        <w:pBdr/>
        <w:spacing w:line="360" w:lineRule="auto"/>
        <w:ind/>
        <w:rPr>
          <w:rFonts w:hint="default"/>
          <w:i w:val="0"/>
          <w:iCs w:val="0"/>
          <w:color w:val="auto"/>
          <w:sz w:val="22"/>
          <w:szCs w:val="22"/>
          <w:lang w:val="pt-BR"/>
        </w:rPr>
      </w:pPr>
      <w:r>
        <w:rPr>
          <w:rFonts w:hint="default"/>
          <w:b/>
          <w:bCs/>
          <w:i w:val="0"/>
          <w:iCs w:val="0"/>
          <w:color w:val="auto"/>
          <w:sz w:val="22"/>
          <w:szCs w:val="22"/>
          <w:lang w:val="pt-BR"/>
        </w:rPr>
        <w:t xml:space="preserve">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 xml:space="preserve">PREFEITURA MUNICIPAL DE SINOP</w:t>
      </w:r>
      <w:r>
        <w:rPr>
          <w:rFonts w:hint="default" w:cs="Arial"/>
          <w:b/>
          <w:sz w:val="22"/>
          <w:szCs w:val="22"/>
          <w:lang w:val="pt-BR"/>
        </w:rPr>
        <w:t xml:space="preserve">.</w:t>
      </w:r>
      <w:r>
        <w:rPr>
          <w:rFonts w:hint="default"/>
          <w:i w:val="0"/>
          <w:iCs w:val="0"/>
          <w:color w:val="auto"/>
          <w:sz w:val="22"/>
          <w:szCs w:val="22"/>
          <w:lang w:val="pt-BR"/>
        </w:rPr>
      </w:r>
      <w:r>
        <w:rPr>
          <w:rFonts w:hint="default"/>
          <w:i w:val="0"/>
          <w:iCs w:val="0"/>
          <w:color w:val="auto"/>
          <w:sz w:val="22"/>
          <w:szCs w:val="22"/>
          <w:lang w:val="pt-BR"/>
        </w:rPr>
      </w:r>
    </w:p>
    <w:p w14:paraId="66C228CB">
      <w:pPr>
        <w:pStyle w:val="1131"/>
        <w:numPr>
          <w:ilvl w:val="0"/>
          <w:numId w:val="0"/>
        </w:numPr>
        <w:pBdr/>
        <w:spacing w:line="360" w:lineRule="auto"/>
        <w:ind/>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 xml:space="preserve">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 xml:space="preserve">G</w:t>
      </w:r>
      <w:r>
        <w:rPr>
          <w:i w:val="0"/>
          <w:iCs w:val="0"/>
          <w:color w:val="auto"/>
          <w:sz w:val="22"/>
          <w:szCs w:val="22"/>
        </w:rPr>
        <w:t xml:space="preserve">erenciador</w:t>
      </w:r>
      <w:r>
        <w:rPr>
          <w:rFonts w:hint="default"/>
          <w:i w:val="0"/>
          <w:iCs w:val="0"/>
          <w:color w:val="auto"/>
          <w:sz w:val="22"/>
          <w:szCs w:val="22"/>
          <w:lang w:val="pt-BR"/>
        </w:rPr>
        <w:t xml:space="preserve">,</w:t>
      </w:r>
      <w:r>
        <w:rPr>
          <w:i w:val="0"/>
          <w:iCs w:val="0"/>
          <w:color w:val="auto"/>
          <w:sz w:val="22"/>
          <w:szCs w:val="22"/>
        </w:rPr>
        <w:t xml:space="preserve"> não há órgãos e entidades públicas participantes do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w:t>
      </w:r>
      <w:r>
        <w:rPr>
          <w:rFonts w:hint="default"/>
          <w:i w:val="0"/>
          <w:iCs w:val="0"/>
          <w:color w:val="auto"/>
          <w:sz w:val="22"/>
          <w:szCs w:val="22"/>
          <w:lang w:val="pt-BR"/>
        </w:rPr>
        <w:t xml:space="preserve">.</w:t>
      </w:r>
      <w:r>
        <w:rPr>
          <w:rFonts w:hint="default"/>
          <w:i w:val="0"/>
          <w:iCs w:val="0"/>
          <w:color w:val="auto"/>
          <w:sz w:val="22"/>
          <w:szCs w:val="22"/>
          <w:lang w:val="pt-BR"/>
        </w:rPr>
      </w:r>
      <w:r>
        <w:rPr>
          <w:rFonts w:hint="default"/>
          <w:i w:val="0"/>
          <w:iCs w:val="0"/>
          <w:color w:val="auto"/>
          <w:sz w:val="22"/>
          <w:szCs w:val="22"/>
          <w:lang w:val="pt-BR"/>
        </w:rPr>
      </w:r>
    </w:p>
    <w:p w14:paraId="6554BDD2">
      <w:pPr>
        <w:pStyle w:val="1149"/>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lang w:val="pt-BR"/>
        </w:rPr>
        <w:t xml:space="preserve">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 xml:space="preserve">deverá ser executad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r>
        <w:rPr>
          <w:rFonts w:hint="default" w:ascii="Arial" w:hAnsi="Arial" w:cs="Arial"/>
          <w:color w:val="auto"/>
          <w:sz w:val="22"/>
          <w:szCs w:val="22"/>
        </w:rPr>
      </w:r>
      <w:r>
        <w:rPr>
          <w:rFonts w:hint="default" w:ascii="Arial" w:hAnsi="Arial" w:cs="Arial"/>
          <w:color w:val="auto"/>
          <w:sz w:val="22"/>
          <w:szCs w:val="22"/>
        </w:rPr>
      </w:r>
    </w:p>
    <w:p w14:paraId="5E5A06BB">
      <w:pPr>
        <w:pStyle w:val="1149"/>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color w:val="ff0000"/>
          <w:sz w:val="22"/>
          <w:szCs w:val="22"/>
        </w:rPr>
      </w:pPr>
      <w:r>
        <w:rPr>
          <w:rFonts w:hint="default" w:ascii="Arial" w:hAnsi="Arial" w:cs="Arial"/>
          <w:b/>
          <w:bCs/>
          <w:color w:val="auto"/>
          <w:sz w:val="22"/>
          <w:szCs w:val="22"/>
          <w:lang w:val="pt-BR"/>
        </w:rPr>
        <w:t xml:space="preserve">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w:t>
      </w:r>
      <w:r>
        <w:rPr>
          <w:rFonts w:hint="default" w:ascii="Arial" w:hAnsi="Arial" w:cs="Arial"/>
          <w:color w:val="auto"/>
          <w:sz w:val="22"/>
          <w:szCs w:val="22"/>
        </w:rPr>
        <w:t xml:space="preserve">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ff0000"/>
          <w:sz w:val="22"/>
          <w:szCs w:val="22"/>
        </w:rPr>
      </w:r>
      <w:r>
        <w:rPr>
          <w:rFonts w:hint="default" w:ascii="Arial" w:hAnsi="Arial" w:cs="Arial"/>
          <w:b/>
          <w:bCs/>
          <w:color w:val="ff0000"/>
          <w:sz w:val="22"/>
          <w:szCs w:val="22"/>
        </w:rPr>
      </w:r>
    </w:p>
    <w:p w14:paraId="6E6813AA">
      <w:pPr>
        <w:pStyle w:val="1149"/>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highlight w:val="none"/>
        </w:rPr>
      </w:pPr>
      <w:r>
        <w:rPr>
          <w:rFonts w:hint="default" w:ascii="Arial" w:hAnsi="Arial" w:cs="Arial"/>
          <w:b/>
          <w:bCs/>
          <w:color w:val="auto"/>
          <w:sz w:val="22"/>
          <w:szCs w:val="22"/>
          <w:lang w:val="pt-BR"/>
        </w:rPr>
        <w:t xml:space="preserve">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color w:val="auto"/>
          <w:sz w:val="22"/>
          <w:szCs w:val="22"/>
          <w:highlight w:val="none"/>
        </w:rPr>
      </w:r>
      <w:r>
        <w:rPr>
          <w:rFonts w:hint="default" w:ascii="Arial" w:hAnsi="Arial" w:cs="Arial"/>
          <w:color w:val="auto"/>
          <w:sz w:val="22"/>
          <w:szCs w:val="22"/>
          <w:highlight w:val="none"/>
        </w:rPr>
      </w:r>
    </w:p>
    <w:p w14:paraId="7B97EC97">
      <w:pPr>
        <w:pStyle w:val="1149"/>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highlight w:val="none"/>
        </w:rPr>
      </w:pPr>
      <w:r>
        <w:rPr>
          <w:rFonts w:hint="default" w:ascii="Arial" w:hAnsi="Arial" w:cs="Arial"/>
          <w:color w:val="auto"/>
          <w:sz w:val="22"/>
          <w:szCs w:val="22"/>
          <w:highlight w:val="none"/>
        </w:rPr>
      </w:r>
      <w:r>
        <w:rPr>
          <w:rFonts w:hint="default" w:ascii="Arial" w:hAnsi="Arial" w:cs="Arial"/>
          <w:color w:val="auto"/>
          <w:sz w:val="22"/>
          <w:szCs w:val="22"/>
          <w:highlight w:val="none"/>
        </w:rPr>
      </w:r>
      <w:r>
        <w:rPr>
          <w:rFonts w:hint="default" w:ascii="Arial" w:hAnsi="Arial" w:cs="Arial"/>
          <w:color w:val="auto"/>
          <w:sz w:val="22"/>
          <w:szCs w:val="22"/>
          <w:highlight w:val="none"/>
        </w:rPr>
      </w:r>
    </w:p>
    <w:p w14:paraId="4A732BBF">
      <w:pPr>
        <w:pStyle w:val="1149"/>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highlight w:val="none"/>
        </w:rPr>
      </w:pPr>
      <w:r>
        <w:rPr>
          <w:rFonts w:hint="default" w:ascii="Arial" w:hAnsi="Arial" w:cs="Arial"/>
          <w:color w:val="auto"/>
          <w:sz w:val="22"/>
          <w:szCs w:val="22"/>
          <w:highlight w:val="none"/>
        </w:rPr>
      </w:r>
      <w:r>
        <w:rPr>
          <w:rFonts w:hint="default" w:ascii="Arial" w:hAnsi="Arial" w:cs="Arial"/>
          <w:color w:val="auto"/>
          <w:sz w:val="22"/>
          <w:szCs w:val="22"/>
          <w:highlight w:val="none"/>
        </w:rPr>
      </w:r>
      <w:r>
        <w:rPr>
          <w:rFonts w:hint="default" w:ascii="Arial" w:hAnsi="Arial" w:cs="Arial"/>
          <w:color w:val="auto"/>
          <w:sz w:val="22"/>
          <w:szCs w:val="22"/>
          <w:highlight w:val="none"/>
        </w:rPr>
      </w:r>
    </w:p>
    <w:p w14:paraId="50BABC86">
      <w:pPr>
        <w:pStyle w:val="1123"/>
        <w:pBdr/>
        <w:tabs>
          <w:tab w:val="left" w:leader="none" w:pos="426"/>
        </w:tabs>
        <w:spacing w:after="240" w:before="240" w:line="240" w:lineRule="auto"/>
        <w:ind w:left="0"/>
        <w:contextualSpacing w:val="false"/>
        <w:jc w:val="both"/>
        <w:rPr>
          <w:rFonts w:hint="default" w:ascii="Arial" w:hAnsi="Arial" w:cs="Arial"/>
          <w:b/>
          <w:bCs/>
          <w:sz w:val="22"/>
          <w:szCs w:val="22"/>
          <w:lang w:val="pt-BR"/>
        </w:rPr>
      </w:pPr>
      <w:r>
        <w:rPr>
          <w:rFonts w:hint="default" w:ascii="Arial" w:hAnsi="Arial" w:cs="Arial"/>
          <w:b/>
          <w:bCs/>
          <w:sz w:val="22"/>
          <w:szCs w:val="22"/>
          <w:lang w:val="pt-BR"/>
        </w:rPr>
        <w:t xml:space="preserve">3.6. Gestores da Ata de Registro de Preços:</w:t>
      </w:r>
      <w:r>
        <w:rPr>
          <w:rFonts w:hint="default" w:ascii="Arial" w:hAnsi="Arial" w:cs="Arial"/>
          <w:b/>
          <w:bCs/>
          <w:sz w:val="22"/>
          <w:szCs w:val="22"/>
          <w:lang w:val="pt-BR"/>
        </w:rPr>
      </w:r>
      <w:r>
        <w:rPr>
          <w:rFonts w:hint="default" w:ascii="Arial" w:hAnsi="Arial" w:cs="Arial"/>
          <w:b/>
          <w:bCs/>
          <w:sz w:val="22"/>
          <w:szCs w:val="22"/>
          <w:lang w:val="pt-BR"/>
        </w:rPr>
      </w:r>
    </w:p>
    <w:p w14:paraId="4EA2BF2D">
      <w:pPr>
        <w:pBdr/>
        <w:tabs>
          <w:tab w:val="left" w:leader="none" w:pos="0"/>
        </w:tabs>
        <w:spacing w:after="0" w:line="360" w:lineRule="auto"/>
        <w:ind w:right="0" w:hanging="710" w:left="1277"/>
        <w:contextualSpacing w:val="false"/>
        <w:jc w:val="both"/>
        <w:rPr>
          <w:rFonts w:ascii="Arial" w:hAnsi="Arial" w:eastAsia="Times New Roman" w:cs="Arial"/>
          <w:b/>
          <w:bCs/>
          <w:lang w:eastAsia="pt-BR"/>
        </w:rPr>
      </w:pPr>
      <w:r>
        <w:rPr>
          <w:rFonts w:ascii="Arial" w:hAnsi="Arial" w:cs="Arial"/>
          <w:b/>
          <w:bCs/>
        </w:rPr>
        <w:t xml:space="preserve">3.6.1. Fiscal de Ata</w:t>
      </w:r>
      <w:r>
        <w:rPr>
          <w:rFonts w:ascii="Arial" w:hAnsi="Arial" w:eastAsia="Times New Roman" w:cs="Arial"/>
          <w:b/>
          <w:bCs/>
          <w:lang w:eastAsia="pt-BR"/>
        </w:rPr>
      </w:r>
      <w:r>
        <w:rPr>
          <w:rFonts w:ascii="Arial" w:hAnsi="Arial" w:eastAsia="Times New Roman" w:cs="Arial"/>
          <w:b/>
          <w:bCs/>
          <w:lang w:eastAsia="pt-BR"/>
        </w:rPr>
      </w:r>
    </w:p>
    <w:p w14:paraId="38E783F6">
      <w:pPr>
        <w:pBdr/>
        <w:spacing w:after="0" w:line="360" w:lineRule="auto"/>
        <w:ind w:left="108"/>
        <w:jc w:val="both"/>
        <w:rPr>
          <w:rFonts w:ascii="Arial" w:hAnsi="Arial" w:cs="Arial"/>
        </w:rPr>
      </w:pPr>
      <w:r>
        <w:rPr>
          <w:rFonts w:ascii="Arial" w:hAnsi="Arial" w:eastAsia="Times New Roman" w:cs="Arial"/>
          <w:b/>
          <w:bCs/>
          <w:lang w:eastAsia="pt-BR"/>
        </w:rPr>
        <w:t xml:space="preserve">Servidor:</w:t>
      </w:r>
      <w:r>
        <w:rPr>
          <w:rFonts w:ascii="Arial" w:hAnsi="Arial" w:cs="Arial"/>
          <w:b/>
          <w:shd w:val="clear" w:color="auto" w:fill="ffffff"/>
        </w:rPr>
        <w:t xml:space="preserve"> </w:t>
      </w:r>
      <w:r>
        <w:rPr>
          <w:rFonts w:ascii="Arial" w:hAnsi="Arial" w:cs="Arial"/>
          <w:bCs/>
        </w:rPr>
        <w:t xml:space="preserve">Maicon Aparecido Medeiros</w:t>
      </w:r>
      <w:r>
        <w:rPr>
          <w:rFonts w:ascii="Arial" w:hAnsi="Arial" w:cs="Arial"/>
        </w:rPr>
      </w:r>
      <w:r>
        <w:rPr>
          <w:rFonts w:ascii="Arial" w:hAnsi="Arial" w:cs="Arial"/>
        </w:rPr>
      </w:r>
    </w:p>
    <w:p w14:paraId="107EF0CC">
      <w:pPr>
        <w:pBdr/>
        <w:tabs>
          <w:tab w:val="left" w:leader="none" w:pos="0"/>
        </w:tabs>
        <w:spacing w:after="0" w:line="360" w:lineRule="auto"/>
        <w:ind w:left="108"/>
        <w:jc w:val="both"/>
        <w:rPr>
          <w:rFonts w:ascii="Arial" w:hAnsi="Arial" w:eastAsia="Times New Roman" w:cs="Arial"/>
          <w:lang w:eastAsia="pt-BR"/>
        </w:rPr>
      </w:pPr>
      <w:r>
        <w:rPr>
          <w:rFonts w:ascii="Arial" w:hAnsi="Arial" w:eastAsia="Times New Roman" w:cs="Arial"/>
          <w:b/>
          <w:bCs/>
          <w:lang w:eastAsia="pt-BR"/>
        </w:rPr>
        <w:t xml:space="preserve">Cargo:</w:t>
      </w:r>
      <w:r>
        <w:rPr>
          <w:rFonts w:ascii="Arial" w:hAnsi="Arial" w:eastAsia="Times New Roman" w:cs="Arial"/>
          <w:lang w:eastAsia="pt-BR"/>
        </w:rPr>
        <w:t xml:space="preserve"> Cirurgião Dentista </w:t>
      </w:r>
      <w:r>
        <w:rPr>
          <w:rFonts w:ascii="Arial" w:hAnsi="Arial" w:eastAsia="Times New Roman" w:cs="Arial"/>
          <w:lang w:eastAsia="pt-BR"/>
        </w:rPr>
      </w:r>
      <w:r>
        <w:rPr>
          <w:rFonts w:ascii="Arial" w:hAnsi="Arial" w:eastAsia="Times New Roman" w:cs="Arial"/>
          <w:lang w:eastAsia="pt-BR"/>
        </w:rPr>
      </w:r>
    </w:p>
    <w:p w14:paraId="38EA9A20">
      <w:pPr>
        <w:pBdr/>
        <w:tabs>
          <w:tab w:val="left" w:leader="none" w:pos="0"/>
        </w:tabs>
        <w:spacing w:after="0" w:line="360" w:lineRule="auto"/>
        <w:ind w:left="108"/>
        <w:jc w:val="both"/>
        <w:rPr>
          <w:rFonts w:ascii="Arial" w:hAnsi="Arial" w:eastAsia="Times New Roman" w:cs="Arial"/>
          <w:lang w:eastAsia="pt-BR"/>
        </w:rPr>
      </w:pPr>
      <w:r>
        <w:rPr>
          <w:rFonts w:ascii="Arial" w:hAnsi="Arial" w:eastAsia="Times New Roman" w:cs="Arial"/>
          <w:b/>
          <w:bCs/>
          <w:lang w:eastAsia="pt-BR"/>
        </w:rPr>
        <w:t xml:space="preserve">Matrícula:</w:t>
      </w:r>
      <w:r>
        <w:rPr>
          <w:rFonts w:ascii="Arial" w:hAnsi="Arial" w:eastAsia="Times New Roman" w:cs="Arial"/>
          <w:lang w:eastAsia="pt-BR"/>
        </w:rPr>
        <w:t xml:space="preserve"> 9366</w:t>
      </w:r>
      <w:r>
        <w:rPr>
          <w:rFonts w:ascii="Arial" w:hAnsi="Arial" w:eastAsia="Times New Roman" w:cs="Arial"/>
          <w:lang w:eastAsia="pt-BR"/>
        </w:rPr>
      </w:r>
      <w:r>
        <w:rPr>
          <w:rFonts w:ascii="Arial" w:hAnsi="Arial" w:eastAsia="Times New Roman" w:cs="Arial"/>
          <w:lang w:eastAsia="pt-BR"/>
        </w:rPr>
      </w:r>
    </w:p>
    <w:p w14:paraId="78B905A0">
      <w:pPr>
        <w:pBdr/>
        <w:tabs>
          <w:tab w:val="left" w:leader="none" w:pos="0"/>
        </w:tabs>
        <w:spacing w:after="0" w:line="360" w:lineRule="auto"/>
        <w:ind w:left="108"/>
        <w:jc w:val="both"/>
        <w:rPr>
          <w:rFonts w:ascii="Arial" w:hAnsi="Arial" w:eastAsia="Times New Roman" w:cs="Arial"/>
          <w:lang w:eastAsia="pt-BR"/>
        </w:rPr>
      </w:pPr>
      <w:r>
        <w:rPr>
          <w:rFonts w:ascii="Arial" w:hAnsi="Arial" w:eastAsia="Times New Roman" w:cs="Arial"/>
          <w:lang w:eastAsia="pt-BR"/>
        </w:rPr>
      </w:r>
      <w:r>
        <w:rPr>
          <w:rFonts w:ascii="Arial" w:hAnsi="Arial" w:eastAsia="Times New Roman" w:cs="Arial"/>
          <w:lang w:eastAsia="pt-BR"/>
        </w:rPr>
      </w:r>
      <w:r>
        <w:rPr>
          <w:rFonts w:ascii="Arial" w:hAnsi="Arial" w:eastAsia="Times New Roman" w:cs="Arial"/>
          <w:lang w:eastAsia="pt-BR"/>
        </w:rPr>
      </w:r>
    </w:p>
    <w:p w14:paraId="1537BCAA">
      <w:pPr>
        <w:pBdr/>
        <w:spacing w:after="0" w:line="360" w:lineRule="auto"/>
        <w:ind w:right="0" w:hanging="710" w:left="1277"/>
        <w:contextualSpacing w:val="false"/>
        <w:jc w:val="both"/>
        <w:rPr>
          <w:rFonts w:ascii="Arial" w:hAnsi="Arial" w:eastAsia="Times New Roman" w:cs="Arial"/>
          <w:lang w:eastAsia="pt-BR"/>
        </w:rPr>
      </w:pPr>
      <w:r>
        <w:rPr>
          <w:rFonts w:ascii="Arial" w:hAnsi="Arial" w:eastAsia="Times New Roman" w:cs="Arial"/>
          <w:b/>
          <w:bCs/>
          <w:lang w:eastAsia="pt-BR"/>
        </w:rPr>
        <w:t xml:space="preserve">3.6.2.  Fiscal Suplente</w:t>
      </w:r>
      <w:r>
        <w:rPr>
          <w:rFonts w:ascii="Arial" w:hAnsi="Arial" w:eastAsia="Times New Roman" w:cs="Arial"/>
          <w:lang w:eastAsia="pt-BR"/>
        </w:rPr>
        <w:t xml:space="preserve">:</w:t>
      </w:r>
      <w:r>
        <w:rPr>
          <w:rFonts w:ascii="Arial" w:hAnsi="Arial" w:eastAsia="Times New Roman" w:cs="Arial"/>
          <w:lang w:eastAsia="pt-BR"/>
        </w:rPr>
      </w:r>
      <w:r>
        <w:rPr>
          <w:rFonts w:ascii="Arial" w:hAnsi="Arial" w:eastAsia="Times New Roman" w:cs="Arial"/>
          <w:lang w:eastAsia="pt-BR"/>
        </w:rPr>
      </w:r>
    </w:p>
    <w:p w14:paraId="5EC4F266">
      <w:pPr>
        <w:pBdr/>
        <w:spacing w:after="0" w:line="360" w:lineRule="auto"/>
        <w:ind w:left="108"/>
        <w:jc w:val="both"/>
        <w:rPr>
          <w:rFonts w:ascii="Arial" w:hAnsi="Arial" w:cs="Arial"/>
        </w:rPr>
      </w:pPr>
      <w:r>
        <w:rPr>
          <w:rFonts w:ascii="Arial" w:hAnsi="Arial" w:eastAsia="Times New Roman" w:cs="Arial"/>
          <w:b/>
          <w:bCs/>
          <w:lang w:eastAsia="pt-BR"/>
        </w:rPr>
        <w:t xml:space="preserve">Servidor:</w:t>
      </w:r>
      <w:r>
        <w:rPr>
          <w:rFonts w:ascii="Arial" w:hAnsi="Arial" w:eastAsia="Times New Roman" w:cs="Arial"/>
          <w:lang w:eastAsia="pt-BR"/>
        </w:rPr>
        <w:t xml:space="preserve"> </w:t>
      </w:r>
      <w:r>
        <w:rPr>
          <w:rFonts w:ascii="Arial" w:hAnsi="Arial" w:eastAsia="Times New Roman" w:cs="Arial"/>
          <w:color w:val="000000"/>
        </w:rPr>
        <w:t xml:space="preserve">Sirlene Koraleski</w:t>
      </w:r>
      <w:r>
        <w:rPr>
          <w:rFonts w:ascii="Arial" w:hAnsi="Arial" w:cs="Arial"/>
        </w:rPr>
      </w:r>
      <w:r>
        <w:rPr>
          <w:rFonts w:ascii="Arial" w:hAnsi="Arial" w:cs="Arial"/>
        </w:rPr>
      </w:r>
    </w:p>
    <w:p w14:paraId="6A6A4B43">
      <w:pPr>
        <w:pBdr/>
        <w:tabs>
          <w:tab w:val="left" w:leader="none" w:pos="0"/>
        </w:tabs>
        <w:spacing w:after="0" w:line="360" w:lineRule="auto"/>
        <w:ind w:left="108"/>
        <w:jc w:val="both"/>
        <w:rPr>
          <w:rFonts w:ascii="Arial" w:hAnsi="Arial" w:eastAsia="Times New Roman" w:cs="Arial"/>
          <w:lang w:eastAsia="pt-BR"/>
        </w:rPr>
      </w:pPr>
      <w:r>
        <w:rPr>
          <w:rFonts w:ascii="Arial" w:hAnsi="Arial" w:eastAsia="Times New Roman" w:cs="Arial"/>
          <w:b/>
          <w:bCs/>
          <w:lang w:eastAsia="pt-BR"/>
        </w:rPr>
        <w:t xml:space="preserve">Cargo:</w:t>
      </w:r>
      <w:r>
        <w:rPr>
          <w:rFonts w:ascii="Arial" w:hAnsi="Arial" w:eastAsia="Times New Roman" w:cs="Arial"/>
          <w:lang w:eastAsia="pt-BR"/>
        </w:rPr>
        <w:t xml:space="preserve"> Auxiliar Saúde Bucal</w:t>
      </w:r>
      <w:r>
        <w:rPr>
          <w:rFonts w:ascii="Arial" w:hAnsi="Arial" w:eastAsia="Times New Roman" w:cs="Arial"/>
          <w:lang w:eastAsia="pt-BR"/>
        </w:rPr>
      </w:r>
      <w:r>
        <w:rPr>
          <w:rFonts w:ascii="Arial" w:hAnsi="Arial" w:eastAsia="Times New Roman" w:cs="Arial"/>
          <w:lang w:eastAsia="pt-BR"/>
        </w:rPr>
      </w:r>
    </w:p>
    <w:p w14:paraId="4ABBEDFC">
      <w:pPr>
        <w:pBdr/>
        <w:tabs>
          <w:tab w:val="left" w:leader="none" w:pos="0"/>
        </w:tabs>
        <w:spacing w:after="0" w:line="360" w:lineRule="auto"/>
        <w:ind w:left="108"/>
        <w:jc w:val="both"/>
        <w:rPr>
          <w:rFonts w:ascii="Arial" w:hAnsi="Arial" w:eastAsia="Times New Roman" w:cs="Arial"/>
          <w:lang w:eastAsia="pt-BR"/>
        </w:rPr>
      </w:pPr>
      <w:r>
        <w:rPr>
          <w:rFonts w:ascii="Arial" w:hAnsi="Arial" w:eastAsia="Times New Roman" w:cs="Arial"/>
          <w:b/>
          <w:bCs/>
          <w:lang w:eastAsia="pt-BR"/>
        </w:rPr>
        <w:t xml:space="preserve">Matrícula:</w:t>
      </w:r>
      <w:r>
        <w:rPr>
          <w:rFonts w:ascii="Arial" w:hAnsi="Arial" w:eastAsia="Times New Roman" w:cs="Arial"/>
          <w:lang w:eastAsia="pt-BR"/>
        </w:rPr>
        <w:t xml:space="preserve"> 5655</w:t>
      </w:r>
      <w:r>
        <w:rPr>
          <w:rFonts w:ascii="Arial" w:hAnsi="Arial" w:eastAsia="Times New Roman" w:cs="Arial"/>
          <w:lang w:eastAsia="pt-BR"/>
        </w:rPr>
      </w:r>
      <w:r>
        <w:rPr>
          <w:rFonts w:ascii="Arial" w:hAnsi="Arial" w:eastAsia="Times New Roman" w:cs="Arial"/>
          <w:lang w:eastAsia="pt-BR"/>
        </w:rPr>
      </w:r>
    </w:p>
    <w:p w14:paraId="44813A1E">
      <w:pPr>
        <w:pStyle w:val="1123"/>
        <w:numPr>
          <w:ilvl w:val="0"/>
          <w:numId w:val="0"/>
        </w:numPr>
        <w:pBdr/>
        <w:spacing w:after="0" w:line="360" w:lineRule="auto"/>
        <w:ind w:firstLine="480" w:left="0"/>
        <w:contextualSpacing w:val="false"/>
        <w:jc w:val="both"/>
        <w:rPr>
          <w:rFonts w:hint="default" w:ascii="Arial" w:hAnsi="Arial" w:cs="Arial"/>
          <w:b w:val="0"/>
          <w:bCs w:val="0"/>
          <w:sz w:val="22"/>
          <w:szCs w:val="22"/>
          <w:lang w:val="pt-BR"/>
        </w:rPr>
      </w:pPr>
      <w:r>
        <w:rPr>
          <w:rFonts w:hint="default" w:ascii="Arial" w:hAnsi="Arial" w:cs="Arial"/>
          <w:b w:val="0"/>
          <w:bCs w:val="0"/>
          <w:sz w:val="22"/>
          <w:szCs w:val="22"/>
          <w:lang w:val="pt-BR"/>
        </w:rPr>
      </w:r>
      <w:r>
        <w:rPr>
          <w:rFonts w:hint="default" w:ascii="Arial" w:hAnsi="Arial" w:cs="Arial"/>
          <w:b w:val="0"/>
          <w:bCs w:val="0"/>
          <w:sz w:val="22"/>
          <w:szCs w:val="22"/>
          <w:lang w:val="pt-BR"/>
        </w:rPr>
      </w:r>
      <w:r>
        <w:rPr>
          <w:rFonts w:hint="default" w:ascii="Arial" w:hAnsi="Arial" w:cs="Arial"/>
          <w:b w:val="0"/>
          <w:bCs w:val="0"/>
          <w:sz w:val="22"/>
          <w:szCs w:val="22"/>
          <w:lang w:val="pt-BR"/>
        </w:rPr>
      </w:r>
    </w:p>
    <w:p w14:paraId="5001DC8F">
      <w:pPr>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color w:val="auto"/>
          <w:sz w:val="22"/>
          <w:szCs w:val="22"/>
          <w:highlight w:val="none"/>
        </w:rPr>
      </w:pPr>
      <w:r>
        <w:rPr>
          <w:rFonts w:hint="default" w:ascii="Arial" w:hAnsi="Arial" w:cs="Arial"/>
          <w:b/>
          <w:bCs/>
          <w:sz w:val="22"/>
          <w:szCs w:val="22"/>
          <w:lang w:val="pt-BR"/>
        </w:rPr>
        <w:t xml:space="preserve">3.7.</w:t>
      </w:r>
      <w:r>
        <w:rPr>
          <w:rFonts w:hint="default" w:ascii="Arial" w:hAnsi="Arial" w:cs="Arial"/>
          <w:b/>
          <w:bCs/>
          <w:sz w:val="22"/>
          <w:szCs w:val="22"/>
        </w:rPr>
        <w:t xml:space="preserve"> </w:t>
      </w:r>
      <w:r>
        <w:rPr>
          <w:rFonts w:hint="default" w:ascii="Arial" w:hAnsi="Arial" w:cs="Arial"/>
          <w:sz w:val="22"/>
          <w:szCs w:val="22"/>
        </w:rPr>
        <w:t xml:space="preserve">Após a assinatura d</w:t>
      </w:r>
      <w:r>
        <w:rPr>
          <w:rFonts w:hint="default" w:ascii="Arial" w:hAnsi="Arial" w:cs="Arial"/>
          <w:sz w:val="22"/>
          <w:szCs w:val="22"/>
          <w:lang w:val="pt-BR"/>
        </w:rPr>
        <w:t xml:space="preserve">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 xml:space="preserve">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auto"/>
          <w:sz w:val="22"/>
          <w:szCs w:val="22"/>
          <w:highlight w:val="none"/>
        </w:rPr>
      </w:r>
      <w:r>
        <w:rPr>
          <w:rFonts w:hint="default" w:ascii="Arial" w:hAnsi="Arial" w:cs="Arial"/>
          <w:b/>
          <w:bCs/>
          <w:color w:val="auto"/>
          <w:sz w:val="22"/>
          <w:szCs w:val="22"/>
          <w:highlight w:val="none"/>
        </w:rPr>
      </w:r>
    </w:p>
    <w:p w14:paraId="6E3B4917">
      <w:pPr>
        <w:pStyle w:val="1149"/>
        <w:keepNext w:val="false"/>
        <w:keepLines w:val="false"/>
        <w:pageBreakBefore w:val="false"/>
        <w:widowControl w:val="true"/>
        <w:pBdr/>
        <w:bidi w:val="false"/>
        <w:spacing w:after="181" w:afterLines="50" w:before="181" w:beforeLines="50" w:line="360" w:lineRule="auto"/>
        <w:ind/>
        <w:jc w:val="both"/>
        <w:rPr>
          <w:rStyle w:val="1148"/>
          <w:rFonts w:hint="default" w:ascii="Arial" w:hAnsi="Arial" w:cs="Arial"/>
          <w:color w:val="auto"/>
          <w:sz w:val="22"/>
          <w:szCs w:val="22"/>
        </w:rPr>
      </w:pPr>
      <w:r>
        <w:rPr>
          <w:rStyle w:val="1148"/>
          <w:rFonts w:hint="default" w:ascii="Arial" w:hAnsi="Arial" w:cs="Arial"/>
          <w:b/>
          <w:bCs/>
          <w:color w:val="auto"/>
          <w:sz w:val="22"/>
          <w:szCs w:val="22"/>
          <w:lang w:val="pt-BR"/>
        </w:rPr>
        <w:t xml:space="preserve">3.8.</w:t>
      </w:r>
      <w:r>
        <w:rPr>
          <w:rStyle w:val="1148"/>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48"/>
          <w:rFonts w:hint="default" w:ascii="Arial" w:hAnsi="Arial" w:cs="Arial"/>
          <w:color w:val="auto"/>
          <w:sz w:val="22"/>
          <w:szCs w:val="22"/>
        </w:rPr>
        <w:t xml:space="preserve"> deverá ser acompanhada e fiscalizada por meio de instrumentos de controle, que compreendam, quando for o caso, a mensuração dos seguintes aspectos:</w:t>
      </w:r>
      <w:r>
        <w:rPr>
          <w:rStyle w:val="1148"/>
          <w:rFonts w:hint="default" w:ascii="Arial" w:hAnsi="Arial" w:cs="Arial"/>
          <w:color w:val="auto"/>
          <w:sz w:val="22"/>
          <w:szCs w:val="22"/>
        </w:rPr>
      </w:r>
      <w:r>
        <w:rPr>
          <w:rStyle w:val="1148"/>
          <w:rFonts w:hint="default" w:ascii="Arial" w:hAnsi="Arial" w:cs="Arial"/>
          <w:color w:val="auto"/>
          <w:sz w:val="22"/>
          <w:szCs w:val="22"/>
        </w:rPr>
      </w:r>
    </w:p>
    <w:p w14:paraId="772F5117">
      <w:pPr>
        <w:pStyle w:val="1149"/>
        <w:keepNext w:val="false"/>
        <w:keepLines w:val="false"/>
        <w:pageBreakBefore w:val="false"/>
        <w:widowControl w:val="true"/>
        <w:pBdr/>
        <w:bidi w:val="false"/>
        <w:spacing w:after="181" w:afterLines="50" w:before="181" w:beforeLines="50" w:line="360" w:lineRule="auto"/>
        <w:ind w:firstLine="481" w:left="0"/>
        <w:jc w:val="both"/>
        <w:rPr>
          <w:rStyle w:val="1148"/>
          <w:rFonts w:hint="default" w:ascii="Arial" w:hAnsi="Arial" w:cs="Arial"/>
          <w:color w:val="auto"/>
          <w:sz w:val="22"/>
          <w:szCs w:val="22"/>
        </w:rPr>
      </w:pPr>
      <w:r>
        <w:rPr>
          <w:rStyle w:val="1148"/>
          <w:rFonts w:hint="default" w:ascii="Arial" w:hAnsi="Arial" w:cs="Arial"/>
          <w:b/>
          <w:bCs/>
          <w:color w:val="auto"/>
          <w:sz w:val="22"/>
          <w:szCs w:val="22"/>
        </w:rPr>
        <w:t xml:space="preserve">a) </w:t>
      </w:r>
      <w:r>
        <w:rPr>
          <w:rStyle w:val="1148"/>
          <w:rFonts w:hint="default" w:ascii="Arial" w:hAnsi="Arial" w:cs="Arial"/>
          <w:color w:val="auto"/>
          <w:sz w:val="22"/>
          <w:szCs w:val="22"/>
        </w:rPr>
        <w:t xml:space="preserve">os resultados alcançados em relação </w:t>
      </w:r>
      <w:r>
        <w:rPr>
          <w:rStyle w:val="1148"/>
          <w:rFonts w:hint="default" w:ascii="Arial" w:hAnsi="Arial" w:cs="Arial"/>
          <w:color w:val="auto"/>
          <w:sz w:val="22"/>
          <w:szCs w:val="22"/>
          <w:lang w:val="pt-BR"/>
        </w:rPr>
        <w:t xml:space="preserve">à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48"/>
          <w:rFonts w:hint="default" w:ascii="Arial" w:hAnsi="Arial" w:cs="Arial"/>
          <w:color w:val="auto"/>
          <w:sz w:val="22"/>
          <w:szCs w:val="22"/>
        </w:rPr>
        <w:t xml:space="preserve">, com a verificação dos prazos de execução e da qualidade demandada; </w:t>
      </w:r>
      <w:r>
        <w:rPr>
          <w:rStyle w:val="1148"/>
          <w:rFonts w:hint="default" w:ascii="Arial" w:hAnsi="Arial" w:cs="Arial"/>
          <w:color w:val="auto"/>
          <w:sz w:val="22"/>
          <w:szCs w:val="22"/>
        </w:rPr>
      </w:r>
      <w:r>
        <w:rPr>
          <w:rStyle w:val="1148"/>
          <w:rFonts w:hint="default" w:ascii="Arial" w:hAnsi="Arial" w:cs="Arial"/>
          <w:color w:val="auto"/>
          <w:sz w:val="22"/>
          <w:szCs w:val="22"/>
        </w:rPr>
      </w:r>
    </w:p>
    <w:p w14:paraId="6769DDF8">
      <w:pPr>
        <w:pStyle w:val="1149"/>
        <w:keepNext w:val="false"/>
        <w:keepLines w:val="false"/>
        <w:pageBreakBefore w:val="false"/>
        <w:widowControl w:val="true"/>
        <w:pBdr/>
        <w:bidi w:val="false"/>
        <w:spacing w:after="181" w:afterLines="50" w:before="181" w:beforeLines="50" w:line="360" w:lineRule="auto"/>
        <w:ind w:firstLine="481" w:left="0"/>
        <w:jc w:val="both"/>
        <w:rPr>
          <w:rStyle w:val="1148"/>
          <w:rFonts w:hint="default" w:ascii="Arial" w:hAnsi="Arial" w:cs="Arial"/>
          <w:color w:val="auto"/>
          <w:sz w:val="22"/>
          <w:szCs w:val="22"/>
        </w:rPr>
      </w:pPr>
      <w:r>
        <w:rPr>
          <w:rStyle w:val="1148"/>
          <w:rFonts w:hint="default" w:ascii="Arial" w:hAnsi="Arial" w:cs="Arial"/>
          <w:b/>
          <w:bCs/>
          <w:color w:val="auto"/>
          <w:sz w:val="22"/>
          <w:szCs w:val="22"/>
        </w:rPr>
        <w:t xml:space="preserve">b) </w:t>
      </w:r>
      <w:r>
        <w:rPr>
          <w:rStyle w:val="1148"/>
          <w:rFonts w:hint="default" w:ascii="Arial" w:hAnsi="Arial" w:cs="Arial"/>
          <w:color w:val="auto"/>
          <w:sz w:val="22"/>
          <w:szCs w:val="22"/>
        </w:rPr>
        <w:t xml:space="preserve">os recursos humanos empregados, em função da quantidade e da formação profissional exigida, quando se tratar de contrato com dedicação exclusiva de mão de obra;</w:t>
      </w:r>
      <w:r>
        <w:rPr>
          <w:rStyle w:val="1148"/>
          <w:rFonts w:hint="default" w:ascii="Arial" w:hAnsi="Arial" w:cs="Arial"/>
          <w:color w:val="auto"/>
          <w:sz w:val="22"/>
          <w:szCs w:val="22"/>
        </w:rPr>
      </w:r>
      <w:r>
        <w:rPr>
          <w:rStyle w:val="1148"/>
          <w:rFonts w:hint="default" w:ascii="Arial" w:hAnsi="Arial" w:cs="Arial"/>
          <w:color w:val="auto"/>
          <w:sz w:val="22"/>
          <w:szCs w:val="22"/>
        </w:rPr>
      </w:r>
    </w:p>
    <w:p w14:paraId="371C94EA">
      <w:pPr>
        <w:pStyle w:val="1149"/>
        <w:keepNext w:val="false"/>
        <w:keepLines w:val="false"/>
        <w:pageBreakBefore w:val="false"/>
        <w:widowControl w:val="true"/>
        <w:pBdr/>
        <w:bidi w:val="false"/>
        <w:spacing w:after="181" w:afterLines="50" w:before="181" w:beforeLines="50" w:line="360" w:lineRule="auto"/>
        <w:ind w:firstLine="481" w:left="0"/>
        <w:jc w:val="both"/>
        <w:rPr>
          <w:rStyle w:val="1148"/>
          <w:rFonts w:hint="default" w:ascii="Arial" w:hAnsi="Arial" w:cs="Arial"/>
          <w:color w:val="auto"/>
          <w:sz w:val="22"/>
          <w:szCs w:val="22"/>
        </w:rPr>
      </w:pPr>
      <w:r>
        <w:rPr>
          <w:rStyle w:val="1148"/>
          <w:rFonts w:hint="default" w:ascii="Arial" w:hAnsi="Arial" w:cs="Arial"/>
          <w:b/>
          <w:bCs/>
          <w:color w:val="auto"/>
          <w:sz w:val="22"/>
          <w:szCs w:val="22"/>
        </w:rPr>
        <w:t xml:space="preserve">c) </w:t>
      </w:r>
      <w:r>
        <w:rPr>
          <w:rStyle w:val="1148"/>
          <w:rFonts w:hint="default" w:ascii="Arial" w:hAnsi="Arial" w:cs="Arial"/>
          <w:color w:val="auto"/>
          <w:sz w:val="22"/>
          <w:szCs w:val="22"/>
        </w:rPr>
        <w:t xml:space="preserve">a qualidade e quantidade dos recursos materiais utilizados;</w:t>
      </w:r>
      <w:r>
        <w:rPr>
          <w:rStyle w:val="1148"/>
          <w:rFonts w:hint="default" w:ascii="Arial" w:hAnsi="Arial" w:cs="Arial"/>
          <w:color w:val="auto"/>
          <w:sz w:val="22"/>
          <w:szCs w:val="22"/>
        </w:rPr>
      </w:r>
      <w:r>
        <w:rPr>
          <w:rStyle w:val="1148"/>
          <w:rFonts w:hint="default" w:ascii="Arial" w:hAnsi="Arial" w:cs="Arial"/>
          <w:color w:val="auto"/>
          <w:sz w:val="22"/>
          <w:szCs w:val="22"/>
        </w:rPr>
      </w:r>
    </w:p>
    <w:p w14:paraId="7BD28A79">
      <w:pPr>
        <w:pStyle w:val="1149"/>
        <w:keepNext w:val="false"/>
        <w:keepLines w:val="false"/>
        <w:pageBreakBefore w:val="false"/>
        <w:widowControl w:val="true"/>
        <w:pBdr/>
        <w:bidi w:val="false"/>
        <w:spacing w:after="181" w:afterLines="50" w:before="181" w:beforeLines="50" w:line="360" w:lineRule="auto"/>
        <w:ind w:firstLine="481" w:left="0"/>
        <w:jc w:val="both"/>
        <w:rPr>
          <w:rStyle w:val="1148"/>
          <w:rFonts w:hint="default" w:ascii="Arial" w:hAnsi="Arial" w:cs="Arial"/>
          <w:color w:val="auto"/>
          <w:sz w:val="22"/>
          <w:szCs w:val="22"/>
        </w:rPr>
      </w:pPr>
      <w:r>
        <w:rPr>
          <w:rStyle w:val="1148"/>
          <w:rFonts w:hint="default" w:ascii="Arial" w:hAnsi="Arial" w:cs="Arial"/>
          <w:b/>
          <w:bCs/>
          <w:color w:val="auto"/>
          <w:sz w:val="22"/>
          <w:szCs w:val="22"/>
        </w:rPr>
        <w:t xml:space="preserve">d) </w:t>
      </w:r>
      <w:r>
        <w:rPr>
          <w:rStyle w:val="1148"/>
          <w:rFonts w:hint="default" w:ascii="Arial" w:hAnsi="Arial" w:cs="Arial"/>
          <w:color w:val="auto"/>
          <w:sz w:val="22"/>
          <w:szCs w:val="22"/>
        </w:rPr>
        <w:t xml:space="preserve">a adequação dos serviços prestados à rotina de execução estabelecida;</w:t>
      </w:r>
      <w:r>
        <w:rPr>
          <w:rStyle w:val="1148"/>
          <w:rFonts w:hint="default" w:ascii="Arial" w:hAnsi="Arial" w:cs="Arial"/>
          <w:color w:val="auto"/>
          <w:sz w:val="22"/>
          <w:szCs w:val="22"/>
        </w:rPr>
      </w:r>
      <w:r>
        <w:rPr>
          <w:rStyle w:val="1148"/>
          <w:rFonts w:hint="default" w:ascii="Arial" w:hAnsi="Arial" w:cs="Arial"/>
          <w:color w:val="auto"/>
          <w:sz w:val="22"/>
          <w:szCs w:val="22"/>
        </w:rPr>
      </w:r>
    </w:p>
    <w:p w14:paraId="0EB79E43">
      <w:pPr>
        <w:pStyle w:val="1149"/>
        <w:keepNext w:val="false"/>
        <w:keepLines w:val="false"/>
        <w:pageBreakBefore w:val="false"/>
        <w:widowControl w:val="true"/>
        <w:pBdr/>
        <w:bidi w:val="false"/>
        <w:spacing w:after="181" w:afterLines="50" w:before="181" w:beforeLines="50" w:line="360" w:lineRule="auto"/>
        <w:ind w:firstLine="481" w:left="0"/>
        <w:jc w:val="both"/>
        <w:rPr>
          <w:rStyle w:val="1148"/>
          <w:rFonts w:hint="default" w:ascii="Arial" w:hAnsi="Arial" w:cs="Arial"/>
          <w:color w:val="auto"/>
          <w:sz w:val="22"/>
          <w:szCs w:val="22"/>
        </w:rPr>
      </w:pPr>
      <w:r>
        <w:rPr>
          <w:rStyle w:val="1148"/>
          <w:rFonts w:hint="default" w:ascii="Arial" w:hAnsi="Arial" w:cs="Arial"/>
          <w:b/>
          <w:bCs/>
          <w:color w:val="auto"/>
          <w:sz w:val="22"/>
          <w:szCs w:val="22"/>
        </w:rPr>
        <w:t xml:space="preserve">e) </w:t>
      </w:r>
      <w:r>
        <w:rPr>
          <w:rStyle w:val="1148"/>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48"/>
          <w:rFonts w:hint="default" w:ascii="Arial" w:hAnsi="Arial" w:cs="Arial"/>
          <w:color w:val="auto"/>
          <w:sz w:val="22"/>
          <w:szCs w:val="22"/>
        </w:rPr>
        <w:t xml:space="preserve">; e </w:t>
      </w:r>
      <w:r>
        <w:rPr>
          <w:rStyle w:val="1148"/>
          <w:rFonts w:hint="default" w:ascii="Arial" w:hAnsi="Arial" w:cs="Arial"/>
          <w:color w:val="auto"/>
          <w:sz w:val="22"/>
          <w:szCs w:val="22"/>
        </w:rPr>
      </w:r>
      <w:r>
        <w:rPr>
          <w:rStyle w:val="1148"/>
          <w:rFonts w:hint="default" w:ascii="Arial" w:hAnsi="Arial" w:cs="Arial"/>
          <w:color w:val="auto"/>
          <w:sz w:val="22"/>
          <w:szCs w:val="22"/>
        </w:rPr>
      </w:r>
    </w:p>
    <w:p w14:paraId="1174CF57">
      <w:pPr>
        <w:pStyle w:val="1149"/>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b/>
          <w:bCs/>
          <w:color w:val="auto"/>
          <w:sz w:val="22"/>
          <w:szCs w:val="22"/>
        </w:rPr>
      </w:pPr>
      <w:r>
        <w:rPr>
          <w:rStyle w:val="1148"/>
          <w:rFonts w:hint="default" w:ascii="Arial" w:hAnsi="Arial" w:cs="Arial"/>
          <w:b/>
          <w:bCs/>
          <w:color w:val="auto"/>
          <w:sz w:val="22"/>
          <w:szCs w:val="22"/>
        </w:rPr>
        <w:t xml:space="preserve">f) </w:t>
      </w:r>
      <w:r>
        <w:rPr>
          <w:rStyle w:val="1148"/>
          <w:rFonts w:hint="default" w:ascii="Arial" w:hAnsi="Arial" w:cs="Arial"/>
          <w:color w:val="auto"/>
          <w:sz w:val="22"/>
          <w:szCs w:val="22"/>
        </w:rPr>
        <w:t xml:space="preserve">a satisfação do público usuário, quando cabível.</w:t>
      </w:r>
      <w:r>
        <w:rPr>
          <w:rFonts w:hint="default" w:ascii="Arial" w:hAnsi="Arial" w:cs="Arial"/>
          <w:b/>
          <w:bCs/>
          <w:color w:val="auto"/>
          <w:sz w:val="22"/>
          <w:szCs w:val="22"/>
        </w:rPr>
      </w:r>
      <w:r>
        <w:rPr>
          <w:rFonts w:hint="default" w:ascii="Arial" w:hAnsi="Arial" w:cs="Arial"/>
          <w:b/>
          <w:bCs/>
          <w:color w:val="auto"/>
          <w:sz w:val="22"/>
          <w:szCs w:val="22"/>
        </w:rPr>
      </w:r>
    </w:p>
    <w:p w14:paraId="4771DEC4">
      <w:pPr>
        <w:pStyle w:val="1149"/>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lang w:val="pt-BR"/>
        </w:rPr>
        <w:t xml:space="preserve">3.8</w:t>
      </w:r>
      <w:r>
        <w:rPr>
          <w:rFonts w:hint="default" w:ascii="Arial" w:hAnsi="Arial" w:cs="Arial"/>
          <w:b/>
          <w:bCs/>
          <w:color w:val="auto"/>
          <w:sz w:val="22"/>
          <w:szCs w:val="22"/>
        </w:rPr>
        <w:t xml:space="preserve">.1</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deverá verificar ainda os impactos sobre o pagamento, nas situações em que a contratada: </w:t>
      </w:r>
      <w:r>
        <w:rPr>
          <w:rFonts w:hint="default" w:ascii="Arial" w:hAnsi="Arial" w:cs="Arial"/>
          <w:color w:val="auto"/>
          <w:sz w:val="22"/>
          <w:szCs w:val="22"/>
        </w:rPr>
      </w:r>
      <w:r>
        <w:rPr>
          <w:rFonts w:hint="default" w:ascii="Arial" w:hAnsi="Arial" w:cs="Arial"/>
          <w:color w:val="auto"/>
          <w:sz w:val="22"/>
          <w:szCs w:val="22"/>
        </w:rPr>
      </w:r>
    </w:p>
    <w:p w14:paraId="56AB5FF1">
      <w:pPr>
        <w:pStyle w:val="1149"/>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I -</w:t>
      </w:r>
      <w:r>
        <w:rPr>
          <w:rFonts w:hint="default" w:ascii="Arial" w:hAnsi="Arial" w:cs="Arial"/>
          <w:color w:val="auto"/>
          <w:sz w:val="22"/>
          <w:szCs w:val="22"/>
        </w:rPr>
        <w:t xml:space="preserve"> Não produzir os resultados, deixar de executar, ou não executar com a qualidade mínima exigida as atividades contratadas; </w:t>
      </w:r>
      <w:r>
        <w:rPr>
          <w:rFonts w:hint="default" w:ascii="Arial" w:hAnsi="Arial" w:cs="Arial"/>
          <w:color w:val="auto"/>
          <w:sz w:val="22"/>
          <w:szCs w:val="22"/>
        </w:rPr>
      </w:r>
      <w:r>
        <w:rPr>
          <w:rFonts w:hint="default" w:ascii="Arial" w:hAnsi="Arial" w:cs="Arial"/>
          <w:color w:val="auto"/>
          <w:sz w:val="22"/>
          <w:szCs w:val="22"/>
        </w:rPr>
      </w:r>
    </w:p>
    <w:p w14:paraId="04E6A635">
      <w:pPr>
        <w:pStyle w:val="1149"/>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r>
        <w:rPr>
          <w:rFonts w:hint="default" w:ascii="Arial" w:hAnsi="Arial" w:cs="Arial"/>
          <w:color w:val="auto"/>
          <w:sz w:val="22"/>
          <w:szCs w:val="22"/>
        </w:rPr>
      </w:r>
      <w:r>
        <w:rPr>
          <w:rFonts w:hint="default" w:ascii="Arial" w:hAnsi="Arial" w:cs="Arial"/>
          <w:color w:val="auto"/>
          <w:sz w:val="22"/>
          <w:szCs w:val="22"/>
        </w:rPr>
      </w:r>
    </w:p>
    <w:p w14:paraId="10E7E47A">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rPr>
      </w:pPr>
      <w:r>
        <w:rPr>
          <w:rFonts w:hint="default" w:ascii="Arial" w:hAnsi="Arial" w:cs="Arial"/>
          <w:b/>
          <w:bCs/>
          <w:sz w:val="22"/>
          <w:szCs w:val="22"/>
          <w:lang w:val="pt-BR"/>
        </w:rPr>
        <w:t xml:space="preserve">3.8</w:t>
      </w:r>
      <w:r>
        <w:rPr>
          <w:rFonts w:hint="default" w:ascii="Arial" w:hAnsi="Arial" w:cs="Arial"/>
          <w:b/>
          <w:bCs/>
          <w:sz w:val="22"/>
          <w:szCs w:val="22"/>
        </w:rPr>
        <w:t xml:space="preserve">.2</w:t>
      </w:r>
      <w:r>
        <w:rPr>
          <w:rFonts w:hint="default" w:ascii="Arial" w:hAnsi="Arial" w:cs="Arial"/>
          <w:b/>
          <w:bCs/>
          <w:sz w:val="22"/>
          <w:szCs w:val="22"/>
          <w:lang w:val="pt-BR"/>
        </w:rPr>
        <w:t xml:space="preserve">.</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 xml:space="preserve">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r>
        <w:rPr>
          <w:rFonts w:hint="default" w:ascii="Arial" w:hAnsi="Arial" w:cs="Arial"/>
          <w:sz w:val="22"/>
          <w:szCs w:val="22"/>
        </w:rPr>
      </w:r>
      <w:r>
        <w:rPr>
          <w:rFonts w:hint="default" w:ascii="Arial" w:hAnsi="Arial" w:cs="Arial"/>
          <w:sz w:val="22"/>
          <w:szCs w:val="22"/>
        </w:rPr>
      </w:r>
    </w:p>
    <w:p w14:paraId="233D8335">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3.9.</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xml:space="preserve">, e para tanto deverá observar se o produto está condiz</w:t>
      </w:r>
      <w:r>
        <w:rPr>
          <w:rFonts w:hint="default" w:ascii="Arial" w:hAnsi="Arial" w:cs="Arial"/>
          <w:sz w:val="22"/>
          <w:szCs w:val="22"/>
        </w:rPr>
        <w:t xml:space="preserve">ente com a fatura, com as informações na embalagem, com o previsto em contrato ou documento equivalente, com a Nota de Empenho, assim como observar se o produto está sendo entregue em perfeitas condições de consumo e dentro do prazo de validade do produto.</w:t>
      </w:r>
      <w:r>
        <w:rPr>
          <w:rFonts w:hint="default" w:ascii="Arial" w:hAnsi="Arial" w:cs="Arial"/>
          <w:sz w:val="22"/>
          <w:szCs w:val="22"/>
        </w:rPr>
      </w:r>
      <w:r>
        <w:rPr>
          <w:rFonts w:hint="default" w:ascii="Arial" w:hAnsi="Arial" w:cs="Arial"/>
          <w:sz w:val="22"/>
          <w:szCs w:val="22"/>
        </w:rPr>
      </w:r>
    </w:p>
    <w:p w14:paraId="4964C90F">
      <w:pPr>
        <w:pStyle w:val="1149"/>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lang w:val="pt-BR"/>
        </w:rPr>
        <w:t xml:space="preserve">3.10.</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determinando o que for necessário para a regularização das faltas ou dos defeitos observados. </w:t>
      </w:r>
      <w:r>
        <w:rPr>
          <w:rFonts w:hint="default" w:ascii="Arial" w:hAnsi="Arial" w:cs="Arial"/>
          <w:color w:val="auto"/>
          <w:sz w:val="22"/>
          <w:szCs w:val="22"/>
        </w:rPr>
      </w:r>
      <w:r>
        <w:rPr>
          <w:rFonts w:hint="default" w:ascii="Arial" w:hAnsi="Arial" w:cs="Arial"/>
          <w:color w:val="auto"/>
          <w:sz w:val="22"/>
          <w:szCs w:val="22"/>
        </w:rPr>
      </w:r>
    </w:p>
    <w:p w14:paraId="4C9A3173">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3.11.</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r>
        <w:rPr>
          <w:rFonts w:hint="default" w:ascii="Arial" w:hAnsi="Arial" w:cs="Arial"/>
          <w:sz w:val="22"/>
          <w:szCs w:val="22"/>
        </w:rPr>
      </w:r>
      <w:r>
        <w:rPr>
          <w:rFonts w:hint="default" w:ascii="Arial" w:hAnsi="Arial" w:cs="Arial"/>
          <w:sz w:val="22"/>
          <w:szCs w:val="22"/>
        </w:rPr>
      </w:r>
    </w:p>
    <w:p w14:paraId="38C6BEF5">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3.12.</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r>
        <w:rPr>
          <w:rFonts w:hint="default" w:ascii="Arial" w:hAnsi="Arial" w:cs="Arial"/>
          <w:sz w:val="22"/>
          <w:szCs w:val="22"/>
        </w:rPr>
      </w:r>
      <w:r>
        <w:rPr>
          <w:rFonts w:hint="default" w:ascii="Arial" w:hAnsi="Arial" w:cs="Arial"/>
          <w:sz w:val="22"/>
          <w:szCs w:val="22"/>
        </w:rPr>
      </w:r>
    </w:p>
    <w:p w14:paraId="51DAE836">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3.13.</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33889D30">
      <w:pPr>
        <w:pStyle w:val="1149"/>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lang w:val="pt-BR"/>
        </w:rPr>
        <w:t xml:space="preserve">3.14.</w:t>
      </w:r>
      <w:r>
        <w:rPr>
          <w:rFonts w:hint="default" w:ascii="Arial" w:hAnsi="Arial" w:cs="Arial"/>
          <w:color w:val="auto"/>
          <w:sz w:val="22"/>
          <w:szCs w:val="22"/>
        </w:rPr>
        <w:t xml:space="preserve"> A fiscalização de que trata este item não exclui nem reduz a responsabilidade do Fornecedor, inclusive perante terce</w:t>
      </w:r>
      <w:r>
        <w:rPr>
          <w:rFonts w:hint="default" w:ascii="Arial" w:hAnsi="Arial" w:cs="Arial"/>
          <w:color w:val="auto"/>
          <w:sz w:val="22"/>
          <w:szCs w:val="22"/>
        </w:rPr>
        <w:t xml:space="preserv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 xml:space="preserve">.</w:t>
      </w:r>
      <w:r>
        <w:rPr>
          <w:rFonts w:hint="default" w:ascii="Arial" w:hAnsi="Arial" w:cs="Arial"/>
          <w:color w:val="auto"/>
          <w:sz w:val="22"/>
          <w:szCs w:val="22"/>
        </w:rPr>
        <w:t xml:space="preserve">º 14.133</w:t>
      </w:r>
      <w:r>
        <w:rPr>
          <w:rFonts w:hint="default" w:ascii="Arial" w:hAnsi="Arial"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25434DE8">
      <w:pPr>
        <w:pStyle w:val="1149"/>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lang w:val="pt-BR"/>
        </w:rPr>
        <w:t xml:space="preserve">3.15.</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 xml:space="preserve">f</w:t>
      </w:r>
      <w:r>
        <w:rPr>
          <w:rFonts w:hint="default" w:ascii="Arial" w:hAnsi="Arial" w:cs="Arial"/>
          <w:color w:val="auto"/>
          <w:sz w:val="22"/>
          <w:szCs w:val="22"/>
        </w:rPr>
        <w:t xml:space="preserve">ornecedor, devendo a contratada informar em seus documentos as informações necessárias para tanto, e eventualmente mediante ofício de forma presencial.</w:t>
      </w:r>
      <w:r>
        <w:rPr>
          <w:rFonts w:hint="default" w:ascii="Arial" w:hAnsi="Arial" w:cs="Arial"/>
          <w:color w:val="auto"/>
          <w:sz w:val="22"/>
          <w:szCs w:val="22"/>
        </w:rPr>
      </w:r>
      <w:r>
        <w:rPr>
          <w:rFonts w:hint="default" w:ascii="Arial" w:hAnsi="Arial" w:cs="Arial"/>
          <w:color w:val="auto"/>
          <w:sz w:val="22"/>
          <w:szCs w:val="22"/>
        </w:rPr>
      </w:r>
    </w:p>
    <w:p w14:paraId="1888BE35">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Quarta</w:t>
      </w:r>
      <w:r>
        <w:rPr>
          <w:rFonts w:hint="default" w:ascii="Arial" w:hAnsi="Arial" w:cs="Arial"/>
          <w:b/>
          <w:bCs/>
          <w:szCs w:val="22"/>
          <w:lang w:val="pt-BR"/>
        </w:rPr>
      </w:r>
      <w:r>
        <w:rPr>
          <w:rFonts w:hint="default" w:ascii="Arial" w:hAnsi="Arial" w:cs="Arial"/>
          <w:b/>
          <w:bCs/>
          <w:szCs w:val="22"/>
          <w:lang w:val="pt-BR"/>
        </w:rPr>
      </w:r>
    </w:p>
    <w:p w14:paraId="7573A016">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A ADESÃO À ATA DE REGISTRO DE PREÇOS</w:t>
      </w:r>
      <w:r>
        <w:rPr>
          <w:rFonts w:hint="default" w:ascii="Arial" w:hAnsi="Arial" w:cs="Arial"/>
          <w:szCs w:val="22"/>
          <w:lang w:val="pt-BR"/>
        </w:rPr>
      </w:r>
      <w:r>
        <w:rPr>
          <w:rFonts w:hint="default" w:ascii="Arial" w:hAnsi="Arial" w:cs="Arial"/>
          <w:szCs w:val="22"/>
          <w:lang w:val="pt-BR"/>
        </w:rPr>
      </w:r>
    </w:p>
    <w:p w14:paraId="7278632F">
      <w:pPr>
        <w:pStyle w:val="1131"/>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 xml:space="preserve">A</w:t>
      </w:r>
      <w:r>
        <w:rPr>
          <w:i w:val="0"/>
          <w:iCs w:val="0"/>
          <w:color w:val="auto"/>
          <w:sz w:val="22"/>
          <w:szCs w:val="22"/>
        </w:rPr>
        <w:t xml:space="preserve">ta, os órgãos e as entidades da Administração Pública</w:t>
      </w:r>
      <w:r>
        <w:rPr>
          <w:rFonts w:hint="default"/>
          <w:i w:val="0"/>
          <w:iCs w:val="0"/>
          <w:color w:val="auto"/>
          <w:sz w:val="22"/>
          <w:szCs w:val="22"/>
          <w:lang w:val="pt-BR"/>
        </w:rPr>
        <w:t xml:space="preserve"> M</w:t>
      </w:r>
      <w:r>
        <w:rPr>
          <w:i w:val="0"/>
          <w:iCs w:val="0"/>
          <w:color w:val="auto"/>
          <w:sz w:val="22"/>
          <w:szCs w:val="22"/>
        </w:rPr>
        <w:t xml:space="preserve">unicipal que não participaram do procedimento de I</w:t>
      </w:r>
      <w:r>
        <w:rPr>
          <w:rFonts w:hint="default"/>
          <w:i w:val="0"/>
          <w:iCs w:val="0"/>
          <w:color w:val="auto"/>
          <w:sz w:val="22"/>
          <w:szCs w:val="22"/>
          <w:lang w:val="pt-BR"/>
        </w:rPr>
        <w:t xml:space="preserve">ntenção de </w:t>
      </w:r>
      <w:r>
        <w:rPr>
          <w:i w:val="0"/>
          <w:iCs w:val="0"/>
          <w:color w:val="auto"/>
          <w:sz w:val="22"/>
          <w:szCs w:val="22"/>
        </w:rPr>
        <w:t xml:space="preserve">R</w:t>
      </w:r>
      <w:r>
        <w:rPr>
          <w:rFonts w:hint="default"/>
          <w:i w:val="0"/>
          <w:iCs w:val="0"/>
          <w:color w:val="auto"/>
          <w:sz w:val="22"/>
          <w:szCs w:val="22"/>
          <w:lang w:val="pt-BR"/>
        </w:rPr>
        <w:t xml:space="preserve">egistro de </w:t>
      </w:r>
      <w:r>
        <w:rPr>
          <w:i w:val="0"/>
          <w:iCs w:val="0"/>
          <w:color w:val="auto"/>
          <w:sz w:val="22"/>
          <w:szCs w:val="22"/>
        </w:rPr>
        <w:t xml:space="preserve">P</w:t>
      </w:r>
      <w:r>
        <w:rPr>
          <w:rFonts w:hint="default"/>
          <w:i w:val="0"/>
          <w:iCs w:val="0"/>
          <w:color w:val="auto"/>
          <w:sz w:val="22"/>
          <w:szCs w:val="22"/>
          <w:lang w:val="pt-BR"/>
        </w:rPr>
        <w:t xml:space="preserve">reços</w:t>
      </w:r>
      <w:r>
        <w:rPr>
          <w:i w:val="0"/>
          <w:iCs w:val="0"/>
          <w:color w:val="auto"/>
          <w:sz w:val="22"/>
          <w:szCs w:val="22"/>
        </w:rPr>
        <w:t xml:space="preserve"> poderão aderir à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 na condição de não participantes, observados os seguintes requisitos:</w:t>
      </w:r>
      <w:r>
        <w:rPr>
          <w:i w:val="0"/>
          <w:iCs w:val="0"/>
          <w:color w:val="auto"/>
          <w:sz w:val="22"/>
          <w:szCs w:val="22"/>
        </w:rPr>
      </w:r>
      <w:r>
        <w:rPr>
          <w:i w:val="0"/>
          <w:iCs w:val="0"/>
          <w:color w:val="auto"/>
          <w:sz w:val="22"/>
          <w:szCs w:val="22"/>
        </w:rPr>
      </w:r>
    </w:p>
    <w:p w14:paraId="44901AD1">
      <w:pPr>
        <w:pStyle w:val="1133"/>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4.1.1.</w:t>
      </w:r>
      <w:r>
        <w:rPr>
          <w:rFonts w:hint="default"/>
          <w:i w:val="0"/>
          <w:iCs w:val="0"/>
          <w:color w:val="auto"/>
          <w:sz w:val="22"/>
          <w:szCs w:val="22"/>
          <w:lang w:val="pt-BR"/>
        </w:rPr>
        <w:t xml:space="preserve"> A</w:t>
      </w:r>
      <w:r>
        <w:rPr>
          <w:i w:val="0"/>
          <w:iCs w:val="0"/>
          <w:color w:val="auto"/>
          <w:sz w:val="22"/>
          <w:szCs w:val="22"/>
        </w:rPr>
        <w:t xml:space="preserve">presentação de justificativa da vantagem da adesão, inclusive em situações de provável desabastecimento ou descontinuidade de serviço público;</w:t>
      </w:r>
      <w:r>
        <w:rPr>
          <w:i w:val="0"/>
          <w:iCs w:val="0"/>
          <w:color w:val="auto"/>
          <w:sz w:val="22"/>
          <w:szCs w:val="22"/>
        </w:rPr>
      </w:r>
      <w:r>
        <w:rPr>
          <w:i w:val="0"/>
          <w:iCs w:val="0"/>
          <w:color w:val="auto"/>
          <w:sz w:val="22"/>
          <w:szCs w:val="22"/>
        </w:rPr>
      </w:r>
    </w:p>
    <w:p w14:paraId="4FB8848F">
      <w:pPr>
        <w:pStyle w:val="1133"/>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 xml:space="preserve">D</w:t>
      </w:r>
      <w:r>
        <w:rPr>
          <w:i w:val="0"/>
          <w:iCs w:val="0"/>
          <w:color w:val="auto"/>
          <w:sz w:val="22"/>
          <w:szCs w:val="22"/>
        </w:rPr>
        <w:t xml:space="preserve">emonstração de que os valores registrados estão compatíveis com os valores praticados pelo mercado</w:t>
      </w:r>
      <w:r>
        <w:rPr>
          <w:rFonts w:hint="default"/>
          <w:i w:val="0"/>
          <w:iCs w:val="0"/>
          <w:color w:val="auto"/>
          <w:sz w:val="22"/>
          <w:szCs w:val="22"/>
          <w:lang w:val="pt-BR"/>
        </w:rPr>
        <w:t xml:space="preserve">,</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 xml:space="preserve">nº 14.133</w:t>
      </w:r>
      <w:r>
        <w:rPr>
          <w:rFonts w:hint="default"/>
          <w:i w:val="0"/>
          <w:iCs w:val="0"/>
          <w:color w:val="auto"/>
          <w:sz w:val="22"/>
          <w:szCs w:val="22"/>
          <w:lang w:val="pt-BR"/>
        </w:rPr>
        <w:t xml:space="preserve">/</w:t>
      </w:r>
      <w:r>
        <w:rPr>
          <w:i w:val="0"/>
          <w:iCs w:val="0"/>
          <w:color w:val="auto"/>
          <w:sz w:val="22"/>
          <w:szCs w:val="22"/>
        </w:rPr>
        <w:t xml:space="preserve">2021; e</w:t>
      </w:r>
      <w:r>
        <w:rPr>
          <w:i w:val="0"/>
          <w:iCs w:val="0"/>
          <w:color w:val="auto"/>
          <w:sz w:val="22"/>
          <w:szCs w:val="22"/>
        </w:rPr>
      </w:r>
      <w:r>
        <w:rPr>
          <w:i w:val="0"/>
          <w:iCs w:val="0"/>
          <w:color w:val="auto"/>
          <w:sz w:val="22"/>
          <w:szCs w:val="22"/>
        </w:rPr>
      </w:r>
    </w:p>
    <w:p w14:paraId="4FCC95CB">
      <w:pPr>
        <w:pStyle w:val="1133"/>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4.1.3.</w:t>
      </w:r>
      <w:r>
        <w:rPr>
          <w:rFonts w:hint="default"/>
          <w:i w:val="0"/>
          <w:iCs w:val="0"/>
          <w:color w:val="auto"/>
          <w:sz w:val="22"/>
          <w:szCs w:val="22"/>
          <w:lang w:val="pt-BR"/>
        </w:rPr>
        <w:t xml:space="preserve"> C</w:t>
      </w:r>
      <w:r>
        <w:rPr>
          <w:i w:val="0"/>
          <w:iCs w:val="0"/>
          <w:color w:val="auto"/>
          <w:sz w:val="22"/>
          <w:szCs w:val="22"/>
        </w:rPr>
        <w:t xml:space="preserve">onsulta e aceitação prévias do órgão ou da entidade gerenciadora e do fornecedor.</w:t>
      </w:r>
      <w:r>
        <w:rPr>
          <w:i w:val="0"/>
          <w:iCs w:val="0"/>
          <w:color w:val="auto"/>
          <w:sz w:val="22"/>
          <w:szCs w:val="22"/>
        </w:rPr>
      </w:r>
      <w:r>
        <w:rPr>
          <w:i w:val="0"/>
          <w:iCs w:val="0"/>
          <w:color w:val="auto"/>
          <w:sz w:val="22"/>
          <w:szCs w:val="22"/>
        </w:rPr>
      </w:r>
    </w:p>
    <w:p w14:paraId="6BB1ADD8">
      <w:pPr>
        <w:pStyle w:val="1131"/>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apenas será realizada após a aceitação da adesão pelo fornecedor.</w:t>
      </w:r>
      <w:r>
        <w:rPr>
          <w:i w:val="0"/>
          <w:iCs w:val="0"/>
          <w:color w:val="auto"/>
          <w:sz w:val="22"/>
          <w:szCs w:val="22"/>
        </w:rPr>
      </w:r>
      <w:r>
        <w:rPr>
          <w:i w:val="0"/>
          <w:iCs w:val="0"/>
          <w:color w:val="auto"/>
          <w:sz w:val="22"/>
          <w:szCs w:val="22"/>
        </w:rPr>
      </w:r>
    </w:p>
    <w:p w14:paraId="3AE55F39">
      <w:pPr>
        <w:pStyle w:val="1133"/>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poderá rejeitar adesões caso elas possam acarretar prejuízo à execução de seus próprios contratos ou à sua capacidade de gerenciamento.</w:t>
      </w:r>
      <w:r>
        <w:rPr>
          <w:i w:val="0"/>
          <w:iCs w:val="0"/>
          <w:color w:val="auto"/>
          <w:sz w:val="22"/>
          <w:szCs w:val="22"/>
        </w:rPr>
      </w:r>
      <w:r>
        <w:rPr>
          <w:i w:val="0"/>
          <w:iCs w:val="0"/>
          <w:color w:val="auto"/>
          <w:sz w:val="22"/>
          <w:szCs w:val="22"/>
        </w:rPr>
      </w:r>
    </w:p>
    <w:p w14:paraId="77DCD9A9">
      <w:pPr>
        <w:pStyle w:val="1131"/>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 xml:space="preserve">90 (</w:t>
      </w:r>
      <w:r>
        <w:rPr>
          <w:i w:val="0"/>
          <w:iCs w:val="0"/>
          <w:color w:val="auto"/>
          <w:sz w:val="22"/>
          <w:szCs w:val="22"/>
        </w:rPr>
        <w:t xml:space="preserve">noventa</w:t>
      </w:r>
      <w:r>
        <w:rPr>
          <w:rFonts w:hint="default"/>
          <w:i w:val="0"/>
          <w:iCs w:val="0"/>
          <w:color w:val="auto"/>
          <w:sz w:val="22"/>
          <w:szCs w:val="22"/>
          <w:lang w:val="pt-BR"/>
        </w:rPr>
        <w:t xml:space="preserve">)</w:t>
      </w:r>
      <w:r>
        <w:rPr>
          <w:i w:val="0"/>
          <w:iCs w:val="0"/>
          <w:color w:val="auto"/>
          <w:sz w:val="22"/>
          <w:szCs w:val="22"/>
        </w:rPr>
        <w:t xml:space="preserve"> dias, observado o prazo de vigência da </w:t>
      </w:r>
      <w:r>
        <w:rPr>
          <w:rFonts w:hint="default"/>
          <w:i w:val="0"/>
          <w:iCs w:val="0"/>
          <w:color w:val="auto"/>
          <w:sz w:val="22"/>
          <w:szCs w:val="22"/>
          <w:lang w:val="pt-BR"/>
        </w:rPr>
        <w:t xml:space="preserve">A</w:t>
      </w:r>
      <w:r>
        <w:rPr>
          <w:i w:val="0"/>
          <w:iCs w:val="0"/>
          <w:color w:val="auto"/>
          <w:sz w:val="22"/>
          <w:szCs w:val="22"/>
        </w:rPr>
        <w:t xml:space="preserve">ta.</w:t>
      </w:r>
      <w:r>
        <w:rPr>
          <w:i w:val="0"/>
          <w:iCs w:val="0"/>
          <w:color w:val="auto"/>
          <w:sz w:val="22"/>
          <w:szCs w:val="22"/>
        </w:rPr>
      </w:r>
      <w:r>
        <w:rPr>
          <w:i w:val="0"/>
          <w:iCs w:val="0"/>
          <w:color w:val="auto"/>
          <w:sz w:val="22"/>
          <w:szCs w:val="22"/>
        </w:rPr>
      </w:r>
    </w:p>
    <w:p w14:paraId="4C19D315">
      <w:pPr>
        <w:pStyle w:val="1131"/>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w:t>
      </w:r>
      <w:r>
        <w:rPr>
          <w:i w:val="0"/>
          <w:iCs w:val="0"/>
          <w:color w:val="auto"/>
          <w:sz w:val="22"/>
          <w:szCs w:val="22"/>
        </w:rPr>
      </w:r>
      <w:r>
        <w:rPr>
          <w:i w:val="0"/>
          <w:iCs w:val="0"/>
          <w:color w:val="auto"/>
          <w:sz w:val="22"/>
          <w:szCs w:val="22"/>
        </w:rPr>
      </w:r>
    </w:p>
    <w:p w14:paraId="64C95109">
      <w:pPr>
        <w:pStyle w:val="1131"/>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 da qual seja integrante, na qualidade de não participante, para aqueles itens para os quais não tenha quantitativo registrado, observados os requisitos do item 4.1.</w:t>
      </w:r>
      <w:r>
        <w:rPr>
          <w:i w:val="0"/>
          <w:iCs w:val="0"/>
          <w:color w:val="auto"/>
          <w:sz w:val="22"/>
          <w:szCs w:val="22"/>
        </w:rPr>
      </w:r>
      <w:r>
        <w:rPr>
          <w:i w:val="0"/>
          <w:iCs w:val="0"/>
          <w:color w:val="auto"/>
          <w:sz w:val="22"/>
          <w:szCs w:val="22"/>
        </w:rPr>
      </w:r>
    </w:p>
    <w:p w14:paraId="54D42442">
      <w:pPr>
        <w:pStyle w:val="1145"/>
        <w:pBdr/>
        <w:spacing w:line="360" w:lineRule="auto"/>
        <w:ind/>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 xml:space="preserve">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 xml:space="preserve">50% (</w:t>
      </w:r>
      <w:r>
        <w:rPr>
          <w:b/>
          <w:bCs/>
          <w:i w:val="0"/>
          <w:iCs w:val="0"/>
          <w:color w:val="auto"/>
          <w:sz w:val="22"/>
          <w:szCs w:val="22"/>
        </w:rPr>
        <w:t xml:space="preserve">cinquenta por cento</w:t>
      </w:r>
      <w:r>
        <w:rPr>
          <w:rFonts w:hint="default"/>
          <w:b/>
          <w:bCs/>
          <w:i w:val="0"/>
          <w:iCs w:val="0"/>
          <w:color w:val="auto"/>
          <w:sz w:val="22"/>
          <w:szCs w:val="22"/>
          <w:lang w:val="pt-BR"/>
        </w:rPr>
        <w:t xml:space="preserve">)</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 xml:space="preserve">A</w:t>
      </w:r>
      <w:r>
        <w:rPr>
          <w:b w:val="0"/>
          <w:bCs w:val="0"/>
          <w:i w:val="0"/>
          <w:iCs w:val="0"/>
          <w:color w:val="auto"/>
          <w:sz w:val="22"/>
          <w:szCs w:val="22"/>
        </w:rPr>
        <w:t xml:space="preserve">ta de </w:t>
      </w:r>
      <w:r>
        <w:rPr>
          <w:rFonts w:hint="default"/>
          <w:b w:val="0"/>
          <w:bCs w:val="0"/>
          <w:i w:val="0"/>
          <w:iCs w:val="0"/>
          <w:color w:val="auto"/>
          <w:sz w:val="22"/>
          <w:szCs w:val="22"/>
          <w:lang w:val="pt-BR"/>
        </w:rPr>
        <w:t xml:space="preserve">R</w:t>
      </w:r>
      <w:r>
        <w:rPr>
          <w:b w:val="0"/>
          <w:bCs w:val="0"/>
          <w:i w:val="0"/>
          <w:iCs w:val="0"/>
          <w:color w:val="auto"/>
          <w:sz w:val="22"/>
          <w:szCs w:val="22"/>
        </w:rPr>
        <w:t xml:space="preserve">egistro de </w:t>
      </w:r>
      <w:r>
        <w:rPr>
          <w:rFonts w:hint="default"/>
          <w:b w:val="0"/>
          <w:bCs w:val="0"/>
          <w:i w:val="0"/>
          <w:iCs w:val="0"/>
          <w:color w:val="auto"/>
          <w:sz w:val="22"/>
          <w:szCs w:val="22"/>
          <w:lang w:val="pt-BR"/>
        </w:rPr>
        <w:t xml:space="preserve">P</w:t>
      </w:r>
      <w:r>
        <w:rPr>
          <w:b w:val="0"/>
          <w:bCs w:val="0"/>
          <w:i w:val="0"/>
          <w:iCs w:val="0"/>
          <w:color w:val="auto"/>
          <w:sz w:val="22"/>
          <w:szCs w:val="22"/>
        </w:rPr>
        <w:t xml:space="preserve">reços para o gerenciador e para os participantes.</w:t>
      </w:r>
      <w:r>
        <w:rPr>
          <w:b w:val="0"/>
          <w:bCs w:val="0"/>
          <w:i w:val="0"/>
          <w:iCs w:val="0"/>
          <w:color w:val="auto"/>
          <w:sz w:val="22"/>
          <w:szCs w:val="22"/>
        </w:rPr>
      </w:r>
      <w:r>
        <w:rPr>
          <w:b w:val="0"/>
          <w:bCs w:val="0"/>
          <w:i w:val="0"/>
          <w:iCs w:val="0"/>
          <w:color w:val="auto"/>
          <w:sz w:val="22"/>
          <w:szCs w:val="22"/>
        </w:rPr>
      </w:r>
    </w:p>
    <w:p w14:paraId="2E2AB7A5">
      <w:pPr>
        <w:pStyle w:val="1131"/>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 para 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w:t>
      </w:r>
      <w:r>
        <w:rPr>
          <w:i w:val="0"/>
          <w:iCs w:val="0"/>
          <w:color w:val="auto"/>
          <w:sz w:val="22"/>
          <w:szCs w:val="22"/>
        </w:rPr>
      </w:r>
      <w:r>
        <w:rPr>
          <w:i w:val="0"/>
          <w:iCs w:val="0"/>
          <w:color w:val="auto"/>
          <w:sz w:val="22"/>
          <w:szCs w:val="22"/>
        </w:rPr>
      </w:r>
    </w:p>
    <w:p w14:paraId="5681C013">
      <w:pPr>
        <w:pStyle w:val="112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w:t>
      </w:r>
      <w:r>
        <w:rPr>
          <w:i w:val="0"/>
          <w:iCs w:val="0"/>
          <w:color w:val="auto"/>
          <w:sz w:val="22"/>
          <w:szCs w:val="22"/>
        </w:rPr>
      </w:r>
      <w:r>
        <w:rPr>
          <w:i w:val="0"/>
          <w:iCs w:val="0"/>
          <w:color w:val="auto"/>
          <w:sz w:val="22"/>
          <w:szCs w:val="22"/>
        </w:rPr>
      </w:r>
    </w:p>
    <w:p w14:paraId="52A60331">
      <w:pPr>
        <w:pStyle w:val="1129"/>
        <w:numPr>
          <w:ilvl w:val="0"/>
          <w:numId w:val="0"/>
        </w:numPr>
        <w:pBdr/>
        <w:spacing w:line="360" w:lineRule="auto"/>
        <w:ind/>
        <w:rPr>
          <w:rFonts w:hint="default"/>
          <w:sz w:val="22"/>
          <w:szCs w:val="22"/>
          <w:lang w:val="pt-BR"/>
        </w:rPr>
      </w:pPr>
      <w:r>
        <w:rPr>
          <w:rFonts w:hint="default"/>
          <w:b/>
          <w:bCs/>
          <w:i w:val="0"/>
          <w:iCs w:val="0"/>
          <w:color w:val="auto"/>
          <w:sz w:val="22"/>
          <w:szCs w:val="22"/>
          <w:lang w:val="pt-BR"/>
        </w:rPr>
        <w:t xml:space="preserve">4.9.</w:t>
      </w:r>
      <w:r>
        <w:rPr>
          <w:rFonts w:hint="default"/>
          <w:i w:val="0"/>
          <w:iCs w:val="0"/>
          <w:color w:val="auto"/>
          <w:sz w:val="22"/>
          <w:szCs w:val="22"/>
          <w:lang w:val="pt-BR"/>
        </w:rPr>
        <w:t xml:space="preserve"> De acordo com o art. 471, XIII, do Decreto Municipal 359/2023, é vedada a p</w:t>
      </w:r>
      <w:r>
        <w:rPr>
          <w:sz w:val="22"/>
          <w:szCs w:val="22"/>
        </w:rPr>
        <w:t xml:space="preserve">articipação do órgão ou entidade em mais de uma Ata de Registro de Preços com o mesmo objeto no prazo de validade daquela de que</w:t>
      </w:r>
      <w:r>
        <w:rPr>
          <w:spacing w:val="40"/>
          <w:sz w:val="22"/>
          <w:szCs w:val="22"/>
        </w:rPr>
        <w:t xml:space="preserve"> </w:t>
      </w:r>
      <w:r>
        <w:rPr>
          <w:sz w:val="22"/>
          <w:szCs w:val="22"/>
        </w:rPr>
        <w:t xml:space="preserve">já tiver participado, salvo na ocorrência de ata que tenha registrado quantitativo inferior ao máximo previsto no edital</w:t>
      </w:r>
      <w:r>
        <w:rPr>
          <w:rFonts w:hint="default"/>
          <w:sz w:val="22"/>
          <w:szCs w:val="22"/>
          <w:lang w:val="pt-BR"/>
        </w:rPr>
        <w:t xml:space="preserve">.</w:t>
      </w:r>
      <w:r>
        <w:rPr>
          <w:rFonts w:hint="default"/>
          <w:sz w:val="22"/>
          <w:szCs w:val="22"/>
          <w:lang w:val="pt-BR"/>
        </w:rPr>
      </w:r>
      <w:r>
        <w:rPr>
          <w:rFonts w:hint="default"/>
          <w:sz w:val="22"/>
          <w:szCs w:val="22"/>
          <w:lang w:val="pt-BR"/>
        </w:rPr>
      </w:r>
    </w:p>
    <w:p w14:paraId="4F05F45B">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Quinta</w:t>
      </w:r>
      <w:r>
        <w:rPr>
          <w:rFonts w:hint="default" w:ascii="Arial" w:hAnsi="Arial" w:cs="Arial"/>
          <w:b/>
          <w:bCs/>
          <w:szCs w:val="22"/>
          <w:lang w:val="pt-BR"/>
        </w:rPr>
      </w:r>
      <w:r>
        <w:rPr>
          <w:rFonts w:hint="default" w:ascii="Arial" w:hAnsi="Arial" w:cs="Arial"/>
          <w:b/>
          <w:bCs/>
          <w:szCs w:val="22"/>
          <w:lang w:val="pt-BR"/>
        </w:rPr>
      </w:r>
    </w:p>
    <w:p w14:paraId="63CCFC82">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D</w:t>
      </w:r>
      <w:r>
        <w:rPr>
          <w:rFonts w:hint="default" w:ascii="Arial" w:hAnsi="Arial" w:cs="Arial"/>
          <w:b/>
          <w:bCs/>
          <w:szCs w:val="22"/>
          <w:lang w:val="pt-BR"/>
        </w:rPr>
        <w:t xml:space="preserve">A VIGÊNCIA, FORMALIZAÇÃO DA ATA DE REGISTRO DE PREÇOS E </w:t>
      </w:r>
      <w:r>
        <w:rPr>
          <w:rFonts w:hint="default" w:ascii="Arial" w:hAnsi="Arial" w:cs="Arial"/>
          <w:b/>
          <w:bCs/>
          <w:szCs w:val="22"/>
          <w:lang w:val="pt-BR"/>
        </w:rPr>
      </w:r>
      <w:r>
        <w:rPr>
          <w:rFonts w:hint="default" w:ascii="Arial" w:hAnsi="Arial" w:cs="Arial"/>
          <w:b/>
          <w:bCs/>
          <w:szCs w:val="22"/>
          <w:lang w:val="pt-BR"/>
        </w:rPr>
      </w:r>
    </w:p>
    <w:p w14:paraId="51AFAF11">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hint="default" w:ascii="Arial" w:hAnsi="Arial" w:cs="Arial"/>
          <w:b/>
          <w:bCs/>
          <w:szCs w:val="22"/>
          <w:lang w:val="pt-BR"/>
        </w:rPr>
        <w:t xml:space="preserve">CADASTRO DE RESERVA</w:t>
      </w:r>
      <w:r>
        <w:rPr>
          <w:rFonts w:hint="default" w:ascii="Arial" w:hAnsi="Arial" w:cs="Arial"/>
          <w:szCs w:val="22"/>
          <w:lang w:val="pt-BR"/>
        </w:rPr>
      </w:r>
      <w:r>
        <w:rPr>
          <w:rFonts w:hint="default" w:ascii="Arial" w:hAnsi="Arial" w:cs="Arial"/>
          <w:szCs w:val="22"/>
          <w:lang w:val="pt-BR"/>
        </w:rPr>
      </w:r>
    </w:p>
    <w:p w14:paraId="1DFC3F58">
      <w:pPr>
        <w:pStyle w:val="1129"/>
        <w:numPr>
          <w:ilvl w:val="0"/>
          <w:numId w:val="0"/>
        </w:numPr>
        <w:pBdr/>
        <w:spacing w:line="360" w:lineRule="auto"/>
        <w:ind/>
        <w:rPr>
          <w:rFonts w:hint="default" w:cs="Arial"/>
          <w:color w:val="auto"/>
          <w:sz w:val="22"/>
          <w:szCs w:val="22"/>
          <w:lang w:val="pt-BR"/>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 xml:space="preserve">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 xml:space="preserve">a</w:t>
      </w:r>
      <w:r>
        <w:rPr>
          <w:rFonts w:hint="default" w:ascii="Arial" w:hAnsi="Arial" w:cs="Arial"/>
          <w:color w:val="auto"/>
          <w:sz w:val="22"/>
          <w:szCs w:val="22"/>
        </w:rPr>
        <w:t xml:space="preserve"> a partir d</w:t>
      </w:r>
      <w:r>
        <w:rPr>
          <w:rFonts w:hint="default" w:cs="Arial"/>
          <w:color w:val="auto"/>
          <w:sz w:val="22"/>
          <w:szCs w:val="22"/>
          <w:lang w:val="pt-BR"/>
        </w:rPr>
        <w:t xml:space="preserve">a sua assinatura</w:t>
      </w:r>
      <w:r>
        <w:rPr>
          <w:rFonts w:hint="default" w:ascii="Arial" w:hAnsi="Arial" w:cs="Arial"/>
          <w:color w:val="auto"/>
          <w:sz w:val="22"/>
          <w:szCs w:val="22"/>
        </w:rPr>
        <w:t xml:space="preserve">, podendo ser prorrogada por igual período, mediante a anuência do fornecedor, desde que comprovado o preço vantajoso</w:t>
      </w:r>
      <w:r>
        <w:rPr>
          <w:rFonts w:hint="default" w:cs="Arial"/>
          <w:color w:val="auto"/>
          <w:sz w:val="22"/>
          <w:szCs w:val="22"/>
          <w:lang w:val="pt-BR"/>
        </w:rPr>
        <w:t xml:space="preserve">, conforme art. 84 da Lei Federal nº 14.133/2021 e observado o seguinte:</w:t>
      </w:r>
      <w:r>
        <w:rPr>
          <w:rFonts w:hint="default" w:cs="Arial"/>
          <w:color w:val="auto"/>
          <w:sz w:val="22"/>
          <w:szCs w:val="22"/>
          <w:lang w:val="pt-BR"/>
        </w:rPr>
      </w:r>
      <w:r>
        <w:rPr>
          <w:rFonts w:hint="default" w:cs="Arial"/>
          <w:color w:val="auto"/>
          <w:sz w:val="22"/>
          <w:szCs w:val="22"/>
          <w:lang w:val="pt-BR"/>
        </w:rPr>
      </w:r>
    </w:p>
    <w:p w14:paraId="256C0FE5">
      <w:pPr>
        <w:pStyle w:val="1129"/>
        <w:numPr>
          <w:ilvl w:val="0"/>
          <w:numId w:val="0"/>
        </w:numPr>
        <w:pBdr/>
        <w:spacing w:line="360" w:lineRule="auto"/>
        <w:ind w:firstLine="481" w:left="0"/>
        <w:rPr>
          <w:rFonts w:hint="default" w:cs="Arial"/>
          <w:color w:val="auto"/>
          <w:sz w:val="22"/>
          <w:szCs w:val="22"/>
          <w:lang w:val="pt-BR"/>
        </w:rPr>
      </w:pPr>
      <w:r>
        <w:rPr>
          <w:rFonts w:hint="default" w:cs="Arial"/>
          <w:b/>
          <w:bCs/>
          <w:color w:val="auto"/>
          <w:sz w:val="22"/>
          <w:szCs w:val="22"/>
          <w:lang w:val="pt-BR"/>
        </w:rPr>
        <w:t xml:space="preserve">5.5.1.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Malouf, desde que:</w:t>
      </w:r>
      <w:r>
        <w:rPr>
          <w:rFonts w:hint="default" w:cs="Arial"/>
          <w:color w:val="auto"/>
          <w:sz w:val="22"/>
          <w:szCs w:val="22"/>
          <w:lang w:val="pt-BR"/>
        </w:rPr>
      </w:r>
      <w:r>
        <w:rPr>
          <w:rFonts w:hint="default" w:cs="Arial"/>
          <w:color w:val="auto"/>
          <w:sz w:val="22"/>
          <w:szCs w:val="22"/>
          <w:lang w:val="pt-BR"/>
        </w:rPr>
      </w:r>
    </w:p>
    <w:p w14:paraId="1685C25C">
      <w:pPr>
        <w:pStyle w:val="1129"/>
        <w:numPr>
          <w:ilvl w:val="0"/>
          <w:numId w:val="0"/>
        </w:numPr>
        <w:pBdr/>
        <w:spacing w:line="360" w:lineRule="auto"/>
        <w:ind w:firstLine="481" w:left="0"/>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 xml:space="preserve">seja comprovado o preço vantajoso;</w:t>
      </w:r>
      <w:r>
        <w:rPr>
          <w:rFonts w:hint="default" w:cs="Arial"/>
          <w:color w:val="auto"/>
          <w:sz w:val="22"/>
          <w:szCs w:val="22"/>
          <w:lang w:val="pt-BR"/>
        </w:rPr>
      </w:r>
      <w:r>
        <w:rPr>
          <w:rFonts w:hint="default" w:cs="Arial"/>
          <w:color w:val="auto"/>
          <w:sz w:val="22"/>
          <w:szCs w:val="22"/>
          <w:lang w:val="pt-BR"/>
        </w:rPr>
      </w:r>
    </w:p>
    <w:p w14:paraId="1420B605">
      <w:pPr>
        <w:pStyle w:val="1129"/>
        <w:numPr>
          <w:ilvl w:val="0"/>
          <w:numId w:val="0"/>
        </w:numPr>
        <w:pBdr/>
        <w:spacing w:line="360" w:lineRule="auto"/>
        <w:ind w:firstLine="481" w:left="0"/>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 xml:space="preserve">a prorrogação da Ata de Registro de Preços ocorra dentro do prazo de vigência;</w:t>
      </w:r>
      <w:r>
        <w:rPr>
          <w:rFonts w:hint="default" w:cs="Arial"/>
          <w:color w:val="auto"/>
          <w:sz w:val="22"/>
          <w:szCs w:val="22"/>
          <w:lang w:val="pt-BR"/>
        </w:rPr>
      </w:r>
      <w:r>
        <w:rPr>
          <w:rFonts w:hint="default" w:cs="Arial"/>
          <w:color w:val="auto"/>
          <w:sz w:val="22"/>
          <w:szCs w:val="22"/>
          <w:lang w:val="pt-BR"/>
        </w:rPr>
      </w:r>
    </w:p>
    <w:p w14:paraId="0D735329">
      <w:pPr>
        <w:pStyle w:val="1129"/>
        <w:numPr>
          <w:ilvl w:val="0"/>
          <w:numId w:val="0"/>
        </w:numPr>
        <w:pBdr/>
        <w:spacing w:line="360" w:lineRule="auto"/>
        <w:ind w:firstLine="481" w:left="0"/>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 xml:space="preserve">a renovação não ultrapasse os quantitativos originais dos bens e serviços;</w:t>
      </w:r>
      <w:r>
        <w:rPr>
          <w:rFonts w:hint="default" w:cs="Arial"/>
          <w:color w:val="auto"/>
          <w:sz w:val="22"/>
          <w:szCs w:val="22"/>
          <w:lang w:val="pt-BR"/>
        </w:rPr>
      </w:r>
      <w:r>
        <w:rPr>
          <w:rFonts w:hint="default" w:cs="Arial"/>
          <w:color w:val="auto"/>
          <w:sz w:val="22"/>
          <w:szCs w:val="22"/>
          <w:lang w:val="pt-BR"/>
        </w:rPr>
      </w:r>
    </w:p>
    <w:p w14:paraId="4C8ED9AB">
      <w:pPr>
        <w:pStyle w:val="1129"/>
        <w:numPr>
          <w:ilvl w:val="0"/>
          <w:numId w:val="0"/>
        </w:numPr>
        <w:pBdr/>
        <w:spacing w:line="360" w:lineRule="auto"/>
        <w:ind w:firstLine="481" w:left="0"/>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 xml:space="preserve">haja prévia consulta e aceitação do fornecedor.</w:t>
      </w:r>
      <w:r>
        <w:rPr>
          <w:rFonts w:hint="default" w:cs="Arial"/>
          <w:color w:val="auto"/>
          <w:sz w:val="22"/>
          <w:szCs w:val="22"/>
          <w:lang w:val="pt-BR"/>
        </w:rPr>
      </w:r>
      <w:r>
        <w:rPr>
          <w:rFonts w:hint="default" w:cs="Arial"/>
          <w:color w:val="auto"/>
          <w:sz w:val="22"/>
          <w:szCs w:val="22"/>
          <w:lang w:val="pt-BR"/>
        </w:rPr>
      </w:r>
    </w:p>
    <w:p w14:paraId="34DA8BEA">
      <w:pPr>
        <w:pStyle w:val="1141"/>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5.1.2.</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 xml:space="preserve">C</w:t>
      </w:r>
      <w:r>
        <w:rPr>
          <w:rFonts w:hint="default" w:ascii="Arial" w:hAnsi="Arial" w:cs="Arial"/>
          <w:color w:val="auto"/>
          <w:sz w:val="22"/>
          <w:szCs w:val="22"/>
        </w:rPr>
        <w:t xml:space="preserve">ontrato decorrente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w:t>
      </w:r>
      <w:r>
        <w:rPr>
          <w:rFonts w:hint="default" w:cs="Arial"/>
          <w:color w:val="auto"/>
          <w:sz w:val="22"/>
          <w:szCs w:val="22"/>
          <w:lang w:val="pt-BR"/>
        </w:rPr>
        <w:t xml:space="preserve">, se houver,</w:t>
      </w:r>
      <w:r>
        <w:rPr>
          <w:rFonts w:hint="default" w:ascii="Arial" w:hAnsi="Arial" w:cs="Arial"/>
          <w:color w:val="auto"/>
          <w:sz w:val="22"/>
          <w:szCs w:val="22"/>
        </w:rPr>
        <w:t xml:space="preserve"> terá sua v</w:t>
      </w:r>
      <w:r>
        <w:rPr>
          <w:rFonts w:hint="default" w:ascii="Arial" w:hAnsi="Arial" w:cs="Arial"/>
          <w:color w:val="auto"/>
          <w:sz w:val="22"/>
          <w:szCs w:val="22"/>
        </w:rPr>
        <w:t xml:space="preserve">igência estabelecida no próprio instrumento contratual e observará no momento da contratação e a cada exercício financeiro a disponibilidade de créditos orçamentários, bem como a previsão no plano plurianual, quando ultrapassar 1 (um) exercício financeiro.</w:t>
      </w:r>
      <w:r>
        <w:rPr>
          <w:rFonts w:hint="default" w:ascii="Arial" w:hAnsi="Arial" w:cs="Arial"/>
          <w:color w:val="auto"/>
          <w:sz w:val="22"/>
          <w:szCs w:val="22"/>
        </w:rPr>
      </w:r>
      <w:r>
        <w:rPr>
          <w:rFonts w:hint="default" w:ascii="Arial" w:hAnsi="Arial" w:cs="Arial"/>
          <w:color w:val="auto"/>
          <w:sz w:val="22"/>
          <w:szCs w:val="22"/>
        </w:rPr>
      </w:r>
    </w:p>
    <w:p w14:paraId="6F10372E">
      <w:pPr>
        <w:pStyle w:val="1141"/>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5.1.3. </w:t>
      </w:r>
      <w:r>
        <w:rPr>
          <w:rFonts w:hint="default" w:ascii="Arial" w:hAnsi="Arial" w:cs="Arial"/>
          <w:color w:val="auto"/>
          <w:sz w:val="22"/>
          <w:szCs w:val="22"/>
        </w:rPr>
        <w:t xml:space="preserve">Na formalização do </w:t>
      </w:r>
      <w:r>
        <w:rPr>
          <w:rFonts w:hint="default" w:cs="Arial"/>
          <w:color w:val="auto"/>
          <w:sz w:val="22"/>
          <w:szCs w:val="22"/>
          <w:lang w:val="pt-BR"/>
        </w:rPr>
        <w:t xml:space="preserve">C</w:t>
      </w:r>
      <w:r>
        <w:rPr>
          <w:rFonts w:hint="default" w:ascii="Arial" w:hAnsi="Arial" w:cs="Arial"/>
          <w:color w:val="auto"/>
          <w:sz w:val="22"/>
          <w:szCs w:val="22"/>
        </w:rPr>
        <w:t xml:space="preserve">ontrato ou do instrumento substituto deverá haver a indicação da disponibilidade dos créditos orçamentários respectivos.</w:t>
      </w:r>
      <w:r>
        <w:rPr>
          <w:rFonts w:hint="default" w:ascii="Arial" w:hAnsi="Arial" w:cs="Arial"/>
          <w:color w:val="auto"/>
          <w:sz w:val="22"/>
          <w:szCs w:val="22"/>
        </w:rPr>
      </w:r>
      <w:r>
        <w:rPr>
          <w:rFonts w:hint="default" w:ascii="Arial" w:hAnsi="Arial" w:cs="Arial"/>
          <w:color w:val="auto"/>
          <w:sz w:val="22"/>
          <w:szCs w:val="22"/>
        </w:rPr>
      </w:r>
    </w:p>
    <w:p w14:paraId="0FA0E9A8">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 xml:space="preserve">A</w:t>
      </w:r>
      <w:r>
        <w:rPr>
          <w:rFonts w:hint="default" w:ascii="Arial" w:hAnsi="Arial" w:cs="Arial"/>
          <w:color w:val="auto"/>
          <w:sz w:val="22"/>
          <w:szCs w:val="22"/>
        </w:rPr>
        <w:t xml:space="preserve">ta será formalizada pelo órgão ou pela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 xml:space="preserve">nº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55DF256A">
      <w:pPr>
        <w:pStyle w:val="1141"/>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w:t>
      </w:r>
      <w:r>
        <w:rPr>
          <w:rFonts w:hint="default" w:cs="Arial"/>
          <w:color w:val="auto"/>
          <w:sz w:val="22"/>
          <w:szCs w:val="22"/>
          <w:lang w:val="pt-BR"/>
        </w:rPr>
        <w:t xml:space="preserve"> P</w:t>
      </w:r>
      <w:r>
        <w:rPr>
          <w:rFonts w:hint="default" w:ascii="Arial" w:hAnsi="Arial" w:cs="Arial"/>
          <w:color w:val="auto"/>
          <w:sz w:val="22"/>
          <w:szCs w:val="22"/>
        </w:rPr>
        <w:t xml:space="preserve">reços.</w:t>
      </w:r>
      <w:r>
        <w:rPr>
          <w:rFonts w:hint="default" w:ascii="Arial" w:hAnsi="Arial" w:cs="Arial"/>
          <w:color w:val="auto"/>
          <w:sz w:val="22"/>
          <w:szCs w:val="22"/>
        </w:rPr>
      </w:r>
      <w:r>
        <w:rPr>
          <w:rFonts w:hint="default" w:ascii="Arial" w:hAnsi="Arial" w:cs="Arial"/>
          <w:color w:val="auto"/>
          <w:sz w:val="22"/>
          <w:szCs w:val="22"/>
        </w:rPr>
      </w:r>
    </w:p>
    <w:p w14:paraId="6BDE4C63">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 xml:space="preserve">C</w:t>
      </w:r>
      <w:r>
        <w:rPr>
          <w:rFonts w:hint="default" w:ascii="Arial" w:hAnsi="Arial" w:cs="Arial"/>
          <w:color w:val="auto"/>
          <w:sz w:val="22"/>
          <w:szCs w:val="22"/>
        </w:rPr>
        <w:t xml:space="preserve">ontratos decorrentes do </w:t>
      </w:r>
      <w:r>
        <w:rPr>
          <w:rFonts w:hint="default" w:cs="Arial"/>
          <w:color w:val="auto"/>
          <w:sz w:val="22"/>
          <w:szCs w:val="22"/>
          <w:lang w:val="pt-BR"/>
        </w:rPr>
        <w:t xml:space="preserve">S</w:t>
      </w:r>
      <w:r>
        <w:rPr>
          <w:rFonts w:hint="default" w:ascii="Arial" w:hAnsi="Arial" w:cs="Arial"/>
          <w:color w:val="auto"/>
          <w:sz w:val="22"/>
          <w:szCs w:val="22"/>
        </w:rPr>
        <w:t xml:space="preserve">istema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15BE1D57">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5.4.</w:t>
      </w:r>
      <w:r>
        <w:rPr>
          <w:rFonts w:hint="default" w:cs="Arial"/>
          <w:color w:val="auto"/>
          <w:sz w:val="22"/>
          <w:szCs w:val="22"/>
          <w:lang w:val="pt-BR"/>
        </w:rPr>
        <w:t xml:space="preserve"> </w:t>
      </w:r>
      <w:r>
        <w:rPr>
          <w:rFonts w:hint="default" w:ascii="Arial" w:hAnsi="Arial" w:cs="Arial"/>
          <w:color w:val="auto"/>
          <w:sz w:val="22"/>
          <w:szCs w:val="22"/>
        </w:rPr>
        <w:t xml:space="preserve">A </w:t>
      </w:r>
      <w:r>
        <w:rPr>
          <w:rFonts w:hint="default" w:ascii="Arial" w:hAnsi="Arial" w:cs="Arial"/>
          <w:color w:val="auto"/>
          <w:sz w:val="22"/>
          <w:szCs w:val="22"/>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hint="default" w:ascii="Arial" w:hAnsi="Arial" w:cs="Arial"/>
          <w:color w:val="auto"/>
          <w:sz w:val="22"/>
          <w:szCs w:val="22"/>
        </w:rPr>
      </w:r>
      <w:r>
        <w:rPr>
          <w:rFonts w:hint="default" w:ascii="Arial" w:hAnsi="Arial" w:cs="Arial"/>
          <w:color w:val="auto"/>
          <w:sz w:val="22"/>
          <w:szCs w:val="22"/>
        </w:rPr>
      </w:r>
    </w:p>
    <w:p w14:paraId="74A6A315">
      <w:pPr>
        <w:pBdr/>
        <w:spacing w:line="360" w:lineRule="auto"/>
        <w:ind/>
        <w:jc w:val="both"/>
        <w:rPr>
          <w:rFonts w:hint="default" w:ascii="Arial" w:hAnsi="Arial" w:cs="Arial"/>
          <w:sz w:val="22"/>
          <w:szCs w:val="22"/>
          <w:lang w:eastAsia="ar-SA"/>
        </w:rPr>
      </w:pPr>
      <w:r>
        <w:rPr>
          <w:rFonts w:hint="default" w:ascii="Arial" w:hAnsi="Arial" w:cs="Arial"/>
          <w:b/>
          <w:sz w:val="22"/>
          <w:szCs w:val="22"/>
          <w:lang w:val="pt-BR" w:eastAsia="ar-SA"/>
        </w:rPr>
        <w:t xml:space="preserve">5.5.</w:t>
      </w:r>
      <w:r>
        <w:rPr>
          <w:rFonts w:hint="default" w:ascii="Arial" w:hAnsi="Arial" w:cs="Arial"/>
          <w:b/>
          <w:sz w:val="22"/>
          <w:szCs w:val="22"/>
          <w:lang w:eastAsia="ar-SA"/>
        </w:rPr>
        <w:t xml:space="preserve"> </w:t>
      </w:r>
      <w:r>
        <w:rPr>
          <w:rFonts w:hint="default" w:ascii="Arial" w:hAnsi="Arial" w:cs="Arial"/>
          <w:sz w:val="22"/>
          <w:szCs w:val="22"/>
          <w:lang w:eastAsia="ar-SA"/>
        </w:rPr>
        <w:t xml:space="preserve">Os prazos desta Ata serão contados excluindo-se o dia do começo e incluindo-se o do vencimento.</w:t>
      </w:r>
      <w:r>
        <w:rPr>
          <w:rFonts w:hint="default" w:ascii="Arial" w:hAnsi="Arial" w:cs="Arial"/>
          <w:sz w:val="22"/>
          <w:szCs w:val="22"/>
          <w:lang w:eastAsia="ar-SA"/>
        </w:rPr>
      </w:r>
      <w:r>
        <w:rPr>
          <w:rFonts w:hint="default" w:ascii="Arial" w:hAnsi="Arial" w:cs="Arial"/>
          <w:sz w:val="22"/>
          <w:szCs w:val="22"/>
          <w:lang w:eastAsia="ar-SA"/>
        </w:rPr>
      </w:r>
    </w:p>
    <w:p w14:paraId="760C082E">
      <w:pPr>
        <w:pBdr/>
        <w:spacing w:line="240" w:lineRule="auto"/>
        <w:ind/>
        <w:jc w:val="both"/>
        <w:rPr>
          <w:rFonts w:hint="default" w:ascii="Arial" w:hAnsi="Arial" w:cs="Arial"/>
          <w:sz w:val="22"/>
          <w:szCs w:val="22"/>
          <w:lang w:eastAsia="ar-SA"/>
        </w:rPr>
      </w:pPr>
      <w:r>
        <w:rPr>
          <w:rFonts w:hint="default" w:ascii="Arial" w:hAnsi="Arial" w:cs="Arial"/>
          <w:sz w:val="22"/>
          <w:szCs w:val="22"/>
          <w:lang w:eastAsia="ar-SA"/>
        </w:rPr>
      </w:r>
      <w:r>
        <w:rPr>
          <w:rFonts w:hint="default" w:ascii="Arial" w:hAnsi="Arial" w:cs="Arial"/>
          <w:sz w:val="22"/>
          <w:szCs w:val="22"/>
          <w:lang w:eastAsia="ar-SA"/>
        </w:rPr>
      </w:r>
      <w:r>
        <w:rPr>
          <w:rFonts w:hint="default" w:ascii="Arial" w:hAnsi="Arial" w:cs="Arial"/>
          <w:sz w:val="22"/>
          <w:szCs w:val="22"/>
          <w:lang w:eastAsia="ar-SA"/>
        </w:rPr>
      </w:r>
    </w:p>
    <w:p w14:paraId="5727EA50">
      <w:pPr>
        <w:pStyle w:val="830"/>
        <w:keepNext w:val="false"/>
        <w:widowControl w:val="false"/>
        <w:pBdr/>
        <w:spacing w:before="0" w:line="360" w:lineRule="auto"/>
        <w:ind/>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 xml:space="preserve">5.6</w:t>
      </w:r>
      <w:bookmarkStart w:id="72" w:name="_GoBack"/>
      <w:r/>
      <w:bookmarkEnd w:id="72"/>
      <w:r>
        <w:rPr>
          <w:rFonts w:hint="default" w:ascii="Arial" w:hAnsi="Arial" w:cs="Arial"/>
          <w:b/>
          <w:bCs/>
          <w:color w:val="auto"/>
          <w:sz w:val="22"/>
          <w:szCs w:val="22"/>
          <w:u w:val="none"/>
          <w:lang w:val="pt-BR"/>
        </w:rPr>
        <w:t xml:space="preserve">.</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 xml:space="preserve">f</w:t>
      </w:r>
      <w:r>
        <w:rPr>
          <w:rFonts w:hint="default" w:ascii="Arial" w:hAnsi="Arial" w:cs="Arial"/>
          <w:b w:val="0"/>
          <w:bCs/>
          <w:color w:val="auto"/>
          <w:sz w:val="22"/>
          <w:szCs w:val="22"/>
          <w:u w:val="none"/>
        </w:rPr>
        <w:t xml:space="preserve">ornecedor tiver sido penalizado nas sanções de declaração de inidoneidade, suspensão temporária ou impedimento de licitar e contratar com o poder público, observadas as abrangências de aplicação.</w:t>
      </w:r>
      <w:r>
        <w:rPr>
          <w:rFonts w:hint="default" w:ascii="Arial" w:hAnsi="Arial" w:cs="Arial"/>
          <w:b w:val="0"/>
          <w:bCs/>
          <w:color w:val="auto"/>
          <w:sz w:val="22"/>
          <w:szCs w:val="22"/>
          <w:u w:val="none"/>
        </w:rPr>
      </w:r>
      <w:r>
        <w:rPr>
          <w:rFonts w:hint="default" w:ascii="Arial" w:hAnsi="Arial" w:cs="Arial"/>
          <w:b w:val="0"/>
          <w:bCs/>
          <w:color w:val="auto"/>
          <w:sz w:val="22"/>
          <w:szCs w:val="22"/>
          <w:u w:val="none"/>
        </w:rPr>
      </w:r>
    </w:p>
    <w:p w14:paraId="18E4B02F">
      <w:pPr>
        <w:pStyle w:val="830"/>
        <w:keepNext w:val="false"/>
        <w:widowControl w:val="false"/>
        <w:pBdr/>
        <w:spacing w:before="0" w:line="360" w:lineRule="auto"/>
        <w:ind/>
        <w:jc w:val="both"/>
        <w:rPr>
          <w:rFonts w:hint="default" w:ascii="Arial" w:hAnsi="Arial" w:cs="Arial"/>
          <w:b w:val="0"/>
          <w:bCs/>
          <w:color w:val="auto"/>
          <w:sz w:val="22"/>
          <w:szCs w:val="22"/>
          <w:u w:val="none"/>
        </w:rPr>
      </w:pPr>
      <w:r>
        <w:rPr>
          <w:rFonts w:hint="default" w:ascii="Arial" w:hAnsi="Arial" w:cs="Arial"/>
          <w:b w:val="0"/>
          <w:bCs/>
          <w:color w:val="auto"/>
          <w:sz w:val="22"/>
          <w:szCs w:val="22"/>
          <w:u w:val="none"/>
        </w:rPr>
      </w:r>
      <w:r>
        <w:rPr>
          <w:rFonts w:hint="default" w:ascii="Arial" w:hAnsi="Arial" w:cs="Arial"/>
          <w:b w:val="0"/>
          <w:bCs/>
          <w:color w:val="auto"/>
          <w:sz w:val="22"/>
          <w:szCs w:val="22"/>
          <w:u w:val="none"/>
        </w:rPr>
      </w:r>
      <w:r>
        <w:rPr>
          <w:rFonts w:hint="default" w:ascii="Arial" w:hAnsi="Arial" w:cs="Arial"/>
          <w:b w:val="0"/>
          <w:bCs/>
          <w:color w:val="auto"/>
          <w:sz w:val="22"/>
          <w:szCs w:val="22"/>
          <w:u w:val="none"/>
        </w:rPr>
      </w:r>
    </w:p>
    <w:p w14:paraId="2CA6100C">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Sexta</w:t>
      </w:r>
      <w:r>
        <w:rPr>
          <w:rFonts w:hint="default" w:ascii="Arial" w:hAnsi="Arial" w:cs="Arial"/>
          <w:b/>
          <w:bCs/>
          <w:szCs w:val="22"/>
          <w:lang w:val="pt-BR"/>
        </w:rPr>
      </w:r>
      <w:r>
        <w:rPr>
          <w:rFonts w:hint="default" w:ascii="Arial" w:hAnsi="Arial" w:cs="Arial"/>
          <w:b/>
          <w:bCs/>
          <w:szCs w:val="22"/>
          <w:lang w:val="pt-BR"/>
        </w:rPr>
      </w:r>
    </w:p>
    <w:p w14:paraId="562A0085">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A ALTERAÇÃO OU ATUALIZAÇÃO DOS PREÇOS REGISTRADOS</w:t>
      </w:r>
      <w:r>
        <w:rPr>
          <w:rFonts w:hint="default" w:ascii="Arial" w:hAnsi="Arial" w:cs="Arial"/>
          <w:szCs w:val="22"/>
          <w:lang w:val="pt-BR"/>
        </w:rPr>
      </w:r>
      <w:r>
        <w:rPr>
          <w:rFonts w:hint="default" w:ascii="Arial" w:hAnsi="Arial" w:cs="Arial"/>
          <w:szCs w:val="22"/>
          <w:lang w:val="pt-BR"/>
        </w:rPr>
      </w:r>
    </w:p>
    <w:p w14:paraId="369779F2">
      <w:pPr>
        <w:pStyle w:val="1129"/>
        <w:numPr>
          <w:ilvl w:val="0"/>
          <w:numId w:val="0"/>
        </w:numPr>
        <w:pBdr/>
        <w:spacing w:line="360" w:lineRule="auto"/>
        <w:ind/>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 xml:space="preserve">Os preços registrados poderão ser alterados ou atualizados em decorrência de eventual redução dos preços pra</w:t>
      </w:r>
      <w:r>
        <w:rPr>
          <w:rFonts w:hint="default" w:ascii="Arial" w:hAnsi="Arial" w:eastAsia="Calibri" w:cs="Arial"/>
          <w:sz w:val="22"/>
          <w:szCs w:val="22"/>
        </w:rPr>
        <w:t xml:space="preserve">ti</w:t>
      </w:r>
      <w:r>
        <w:rPr>
          <w:rFonts w:hint="default" w:ascii="Arial" w:hAnsi="Arial" w:cs="Arial"/>
          <w:sz w:val="22"/>
          <w:szCs w:val="22"/>
        </w:rPr>
        <w:t xml:space="preserve">cados no mercado ou de fato que eleve o custo dos bens, das obras ou dos serviços registrados, nas seguintes situações:</w:t>
      </w:r>
      <w:r>
        <w:rPr>
          <w:rFonts w:hint="default" w:ascii="Arial" w:hAnsi="Arial" w:cs="Arial"/>
          <w:sz w:val="22"/>
          <w:szCs w:val="22"/>
        </w:rPr>
      </w:r>
      <w:r>
        <w:rPr>
          <w:rFonts w:hint="default" w:ascii="Arial" w:hAnsi="Arial" w:cs="Arial"/>
          <w:sz w:val="22"/>
          <w:szCs w:val="22"/>
        </w:rPr>
      </w:r>
    </w:p>
    <w:p w14:paraId="3DE4F127">
      <w:pPr>
        <w:pStyle w:val="1141"/>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 xml:space="preserve">nº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sz w:val="22"/>
          <w:szCs w:val="22"/>
        </w:rPr>
      </w:r>
      <w:r>
        <w:rPr>
          <w:rFonts w:hint="default" w:ascii="Arial" w:hAnsi="Arial" w:cs="Arial"/>
          <w:sz w:val="22"/>
          <w:szCs w:val="22"/>
        </w:rPr>
      </w:r>
    </w:p>
    <w:p w14:paraId="0DD6A00D">
      <w:pPr>
        <w:pStyle w:val="1141"/>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6.1.2.</w:t>
      </w:r>
      <w:r>
        <w:rPr>
          <w:rFonts w:hint="default" w:cs="Arial"/>
          <w:sz w:val="22"/>
          <w:szCs w:val="22"/>
          <w:lang w:val="pt-BR"/>
        </w:rPr>
        <w:t xml:space="preserve"> </w:t>
      </w:r>
      <w:r>
        <w:rPr>
          <w:rFonts w:hint="default" w:ascii="Arial" w:hAnsi="Arial" w:cs="Arial"/>
          <w:sz w:val="22"/>
          <w:szCs w:val="22"/>
        </w:rPr>
        <w:t xml:space="preserve">Em caso de criação, alteração ou ex</w:t>
      </w:r>
      <w:r>
        <w:rPr>
          <w:rFonts w:hint="default" w:ascii="Arial" w:hAnsi="Arial" w:eastAsia="Calibri" w:cs="Arial"/>
          <w:sz w:val="22"/>
          <w:szCs w:val="22"/>
        </w:rPr>
        <w:t xml:space="preserve">ti</w:t>
      </w:r>
      <w:r>
        <w:rPr>
          <w:rFonts w:hint="default" w:ascii="Arial" w:hAnsi="Arial" w:cs="Arial"/>
          <w:sz w:val="22"/>
          <w:szCs w:val="22"/>
        </w:rPr>
        <w:t xml:space="preserve">nção de quaisquer tributos ou encargos legais ou a superveniência de disposições legais, com comprovada repercussão sobre os preços registrados; </w:t>
      </w:r>
      <w:r>
        <w:rPr>
          <w:rFonts w:hint="default" w:ascii="Arial" w:hAnsi="Arial" w:cs="Arial"/>
          <w:sz w:val="22"/>
          <w:szCs w:val="22"/>
        </w:rPr>
      </w:r>
      <w:r>
        <w:rPr>
          <w:rFonts w:hint="default" w:ascii="Arial" w:hAnsi="Arial" w:cs="Arial"/>
          <w:sz w:val="22"/>
          <w:szCs w:val="22"/>
        </w:rPr>
      </w:r>
    </w:p>
    <w:p w14:paraId="7E78939C">
      <w:pPr>
        <w:pStyle w:val="1141"/>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 xml:space="preserve">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3B227191">
      <w:pPr>
        <w:pStyle w:val="1142"/>
        <w:numPr>
          <w:ilvl w:val="0"/>
          <w:numId w:val="0"/>
        </w:numPr>
        <w:pBdr/>
        <w:spacing w:line="360" w:lineRule="auto"/>
        <w:ind w:firstLine="720" w:left="0"/>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r>
        <w:rPr>
          <w:rFonts w:hint="default" w:ascii="Arial" w:hAnsi="Arial" w:cs="Arial"/>
          <w:sz w:val="22"/>
          <w:szCs w:val="22"/>
        </w:rPr>
      </w:r>
      <w:r>
        <w:rPr>
          <w:rFonts w:hint="default" w:ascii="Arial" w:hAnsi="Arial" w:cs="Arial"/>
          <w:sz w:val="22"/>
          <w:szCs w:val="22"/>
        </w:rPr>
      </w:r>
    </w:p>
    <w:p w14:paraId="6986C459">
      <w:pPr>
        <w:pStyle w:val="1142"/>
        <w:numPr>
          <w:ilvl w:val="0"/>
          <w:numId w:val="0"/>
        </w:numPr>
        <w:pBdr/>
        <w:spacing w:line="360" w:lineRule="auto"/>
        <w:ind w:firstLine="720" w:left="0"/>
        <w:jc w:val="both"/>
        <w:rPr>
          <w:rFonts w:hint="default" w:ascii="Arial" w:hAnsi="Arial" w:cs="Arial"/>
          <w:sz w:val="22"/>
          <w:szCs w:val="22"/>
        </w:rPr>
      </w:pPr>
      <w:r>
        <w:rPr>
          <w:rFonts w:hint="default" w:cs="Arial"/>
          <w:b/>
          <w:bCs/>
          <w:sz w:val="22"/>
          <w:szCs w:val="22"/>
          <w:lang w:val="pt-BR"/>
        </w:rPr>
        <w:t xml:space="preserve">6.1.3.2.</w:t>
      </w:r>
      <w:r>
        <w:rPr>
          <w:rFonts w:hint="default" w:cs="Arial"/>
          <w:sz w:val="22"/>
          <w:szCs w:val="22"/>
          <w:lang w:val="pt-BR"/>
        </w:rPr>
        <w:t xml:space="preserve"> </w:t>
      </w:r>
      <w:r>
        <w:rPr>
          <w:rFonts w:hint="default" w:ascii="Arial" w:hAnsi="Arial" w:cs="Arial"/>
          <w:sz w:val="22"/>
          <w:szCs w:val="22"/>
        </w:rPr>
        <w:t xml:space="preserve">No caso da repactuação, poderá ser a pedido do interessado, conforme critérios definidos para a contratação.</w:t>
      </w:r>
      <w:r>
        <w:rPr>
          <w:rFonts w:hint="default" w:ascii="Arial" w:hAnsi="Arial" w:cs="Arial"/>
          <w:sz w:val="22"/>
          <w:szCs w:val="22"/>
        </w:rPr>
      </w:r>
      <w:r>
        <w:rPr>
          <w:rFonts w:hint="default" w:ascii="Arial" w:hAnsi="Arial" w:cs="Arial"/>
          <w:sz w:val="22"/>
          <w:szCs w:val="22"/>
        </w:rPr>
      </w:r>
    </w:p>
    <w:p w14:paraId="5D6B931F">
      <w:pPr>
        <w:pStyle w:val="1129"/>
        <w:numPr>
          <w:ilvl w:val="0"/>
          <w:numId w:val="0"/>
        </w:numPr>
        <w:pBdr/>
        <w:spacing w:line="360" w:lineRule="auto"/>
        <w:ind/>
        <w:rPr>
          <w:rFonts w:hint="default"/>
          <w:i w:val="0"/>
          <w:iCs w:val="0"/>
          <w:color w:val="auto"/>
          <w:sz w:val="22"/>
          <w:szCs w:val="22"/>
          <w:lang w:val="pt-BR"/>
        </w:rPr>
      </w:pPr>
      <w:r>
        <w:rPr>
          <w:rFonts w:hint="default" w:cs="Arial"/>
          <w:b/>
          <w:bCs/>
          <w:sz w:val="22"/>
          <w:szCs w:val="22"/>
          <w:lang w:val="pt-BR"/>
        </w:rPr>
        <w:t xml:space="preserve">6.2</w:t>
      </w:r>
      <w:r>
        <w:rPr>
          <w:rFonts w:hint="default"/>
          <w:b/>
          <w:bCs/>
          <w:i w:val="0"/>
          <w:iCs w:val="0"/>
          <w:color w:val="auto"/>
          <w:sz w:val="22"/>
          <w:szCs w:val="22"/>
          <w:lang w:val="pt-BR"/>
        </w:rPr>
        <w:t xml:space="preserve">.</w:t>
      </w:r>
      <w:r>
        <w:rPr>
          <w:rFonts w:hint="default"/>
          <w:i w:val="0"/>
          <w:iCs w:val="0"/>
          <w:color w:val="auto"/>
          <w:sz w:val="22"/>
          <w:szCs w:val="22"/>
          <w:lang w:val="pt-BR"/>
        </w:rPr>
        <w:t xml:space="preserve"> </w:t>
      </w:r>
      <w:r>
        <w:rPr>
          <w:i w:val="0"/>
          <w:iCs w:val="0"/>
          <w:color w:val="auto"/>
          <w:sz w:val="22"/>
          <w:szCs w:val="22"/>
        </w:rPr>
        <w:t xml:space="preserve">Após o interregno de um ano, </w:t>
      </w:r>
      <w:r>
        <w:rPr>
          <w:rFonts w:hint="default"/>
          <w:i w:val="0"/>
          <w:iCs w:val="0"/>
          <w:color w:val="auto"/>
          <w:sz w:val="22"/>
          <w:szCs w:val="22"/>
          <w:lang w:val="pt-BR"/>
        </w:rPr>
        <w:t xml:space="preserve">em caso de prorrogação, </w:t>
      </w:r>
      <w:r>
        <w:rPr>
          <w:i w:val="0"/>
          <w:iCs w:val="0"/>
          <w:color w:val="auto"/>
          <w:sz w:val="22"/>
          <w:szCs w:val="22"/>
        </w:rPr>
        <w:t xml:space="preserve">independentemente de pedido d</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 xml:space="preserve">IPCA</w:t>
      </w:r>
      <w:r>
        <w:rPr>
          <w:i w:val="0"/>
          <w:iCs w:val="0"/>
          <w:color w:val="auto"/>
          <w:sz w:val="22"/>
          <w:szCs w:val="22"/>
          <w:highlight w:val="none"/>
        </w:rPr>
        <w:t xml:space="preserve">, </w:t>
      </w:r>
      <w:r>
        <w:rPr>
          <w:i w:val="0"/>
          <w:iCs w:val="0"/>
          <w:color w:val="auto"/>
          <w:sz w:val="22"/>
          <w:szCs w:val="22"/>
        </w:rPr>
        <w:t xml:space="preserve">exclusivamente para as obrigações iniciadas e concluídas após a ocorrência da anualidade</w:t>
      </w:r>
      <w:r>
        <w:rPr>
          <w:rFonts w:hint="default"/>
          <w:i w:val="0"/>
          <w:iCs w:val="0"/>
          <w:color w:val="auto"/>
          <w:sz w:val="22"/>
          <w:szCs w:val="22"/>
          <w:lang w:val="pt-BR"/>
        </w:rPr>
        <w:t xml:space="preserve">, no que tange aos insumos e demais materiais de mercado.</w:t>
      </w:r>
      <w:r>
        <w:rPr>
          <w:rFonts w:hint="default"/>
          <w:i w:val="0"/>
          <w:iCs w:val="0"/>
          <w:color w:val="auto"/>
          <w:sz w:val="22"/>
          <w:szCs w:val="22"/>
          <w:lang w:val="pt-BR"/>
        </w:rPr>
      </w:r>
      <w:r>
        <w:rPr>
          <w:rFonts w:hint="default"/>
          <w:i w:val="0"/>
          <w:iCs w:val="0"/>
          <w:color w:val="auto"/>
          <w:sz w:val="22"/>
          <w:szCs w:val="22"/>
          <w:lang w:val="pt-BR"/>
        </w:rPr>
      </w:r>
    </w:p>
    <w:p w14:paraId="4DE3FDF2">
      <w:pPr>
        <w:pStyle w:val="1129"/>
        <w:numPr>
          <w:ilvl w:val="0"/>
          <w:numId w:val="0"/>
        </w:numPr>
        <w:pBdr/>
        <w:spacing w:line="360" w:lineRule="auto"/>
        <w:ind/>
        <w:rPr>
          <w:i w:val="0"/>
          <w:iCs w:val="0"/>
          <w:color w:val="auto"/>
          <w:sz w:val="22"/>
          <w:szCs w:val="22"/>
        </w:rPr>
      </w:pPr>
      <w:r>
        <w:rPr>
          <w:rFonts w:hint="default" w:cs="Arial"/>
          <w:b/>
          <w:bCs/>
          <w:sz w:val="22"/>
          <w:szCs w:val="22"/>
          <w:lang w:val="pt-BR"/>
        </w:rPr>
        <w:t xml:space="preserve">6.3</w:t>
      </w:r>
      <w:r>
        <w:rPr>
          <w:rFonts w:hint="default"/>
          <w:b/>
          <w:bCs/>
          <w:i w:val="0"/>
          <w:iCs w:val="0"/>
          <w:color w:val="auto"/>
          <w:sz w:val="22"/>
          <w:szCs w:val="22"/>
          <w:lang w:val="pt-BR"/>
        </w:rPr>
        <w:t xml:space="preserve">.</w:t>
      </w:r>
      <w:r>
        <w:rPr>
          <w:rFonts w:hint="default"/>
          <w:i w:val="0"/>
          <w:iCs w:val="0"/>
          <w:color w:val="auto"/>
          <w:sz w:val="22"/>
          <w:szCs w:val="22"/>
          <w:lang w:val="pt-BR"/>
        </w:rPr>
        <w:t xml:space="preserve"> </w:t>
      </w:r>
      <w:r>
        <w:rPr>
          <w:i w:val="0"/>
          <w:iCs w:val="0"/>
          <w:color w:val="auto"/>
          <w:sz w:val="22"/>
          <w:szCs w:val="22"/>
        </w:rPr>
        <w:t xml:space="preserve">Nos reajustes subsequentes ao primeiro, o interregno mínimo de um ano será contado a partir dos efeitos financeiros do último reajuste.</w:t>
      </w:r>
      <w:r>
        <w:rPr>
          <w:i w:val="0"/>
          <w:iCs w:val="0"/>
          <w:color w:val="auto"/>
          <w:sz w:val="22"/>
          <w:szCs w:val="22"/>
        </w:rPr>
      </w:r>
      <w:r>
        <w:rPr>
          <w:i w:val="0"/>
          <w:iCs w:val="0"/>
          <w:color w:val="auto"/>
          <w:sz w:val="22"/>
          <w:szCs w:val="22"/>
        </w:rPr>
      </w:r>
    </w:p>
    <w:p w14:paraId="7EBD48DC">
      <w:pPr>
        <w:pStyle w:val="1129"/>
        <w:numPr>
          <w:ilvl w:val="0"/>
          <w:numId w:val="0"/>
        </w:numPr>
        <w:pBdr/>
        <w:spacing w:line="360" w:lineRule="auto"/>
        <w:ind/>
        <w:rPr>
          <w:i w:val="0"/>
          <w:iCs w:val="0"/>
          <w:color w:val="auto"/>
          <w:sz w:val="22"/>
          <w:szCs w:val="22"/>
        </w:rPr>
      </w:pPr>
      <w:r>
        <w:rPr>
          <w:rFonts w:hint="default" w:cs="Arial"/>
          <w:b/>
          <w:bCs/>
          <w:sz w:val="22"/>
          <w:szCs w:val="22"/>
          <w:lang w:val="pt-BR"/>
        </w:rPr>
        <w:t xml:space="preserve">6.4</w:t>
      </w:r>
      <w:r>
        <w:rPr>
          <w:rFonts w:hint="default"/>
          <w:b/>
          <w:bCs/>
          <w:i w:val="0"/>
          <w:iCs w:val="0"/>
          <w:color w:val="auto"/>
          <w:sz w:val="22"/>
          <w:szCs w:val="22"/>
          <w:lang w:val="pt-BR"/>
        </w:rPr>
        <w:t xml:space="preserve">.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ontratante pagará </w:t>
      </w:r>
      <w:r>
        <w:rPr>
          <w:rFonts w:hint="default"/>
          <w:i w:val="0"/>
          <w:iCs w:val="0"/>
          <w:color w:val="auto"/>
          <w:sz w:val="22"/>
          <w:szCs w:val="22"/>
          <w:lang w:val="pt-BR"/>
        </w:rPr>
        <w:t xml:space="preserve">à</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r>
        <w:rPr>
          <w:i w:val="0"/>
          <w:iCs w:val="0"/>
          <w:color w:val="auto"/>
          <w:sz w:val="22"/>
          <w:szCs w:val="22"/>
        </w:rPr>
      </w:r>
      <w:r>
        <w:rPr>
          <w:i w:val="0"/>
          <w:iCs w:val="0"/>
          <w:color w:val="auto"/>
          <w:sz w:val="22"/>
          <w:szCs w:val="22"/>
        </w:rPr>
      </w:r>
    </w:p>
    <w:p w14:paraId="79A9FC95">
      <w:pPr>
        <w:pStyle w:val="1129"/>
        <w:numPr>
          <w:ilvl w:val="0"/>
          <w:numId w:val="0"/>
        </w:numPr>
        <w:pBdr/>
        <w:spacing w:line="360" w:lineRule="auto"/>
        <w:ind/>
        <w:rPr>
          <w:i w:val="0"/>
          <w:iCs w:val="0"/>
          <w:color w:val="auto"/>
          <w:sz w:val="22"/>
          <w:szCs w:val="22"/>
        </w:rPr>
      </w:pPr>
      <w:r>
        <w:rPr>
          <w:rFonts w:hint="default" w:cs="Arial"/>
          <w:b/>
          <w:bCs/>
          <w:sz w:val="22"/>
          <w:szCs w:val="22"/>
          <w:lang w:val="pt-BR"/>
        </w:rPr>
        <w:t xml:space="preserve">6.5</w:t>
      </w:r>
      <w:r>
        <w:rPr>
          <w:rFonts w:hint="default"/>
          <w:b/>
          <w:bCs/>
          <w:i w:val="0"/>
          <w:iCs w:val="0"/>
          <w:color w:val="auto"/>
          <w:sz w:val="22"/>
          <w:szCs w:val="22"/>
          <w:lang w:val="pt-BR"/>
        </w:rPr>
        <w:t xml:space="preserve">.</w:t>
      </w:r>
      <w:r>
        <w:rPr>
          <w:rFonts w:hint="default"/>
          <w:i w:val="0"/>
          <w:iCs w:val="0"/>
          <w:color w:val="auto"/>
          <w:sz w:val="22"/>
          <w:szCs w:val="22"/>
          <w:lang w:val="pt-BR"/>
        </w:rPr>
        <w:t xml:space="preserve"> </w:t>
      </w:r>
      <w:r>
        <w:rPr>
          <w:i w:val="0"/>
          <w:iCs w:val="0"/>
          <w:color w:val="auto"/>
          <w:sz w:val="22"/>
          <w:szCs w:val="22"/>
        </w:rPr>
        <w:t xml:space="preserve">Nas aferições finais, o(s) índice(s) utilizado(s) para reajuste será(ão), obrigatoriamente, o(s) definitivo(s).</w:t>
      </w:r>
      <w:r>
        <w:rPr>
          <w:i w:val="0"/>
          <w:iCs w:val="0"/>
          <w:color w:val="auto"/>
          <w:sz w:val="22"/>
          <w:szCs w:val="22"/>
        </w:rPr>
      </w:r>
      <w:r>
        <w:rPr>
          <w:i w:val="0"/>
          <w:iCs w:val="0"/>
          <w:color w:val="auto"/>
          <w:sz w:val="22"/>
          <w:szCs w:val="22"/>
        </w:rPr>
      </w:r>
    </w:p>
    <w:p w14:paraId="20DC014F">
      <w:pPr>
        <w:pStyle w:val="1129"/>
        <w:numPr>
          <w:ilvl w:val="0"/>
          <w:numId w:val="0"/>
        </w:numPr>
        <w:pBdr/>
        <w:spacing w:line="360" w:lineRule="auto"/>
        <w:ind/>
        <w:rPr>
          <w:i w:val="0"/>
          <w:iCs w:val="0"/>
          <w:color w:val="auto"/>
          <w:sz w:val="22"/>
          <w:szCs w:val="22"/>
        </w:rPr>
      </w:pPr>
      <w:r>
        <w:rPr>
          <w:rFonts w:hint="default" w:cs="Arial"/>
          <w:b/>
          <w:bCs/>
          <w:sz w:val="22"/>
          <w:szCs w:val="22"/>
          <w:lang w:val="pt-BR"/>
        </w:rPr>
        <w:t xml:space="preserve">6.6</w:t>
      </w:r>
      <w:r>
        <w:rPr>
          <w:rFonts w:hint="default"/>
          <w:b/>
          <w:bCs/>
          <w:i w:val="0"/>
          <w:iCs w:val="0"/>
          <w:color w:val="auto"/>
          <w:sz w:val="22"/>
          <w:szCs w:val="22"/>
          <w:lang w:val="pt-BR"/>
        </w:rPr>
        <w:t xml:space="preserve">. </w:t>
      </w:r>
      <w:r>
        <w:rPr>
          <w:i w:val="0"/>
          <w:iCs w:val="0"/>
          <w:color w:val="auto"/>
          <w:sz w:val="22"/>
          <w:szCs w:val="22"/>
        </w:rPr>
        <w:t xml:space="preserve">Caso o(s) índice(s) estabelecido(s) para reajustamento venha(m) a ser extinto(s) ou de qualquer forma não possa(m) mais ser utilizado(s), será(ão) adotado(s), em substituição, o(s) que vier(em) a ser determinado(s) pela legislação então em vigor.</w:t>
      </w:r>
      <w:r>
        <w:rPr>
          <w:i w:val="0"/>
          <w:iCs w:val="0"/>
          <w:color w:val="auto"/>
          <w:sz w:val="22"/>
          <w:szCs w:val="22"/>
        </w:rPr>
      </w:r>
      <w:r>
        <w:rPr>
          <w:i w:val="0"/>
          <w:iCs w:val="0"/>
          <w:color w:val="auto"/>
          <w:sz w:val="22"/>
          <w:szCs w:val="22"/>
        </w:rPr>
      </w:r>
    </w:p>
    <w:p w14:paraId="3563A5D8">
      <w:pPr>
        <w:pStyle w:val="1129"/>
        <w:numPr>
          <w:ilvl w:val="0"/>
          <w:numId w:val="0"/>
        </w:numPr>
        <w:pBdr/>
        <w:spacing w:line="360" w:lineRule="auto"/>
        <w:ind/>
        <w:rPr>
          <w:i w:val="0"/>
          <w:iCs w:val="0"/>
          <w:color w:val="auto"/>
          <w:sz w:val="22"/>
          <w:szCs w:val="22"/>
        </w:rPr>
      </w:pPr>
      <w:r>
        <w:rPr>
          <w:rFonts w:hint="default" w:cs="Arial"/>
          <w:b/>
          <w:bCs/>
          <w:sz w:val="22"/>
          <w:szCs w:val="22"/>
          <w:lang w:val="pt-BR"/>
        </w:rPr>
        <w:t xml:space="preserve">6.7</w:t>
      </w:r>
      <w:r>
        <w:rPr>
          <w:rFonts w:hint="default"/>
          <w:b/>
          <w:bCs/>
          <w:i w:val="0"/>
          <w:iCs w:val="0"/>
          <w:color w:val="auto"/>
          <w:sz w:val="22"/>
          <w:szCs w:val="22"/>
          <w:lang w:val="pt-BR"/>
        </w:rPr>
        <w:t xml:space="preserve">.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r>
        <w:rPr>
          <w:i w:val="0"/>
          <w:iCs w:val="0"/>
          <w:color w:val="auto"/>
          <w:sz w:val="22"/>
          <w:szCs w:val="22"/>
        </w:rPr>
      </w:r>
      <w:r>
        <w:rPr>
          <w:i w:val="0"/>
          <w:iCs w:val="0"/>
          <w:color w:val="auto"/>
          <w:sz w:val="22"/>
          <w:szCs w:val="22"/>
        </w:rPr>
      </w:r>
    </w:p>
    <w:p w14:paraId="49A989B8">
      <w:pPr>
        <w:pStyle w:val="1129"/>
        <w:numPr>
          <w:ilvl w:val="0"/>
          <w:numId w:val="0"/>
        </w:numPr>
        <w:pBdr/>
        <w:spacing w:line="360" w:lineRule="auto"/>
        <w:ind/>
        <w:rPr>
          <w:i w:val="0"/>
          <w:iCs w:val="0"/>
          <w:color w:val="auto"/>
          <w:sz w:val="22"/>
          <w:szCs w:val="22"/>
        </w:rPr>
      </w:pPr>
      <w:r>
        <w:rPr>
          <w:rFonts w:hint="default" w:cs="Arial"/>
          <w:b/>
          <w:bCs/>
          <w:sz w:val="22"/>
          <w:szCs w:val="22"/>
          <w:lang w:val="pt-BR"/>
        </w:rPr>
        <w:t xml:space="preserve">6.8</w:t>
      </w:r>
      <w:r>
        <w:rPr>
          <w:rFonts w:hint="default"/>
          <w:b/>
          <w:bCs/>
          <w:i w:val="0"/>
          <w:iCs w:val="0"/>
          <w:color w:val="auto"/>
          <w:sz w:val="22"/>
          <w:szCs w:val="22"/>
          <w:lang w:val="pt-BR"/>
        </w:rPr>
        <w:t xml:space="preserve">. </w:t>
      </w:r>
      <w:r>
        <w:rPr>
          <w:i w:val="0"/>
          <w:iCs w:val="0"/>
          <w:color w:val="auto"/>
          <w:sz w:val="22"/>
          <w:szCs w:val="22"/>
        </w:rPr>
        <w:t xml:space="preserve">O reajuste será realizado por </w:t>
      </w:r>
      <w:r>
        <w:rPr>
          <w:rFonts w:hint="default"/>
          <w:i w:val="0"/>
          <w:iCs w:val="0"/>
          <w:color w:val="auto"/>
          <w:sz w:val="22"/>
          <w:szCs w:val="22"/>
          <w:lang w:val="pt-BR"/>
        </w:rPr>
        <w:t xml:space="preserve">A</w:t>
      </w:r>
      <w:r>
        <w:rPr>
          <w:i w:val="0"/>
          <w:iCs w:val="0"/>
          <w:color w:val="auto"/>
          <w:sz w:val="22"/>
          <w:szCs w:val="22"/>
        </w:rPr>
        <w:t xml:space="preserve">postilamento.</w:t>
      </w:r>
      <w:r>
        <w:rPr>
          <w:i w:val="0"/>
          <w:iCs w:val="0"/>
          <w:color w:val="auto"/>
          <w:sz w:val="22"/>
          <w:szCs w:val="22"/>
        </w:rPr>
      </w:r>
      <w:r>
        <w:rPr>
          <w:i w:val="0"/>
          <w:iCs w:val="0"/>
          <w:color w:val="auto"/>
          <w:sz w:val="22"/>
          <w:szCs w:val="22"/>
        </w:rPr>
      </w:r>
    </w:p>
    <w:p w14:paraId="3649F595">
      <w:pPr>
        <w:pStyle w:val="1142"/>
        <w:numPr>
          <w:ilvl w:val="0"/>
          <w:numId w:val="0"/>
        </w:numPr>
        <w:pBdr/>
        <w:spacing w:line="360" w:lineRule="auto"/>
        <w:ind/>
        <w:jc w:val="both"/>
        <w:rPr>
          <w:rFonts w:hint="default" w:ascii="Arial" w:hAnsi="Arial" w:cs="Arial"/>
          <w:sz w:val="22"/>
          <w:szCs w:val="22"/>
        </w:rPr>
      </w:pPr>
      <w:r>
        <w:rPr>
          <w:rFonts w:hint="default" w:cs="Arial"/>
          <w:b/>
          <w:bCs/>
          <w:sz w:val="22"/>
          <w:szCs w:val="22"/>
          <w:lang w:val="pt-BR"/>
        </w:rPr>
        <w:t xml:space="preserve">6.9. </w:t>
      </w:r>
      <w:r>
        <w:rPr>
          <w:rFonts w:hint="default" w:ascii="Arial" w:hAnsi="Arial" w:cs="Arial"/>
          <w:sz w:val="22"/>
          <w:szCs w:val="22"/>
        </w:rPr>
        <w:t xml:space="preserve">No caso do reajustamento, deverá ser respeitada a contagem da anualidade e o índice previstos para a contratação</w:t>
      </w:r>
      <w:r>
        <w:rPr>
          <w:rFonts w:hint="default" w:cs="Arial"/>
          <w:sz w:val="22"/>
          <w:szCs w:val="22"/>
          <w:lang w:val="pt-BR"/>
        </w:rPr>
        <w:t xml:space="preserve">.</w:t>
      </w:r>
      <w:r>
        <w:rPr>
          <w:rFonts w:hint="default" w:ascii="Arial" w:hAnsi="Arial" w:cs="Arial"/>
          <w:sz w:val="22"/>
          <w:szCs w:val="22"/>
        </w:rPr>
        <w:t xml:space="preserve">  </w:t>
      </w:r>
      <w:r>
        <w:rPr>
          <w:rFonts w:hint="default" w:ascii="Arial" w:hAnsi="Arial" w:cs="Arial"/>
          <w:sz w:val="22"/>
          <w:szCs w:val="22"/>
        </w:rPr>
      </w:r>
      <w:r>
        <w:rPr>
          <w:rFonts w:hint="default" w:ascii="Arial" w:hAnsi="Arial" w:cs="Arial"/>
          <w:sz w:val="22"/>
          <w:szCs w:val="22"/>
        </w:rPr>
      </w:r>
    </w:p>
    <w:p w14:paraId="76518113">
      <w:pPr>
        <w:pStyle w:val="1142"/>
        <w:numPr>
          <w:ilvl w:val="0"/>
          <w:numId w:val="0"/>
        </w:numPr>
        <w:pBdr/>
        <w:spacing w:line="360" w:lineRule="auto"/>
        <w:ind/>
        <w:jc w:val="both"/>
        <w:rPr>
          <w:rFonts w:hint="default" w:ascii="Arial" w:hAnsi="Arial" w:cs="Arial"/>
          <w:sz w:val="22"/>
          <w:szCs w:val="22"/>
        </w:rPr>
      </w:pPr>
      <w:r>
        <w:rPr>
          <w:rFonts w:hint="default" w:cs="Arial"/>
          <w:b/>
          <w:bCs/>
          <w:sz w:val="22"/>
          <w:szCs w:val="22"/>
          <w:lang w:val="pt-BR"/>
        </w:rPr>
        <w:t xml:space="preserve">6.10. </w:t>
      </w:r>
      <w:r>
        <w:rPr>
          <w:rFonts w:hint="default" w:ascii="Arial" w:hAnsi="Arial" w:cs="Arial"/>
          <w:sz w:val="22"/>
          <w:szCs w:val="22"/>
        </w:rPr>
        <w:t xml:space="preserve">No caso da repactuação, poderá ser a pedido do interessado, conforme critérios definidos para a contratação.</w:t>
      </w:r>
      <w:r>
        <w:rPr>
          <w:rFonts w:hint="default" w:ascii="Arial" w:hAnsi="Arial" w:cs="Arial"/>
          <w:sz w:val="22"/>
          <w:szCs w:val="22"/>
        </w:rPr>
      </w:r>
      <w:r>
        <w:rPr>
          <w:rFonts w:hint="default" w:ascii="Arial" w:hAnsi="Arial" w:cs="Arial"/>
          <w:sz w:val="22"/>
          <w:szCs w:val="22"/>
        </w:rPr>
      </w:r>
    </w:p>
    <w:p w14:paraId="49AFD643">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Sétima</w:t>
      </w:r>
      <w:r>
        <w:rPr>
          <w:rFonts w:hint="default" w:ascii="Arial" w:hAnsi="Arial" w:cs="Arial"/>
          <w:b/>
          <w:bCs/>
          <w:szCs w:val="22"/>
          <w:lang w:val="pt-BR"/>
        </w:rPr>
      </w:r>
      <w:r>
        <w:rPr>
          <w:rFonts w:hint="default" w:ascii="Arial" w:hAnsi="Arial" w:cs="Arial"/>
          <w:b/>
          <w:bCs/>
          <w:szCs w:val="22"/>
          <w:lang w:val="pt-BR"/>
        </w:rPr>
      </w:r>
    </w:p>
    <w:p w14:paraId="01B67359">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A NEGOCIAÇÃO DOS PREÇOS REGISTRADOS</w:t>
      </w:r>
      <w:r>
        <w:rPr>
          <w:rFonts w:hint="default" w:ascii="Arial" w:hAnsi="Arial" w:cs="Arial"/>
          <w:szCs w:val="22"/>
          <w:lang w:val="pt-BR"/>
        </w:rPr>
      </w:r>
      <w:r>
        <w:rPr>
          <w:rFonts w:hint="default" w:ascii="Arial" w:hAnsi="Arial" w:cs="Arial"/>
          <w:szCs w:val="22"/>
          <w:lang w:val="pt-BR"/>
        </w:rPr>
      </w:r>
    </w:p>
    <w:p w14:paraId="23C4F3C5">
      <w:pPr>
        <w:pStyle w:val="1129"/>
        <w:numPr>
          <w:ilvl w:val="0"/>
          <w:numId w:val="0"/>
        </w:numPr>
        <w:pBdr/>
        <w:spacing w:line="360" w:lineRule="auto"/>
        <w:ind/>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 xml:space="preserve">Na hipótese de o preço registrado tornar-se superior ao preço pra</w:t>
      </w:r>
      <w:r>
        <w:rPr>
          <w:rFonts w:hint="default" w:ascii="Arial" w:hAnsi="Arial" w:eastAsia="Calibri" w:cs="Arial"/>
          <w:sz w:val="22"/>
          <w:szCs w:val="22"/>
        </w:rPr>
        <w:t xml:space="preserve">ti</w:t>
      </w:r>
      <w:r>
        <w:rPr>
          <w:rFonts w:hint="default" w:ascii="Arial" w:hAnsi="Arial" w:cs="Arial"/>
          <w:sz w:val="22"/>
          <w:szCs w:val="22"/>
        </w:rPr>
        <w:t xml:space="preserve">cado no mercado por mo</w:t>
      </w:r>
      <w:r>
        <w:rPr>
          <w:rFonts w:hint="default" w:ascii="Arial" w:hAnsi="Arial" w:eastAsia="Calibri" w:cs="Arial"/>
          <w:sz w:val="22"/>
          <w:szCs w:val="22"/>
        </w:rPr>
        <w:t xml:space="preserve">ti</w:t>
      </w:r>
      <w:r>
        <w:rPr>
          <w:rFonts w:hint="default" w:ascii="Arial" w:hAnsi="Arial" w:cs="Arial"/>
          <w:sz w:val="22"/>
          <w:szCs w:val="22"/>
        </w:rPr>
        <w:t xml:space="preserve">vo superveniente, o </w:t>
      </w:r>
      <w:r>
        <w:rPr>
          <w:rFonts w:hint="default" w:cs="Arial"/>
          <w:sz w:val="22"/>
          <w:szCs w:val="22"/>
          <w:lang w:val="pt-BR"/>
        </w:rPr>
        <w:t xml:space="preserve">Órgão Gerenciador</w:t>
      </w:r>
      <w:r>
        <w:rPr>
          <w:rFonts w:hint="default" w:ascii="Arial" w:hAnsi="Arial" w:cs="Arial"/>
          <w:sz w:val="22"/>
          <w:szCs w:val="22"/>
        </w:rPr>
        <w:t xml:space="preserve"> convocará o fornecedor para negociar a redução do preço registrado.</w:t>
      </w:r>
      <w:r>
        <w:rPr>
          <w:rFonts w:hint="default" w:ascii="Arial" w:hAnsi="Arial" w:cs="Arial"/>
          <w:sz w:val="22"/>
          <w:szCs w:val="22"/>
        </w:rPr>
      </w:r>
      <w:r>
        <w:rPr>
          <w:rFonts w:hint="default" w:ascii="Arial" w:hAnsi="Arial" w:cs="Arial"/>
          <w:sz w:val="22"/>
          <w:szCs w:val="22"/>
        </w:rPr>
      </w:r>
    </w:p>
    <w:p w14:paraId="3C15A260">
      <w:pPr>
        <w:pStyle w:val="1141"/>
        <w:numPr>
          <w:ilvl w:val="0"/>
          <w:numId w:val="0"/>
        </w:numPr>
        <w:pBdr/>
        <w:spacing w:line="360" w:lineRule="auto"/>
        <w:ind w:firstLine="475" w:left="4"/>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 xml:space="preserve">Caso não aceite reduzir seu preço aos valores pra</w:t>
      </w:r>
      <w:r>
        <w:rPr>
          <w:rFonts w:hint="default" w:ascii="Arial" w:hAnsi="Arial" w:eastAsia="Calibri" w:cs="Arial"/>
          <w:sz w:val="22"/>
          <w:szCs w:val="22"/>
        </w:rPr>
        <w:t xml:space="preserve">ti</w:t>
      </w:r>
      <w:r>
        <w:rPr>
          <w:rFonts w:hint="default" w:ascii="Arial" w:hAnsi="Arial" w:cs="Arial"/>
          <w:sz w:val="22"/>
          <w:szCs w:val="22"/>
        </w:rPr>
        <w:t xml:space="preserve">cados pelo mercado, o fornecedor será liberado do compromisso assumido quanto ao item registrado, sem aplicação de penalidades administrativas.</w:t>
      </w:r>
      <w:r>
        <w:rPr>
          <w:rFonts w:hint="default" w:ascii="Arial" w:hAnsi="Arial" w:cs="Arial"/>
          <w:sz w:val="22"/>
          <w:szCs w:val="22"/>
        </w:rPr>
      </w:r>
      <w:r>
        <w:rPr>
          <w:rFonts w:hint="default" w:ascii="Arial" w:hAnsi="Arial" w:cs="Arial"/>
          <w:sz w:val="22"/>
          <w:szCs w:val="22"/>
        </w:rPr>
      </w:r>
    </w:p>
    <w:p w14:paraId="6AF72A18">
      <w:pPr>
        <w:pStyle w:val="1141"/>
        <w:numPr>
          <w:ilvl w:val="0"/>
          <w:numId w:val="0"/>
        </w:numPr>
        <w:pBdr/>
        <w:spacing w:line="360" w:lineRule="auto"/>
        <w:ind w:firstLine="475" w:left="4"/>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 xml:space="preserve">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r>
        <w:rPr>
          <w:rFonts w:hint="default" w:ascii="Arial" w:hAnsi="Arial" w:cs="Arial"/>
          <w:sz w:val="22"/>
          <w:szCs w:val="22"/>
        </w:rPr>
      </w:r>
      <w:r>
        <w:rPr>
          <w:rFonts w:hint="default" w:ascii="Arial" w:hAnsi="Arial" w:cs="Arial"/>
          <w:sz w:val="22"/>
          <w:szCs w:val="22"/>
        </w:rPr>
      </w:r>
    </w:p>
    <w:p w14:paraId="6B55471B">
      <w:pPr>
        <w:pStyle w:val="1141"/>
        <w:numPr>
          <w:ilvl w:val="0"/>
          <w:numId w:val="0"/>
        </w:numPr>
        <w:pBdr/>
        <w:spacing w:line="360" w:lineRule="auto"/>
        <w:ind w:firstLine="475" w:left="4"/>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 xml:space="preserve">Órgão Gerenciador</w:t>
      </w:r>
      <w:r>
        <w:rPr>
          <w:rFonts w:hint="default" w:ascii="Arial" w:hAnsi="Arial" w:cs="Arial"/>
          <w:sz w:val="22"/>
          <w:szCs w:val="22"/>
        </w:rPr>
        <w:t xml:space="preserve"> procederá ao cancelamento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adotando as medidas cabíveis para obtenção de contratação mais vantajosa.</w:t>
      </w:r>
      <w:r>
        <w:rPr>
          <w:rFonts w:hint="default" w:ascii="Arial" w:hAnsi="Arial" w:cs="Arial"/>
          <w:sz w:val="22"/>
          <w:szCs w:val="22"/>
        </w:rPr>
      </w:r>
      <w:r>
        <w:rPr>
          <w:rFonts w:hint="default" w:ascii="Arial" w:hAnsi="Arial" w:cs="Arial"/>
          <w:sz w:val="22"/>
          <w:szCs w:val="22"/>
        </w:rPr>
      </w:r>
    </w:p>
    <w:p w14:paraId="18074FBE">
      <w:pPr>
        <w:pStyle w:val="1141"/>
        <w:numPr>
          <w:ilvl w:val="0"/>
          <w:numId w:val="0"/>
        </w:numPr>
        <w:pBdr/>
        <w:spacing w:line="360" w:lineRule="auto"/>
        <w:ind w:firstLine="475" w:left="4"/>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 xml:space="preserve">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 xml:space="preserve">ti</w:t>
      </w:r>
      <w:r>
        <w:rPr>
          <w:rFonts w:hint="default" w:ascii="Arial" w:hAnsi="Arial" w:cs="Arial"/>
          <w:sz w:val="22"/>
          <w:szCs w:val="22"/>
        </w:rPr>
        <w:t xml:space="preserve">dades que </w:t>
      </w:r>
      <w:r>
        <w:rPr>
          <w:rFonts w:hint="default" w:ascii="Arial" w:hAnsi="Arial" w:eastAsia="Calibri" w:cs="Arial"/>
          <w:sz w:val="22"/>
          <w:szCs w:val="22"/>
        </w:rPr>
        <w:t xml:space="preserve">ti</w:t>
      </w:r>
      <w:r>
        <w:rPr>
          <w:rFonts w:hint="default" w:ascii="Arial" w:hAnsi="Arial" w:cs="Arial"/>
          <w:sz w:val="22"/>
          <w:szCs w:val="22"/>
        </w:rPr>
        <w:t xml:space="preserve">verem firmado contratos decorrentes da </w:t>
      </w:r>
      <w:r>
        <w:rPr>
          <w:rFonts w:hint="default" w:cs="Arial"/>
          <w:sz w:val="22"/>
          <w:szCs w:val="22"/>
          <w:lang w:val="pt-BR"/>
        </w:rPr>
        <w:t xml:space="preserve">At</w:t>
      </w:r>
      <w:r>
        <w:rPr>
          <w:rFonts w:hint="default" w:ascii="Arial" w:hAnsi="Arial" w:cs="Arial"/>
          <w:sz w:val="22"/>
          <w:szCs w:val="22"/>
        </w:rPr>
        <w:t xml:space="preserve">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184C0DF4">
      <w:pPr>
        <w:pStyle w:val="1129"/>
        <w:numPr>
          <w:ilvl w:val="0"/>
          <w:numId w:val="0"/>
        </w:numPr>
        <w:pBdr/>
        <w:spacing w:line="360" w:lineRule="auto"/>
        <w:ind/>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 xml:space="preserve">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r>
        <w:rPr>
          <w:rFonts w:hint="default" w:ascii="Arial" w:hAnsi="Arial" w:cs="Arial"/>
          <w:sz w:val="22"/>
          <w:szCs w:val="22"/>
        </w:rPr>
      </w:r>
      <w:r>
        <w:rPr>
          <w:rFonts w:hint="default" w:ascii="Arial" w:hAnsi="Arial" w:cs="Arial"/>
          <w:sz w:val="22"/>
          <w:szCs w:val="22"/>
        </w:rPr>
      </w:r>
    </w:p>
    <w:p w14:paraId="018EA42B">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7.2.1.</w:t>
      </w:r>
      <w:r>
        <w:rPr>
          <w:rFonts w:hint="default" w:ascii="Arial" w:hAnsi="Arial" w:cs="Arial"/>
          <w:sz w:val="22"/>
          <w:szCs w:val="22"/>
          <w:lang w:val="pt-BR"/>
        </w:rPr>
        <w:t xml:space="preserve"> </w:t>
      </w:r>
      <w:r>
        <w:rPr>
          <w:rFonts w:hint="default" w:ascii="Arial" w:hAnsi="Arial" w:cs="Arial"/>
          <w:sz w:val="22"/>
          <w:szCs w:val="22"/>
        </w:rPr>
        <w:t xml:space="preserve">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xml:space="preserve">,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 xml:space="preserve">G</w:t>
      </w:r>
      <w:r>
        <w:rPr>
          <w:rFonts w:hint="default" w:ascii="Arial" w:hAnsi="Arial" w:cs="Arial"/>
          <w:sz w:val="22"/>
          <w:szCs w:val="22"/>
        </w:rPr>
        <w:t xml:space="preserve">erenciador, cabendo à </w:t>
      </w:r>
      <w:r>
        <w:rPr>
          <w:rFonts w:hint="default" w:ascii="Arial" w:hAnsi="Arial" w:cs="Arial"/>
          <w:sz w:val="22"/>
          <w:szCs w:val="22"/>
          <w:lang w:val="pt-BR"/>
        </w:rPr>
        <w:t xml:space="preserve">A</w:t>
      </w:r>
      <w:r>
        <w:rPr>
          <w:rFonts w:hint="default" w:ascii="Arial" w:hAnsi="Arial" w:cs="Arial"/>
          <w:sz w:val="22"/>
          <w:szCs w:val="22"/>
        </w:rPr>
        <w:t xml:space="preserve">utoridade </w:t>
      </w:r>
      <w:r>
        <w:rPr>
          <w:rFonts w:hint="default" w:ascii="Arial" w:hAnsi="Arial" w:cs="Arial"/>
          <w:sz w:val="22"/>
          <w:szCs w:val="22"/>
          <w:lang w:val="pt-BR"/>
        </w:rPr>
        <w:t xml:space="preserve">C</w:t>
      </w:r>
      <w:r>
        <w:rPr>
          <w:rFonts w:hint="default" w:ascii="Arial" w:hAnsi="Arial" w:cs="Arial"/>
          <w:sz w:val="22"/>
          <w:szCs w:val="22"/>
        </w:rPr>
        <w:t xml:space="preserve">ompetente para a homologação da licitação para registro de preços a decisão sobre o pedido.</w:t>
      </w:r>
      <w:r>
        <w:rPr>
          <w:rFonts w:hint="default" w:ascii="Arial" w:hAnsi="Arial" w:cs="Arial"/>
          <w:sz w:val="22"/>
          <w:szCs w:val="22"/>
        </w:rPr>
      </w:r>
      <w:r>
        <w:rPr>
          <w:rFonts w:hint="default" w:ascii="Arial" w:hAnsi="Arial" w:cs="Arial"/>
          <w:sz w:val="22"/>
          <w:szCs w:val="22"/>
        </w:rPr>
      </w:r>
    </w:p>
    <w:p w14:paraId="6B4B1276">
      <w:pPr>
        <w:pStyle w:val="1141"/>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 xml:space="preserve">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 xml:space="preserve">9.1</w:t>
      </w:r>
      <w:r>
        <w:rPr>
          <w:rFonts w:hint="default" w:ascii="Arial" w:hAnsi="Arial" w:cs="Arial"/>
          <w:sz w:val="22"/>
          <w:szCs w:val="22"/>
        </w:rPr>
        <w:fldChar w:fldCharType="end"/>
      </w:r>
      <w:r>
        <w:rPr>
          <w:rFonts w:hint="default" w:ascii="Arial" w:hAnsi="Arial" w:cs="Arial"/>
          <w:sz w:val="22"/>
          <w:szCs w:val="22"/>
        </w:rPr>
        <w:t xml:space="preserve">,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 xml:space="preserve">/</w:t>
      </w:r>
      <w:r>
        <w:rPr>
          <w:rFonts w:hint="default" w:ascii="Arial" w:hAnsi="Arial" w:cs="Arial"/>
          <w:sz w:val="22"/>
          <w:szCs w:val="22"/>
        </w:rPr>
        <w:t xml:space="preserve">2021, e na legislação aplicável.</w:t>
      </w:r>
      <w:r>
        <w:rPr>
          <w:rFonts w:hint="default" w:ascii="Arial" w:hAnsi="Arial" w:cs="Arial"/>
          <w:sz w:val="22"/>
          <w:szCs w:val="22"/>
        </w:rPr>
      </w:r>
      <w:r>
        <w:rPr>
          <w:rFonts w:hint="default" w:ascii="Arial" w:hAnsi="Arial" w:cs="Arial"/>
          <w:sz w:val="22"/>
          <w:szCs w:val="22"/>
        </w:rPr>
      </w:r>
    </w:p>
    <w:p w14:paraId="79C74287">
      <w:pPr>
        <w:pStyle w:val="1141"/>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 xml:space="preserve">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r>
        <w:rPr>
          <w:rFonts w:hint="default" w:ascii="Arial" w:hAnsi="Arial" w:cs="Arial"/>
          <w:sz w:val="22"/>
          <w:szCs w:val="22"/>
        </w:rPr>
      </w:r>
      <w:r>
        <w:rPr>
          <w:rFonts w:hint="default" w:ascii="Arial" w:hAnsi="Arial" w:cs="Arial"/>
          <w:sz w:val="22"/>
          <w:szCs w:val="22"/>
        </w:rPr>
      </w:r>
    </w:p>
    <w:p w14:paraId="08D2B8EF">
      <w:pPr>
        <w:pStyle w:val="1141"/>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 xml:space="preserve">Órgão Gerenciador</w:t>
      </w:r>
      <w:r>
        <w:rPr>
          <w:rFonts w:hint="default" w:ascii="Arial" w:hAnsi="Arial" w:cs="Arial"/>
          <w:sz w:val="22"/>
          <w:szCs w:val="22"/>
        </w:rPr>
        <w:t xml:space="preserve"> procederá ao cancelamento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 xml:space="preserve">9.4</w:t>
      </w:r>
      <w:r>
        <w:rPr>
          <w:rFonts w:hint="default" w:ascii="Arial" w:hAnsi="Arial" w:cs="Arial"/>
          <w:sz w:val="22"/>
          <w:szCs w:val="22"/>
        </w:rPr>
        <w:fldChar w:fldCharType="end"/>
      </w:r>
      <w:r>
        <w:rPr>
          <w:rFonts w:hint="default" w:ascii="Arial" w:hAnsi="Arial" w:cs="Arial"/>
          <w:sz w:val="22"/>
          <w:szCs w:val="22"/>
        </w:rPr>
        <w:t xml:space="preserve">, e adotará as medidas cabíveis para a obtenção da contratação mais vantajosa.</w:t>
      </w:r>
      <w:r>
        <w:rPr>
          <w:rFonts w:hint="default" w:ascii="Arial" w:hAnsi="Arial" w:cs="Arial"/>
          <w:sz w:val="22"/>
          <w:szCs w:val="22"/>
        </w:rPr>
      </w:r>
      <w:r>
        <w:rPr>
          <w:rFonts w:hint="default" w:ascii="Arial" w:hAnsi="Arial" w:cs="Arial"/>
          <w:sz w:val="22"/>
          <w:szCs w:val="22"/>
        </w:rPr>
      </w:r>
    </w:p>
    <w:p w14:paraId="7CDCF8DD">
      <w:pPr>
        <w:pStyle w:val="1141"/>
        <w:numPr>
          <w:ilvl w:val="0"/>
          <w:numId w:val="0"/>
        </w:numPr>
        <w:pBdr/>
        <w:spacing w:line="360" w:lineRule="auto"/>
        <w:ind w:firstLine="480" w:left="0"/>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 xml:space="preserve">7.2</w:t>
      </w:r>
      <w:r>
        <w:rPr>
          <w:rFonts w:hint="default" w:ascii="Arial" w:hAnsi="Arial" w:cs="Arial"/>
          <w:sz w:val="22"/>
          <w:szCs w:val="22"/>
        </w:rPr>
        <w:fldChar w:fldCharType="end"/>
      </w:r>
      <w:r>
        <w:rPr>
          <w:rFonts w:hint="default" w:cs="Arial"/>
          <w:sz w:val="22"/>
          <w:szCs w:val="22"/>
          <w:lang w:val="pt-BR"/>
        </w:rPr>
        <w:t xml:space="preserve">.</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 xml:space="preserve">7.2.1</w:t>
      </w:r>
      <w:r>
        <w:rPr>
          <w:rFonts w:hint="default" w:ascii="Arial" w:hAnsi="Arial" w:cs="Arial"/>
          <w:sz w:val="22"/>
          <w:szCs w:val="22"/>
        </w:rPr>
        <w:fldChar w:fldCharType="end"/>
      </w:r>
      <w:r>
        <w:rPr>
          <w:rFonts w:hint="default" w:cs="Arial"/>
          <w:sz w:val="22"/>
          <w:szCs w:val="22"/>
          <w:lang w:val="pt-BR"/>
        </w:rPr>
        <w:t xml:space="preserve">.</w:t>
      </w:r>
      <w:r>
        <w:rPr>
          <w:rFonts w:hint="default" w:ascii="Arial" w:hAnsi="Arial" w:cs="Arial"/>
          <w:sz w:val="22"/>
          <w:szCs w:val="22"/>
        </w:rPr>
        <w:t xml:space="preserve">, o </w:t>
      </w:r>
      <w:r>
        <w:rPr>
          <w:rFonts w:hint="default" w:cs="Arial"/>
          <w:sz w:val="22"/>
          <w:szCs w:val="22"/>
          <w:lang w:val="pt-BR"/>
        </w:rPr>
        <w:t xml:space="preserve">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 xml:space="preserve">será registrado por aditamento à Ata de Registro de Preços</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229FEF57">
      <w:pPr>
        <w:pStyle w:val="1141"/>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 xml:space="preserve">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 xml:space="preserve">ti</w:t>
      </w:r>
      <w:r>
        <w:rPr>
          <w:rFonts w:hint="default" w:ascii="Arial" w:hAnsi="Arial" w:cs="Arial"/>
          <w:sz w:val="22"/>
          <w:szCs w:val="22"/>
        </w:rPr>
        <w:t xml:space="preserve">dades que </w:t>
      </w:r>
      <w:r>
        <w:rPr>
          <w:rFonts w:hint="default" w:ascii="Arial" w:hAnsi="Arial" w:eastAsia="Calibri" w:cs="Arial"/>
          <w:sz w:val="22"/>
          <w:szCs w:val="22"/>
        </w:rPr>
        <w:t xml:space="preserve">ti</w:t>
      </w:r>
      <w:r>
        <w:rPr>
          <w:rFonts w:hint="default" w:ascii="Arial" w:hAnsi="Arial" w:cs="Arial"/>
          <w:sz w:val="22"/>
          <w:szCs w:val="22"/>
        </w:rPr>
        <w:t xml:space="preserve">verem firmado </w:t>
      </w:r>
      <w:r>
        <w:rPr>
          <w:rFonts w:hint="default" w:cs="Arial"/>
          <w:sz w:val="22"/>
          <w:szCs w:val="22"/>
          <w:lang w:val="pt-BR"/>
        </w:rPr>
        <w:t xml:space="preserve">C</w:t>
      </w:r>
      <w:r>
        <w:rPr>
          <w:rFonts w:hint="default" w:ascii="Arial" w:hAnsi="Arial" w:cs="Arial"/>
          <w:sz w:val="22"/>
          <w:szCs w:val="22"/>
        </w:rPr>
        <w:t xml:space="preserve">ontratos decorrentes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sobre a efe</w:t>
      </w:r>
      <w:r>
        <w:rPr>
          <w:rFonts w:hint="default" w:ascii="Arial" w:hAnsi="Arial" w:eastAsia="Calibri" w:cs="Arial"/>
          <w:sz w:val="22"/>
          <w:szCs w:val="22"/>
        </w:rPr>
        <w:t xml:space="preserve">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 xml:space="preserve">nº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63B8C089">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Oitava</w:t>
      </w:r>
      <w:r>
        <w:rPr>
          <w:rFonts w:hint="default" w:ascii="Arial" w:hAnsi="Arial" w:cs="Arial"/>
          <w:b/>
          <w:bCs/>
          <w:szCs w:val="22"/>
          <w:lang w:val="pt-BR"/>
        </w:rPr>
      </w:r>
      <w:r>
        <w:rPr>
          <w:rFonts w:hint="default" w:ascii="Arial" w:hAnsi="Arial" w:cs="Arial"/>
          <w:b/>
          <w:bCs/>
          <w:szCs w:val="22"/>
          <w:lang w:val="pt-BR"/>
        </w:rPr>
      </w:r>
    </w:p>
    <w:p w14:paraId="200D0E8D">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O REMANEJAMENTO DAS QUANTIDADES REGISTRADAS NA ATA DE REGISTRO DE PREÇOS</w:t>
      </w:r>
      <w:r>
        <w:rPr>
          <w:rFonts w:hint="default" w:ascii="Arial" w:hAnsi="Arial" w:cs="Arial"/>
          <w:szCs w:val="22"/>
          <w:lang w:val="pt-BR"/>
        </w:rPr>
      </w:r>
      <w:r>
        <w:rPr>
          <w:rFonts w:hint="default" w:ascii="Arial" w:hAnsi="Arial" w:cs="Arial"/>
          <w:szCs w:val="22"/>
          <w:lang w:val="pt-BR"/>
        </w:rPr>
      </w:r>
    </w:p>
    <w:p w14:paraId="78A47379">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8.1.</w:t>
      </w:r>
      <w:r>
        <w:rPr>
          <w:rFonts w:hint="default" w:cs="Arial"/>
          <w:color w:val="auto"/>
          <w:sz w:val="22"/>
          <w:szCs w:val="22"/>
          <w:lang w:val="pt-BR"/>
        </w:rPr>
        <w:t xml:space="preserve"> </w:t>
      </w:r>
      <w:r>
        <w:rPr>
          <w:rFonts w:hint="default" w:ascii="Arial" w:hAnsi="Arial" w:cs="Arial"/>
          <w:color w:val="auto"/>
          <w:sz w:val="22"/>
          <w:szCs w:val="22"/>
        </w:rPr>
        <w:t xml:space="preserve">As quan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 xml:space="preserve">A</w:t>
      </w:r>
      <w:r>
        <w:rPr>
          <w:rFonts w:hint="default" w:ascii="Arial" w:hAnsi="Arial" w:cs="Arial"/>
          <w:color w:val="auto"/>
          <w:sz w:val="22"/>
          <w:szCs w:val="22"/>
        </w:rPr>
        <w:t xml:space="preserve">tas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poderão ser remanejadas pelo </w:t>
      </w:r>
      <w:r>
        <w:rPr>
          <w:rFonts w:hint="default" w:cs="Arial"/>
          <w:color w:val="auto"/>
          <w:sz w:val="22"/>
          <w:szCs w:val="22"/>
          <w:lang w:val="pt-BR"/>
        </w:rPr>
        <w:t xml:space="preserve">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dades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cipantes e não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cipantes do registro de preços.</w:t>
      </w:r>
      <w:r>
        <w:rPr>
          <w:rFonts w:hint="default" w:ascii="Arial" w:hAnsi="Arial" w:cs="Arial"/>
          <w:color w:val="auto"/>
          <w:sz w:val="22"/>
          <w:szCs w:val="22"/>
        </w:rPr>
      </w:r>
      <w:r>
        <w:rPr>
          <w:rFonts w:hint="default" w:ascii="Arial" w:hAnsi="Arial" w:cs="Arial"/>
          <w:color w:val="auto"/>
          <w:sz w:val="22"/>
          <w:szCs w:val="22"/>
        </w:rPr>
      </w:r>
    </w:p>
    <w:p w14:paraId="17EFF1D0">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 xml:space="preserve">O remanejamento somente poderá ser feito:</w:t>
      </w:r>
      <w:r>
        <w:rPr>
          <w:rFonts w:hint="default" w:ascii="Arial" w:hAnsi="Arial" w:cs="Arial"/>
          <w:color w:val="auto"/>
          <w:sz w:val="22"/>
          <w:szCs w:val="22"/>
        </w:rPr>
      </w:r>
      <w:r>
        <w:rPr>
          <w:rFonts w:hint="default" w:ascii="Arial" w:hAnsi="Arial" w:cs="Arial"/>
          <w:color w:val="auto"/>
          <w:sz w:val="22"/>
          <w:szCs w:val="22"/>
        </w:rPr>
      </w:r>
    </w:p>
    <w:p w14:paraId="13750A7E">
      <w:pPr>
        <w:pStyle w:val="1141"/>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8.2.1.</w:t>
      </w:r>
      <w:r>
        <w:rPr>
          <w:rFonts w:hint="default" w:cs="Arial"/>
          <w:color w:val="auto"/>
          <w:sz w:val="22"/>
          <w:szCs w:val="22"/>
          <w:lang w:val="pt-BR"/>
        </w:rPr>
        <w:t xml:space="preserve"> </w:t>
      </w:r>
      <w:r>
        <w:rPr>
          <w:rFonts w:hint="default" w:ascii="Arial" w:hAnsi="Arial" w:cs="Arial"/>
          <w:color w:val="auto"/>
          <w:sz w:val="22"/>
          <w:szCs w:val="22"/>
        </w:rPr>
        <w:t xml:space="preserve">De órgão ou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 para órgão ou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 ou</w:t>
      </w:r>
      <w:r>
        <w:rPr>
          <w:rFonts w:hint="default" w:ascii="Arial" w:hAnsi="Arial" w:cs="Arial"/>
          <w:color w:val="auto"/>
          <w:sz w:val="22"/>
          <w:szCs w:val="22"/>
        </w:rPr>
      </w:r>
      <w:r>
        <w:rPr>
          <w:rFonts w:hint="default" w:ascii="Arial" w:hAnsi="Arial" w:cs="Arial"/>
          <w:color w:val="auto"/>
          <w:sz w:val="22"/>
          <w:szCs w:val="22"/>
        </w:rPr>
      </w:r>
    </w:p>
    <w:p w14:paraId="0A448656">
      <w:pPr>
        <w:pStyle w:val="1141"/>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8.2.2.</w:t>
      </w:r>
      <w:r>
        <w:rPr>
          <w:rFonts w:hint="default" w:cs="Arial"/>
          <w:color w:val="auto"/>
          <w:sz w:val="22"/>
          <w:szCs w:val="22"/>
          <w:lang w:val="pt-BR"/>
        </w:rPr>
        <w:t xml:space="preserve"> </w:t>
      </w:r>
      <w:r>
        <w:rPr>
          <w:rFonts w:hint="default" w:ascii="Arial" w:hAnsi="Arial" w:cs="Arial"/>
          <w:color w:val="auto"/>
          <w:sz w:val="22"/>
          <w:szCs w:val="22"/>
        </w:rPr>
        <w:t xml:space="preserve">De órgão ou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 para órgão ou entidade não participante.</w:t>
      </w:r>
      <w:r>
        <w:rPr>
          <w:rFonts w:hint="default" w:ascii="Arial" w:hAnsi="Arial" w:cs="Arial"/>
          <w:color w:val="auto"/>
          <w:sz w:val="22"/>
          <w:szCs w:val="22"/>
        </w:rPr>
      </w:r>
      <w:r>
        <w:rPr>
          <w:rFonts w:hint="default" w:ascii="Arial" w:hAnsi="Arial" w:cs="Arial"/>
          <w:color w:val="auto"/>
          <w:sz w:val="22"/>
          <w:szCs w:val="22"/>
        </w:rPr>
      </w:r>
    </w:p>
    <w:p w14:paraId="16CF80AC">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 xml:space="preserve">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mado as quan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dades que pretende contratar será considerado participante para efeito do remanejamento.</w:t>
      </w:r>
      <w:bookmarkStart w:id="69" w:name="gerenciador_estimador_é_partic_em_remane"/>
      <w:r/>
      <w:bookmarkEnd w:id="69"/>
      <w:r>
        <w:rPr>
          <w:rFonts w:hint="default" w:ascii="Arial" w:hAnsi="Arial" w:cs="Arial"/>
          <w:color w:val="auto"/>
          <w:sz w:val="22"/>
          <w:szCs w:val="22"/>
        </w:rPr>
      </w:r>
      <w:r>
        <w:rPr>
          <w:rFonts w:hint="default" w:ascii="Arial" w:hAnsi="Arial" w:cs="Arial"/>
          <w:color w:val="auto"/>
          <w:sz w:val="22"/>
          <w:szCs w:val="22"/>
        </w:rPr>
      </w:r>
    </w:p>
    <w:p w14:paraId="39C52795">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8.4.</w:t>
      </w:r>
      <w:r>
        <w:rPr>
          <w:rFonts w:hint="default" w:cs="Arial"/>
          <w:color w:val="auto"/>
          <w:sz w:val="22"/>
          <w:szCs w:val="22"/>
          <w:lang w:val="pt-BR"/>
        </w:rPr>
        <w:t xml:space="preserve"> </w:t>
      </w:r>
      <w:r>
        <w:rPr>
          <w:rFonts w:hint="default" w:ascii="Arial" w:hAnsi="Arial" w:cs="Arial"/>
          <w:color w:val="auto"/>
          <w:sz w:val="22"/>
          <w:szCs w:val="22"/>
        </w:rPr>
        <w:t xml:space="preserve">Na hipótese de remanejamento de órgão ou entidade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 para órgão ou entidade não participante, serão observados os limites previstos no</w:t>
      </w:r>
      <w:r>
        <w:rPr>
          <w:rFonts w:hint="default" w:cs="Arial"/>
          <w:color w:val="auto"/>
          <w:sz w:val="22"/>
          <w:szCs w:val="22"/>
          <w:lang w:val="pt-BR"/>
        </w:rPr>
        <w:t xml:space="preserve">s itens 4.6. e 4.7. desta Ata de Registro de Preços</w:t>
      </w:r>
      <w:r>
        <w:rPr>
          <w:rFonts w:hint="default" w:ascii="Arial" w:hAnsi="Arial" w:cs="Arial"/>
          <w:color w:val="auto"/>
          <w:sz w:val="22"/>
          <w:szCs w:val="22"/>
        </w:rPr>
        <w:t xml:space="preserve">.</w:t>
      </w:r>
      <w:r>
        <w:rPr>
          <w:rFonts w:hint="default" w:ascii="Arial" w:hAnsi="Arial" w:cs="Arial"/>
          <w:color w:val="auto"/>
          <w:sz w:val="22"/>
          <w:szCs w:val="22"/>
        </w:rPr>
      </w:r>
      <w:r>
        <w:rPr>
          <w:rFonts w:hint="default" w:ascii="Arial" w:hAnsi="Arial" w:cs="Arial"/>
          <w:color w:val="auto"/>
          <w:sz w:val="22"/>
          <w:szCs w:val="22"/>
        </w:rPr>
      </w:r>
    </w:p>
    <w:p w14:paraId="64CC5496">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 xml:space="preserve">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ta</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vo inicialmente informado pelo órgão ou pela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 desde que haja prévia anuência do órgão ou da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que sofrer redução dos quantitativos informados.</w:t>
      </w:r>
      <w:r>
        <w:rPr>
          <w:rFonts w:hint="default" w:ascii="Arial" w:hAnsi="Arial" w:cs="Arial"/>
          <w:color w:val="auto"/>
          <w:sz w:val="22"/>
          <w:szCs w:val="22"/>
        </w:rPr>
      </w:r>
      <w:r>
        <w:rPr>
          <w:rFonts w:hint="default" w:ascii="Arial" w:hAnsi="Arial" w:cs="Arial"/>
          <w:color w:val="auto"/>
          <w:sz w:val="22"/>
          <w:szCs w:val="22"/>
        </w:rPr>
      </w:r>
    </w:p>
    <w:p w14:paraId="633F76A8">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observadas as condições nela estabelecidas, optar pela aceitação ou não do fornecimento decorrente do remanejamento dos itens.</w:t>
      </w:r>
      <w:r>
        <w:rPr>
          <w:rFonts w:hint="default" w:ascii="Arial" w:hAnsi="Arial" w:cs="Arial"/>
          <w:color w:val="auto"/>
          <w:sz w:val="22"/>
          <w:szCs w:val="22"/>
        </w:rPr>
      </w:r>
      <w:r>
        <w:rPr>
          <w:rFonts w:hint="default" w:ascii="Arial" w:hAnsi="Arial" w:cs="Arial"/>
          <w:color w:val="auto"/>
          <w:sz w:val="22"/>
          <w:szCs w:val="22"/>
        </w:rPr>
      </w:r>
    </w:p>
    <w:p w14:paraId="1F8B3A16">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 xml:space="preserve">Órgão Gerenciador</w:t>
      </w:r>
      <w:r>
        <w:rPr>
          <w:rFonts w:hint="default" w:ascii="Arial" w:hAnsi="Arial" w:cs="Arial"/>
          <w:color w:val="auto"/>
          <w:sz w:val="22"/>
          <w:szCs w:val="22"/>
        </w:rPr>
        <w:t xml:space="preserve">, dos quan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ta</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vos dos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 xml:space="preserve">8.3</w:t>
      </w:r>
      <w:r>
        <w:rPr>
          <w:rFonts w:hint="default" w:ascii="Arial" w:hAnsi="Arial" w:cs="Arial"/>
          <w:color w:val="auto"/>
          <w:sz w:val="22"/>
          <w:szCs w:val="22"/>
        </w:rPr>
        <w:fldChar w:fldCharType="end"/>
      </w:r>
      <w:r>
        <w:rPr>
          <w:rFonts w:hint="default" w:ascii="Arial" w:hAnsi="Arial" w:cs="Arial"/>
          <w:color w:val="auto"/>
          <w:sz w:val="22"/>
          <w:szCs w:val="22"/>
        </w:rPr>
        <w:t xml:space="preserve">, a distribuição das quantidades para a execução descentralizada será por meio do remanejamento.</w:t>
      </w:r>
      <w:r>
        <w:rPr>
          <w:rFonts w:hint="default" w:ascii="Arial" w:hAnsi="Arial" w:cs="Arial"/>
          <w:color w:val="auto"/>
          <w:sz w:val="22"/>
          <w:szCs w:val="22"/>
        </w:rPr>
      </w:r>
      <w:r>
        <w:rPr>
          <w:rFonts w:hint="default" w:ascii="Arial" w:hAnsi="Arial" w:cs="Arial"/>
          <w:color w:val="auto"/>
          <w:sz w:val="22"/>
          <w:szCs w:val="22"/>
        </w:rPr>
      </w:r>
    </w:p>
    <w:p w14:paraId="5A994CE5">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Nona</w:t>
      </w:r>
      <w:r>
        <w:rPr>
          <w:rFonts w:hint="default" w:ascii="Arial" w:hAnsi="Arial" w:cs="Arial"/>
          <w:b/>
          <w:bCs/>
          <w:szCs w:val="22"/>
          <w:lang w:val="pt-BR"/>
        </w:rPr>
      </w:r>
      <w:r>
        <w:rPr>
          <w:rFonts w:hint="default" w:ascii="Arial" w:hAnsi="Arial" w:cs="Arial"/>
          <w:b/>
          <w:bCs/>
          <w:szCs w:val="22"/>
          <w:lang w:val="pt-BR"/>
        </w:rPr>
      </w:r>
    </w:p>
    <w:p w14:paraId="16E88808">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O CANCELAMENTO DO REGISTRO DO LICITANTE VENCEDOR E DOS PREÇOS REGISTRADOS</w:t>
      </w:r>
      <w:r>
        <w:rPr>
          <w:rFonts w:hint="default" w:ascii="Arial" w:hAnsi="Arial" w:cs="Arial"/>
          <w:szCs w:val="22"/>
          <w:lang w:val="pt-BR"/>
        </w:rPr>
      </w:r>
      <w:r>
        <w:rPr>
          <w:rFonts w:hint="default" w:ascii="Arial" w:hAnsi="Arial" w:cs="Arial"/>
          <w:szCs w:val="22"/>
          <w:lang w:val="pt-BR"/>
        </w:rPr>
      </w:r>
    </w:p>
    <w:p w14:paraId="5D84F20D">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 xml:space="preserve">Órgão Gerenciador</w:t>
      </w:r>
      <w:r>
        <w:rPr>
          <w:rFonts w:hint="default" w:ascii="Arial" w:hAnsi="Arial" w:cs="Arial"/>
          <w:color w:val="auto"/>
          <w:sz w:val="22"/>
          <w:szCs w:val="22"/>
        </w:rPr>
        <w:t xml:space="preserve">, quando o fornecedor:</w:t>
      </w:r>
      <w:bookmarkStart w:id="70" w:name="cancelamento_do_fornecedor"/>
      <w:r/>
      <w:bookmarkEnd w:id="70"/>
      <w:r>
        <w:rPr>
          <w:rFonts w:hint="default" w:ascii="Arial" w:hAnsi="Arial" w:cs="Arial"/>
          <w:color w:val="auto"/>
          <w:sz w:val="22"/>
          <w:szCs w:val="22"/>
        </w:rPr>
      </w:r>
      <w:r>
        <w:rPr>
          <w:rFonts w:hint="default" w:ascii="Arial" w:hAnsi="Arial" w:cs="Arial"/>
          <w:color w:val="auto"/>
          <w:sz w:val="22"/>
          <w:szCs w:val="22"/>
        </w:rPr>
      </w:r>
    </w:p>
    <w:p w14:paraId="62DD5E73">
      <w:pPr>
        <w:pStyle w:val="1141"/>
        <w:numPr>
          <w:ilvl w:val="0"/>
          <w:numId w:val="0"/>
        </w:numPr>
        <w:pBdr/>
        <w:spacing w:line="360" w:lineRule="auto"/>
        <w:ind w:firstLine="480" w:left="0"/>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 xml:space="preserve">For liberado;</w:t>
      </w:r>
      <w:r>
        <w:rPr>
          <w:rFonts w:hint="default" w:cs="Arial"/>
          <w:b w:val="0"/>
          <w:bCs w:val="0"/>
          <w:color w:val="auto"/>
          <w:sz w:val="22"/>
          <w:szCs w:val="22"/>
          <w:lang w:val="pt-BR"/>
        </w:rPr>
      </w:r>
      <w:r>
        <w:rPr>
          <w:rFonts w:hint="default" w:cs="Arial"/>
          <w:b w:val="0"/>
          <w:bCs w:val="0"/>
          <w:color w:val="auto"/>
          <w:sz w:val="22"/>
          <w:szCs w:val="22"/>
          <w:lang w:val="pt-BR"/>
        </w:rPr>
      </w:r>
    </w:p>
    <w:p w14:paraId="10B2E8B1">
      <w:pPr>
        <w:pStyle w:val="1141"/>
        <w:numPr>
          <w:ilvl w:val="0"/>
          <w:numId w:val="0"/>
        </w:numPr>
        <w:pBdr/>
        <w:spacing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sem </w:t>
      </w:r>
      <w:r>
        <w:rPr>
          <w:rFonts w:hint="default" w:cs="Arial"/>
          <w:color w:val="auto"/>
          <w:sz w:val="22"/>
          <w:szCs w:val="22"/>
          <w:lang w:val="pt-BR"/>
        </w:rPr>
        <w:t xml:space="preserve">justificativa aceitável</w:t>
      </w:r>
      <w:r>
        <w:rPr>
          <w:rFonts w:hint="default" w:ascii="Arial" w:hAnsi="Arial" w:cs="Arial"/>
          <w:color w:val="auto"/>
          <w:sz w:val="22"/>
          <w:szCs w:val="22"/>
        </w:rPr>
        <w:t xml:space="preserve">;</w:t>
      </w:r>
      <w:r>
        <w:rPr>
          <w:rFonts w:hint="default" w:ascii="Arial" w:hAnsi="Arial" w:cs="Arial"/>
          <w:color w:val="auto"/>
          <w:sz w:val="22"/>
          <w:szCs w:val="22"/>
        </w:rPr>
      </w:r>
      <w:r>
        <w:rPr>
          <w:rFonts w:hint="default" w:ascii="Arial" w:hAnsi="Arial" w:cs="Arial"/>
          <w:color w:val="auto"/>
          <w:sz w:val="22"/>
          <w:szCs w:val="22"/>
        </w:rPr>
      </w:r>
    </w:p>
    <w:p w14:paraId="6F9F48A3">
      <w:pPr>
        <w:pStyle w:val="1141"/>
        <w:numPr>
          <w:ilvl w:val="0"/>
          <w:numId w:val="0"/>
        </w:numPr>
        <w:pBdr/>
        <w:spacing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9.1.2.</w:t>
      </w:r>
      <w:r>
        <w:rPr>
          <w:rFonts w:hint="default" w:cs="Arial"/>
          <w:color w:val="auto"/>
          <w:sz w:val="22"/>
          <w:szCs w:val="22"/>
          <w:lang w:val="pt-BR"/>
        </w:rPr>
        <w:t xml:space="preserve"> </w:t>
      </w:r>
      <w:r>
        <w:rPr>
          <w:rFonts w:hint="default" w:ascii="Arial" w:hAnsi="Arial" w:cs="Arial"/>
          <w:color w:val="auto"/>
          <w:sz w:val="22"/>
          <w:szCs w:val="22"/>
        </w:rPr>
        <w:t xml:space="preserve">Não re</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rar a nota de empenho, ou instrumento equivalente, no prazo estabelecido pela Administração sem justificativa razoável;</w:t>
      </w:r>
      <w:r>
        <w:rPr>
          <w:rFonts w:hint="default" w:ascii="Arial" w:hAnsi="Arial" w:cs="Arial"/>
          <w:color w:val="auto"/>
          <w:sz w:val="22"/>
          <w:szCs w:val="22"/>
        </w:rPr>
      </w:r>
      <w:r>
        <w:rPr>
          <w:rFonts w:hint="default" w:ascii="Arial" w:hAnsi="Arial" w:cs="Arial"/>
          <w:color w:val="auto"/>
          <w:sz w:val="22"/>
          <w:szCs w:val="22"/>
        </w:rPr>
      </w:r>
    </w:p>
    <w:p w14:paraId="4EC7611D">
      <w:pPr>
        <w:pStyle w:val="1141"/>
        <w:numPr>
          <w:ilvl w:val="0"/>
          <w:numId w:val="0"/>
        </w:numPr>
        <w:pBdr/>
        <w:spacing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 xml:space="preserve">de não comprovação da existência de fato superveniente que inviabilize o preço registrado</w:t>
      </w:r>
      <w:r>
        <w:rPr>
          <w:rFonts w:hint="default" w:ascii="Arial" w:hAnsi="Arial" w:cs="Arial"/>
          <w:color w:val="auto"/>
          <w:sz w:val="22"/>
          <w:szCs w:val="22"/>
        </w:rPr>
        <w:t xml:space="preserve">; </w:t>
      </w:r>
      <w:r>
        <w:rPr>
          <w:rFonts w:hint="default" w:ascii="Arial" w:hAnsi="Arial" w:cs="Arial"/>
          <w:color w:val="auto"/>
          <w:sz w:val="22"/>
          <w:szCs w:val="22"/>
        </w:rPr>
      </w:r>
      <w:r>
        <w:rPr>
          <w:rFonts w:hint="default" w:ascii="Arial" w:hAnsi="Arial" w:cs="Arial"/>
          <w:color w:val="auto"/>
          <w:sz w:val="22"/>
          <w:szCs w:val="22"/>
        </w:rPr>
      </w:r>
    </w:p>
    <w:p w14:paraId="6A8AC429">
      <w:pPr>
        <w:pStyle w:val="1141"/>
        <w:numPr>
          <w:ilvl w:val="0"/>
          <w:numId w:val="0"/>
        </w:numPr>
        <w:pBdr/>
        <w:spacing w:line="360" w:lineRule="auto"/>
        <w:ind w:firstLine="480" w:left="0"/>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 xml:space="preserve">Não aceitar reduzir o seu preço registrado, na hipótese deste se tornar superior àqueles praticados no mercado;</w:t>
      </w:r>
      <w:r>
        <w:rPr>
          <w:rFonts w:hint="default" w:cs="Arial"/>
          <w:color w:val="auto"/>
          <w:sz w:val="22"/>
          <w:szCs w:val="22"/>
          <w:lang w:val="pt-BR"/>
        </w:rPr>
      </w:r>
      <w:r>
        <w:rPr>
          <w:rFonts w:hint="default" w:cs="Arial"/>
          <w:color w:val="auto"/>
          <w:sz w:val="22"/>
          <w:szCs w:val="22"/>
          <w:lang w:val="pt-BR"/>
        </w:rPr>
      </w:r>
    </w:p>
    <w:p w14:paraId="1AE11580">
      <w:pPr>
        <w:pStyle w:val="1141"/>
        <w:numPr>
          <w:ilvl w:val="0"/>
          <w:numId w:val="0"/>
        </w:numPr>
        <w:pBdr/>
        <w:spacing w:line="360" w:lineRule="auto"/>
        <w:ind w:firstLine="480" w:left="0"/>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 xml:space="preserve">Não aceitar o preço revisado pela Administração Pública Municipal.</w:t>
      </w:r>
      <w:r>
        <w:rPr>
          <w:rFonts w:hint="default" w:cs="Arial"/>
          <w:color w:val="auto"/>
          <w:sz w:val="22"/>
          <w:szCs w:val="22"/>
          <w:lang w:val="pt-BR"/>
        </w:rPr>
      </w:r>
      <w:r>
        <w:rPr>
          <w:rFonts w:hint="default" w:cs="Arial"/>
          <w:color w:val="auto"/>
          <w:sz w:val="22"/>
          <w:szCs w:val="22"/>
          <w:lang w:val="pt-BR"/>
        </w:rPr>
      </w:r>
    </w:p>
    <w:p w14:paraId="703DD321">
      <w:pPr>
        <w:pStyle w:val="1141"/>
        <w:numPr>
          <w:ilvl w:val="0"/>
          <w:numId w:val="0"/>
        </w:numPr>
        <w:pBdr/>
        <w:spacing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 xml:space="preserve">nº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02553C7B">
      <w:pPr>
        <w:pStyle w:val="1142"/>
        <w:numPr>
          <w:ilvl w:val="0"/>
          <w:numId w:val="0"/>
        </w:numPr>
        <w:pBdr/>
        <w:spacing w:line="360" w:lineRule="auto"/>
        <w:ind w:firstLine="720" w:left="0"/>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 xml:space="preserve">nº 14.133</w:t>
      </w:r>
      <w:r>
        <w:rPr>
          <w:rFonts w:hint="default" w:cs="Arial"/>
          <w:color w:val="auto"/>
          <w:sz w:val="22"/>
          <w:szCs w:val="22"/>
          <w:lang w:val="pt-BR"/>
        </w:rPr>
        <w:t xml:space="preserve">/2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poderá o </w:t>
      </w:r>
      <w:r>
        <w:rPr>
          <w:rFonts w:hint="default" w:cs="Arial"/>
          <w:color w:val="auto"/>
          <w:sz w:val="22"/>
          <w:szCs w:val="22"/>
          <w:lang w:val="pt-BR"/>
        </w:rPr>
        <w:t xml:space="preserve">Órgão Gerenciador</w:t>
      </w:r>
      <w:r>
        <w:rPr>
          <w:rFonts w:hint="default" w:ascii="Arial" w:hAnsi="Arial" w:cs="Arial"/>
          <w:color w:val="auto"/>
          <w:sz w:val="22"/>
          <w:szCs w:val="22"/>
        </w:rPr>
        <w:t xml:space="preserve">, mediante decisão fundamentada, decidir pela manutenção do registro de preços, vedadas contratações derivadas da ata enquanto perdurarem os efeitos da sanção.</w:t>
      </w:r>
      <w:r>
        <w:rPr>
          <w:rFonts w:hint="default" w:ascii="Arial" w:hAnsi="Arial" w:cs="Arial"/>
          <w:color w:val="auto"/>
          <w:sz w:val="22"/>
          <w:szCs w:val="22"/>
        </w:rPr>
      </w:r>
      <w:r>
        <w:rPr>
          <w:rFonts w:hint="default" w:ascii="Arial" w:hAnsi="Arial" w:cs="Arial"/>
          <w:color w:val="auto"/>
          <w:sz w:val="22"/>
          <w:szCs w:val="22"/>
        </w:rPr>
      </w:r>
    </w:p>
    <w:p w14:paraId="534971DC">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 xml:space="preserve">9.1</w:t>
      </w:r>
      <w:r>
        <w:rPr>
          <w:rFonts w:hint="default" w:ascii="Arial" w:hAnsi="Arial" w:cs="Arial"/>
          <w:color w:val="auto"/>
          <w:sz w:val="22"/>
          <w:szCs w:val="22"/>
        </w:rPr>
        <w:fldChar w:fldCharType="end"/>
      </w:r>
      <w:r>
        <w:rPr>
          <w:rFonts w:hint="default" w:cs="Arial"/>
          <w:color w:val="auto"/>
          <w:sz w:val="22"/>
          <w:szCs w:val="22"/>
          <w:lang w:val="pt-BR"/>
        </w:rPr>
        <w:t xml:space="preserve">.</w:t>
      </w:r>
      <w:r>
        <w:rPr>
          <w:rFonts w:hint="default" w:ascii="Arial" w:hAnsi="Arial" w:cs="Arial"/>
          <w:color w:val="auto"/>
          <w:sz w:val="22"/>
          <w:szCs w:val="22"/>
        </w:rPr>
        <w:t xml:space="preserve"> será formalizado por despacho do </w:t>
      </w:r>
      <w:r>
        <w:rPr>
          <w:rFonts w:hint="default" w:cs="Arial"/>
          <w:color w:val="auto"/>
          <w:sz w:val="22"/>
          <w:szCs w:val="22"/>
          <w:lang w:val="pt-BR"/>
        </w:rPr>
        <w:t xml:space="preserve">Órgão Gerenciador</w:t>
      </w:r>
      <w:r>
        <w:rPr>
          <w:rFonts w:hint="default" w:ascii="Arial" w:hAnsi="Arial" w:cs="Arial"/>
          <w:color w:val="auto"/>
          <w:sz w:val="22"/>
          <w:szCs w:val="22"/>
        </w:rPr>
        <w:t xml:space="preserve">, garantidos os princípios do contraditório e da ampla defesa.</w:t>
      </w:r>
      <w:r>
        <w:rPr>
          <w:rFonts w:hint="default" w:ascii="Arial" w:hAnsi="Arial" w:cs="Arial"/>
          <w:color w:val="auto"/>
          <w:sz w:val="22"/>
          <w:szCs w:val="22"/>
        </w:rPr>
      </w:r>
      <w:r>
        <w:rPr>
          <w:rFonts w:hint="default" w:ascii="Arial" w:hAnsi="Arial" w:cs="Arial"/>
          <w:color w:val="auto"/>
          <w:sz w:val="22"/>
          <w:szCs w:val="22"/>
        </w:rPr>
      </w:r>
    </w:p>
    <w:p w14:paraId="7F0FFA76">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 xml:space="preserve">Órgão Gerenciador</w:t>
      </w:r>
      <w:r>
        <w:rPr>
          <w:rFonts w:hint="default" w:ascii="Arial" w:hAnsi="Arial" w:cs="Arial"/>
          <w:color w:val="auto"/>
          <w:sz w:val="22"/>
          <w:szCs w:val="22"/>
        </w:rPr>
        <w:t xml:space="preserve"> poderá convocar os licitantes que compõem o cadastro de reserva, observada a ordem de classificação.</w:t>
      </w:r>
      <w:r>
        <w:rPr>
          <w:rFonts w:hint="default" w:ascii="Arial" w:hAnsi="Arial" w:cs="Arial"/>
          <w:color w:val="auto"/>
          <w:sz w:val="22"/>
          <w:szCs w:val="22"/>
        </w:rPr>
      </w:r>
      <w:r>
        <w:rPr>
          <w:rFonts w:hint="default" w:ascii="Arial" w:hAnsi="Arial" w:cs="Arial"/>
          <w:color w:val="auto"/>
          <w:sz w:val="22"/>
          <w:szCs w:val="22"/>
        </w:rPr>
      </w:r>
    </w:p>
    <w:p w14:paraId="51982917">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 xml:space="preserve">Órgão Gerenciador</w:t>
      </w:r>
      <w:r>
        <w:rPr>
          <w:rFonts w:hint="default" w:ascii="Arial" w:hAnsi="Arial" w:cs="Arial"/>
          <w:color w:val="auto"/>
          <w:sz w:val="22"/>
          <w:szCs w:val="22"/>
        </w:rPr>
        <w:t xml:space="preserve">, em determinada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total ou parcialmente, nas seguintes hipóteses, desde que devidamente comprovadas e justificadas:</w:t>
      </w:r>
      <w:bookmarkStart w:id="71" w:name="cancelamento_da_ata"/>
      <w:r/>
      <w:bookmarkEnd w:id="71"/>
      <w:r>
        <w:rPr>
          <w:rFonts w:hint="default" w:ascii="Arial" w:hAnsi="Arial" w:cs="Arial"/>
          <w:color w:val="auto"/>
          <w:sz w:val="22"/>
          <w:szCs w:val="22"/>
        </w:rPr>
        <w:t xml:space="preserve"> </w:t>
      </w:r>
      <w:r>
        <w:rPr>
          <w:rFonts w:hint="default" w:ascii="Arial" w:hAnsi="Arial" w:cs="Arial"/>
          <w:color w:val="auto"/>
          <w:sz w:val="22"/>
          <w:szCs w:val="22"/>
        </w:rPr>
      </w:r>
      <w:r>
        <w:rPr>
          <w:rFonts w:hint="default" w:ascii="Arial" w:hAnsi="Arial" w:cs="Arial"/>
          <w:color w:val="auto"/>
          <w:sz w:val="22"/>
          <w:szCs w:val="22"/>
        </w:rPr>
      </w:r>
    </w:p>
    <w:p w14:paraId="2F7F59CC">
      <w:pPr>
        <w:pStyle w:val="1141"/>
        <w:numPr>
          <w:ilvl w:val="0"/>
          <w:numId w:val="0"/>
        </w:numPr>
        <w:pBdr/>
        <w:spacing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 xml:space="preserve">Por razão de interesse público;</w:t>
      </w:r>
      <w:r>
        <w:rPr>
          <w:rFonts w:hint="default" w:ascii="Arial" w:hAnsi="Arial" w:cs="Arial"/>
          <w:color w:val="auto"/>
          <w:sz w:val="22"/>
          <w:szCs w:val="22"/>
        </w:rPr>
      </w:r>
      <w:r>
        <w:rPr>
          <w:rFonts w:hint="default" w:ascii="Arial" w:hAnsi="Arial" w:cs="Arial"/>
          <w:color w:val="auto"/>
          <w:sz w:val="22"/>
          <w:szCs w:val="22"/>
        </w:rPr>
      </w:r>
    </w:p>
    <w:p w14:paraId="11B29409">
      <w:pPr>
        <w:pStyle w:val="1141"/>
        <w:numPr>
          <w:ilvl w:val="0"/>
          <w:numId w:val="0"/>
        </w:numPr>
        <w:pBdr/>
        <w:spacing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9.4.2.</w:t>
      </w:r>
      <w:r>
        <w:rPr>
          <w:rFonts w:hint="default" w:cs="Arial"/>
          <w:color w:val="auto"/>
          <w:sz w:val="22"/>
          <w:szCs w:val="22"/>
          <w:lang w:val="pt-BR"/>
        </w:rPr>
        <w:t xml:space="preserve"> </w:t>
      </w:r>
      <w:r>
        <w:rPr>
          <w:rFonts w:hint="default" w:ascii="Arial" w:hAnsi="Arial" w:cs="Arial"/>
          <w:color w:val="auto"/>
          <w:sz w:val="22"/>
          <w:szCs w:val="22"/>
        </w:rPr>
        <w:t xml:space="preserve">A pedido do fornecedor, decorrente de caso fortuito ou força maior; ou</w:t>
      </w:r>
      <w:r>
        <w:rPr>
          <w:rFonts w:hint="default" w:ascii="Arial" w:hAnsi="Arial" w:cs="Arial"/>
          <w:color w:val="auto"/>
          <w:sz w:val="22"/>
          <w:szCs w:val="22"/>
        </w:rPr>
      </w:r>
      <w:r>
        <w:rPr>
          <w:rFonts w:hint="default" w:ascii="Arial" w:hAnsi="Arial" w:cs="Arial"/>
          <w:color w:val="auto"/>
          <w:sz w:val="22"/>
          <w:szCs w:val="22"/>
        </w:rPr>
      </w:r>
    </w:p>
    <w:p w14:paraId="77621C6A">
      <w:pPr>
        <w:pStyle w:val="1141"/>
        <w:numPr>
          <w:ilvl w:val="0"/>
          <w:numId w:val="0"/>
        </w:numPr>
        <w:pBdr/>
        <w:spacing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r>
        <w:rPr>
          <w:rFonts w:hint="default" w:ascii="Arial" w:hAnsi="Arial" w:cs="Arial"/>
          <w:color w:val="auto"/>
          <w:sz w:val="22"/>
          <w:szCs w:val="22"/>
        </w:rPr>
      </w:r>
      <w:r>
        <w:rPr>
          <w:rFonts w:hint="default" w:ascii="Arial" w:hAnsi="Arial" w:cs="Arial"/>
          <w:color w:val="auto"/>
          <w:sz w:val="22"/>
          <w:szCs w:val="22"/>
        </w:rPr>
      </w:r>
    </w:p>
    <w:p w14:paraId="5BE6453D">
      <w:pPr>
        <w:pStyle w:val="849"/>
        <w:keepNext w:val="false"/>
        <w:keepLines w:val="false"/>
        <w:pageBreakBefore w:val="false"/>
        <w:widowControl w:val="true"/>
        <w:pBdr/>
        <w:bidi w:val="false"/>
        <w:spacing w:line="360" w:lineRule="auto"/>
        <w:ind w:right="0"/>
        <w:jc w:val="both"/>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 xml:space="preserve">De acordo com o ar</w:t>
      </w:r>
      <w:r>
        <w:rPr>
          <w:rFonts w:hint="default" w:ascii="Arial" w:hAnsi="Arial" w:cs="Arial"/>
          <w:sz w:val="22"/>
          <w:szCs w:val="22"/>
        </w:rPr>
        <w:t xml:space="preserve">t.</w:t>
      </w:r>
      <w:r>
        <w:rPr>
          <w:rFonts w:hint="default" w:ascii="Arial" w:hAnsi="Arial" w:cs="Arial"/>
          <w:spacing w:val="22"/>
          <w:sz w:val="22"/>
          <w:szCs w:val="22"/>
        </w:rPr>
        <w:t xml:space="preserve"> </w:t>
      </w:r>
      <w:r>
        <w:rPr>
          <w:rFonts w:hint="default" w:ascii="Arial" w:hAnsi="Arial" w:cs="Arial"/>
          <w:sz w:val="22"/>
          <w:szCs w:val="22"/>
        </w:rPr>
        <w:t xml:space="preserve">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 xml:space="preserve">Ata</w:t>
      </w:r>
      <w:r>
        <w:rPr>
          <w:rFonts w:hint="default" w:ascii="Arial" w:hAnsi="Arial" w:cs="Arial"/>
          <w:spacing w:val="26"/>
          <w:sz w:val="22"/>
          <w:szCs w:val="22"/>
        </w:rPr>
        <w:t xml:space="preserve"> </w:t>
      </w:r>
      <w:r>
        <w:rPr>
          <w:rFonts w:hint="default" w:ascii="Arial" w:hAnsi="Arial" w:cs="Arial"/>
          <w:sz w:val="22"/>
          <w:szCs w:val="22"/>
        </w:rPr>
        <w:t xml:space="preserve">de</w:t>
      </w:r>
      <w:r>
        <w:rPr>
          <w:rFonts w:hint="default" w:ascii="Arial" w:hAnsi="Arial" w:cs="Arial"/>
          <w:spacing w:val="25"/>
          <w:sz w:val="22"/>
          <w:szCs w:val="22"/>
        </w:rPr>
        <w:t xml:space="preserve"> </w:t>
      </w:r>
      <w:r>
        <w:rPr>
          <w:rFonts w:hint="default" w:ascii="Arial" w:hAnsi="Arial" w:cs="Arial"/>
          <w:sz w:val="22"/>
          <w:szCs w:val="22"/>
        </w:rPr>
        <w:t xml:space="preserve">Registro</w:t>
      </w:r>
      <w:r>
        <w:rPr>
          <w:rFonts w:hint="default" w:ascii="Arial" w:hAnsi="Arial" w:cs="Arial"/>
          <w:spacing w:val="25"/>
          <w:sz w:val="22"/>
          <w:szCs w:val="22"/>
        </w:rPr>
        <w:t xml:space="preserve"> </w:t>
      </w:r>
      <w:r>
        <w:rPr>
          <w:rFonts w:hint="default" w:ascii="Arial" w:hAnsi="Arial" w:cs="Arial"/>
          <w:sz w:val="22"/>
          <w:szCs w:val="22"/>
        </w:rPr>
        <w:t xml:space="preserve">de</w:t>
      </w:r>
      <w:r>
        <w:rPr>
          <w:rFonts w:hint="default" w:ascii="Arial" w:hAnsi="Arial" w:cs="Arial"/>
          <w:spacing w:val="25"/>
          <w:sz w:val="22"/>
          <w:szCs w:val="22"/>
        </w:rPr>
        <w:t xml:space="preserve"> </w:t>
      </w:r>
      <w:r>
        <w:rPr>
          <w:rFonts w:hint="default" w:ascii="Arial" w:hAnsi="Arial" w:cs="Arial"/>
          <w:sz w:val="22"/>
          <w:szCs w:val="22"/>
        </w:rPr>
        <w:t xml:space="preserve">Preços</w:t>
      </w:r>
      <w:r>
        <w:rPr>
          <w:rFonts w:hint="default" w:ascii="Arial" w:hAnsi="Arial" w:cs="Arial"/>
          <w:spacing w:val="25"/>
          <w:sz w:val="22"/>
          <w:szCs w:val="22"/>
        </w:rPr>
        <w:t xml:space="preserve"> </w:t>
      </w:r>
      <w:r>
        <w:rPr>
          <w:rFonts w:hint="default" w:ascii="Arial" w:hAnsi="Arial" w:cs="Arial"/>
          <w:sz w:val="22"/>
          <w:szCs w:val="22"/>
        </w:rPr>
        <w:t xml:space="preserve">será</w:t>
      </w:r>
      <w:r>
        <w:rPr>
          <w:rFonts w:hint="default" w:ascii="Arial" w:hAnsi="Arial" w:cs="Arial"/>
          <w:spacing w:val="25"/>
          <w:sz w:val="22"/>
          <w:szCs w:val="22"/>
        </w:rPr>
        <w:t xml:space="preserve"> </w:t>
      </w:r>
      <w:r>
        <w:rPr>
          <w:rFonts w:hint="default" w:ascii="Arial" w:hAnsi="Arial" w:cs="Arial"/>
          <w:sz w:val="22"/>
          <w:szCs w:val="22"/>
        </w:rPr>
        <w:t xml:space="preserve">cancelada,</w:t>
      </w:r>
      <w:r>
        <w:rPr>
          <w:rFonts w:hint="default" w:ascii="Arial" w:hAnsi="Arial" w:cs="Arial"/>
          <w:spacing w:val="27"/>
          <w:sz w:val="22"/>
          <w:szCs w:val="22"/>
        </w:rPr>
        <w:t xml:space="preserve"> </w:t>
      </w:r>
      <w:r>
        <w:rPr>
          <w:rFonts w:hint="default" w:ascii="Arial" w:hAnsi="Arial" w:cs="Arial"/>
          <w:sz w:val="22"/>
          <w:szCs w:val="22"/>
        </w:rPr>
        <w:t xml:space="preserve">total</w:t>
      </w:r>
      <w:r>
        <w:rPr>
          <w:rFonts w:hint="default" w:ascii="Arial" w:hAnsi="Arial" w:cs="Arial"/>
          <w:spacing w:val="23"/>
          <w:sz w:val="22"/>
          <w:szCs w:val="22"/>
        </w:rPr>
        <w:t xml:space="preserve"> </w:t>
      </w:r>
      <w:r>
        <w:rPr>
          <w:rFonts w:hint="default" w:ascii="Arial" w:hAnsi="Arial" w:cs="Arial"/>
          <w:spacing w:val="-5"/>
          <w:sz w:val="22"/>
          <w:szCs w:val="22"/>
        </w:rPr>
        <w:t xml:space="preserve">ou</w:t>
      </w:r>
      <w:r>
        <w:rPr>
          <w:rFonts w:hint="default" w:ascii="Arial" w:hAnsi="Arial" w:cs="Arial"/>
          <w:spacing w:val="-5"/>
          <w:sz w:val="22"/>
          <w:szCs w:val="22"/>
          <w:lang w:val="pt-BR"/>
        </w:rPr>
        <w:t xml:space="preserve"> </w:t>
      </w:r>
      <w:r>
        <w:rPr>
          <w:rFonts w:hint="default" w:ascii="Arial" w:hAnsi="Arial" w:cs="Arial"/>
          <w:sz w:val="22"/>
          <w:szCs w:val="22"/>
        </w:rPr>
        <w:t xml:space="preserve">parcialmente,</w:t>
      </w:r>
      <w:r>
        <w:rPr>
          <w:rFonts w:hint="default" w:ascii="Arial" w:hAnsi="Arial" w:cs="Arial"/>
          <w:spacing w:val="-2"/>
          <w:sz w:val="22"/>
          <w:szCs w:val="22"/>
        </w:rPr>
        <w:t xml:space="preserve"> </w:t>
      </w:r>
      <w:r>
        <w:rPr>
          <w:rFonts w:hint="default" w:ascii="Arial" w:hAnsi="Arial" w:cs="Arial"/>
          <w:sz w:val="22"/>
          <w:szCs w:val="22"/>
        </w:rPr>
        <w:t xml:space="preserve">pelo</w:t>
      </w:r>
      <w:r>
        <w:rPr>
          <w:rFonts w:hint="default" w:ascii="Arial" w:hAnsi="Arial" w:cs="Arial"/>
          <w:spacing w:val="-2"/>
          <w:sz w:val="22"/>
          <w:szCs w:val="22"/>
        </w:rPr>
        <w:t xml:space="preserve"> </w:t>
      </w:r>
      <w:r>
        <w:rPr>
          <w:rFonts w:hint="default" w:ascii="Arial" w:hAnsi="Arial" w:cs="Arial"/>
          <w:sz w:val="22"/>
          <w:szCs w:val="22"/>
          <w:lang w:val="pt-BR"/>
        </w:rPr>
        <w:t xml:space="preserve">Ó</w:t>
      </w:r>
      <w:r>
        <w:rPr>
          <w:rFonts w:hint="default" w:ascii="Arial" w:hAnsi="Arial" w:cs="Arial"/>
          <w:sz w:val="22"/>
          <w:szCs w:val="22"/>
        </w:rPr>
        <w:t xml:space="preserve">rgão</w:t>
      </w:r>
      <w:r>
        <w:rPr>
          <w:rFonts w:hint="default" w:ascii="Arial" w:hAnsi="Arial" w:cs="Arial"/>
          <w:spacing w:val="-1"/>
          <w:sz w:val="22"/>
          <w:szCs w:val="22"/>
        </w:rPr>
        <w:t xml:space="preserve"> </w:t>
      </w:r>
      <w:r>
        <w:rPr>
          <w:rFonts w:hint="default" w:ascii="Arial" w:hAnsi="Arial" w:cs="Arial"/>
          <w:spacing w:val="-1"/>
          <w:sz w:val="22"/>
          <w:szCs w:val="22"/>
          <w:lang w:val="pt-BR"/>
        </w:rPr>
        <w:t xml:space="preserve">G</w:t>
      </w:r>
      <w:r>
        <w:rPr>
          <w:rFonts w:hint="default" w:ascii="Arial" w:hAnsi="Arial" w:cs="Arial"/>
          <w:spacing w:val="-2"/>
          <w:sz w:val="22"/>
          <w:szCs w:val="22"/>
        </w:rPr>
        <w:t xml:space="preserve">erenciador:</w:t>
      </w:r>
      <w:r>
        <w:rPr>
          <w:rFonts w:hint="default" w:ascii="Arial" w:hAnsi="Arial" w:cs="Arial"/>
          <w:sz w:val="22"/>
          <w:szCs w:val="22"/>
        </w:rPr>
      </w:r>
      <w:r>
        <w:rPr>
          <w:rFonts w:hint="default" w:ascii="Arial" w:hAnsi="Arial" w:cs="Arial"/>
          <w:sz w:val="22"/>
          <w:szCs w:val="22"/>
        </w:rPr>
      </w:r>
    </w:p>
    <w:p w14:paraId="755F98B7">
      <w:pPr>
        <w:pStyle w:val="849"/>
        <w:keepNext w:val="false"/>
        <w:keepLines w:val="false"/>
        <w:pageBreakBefore w:val="false"/>
        <w:widowControl w:val="true"/>
        <w:pBdr/>
        <w:bidi w:val="false"/>
        <w:spacing w:line="240" w:lineRule="auto"/>
        <w:ind w:right="0" w:firstLine="0" w:left="0"/>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53761640">
      <w:pPr>
        <w:pStyle w:val="1123"/>
        <w:keepNext w:val="false"/>
        <w:keepLines w:val="false"/>
        <w:pageBreakBefore w:val="false"/>
        <w:widowControl w:val="true"/>
        <w:numPr>
          <w:ilvl w:val="0"/>
          <w:numId w:val="0"/>
        </w:numPr>
        <w:pBdr/>
        <w:tabs>
          <w:tab w:val="left" w:leader="none" w:pos="400"/>
        </w:tabs>
        <w:bidi w:val="false"/>
        <w:spacing w:after="0" w:line="360" w:lineRule="auto"/>
        <w:ind w:right="0" w:firstLine="481" w:left="0"/>
        <w:jc w:val="both"/>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 xml:space="preserve">Pelo decurso</w:t>
      </w:r>
      <w:r>
        <w:rPr>
          <w:rFonts w:hint="default" w:ascii="Arial" w:hAnsi="Arial" w:cs="Arial"/>
          <w:spacing w:val="-1"/>
          <w:sz w:val="22"/>
          <w:szCs w:val="22"/>
        </w:rPr>
        <w:t xml:space="preserve"> </w:t>
      </w:r>
      <w:r>
        <w:rPr>
          <w:rFonts w:hint="default" w:ascii="Arial" w:hAnsi="Arial" w:cs="Arial"/>
          <w:sz w:val="22"/>
          <w:szCs w:val="22"/>
        </w:rPr>
        <w:t xml:space="preserve">do prazo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pacing w:val="-2"/>
          <w:sz w:val="22"/>
          <w:szCs w:val="22"/>
        </w:rPr>
        <w:t xml:space="preserve">vigência;</w:t>
      </w:r>
      <w:r>
        <w:rPr>
          <w:rFonts w:hint="default" w:ascii="Arial" w:hAnsi="Arial" w:cs="Arial"/>
          <w:sz w:val="22"/>
          <w:szCs w:val="22"/>
        </w:rPr>
      </w:r>
      <w:r>
        <w:rPr>
          <w:rFonts w:hint="default" w:ascii="Arial" w:hAnsi="Arial" w:cs="Arial"/>
          <w:sz w:val="22"/>
          <w:szCs w:val="22"/>
        </w:rPr>
      </w:r>
    </w:p>
    <w:p w14:paraId="78D85DA1">
      <w:pPr>
        <w:pStyle w:val="849"/>
        <w:keepNext w:val="false"/>
        <w:keepLines w:val="false"/>
        <w:pageBreakBefore w:val="false"/>
        <w:widowControl w:val="true"/>
        <w:pBdr/>
        <w:bidi w:val="false"/>
        <w:spacing w:line="240" w:lineRule="auto"/>
        <w:ind w:right="0" w:firstLine="479" w:left="0"/>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153E8350">
      <w:pPr>
        <w:pStyle w:val="1123"/>
        <w:keepNext w:val="false"/>
        <w:keepLines w:val="false"/>
        <w:pageBreakBefore w:val="false"/>
        <w:widowControl w:val="true"/>
        <w:numPr>
          <w:ilvl w:val="0"/>
          <w:numId w:val="0"/>
        </w:numPr>
        <w:pBdr/>
        <w:tabs>
          <w:tab w:val="left" w:leader="none" w:pos="480"/>
        </w:tabs>
        <w:bidi w:val="false"/>
        <w:spacing w:after="0" w:line="360" w:lineRule="auto"/>
        <w:ind w:right="0" w:firstLine="481" w:left="0"/>
        <w:jc w:val="both"/>
        <w:rPr>
          <w:rFonts w:hint="default" w:ascii="Arial" w:hAnsi="Arial" w:cs="Arial"/>
          <w:sz w:val="22"/>
          <w:szCs w:val="22"/>
        </w:rPr>
      </w:pPr>
      <w:r>
        <w:rPr>
          <w:rFonts w:hint="default" w:ascii="Arial" w:hAnsi="Arial" w:cs="Arial"/>
          <w:b/>
          <w:bCs/>
          <w:sz w:val="22"/>
          <w:szCs w:val="22"/>
          <w:lang w:val="pt-BR"/>
        </w:rPr>
        <w:t xml:space="preserve">9.5.2.</w:t>
      </w:r>
      <w:r>
        <w:rPr>
          <w:rFonts w:hint="default" w:ascii="Arial" w:hAnsi="Arial" w:cs="Arial"/>
          <w:sz w:val="22"/>
          <w:szCs w:val="22"/>
          <w:lang w:val="pt-BR"/>
        </w:rPr>
        <w:t xml:space="preserve"> </w:t>
      </w:r>
      <w:r>
        <w:rPr>
          <w:rFonts w:hint="default" w:ascii="Arial" w:hAnsi="Arial" w:cs="Arial"/>
          <w:sz w:val="22"/>
          <w:szCs w:val="22"/>
        </w:rPr>
        <w:t xml:space="preserve">Pelo</w:t>
      </w:r>
      <w:r>
        <w:rPr>
          <w:rFonts w:hint="default" w:ascii="Arial" w:hAnsi="Arial" w:cs="Arial"/>
          <w:spacing w:val="-1"/>
          <w:sz w:val="22"/>
          <w:szCs w:val="22"/>
        </w:rPr>
        <w:t xml:space="preserve"> </w:t>
      </w:r>
      <w:r>
        <w:rPr>
          <w:rFonts w:hint="default" w:ascii="Arial" w:hAnsi="Arial" w:cs="Arial"/>
          <w:sz w:val="22"/>
          <w:szCs w:val="22"/>
        </w:rPr>
        <w:t xml:space="preserve">cancelamento</w:t>
      </w:r>
      <w:r>
        <w:rPr>
          <w:rFonts w:hint="default" w:ascii="Arial" w:hAnsi="Arial" w:cs="Arial"/>
          <w:spacing w:val="-1"/>
          <w:sz w:val="22"/>
          <w:szCs w:val="22"/>
        </w:rPr>
        <w:t xml:space="preserve"> </w:t>
      </w:r>
      <w:r>
        <w:rPr>
          <w:rFonts w:hint="default" w:ascii="Arial" w:hAnsi="Arial" w:cs="Arial"/>
          <w:sz w:val="22"/>
          <w:szCs w:val="22"/>
        </w:rPr>
        <w:t xml:space="preserve">de todos</w:t>
      </w:r>
      <w:r>
        <w:rPr>
          <w:rFonts w:hint="default" w:ascii="Arial" w:hAnsi="Arial" w:cs="Arial"/>
          <w:spacing w:val="-4"/>
          <w:sz w:val="22"/>
          <w:szCs w:val="22"/>
        </w:rPr>
        <w:t xml:space="preserve"> </w:t>
      </w:r>
      <w:r>
        <w:rPr>
          <w:rFonts w:hint="default" w:ascii="Arial" w:hAnsi="Arial" w:cs="Arial"/>
          <w:sz w:val="22"/>
          <w:szCs w:val="22"/>
        </w:rPr>
        <w:t xml:space="preserve">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 xml:space="preserve">registrados;</w:t>
      </w:r>
      <w:r>
        <w:rPr>
          <w:rFonts w:hint="default" w:ascii="Arial" w:hAnsi="Arial" w:cs="Arial"/>
          <w:sz w:val="22"/>
          <w:szCs w:val="22"/>
        </w:rPr>
      </w:r>
      <w:r>
        <w:rPr>
          <w:rFonts w:hint="default" w:ascii="Arial" w:hAnsi="Arial" w:cs="Arial"/>
          <w:sz w:val="22"/>
          <w:szCs w:val="22"/>
        </w:rPr>
      </w:r>
    </w:p>
    <w:p w14:paraId="3A9DDED3">
      <w:pPr>
        <w:pStyle w:val="849"/>
        <w:keepNext w:val="false"/>
        <w:keepLines w:val="false"/>
        <w:pageBreakBefore w:val="false"/>
        <w:widowControl w:val="true"/>
        <w:pBdr/>
        <w:bidi w:val="false"/>
        <w:spacing w:line="240" w:lineRule="auto"/>
        <w:ind w:right="0" w:firstLine="479" w:left="0"/>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0FEE3E81">
      <w:pPr>
        <w:pStyle w:val="1123"/>
        <w:keepNext w:val="false"/>
        <w:keepLines w:val="false"/>
        <w:pageBreakBefore w:val="false"/>
        <w:widowControl w:val="true"/>
        <w:numPr>
          <w:ilvl w:val="0"/>
          <w:numId w:val="0"/>
        </w:numPr>
        <w:pBdr/>
        <w:tabs>
          <w:tab w:val="left" w:leader="none" w:pos="480"/>
        </w:tabs>
        <w:bidi w:val="false"/>
        <w:spacing w:after="0" w:line="360" w:lineRule="auto"/>
        <w:ind w:right="0" w:firstLine="481" w:left="0"/>
        <w:jc w:val="both"/>
        <w:rPr>
          <w:rFonts w:hint="default" w:ascii="Arial" w:hAnsi="Arial" w:cs="Arial"/>
          <w:sz w:val="22"/>
          <w:szCs w:val="22"/>
        </w:rPr>
      </w:pPr>
      <w:r>
        <w:rPr>
          <w:rFonts w:hint="default" w:ascii="Arial" w:hAnsi="Arial" w:cs="Arial"/>
          <w:b/>
          <w:bCs/>
          <w:sz w:val="22"/>
          <w:szCs w:val="22"/>
          <w:lang w:val="pt-BR"/>
        </w:rPr>
        <w:t xml:space="preserve">9.5.3.</w:t>
      </w:r>
      <w:r>
        <w:rPr>
          <w:rFonts w:hint="default" w:ascii="Arial" w:hAnsi="Arial" w:cs="Arial"/>
          <w:sz w:val="22"/>
          <w:szCs w:val="22"/>
          <w:lang w:val="pt-BR"/>
        </w:rPr>
        <w:t xml:space="preserve"> </w:t>
      </w:r>
      <w:r>
        <w:rPr>
          <w:rFonts w:hint="default" w:ascii="Arial" w:hAnsi="Arial" w:cs="Arial"/>
          <w:sz w:val="22"/>
          <w:szCs w:val="22"/>
        </w:rPr>
        <w:t xml:space="preserve">Por</w:t>
      </w:r>
      <w:r>
        <w:rPr>
          <w:rFonts w:hint="default" w:ascii="Arial" w:hAnsi="Arial" w:cs="Arial"/>
          <w:spacing w:val="-3"/>
          <w:sz w:val="22"/>
          <w:szCs w:val="22"/>
        </w:rPr>
        <w:t xml:space="preserve"> </w:t>
      </w:r>
      <w:r>
        <w:rPr>
          <w:rFonts w:hint="default" w:ascii="Arial" w:hAnsi="Arial" w:cs="Arial"/>
          <w:sz w:val="22"/>
          <w:szCs w:val="22"/>
        </w:rPr>
        <w:t xml:space="preserve">fato superveniente,</w:t>
      </w:r>
      <w:r>
        <w:rPr>
          <w:rFonts w:hint="default" w:ascii="Arial" w:hAnsi="Arial" w:cs="Arial"/>
          <w:spacing w:val="1"/>
          <w:sz w:val="22"/>
          <w:szCs w:val="22"/>
        </w:rPr>
        <w:t xml:space="preserve"> </w:t>
      </w:r>
      <w:r>
        <w:rPr>
          <w:rFonts w:hint="default" w:ascii="Arial" w:hAnsi="Arial" w:cs="Arial"/>
          <w:sz w:val="22"/>
          <w:szCs w:val="22"/>
        </w:rPr>
        <w:t xml:space="preserve">decorrente</w:t>
      </w:r>
      <w:r>
        <w:rPr>
          <w:rFonts w:hint="default" w:ascii="Arial" w:hAnsi="Arial" w:cs="Arial"/>
          <w:spacing w:val="-1"/>
          <w:sz w:val="22"/>
          <w:szCs w:val="22"/>
        </w:rPr>
        <w:t xml:space="preserve"> </w:t>
      </w:r>
      <w:r>
        <w:rPr>
          <w:rFonts w:hint="default" w:ascii="Arial" w:hAnsi="Arial" w:cs="Arial"/>
          <w:sz w:val="22"/>
          <w:szCs w:val="22"/>
        </w:rPr>
        <w:t xml:space="preserve">dos</w:t>
      </w:r>
      <w:r>
        <w:rPr>
          <w:rFonts w:hint="default" w:ascii="Arial" w:hAnsi="Arial" w:cs="Arial"/>
          <w:spacing w:val="-2"/>
          <w:sz w:val="22"/>
          <w:szCs w:val="22"/>
        </w:rPr>
        <w:t xml:space="preserve"> </w:t>
      </w:r>
      <w:r>
        <w:rPr>
          <w:rFonts w:hint="default" w:ascii="Arial" w:hAnsi="Arial" w:cs="Arial"/>
          <w:sz w:val="22"/>
          <w:szCs w:val="22"/>
        </w:rPr>
        <w:t xml:space="preserve">casos</w:t>
      </w:r>
      <w:r>
        <w:rPr>
          <w:rFonts w:hint="default" w:ascii="Arial" w:hAnsi="Arial" w:cs="Arial"/>
          <w:spacing w:val="-1"/>
          <w:sz w:val="22"/>
          <w:szCs w:val="22"/>
        </w:rPr>
        <w:t xml:space="preserve"> </w:t>
      </w:r>
      <w:r>
        <w:rPr>
          <w:rFonts w:hint="default" w:ascii="Arial" w:hAnsi="Arial" w:cs="Arial"/>
          <w:spacing w:val="-5"/>
          <w:sz w:val="22"/>
          <w:szCs w:val="22"/>
        </w:rPr>
        <w:t xml:space="preserve">de:</w:t>
      </w:r>
      <w:r>
        <w:rPr>
          <w:rFonts w:hint="default" w:ascii="Arial" w:hAnsi="Arial" w:cs="Arial"/>
          <w:sz w:val="22"/>
          <w:szCs w:val="22"/>
        </w:rPr>
      </w:r>
      <w:r>
        <w:rPr>
          <w:rFonts w:hint="default" w:ascii="Arial" w:hAnsi="Arial" w:cs="Arial"/>
          <w:sz w:val="22"/>
          <w:szCs w:val="22"/>
        </w:rPr>
      </w:r>
    </w:p>
    <w:p w14:paraId="37F4B651">
      <w:pPr>
        <w:pStyle w:val="849"/>
        <w:keepNext w:val="false"/>
        <w:keepLines w:val="false"/>
        <w:pageBreakBefore w:val="false"/>
        <w:widowControl w:val="true"/>
        <w:pBdr/>
        <w:bidi w:val="false"/>
        <w:spacing w:line="240" w:lineRule="auto"/>
        <w:ind w:right="0" w:firstLine="0" w:left="0"/>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74988DF0">
      <w:pPr>
        <w:pStyle w:val="1123"/>
        <w:keepNext w:val="false"/>
        <w:keepLines w:val="false"/>
        <w:pageBreakBefore w:val="false"/>
        <w:widowControl w:val="true"/>
        <w:numPr>
          <w:ilvl w:val="0"/>
          <w:numId w:val="0"/>
        </w:numPr>
        <w:pBdr/>
        <w:bidi w:val="false"/>
        <w:spacing w:after="0" w:line="360" w:lineRule="auto"/>
        <w:ind w:right="0" w:firstLine="722" w:left="0"/>
        <w:jc w:val="both"/>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 xml:space="preserve">força</w:t>
      </w:r>
      <w:r>
        <w:rPr>
          <w:rFonts w:hint="default" w:ascii="Arial" w:hAnsi="Arial" w:cs="Arial"/>
          <w:spacing w:val="-2"/>
          <w:sz w:val="22"/>
          <w:szCs w:val="22"/>
        </w:rPr>
        <w:t xml:space="preserve"> maior,</w:t>
      </w:r>
      <w:r>
        <w:rPr>
          <w:rFonts w:hint="default" w:ascii="Arial" w:hAnsi="Arial" w:cs="Arial"/>
          <w:sz w:val="22"/>
          <w:szCs w:val="22"/>
        </w:rPr>
      </w:r>
      <w:r>
        <w:rPr>
          <w:rFonts w:hint="default" w:ascii="Arial" w:hAnsi="Arial" w:cs="Arial"/>
          <w:sz w:val="22"/>
          <w:szCs w:val="22"/>
        </w:rPr>
      </w:r>
    </w:p>
    <w:p w14:paraId="627BBFA7">
      <w:pPr>
        <w:pStyle w:val="849"/>
        <w:keepNext w:val="false"/>
        <w:keepLines w:val="false"/>
        <w:pageBreakBefore w:val="false"/>
        <w:widowControl w:val="true"/>
        <w:pBdr/>
        <w:bidi w:val="false"/>
        <w:spacing w:line="240" w:lineRule="auto"/>
        <w:ind w:right="0" w:firstLine="722" w:left="0"/>
        <w:jc w:val="both"/>
        <w:rPr>
          <w:rFonts w:hint="default" w:ascii="Arial" w:hAnsi="Arial" w:cs="Arial"/>
          <w:b/>
          <w:bCs/>
          <w:sz w:val="22"/>
          <w:szCs w:val="22"/>
        </w:rPr>
      </w:pPr>
      <w:r>
        <w:rPr>
          <w:rFonts w:hint="default" w:ascii="Arial" w:hAnsi="Arial" w:cs="Arial"/>
          <w:b/>
          <w:bCs/>
          <w:sz w:val="22"/>
          <w:szCs w:val="22"/>
        </w:rPr>
      </w:r>
      <w:r>
        <w:rPr>
          <w:rFonts w:hint="default" w:ascii="Arial" w:hAnsi="Arial" w:cs="Arial"/>
          <w:b/>
          <w:bCs/>
          <w:sz w:val="22"/>
          <w:szCs w:val="22"/>
        </w:rPr>
      </w:r>
      <w:r>
        <w:rPr>
          <w:rFonts w:hint="default" w:ascii="Arial" w:hAnsi="Arial" w:cs="Arial"/>
          <w:b/>
          <w:bCs/>
          <w:sz w:val="22"/>
          <w:szCs w:val="22"/>
        </w:rPr>
      </w:r>
    </w:p>
    <w:p w14:paraId="18A2B5AC">
      <w:pPr>
        <w:pStyle w:val="1123"/>
        <w:keepNext w:val="false"/>
        <w:keepLines w:val="false"/>
        <w:pageBreakBefore w:val="false"/>
        <w:widowControl w:val="true"/>
        <w:numPr>
          <w:ilvl w:val="0"/>
          <w:numId w:val="0"/>
        </w:numPr>
        <w:pBdr/>
        <w:tabs>
          <w:tab w:val="left" w:leader="none" w:pos="240"/>
        </w:tabs>
        <w:bidi w:val="false"/>
        <w:spacing w:after="0" w:line="360" w:lineRule="auto"/>
        <w:ind w:right="0" w:firstLine="722" w:left="0"/>
        <w:jc w:val="both"/>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 xml:space="preserve">caso</w:t>
      </w:r>
      <w:r>
        <w:rPr>
          <w:rFonts w:hint="default" w:ascii="Arial" w:hAnsi="Arial" w:cs="Arial"/>
          <w:spacing w:val="-2"/>
          <w:sz w:val="22"/>
          <w:szCs w:val="22"/>
        </w:rPr>
        <w:t xml:space="preserve"> fortuito;</w:t>
      </w:r>
      <w:r>
        <w:rPr>
          <w:rFonts w:hint="default" w:ascii="Arial" w:hAnsi="Arial" w:cs="Arial"/>
          <w:sz w:val="22"/>
          <w:szCs w:val="22"/>
        </w:rPr>
      </w:r>
      <w:r>
        <w:rPr>
          <w:rFonts w:hint="default" w:ascii="Arial" w:hAnsi="Arial" w:cs="Arial"/>
          <w:sz w:val="22"/>
          <w:szCs w:val="22"/>
        </w:rPr>
      </w:r>
    </w:p>
    <w:p w14:paraId="50AA9807">
      <w:pPr>
        <w:pStyle w:val="849"/>
        <w:keepNext w:val="false"/>
        <w:keepLines w:val="false"/>
        <w:pageBreakBefore w:val="false"/>
        <w:widowControl w:val="true"/>
        <w:pBdr/>
        <w:bidi w:val="false"/>
        <w:spacing w:line="240" w:lineRule="auto"/>
        <w:ind w:right="0" w:firstLine="719" w:left="0"/>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3C7FA739">
      <w:pPr>
        <w:pStyle w:val="1123"/>
        <w:keepNext w:val="false"/>
        <w:keepLines w:val="false"/>
        <w:pageBreakBefore w:val="false"/>
        <w:widowControl w:val="true"/>
        <w:numPr>
          <w:ilvl w:val="0"/>
          <w:numId w:val="0"/>
        </w:numPr>
        <w:pBdr/>
        <w:bidi w:val="false"/>
        <w:spacing w:after="0" w:line="360" w:lineRule="auto"/>
        <w:ind w:right="0" w:firstLine="722" w:left="0"/>
        <w:jc w:val="both"/>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 xml:space="preserve">fato</w:t>
      </w:r>
      <w:r>
        <w:rPr>
          <w:rFonts w:hint="default" w:ascii="Arial" w:hAnsi="Arial" w:cs="Arial"/>
          <w:spacing w:val="-1"/>
          <w:sz w:val="22"/>
          <w:szCs w:val="22"/>
        </w:rPr>
        <w:t xml:space="preserve"> </w:t>
      </w:r>
      <w:r>
        <w:rPr>
          <w:rFonts w:hint="default" w:ascii="Arial" w:hAnsi="Arial" w:cs="Arial"/>
          <w:sz w:val="22"/>
          <w:szCs w:val="22"/>
        </w:rPr>
        <w:t xml:space="preserve">do</w:t>
      </w:r>
      <w:r>
        <w:rPr>
          <w:rFonts w:hint="default" w:ascii="Arial" w:hAnsi="Arial" w:cs="Arial"/>
          <w:spacing w:val="-1"/>
          <w:sz w:val="22"/>
          <w:szCs w:val="22"/>
        </w:rPr>
        <w:t xml:space="preserve"> </w:t>
      </w:r>
      <w:r>
        <w:rPr>
          <w:rFonts w:hint="default" w:ascii="Arial" w:hAnsi="Arial" w:cs="Arial"/>
          <w:spacing w:val="-2"/>
          <w:sz w:val="22"/>
          <w:szCs w:val="22"/>
        </w:rPr>
        <w:t xml:space="preserve">príncipe;</w:t>
      </w:r>
      <w:r>
        <w:rPr>
          <w:rFonts w:hint="default" w:ascii="Arial" w:hAnsi="Arial" w:cs="Arial"/>
          <w:sz w:val="22"/>
          <w:szCs w:val="22"/>
        </w:rPr>
      </w:r>
      <w:r>
        <w:rPr>
          <w:rFonts w:hint="default" w:ascii="Arial" w:hAnsi="Arial" w:cs="Arial"/>
          <w:sz w:val="22"/>
          <w:szCs w:val="22"/>
        </w:rPr>
      </w:r>
    </w:p>
    <w:p w14:paraId="1CA5D519">
      <w:pPr>
        <w:pStyle w:val="1123"/>
        <w:keepNext w:val="false"/>
        <w:keepLines w:val="false"/>
        <w:pageBreakBefore w:val="false"/>
        <w:widowControl w:val="true"/>
        <w:numPr>
          <w:ilvl w:val="0"/>
          <w:numId w:val="0"/>
        </w:numPr>
        <w:pBdr/>
        <w:bidi w:val="false"/>
        <w:spacing w:after="0" w:line="360" w:lineRule="auto"/>
        <w:ind w:right="0" w:firstLine="722" w:left="0"/>
        <w:jc w:val="both"/>
        <w:rPr>
          <w:rFonts w:hint="default" w:ascii="Arial" w:hAnsi="Arial" w:cs="Arial"/>
          <w:sz w:val="22"/>
          <w:szCs w:val="22"/>
          <w:lang w:val="pt-BR"/>
        </w:rPr>
      </w:pPr>
      <w:r>
        <w:rPr>
          <w:rFonts w:hint="default" w:ascii="Arial" w:hAnsi="Arial" w:cs="Arial"/>
          <w:b/>
          <w:bCs/>
          <w:sz w:val="22"/>
          <w:szCs w:val="22"/>
          <w:lang w:val="pt-BR"/>
        </w:rPr>
        <w:t xml:space="preserve">9.5.3.4.</w:t>
      </w:r>
      <w:r>
        <w:rPr>
          <w:rFonts w:hint="default" w:ascii="Arial" w:hAnsi="Arial" w:cs="Arial"/>
          <w:sz w:val="22"/>
          <w:szCs w:val="22"/>
          <w:lang w:val="pt-BR"/>
        </w:rPr>
        <w:t xml:space="preserve"> </w:t>
      </w:r>
      <w:r>
        <w:rPr>
          <w:rFonts w:hint="default" w:ascii="Arial" w:hAnsi="Arial" w:cs="Arial"/>
          <w:sz w:val="22"/>
          <w:szCs w:val="22"/>
        </w:rPr>
        <w:t xml:space="preserve">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88F50A2">
      <w:pPr>
        <w:pStyle w:val="1123"/>
        <w:keepNext w:val="false"/>
        <w:keepLines w:val="false"/>
        <w:pageBreakBefore w:val="false"/>
        <w:widowControl w:val="true"/>
        <w:numPr>
          <w:ilvl w:val="0"/>
          <w:numId w:val="0"/>
        </w:numPr>
        <w:pBdr/>
        <w:bidi w:val="false"/>
        <w:spacing w:after="0" w:line="240" w:lineRule="auto"/>
        <w:ind w:right="0" w:firstLine="719" w:left="0"/>
        <w:jc w:val="both"/>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66174BF2">
      <w:pPr>
        <w:pStyle w:val="1123"/>
        <w:keepNext w:val="false"/>
        <w:keepLines w:val="false"/>
        <w:pageBreakBefore w:val="false"/>
        <w:widowControl w:val="true"/>
        <w:numPr>
          <w:ilvl w:val="0"/>
          <w:numId w:val="0"/>
        </w:numPr>
        <w:pBdr/>
        <w:tabs>
          <w:tab w:val="left" w:leader="none" w:pos="3362"/>
        </w:tabs>
        <w:bidi w:val="false"/>
        <w:spacing w:after="0" w:line="360" w:lineRule="auto"/>
        <w:ind w:right="0"/>
        <w:jc w:val="both"/>
        <w:rPr>
          <w:rFonts w:hint="default" w:ascii="Arial" w:hAnsi="Arial" w:cs="Arial"/>
          <w:spacing w:val="-2"/>
          <w:sz w:val="22"/>
          <w:szCs w:val="22"/>
        </w:rPr>
      </w:pPr>
      <w:r>
        <w:rPr>
          <w:rFonts w:hint="default" w:ascii="Arial" w:hAnsi="Arial" w:cs="Arial"/>
          <w:b/>
          <w:bCs/>
          <w:sz w:val="22"/>
          <w:szCs w:val="22"/>
          <w:lang w:val="pt-BR"/>
        </w:rPr>
        <w:t xml:space="preserve">9.5.4.</w:t>
      </w:r>
      <w:r>
        <w:rPr>
          <w:rFonts w:hint="default" w:ascii="Arial" w:hAnsi="Arial" w:cs="Arial"/>
          <w:sz w:val="22"/>
          <w:szCs w:val="22"/>
          <w:lang w:val="pt-BR"/>
        </w:rPr>
        <w:t xml:space="preserve"> </w:t>
      </w:r>
      <w:r>
        <w:rPr>
          <w:rFonts w:hint="default" w:ascii="Arial" w:hAnsi="Arial" w:cs="Arial"/>
          <w:sz w:val="22"/>
          <w:szCs w:val="22"/>
        </w:rPr>
        <w:t xml:space="preserve">Por</w:t>
      </w:r>
      <w:r>
        <w:rPr>
          <w:rFonts w:hint="default" w:ascii="Arial" w:hAnsi="Arial" w:cs="Arial"/>
          <w:spacing w:val="-2"/>
          <w:sz w:val="22"/>
          <w:szCs w:val="22"/>
        </w:rPr>
        <w:t xml:space="preserve"> </w:t>
      </w:r>
      <w:r>
        <w:rPr>
          <w:rFonts w:hint="default" w:ascii="Arial" w:hAnsi="Arial" w:cs="Arial"/>
          <w:sz w:val="22"/>
          <w:szCs w:val="22"/>
        </w:rPr>
        <w:t xml:space="preserve">razões</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3"/>
          <w:sz w:val="22"/>
          <w:szCs w:val="22"/>
        </w:rPr>
        <w:t xml:space="preserve"> </w:t>
      </w:r>
      <w:r>
        <w:rPr>
          <w:rFonts w:hint="default" w:ascii="Arial" w:hAnsi="Arial" w:cs="Arial"/>
          <w:sz w:val="22"/>
          <w:szCs w:val="22"/>
        </w:rPr>
        <w:t xml:space="preserve">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 xml:space="preserve">justificado.</w:t>
      </w:r>
      <w:r>
        <w:rPr>
          <w:rFonts w:hint="default" w:ascii="Arial" w:hAnsi="Arial" w:cs="Arial"/>
          <w:spacing w:val="-2"/>
          <w:sz w:val="22"/>
          <w:szCs w:val="22"/>
        </w:rPr>
      </w:r>
      <w:r>
        <w:rPr>
          <w:rFonts w:hint="default" w:ascii="Arial" w:hAnsi="Arial" w:cs="Arial"/>
          <w:spacing w:val="-2"/>
          <w:sz w:val="22"/>
          <w:szCs w:val="22"/>
        </w:rPr>
      </w:r>
    </w:p>
    <w:p w14:paraId="1B81D665">
      <w:pPr>
        <w:pStyle w:val="1123"/>
        <w:keepNext w:val="false"/>
        <w:keepLines w:val="false"/>
        <w:pageBreakBefore w:val="false"/>
        <w:widowControl w:val="true"/>
        <w:numPr>
          <w:ilvl w:val="0"/>
          <w:numId w:val="0"/>
        </w:numPr>
        <w:pBdr/>
        <w:tabs>
          <w:tab w:val="left" w:leader="none" w:pos="3362"/>
        </w:tabs>
        <w:bidi w:val="false"/>
        <w:spacing w:after="0" w:line="240" w:lineRule="auto"/>
        <w:ind w:right="0"/>
        <w:jc w:val="both"/>
        <w:rPr>
          <w:rFonts w:hint="default" w:ascii="Arial" w:hAnsi="Arial" w:cs="Arial"/>
          <w:spacing w:val="-2"/>
          <w:sz w:val="22"/>
          <w:szCs w:val="22"/>
        </w:rPr>
      </w:pPr>
      <w:r>
        <w:rPr>
          <w:rFonts w:hint="default" w:ascii="Arial" w:hAnsi="Arial" w:cs="Arial"/>
          <w:spacing w:val="-2"/>
          <w:sz w:val="22"/>
          <w:szCs w:val="22"/>
        </w:rPr>
      </w:r>
      <w:r>
        <w:rPr>
          <w:rFonts w:hint="default" w:ascii="Arial" w:hAnsi="Arial" w:cs="Arial"/>
          <w:spacing w:val="-2"/>
          <w:sz w:val="22"/>
          <w:szCs w:val="22"/>
        </w:rPr>
      </w:r>
      <w:r>
        <w:rPr>
          <w:rFonts w:hint="default" w:ascii="Arial" w:hAnsi="Arial" w:cs="Arial"/>
          <w:spacing w:val="-2"/>
          <w:sz w:val="22"/>
          <w:szCs w:val="22"/>
        </w:rPr>
      </w:r>
    </w:p>
    <w:p w14:paraId="189D3889">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Décima</w:t>
      </w:r>
      <w:r>
        <w:rPr>
          <w:rFonts w:hint="default" w:ascii="Arial" w:hAnsi="Arial" w:cs="Arial"/>
          <w:b/>
          <w:bCs/>
          <w:szCs w:val="22"/>
          <w:lang w:val="pt-BR"/>
        </w:rPr>
      </w:r>
      <w:r>
        <w:rPr>
          <w:rFonts w:hint="default" w:ascii="Arial" w:hAnsi="Arial" w:cs="Arial"/>
          <w:b/>
          <w:bCs/>
          <w:szCs w:val="22"/>
          <w:lang w:val="pt-BR"/>
        </w:rPr>
      </w:r>
    </w:p>
    <w:p w14:paraId="0422FEFC">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AS PENALIDADES </w:t>
      </w:r>
      <w:r>
        <w:rPr>
          <w:rFonts w:hint="default" w:ascii="Arial" w:hAnsi="Arial" w:cs="Arial"/>
          <w:szCs w:val="22"/>
          <w:lang w:val="pt-BR"/>
        </w:rPr>
      </w:r>
      <w:r>
        <w:rPr>
          <w:rFonts w:hint="default" w:ascii="Arial" w:hAnsi="Arial" w:cs="Arial"/>
          <w:szCs w:val="22"/>
          <w:lang w:val="pt-BR"/>
        </w:rPr>
      </w:r>
    </w:p>
    <w:p w14:paraId="441862DF">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E</w:t>
      </w:r>
      <w:r>
        <w:rPr>
          <w:rFonts w:hint="default" w:ascii="Arial" w:hAnsi="Arial" w:cs="Arial"/>
          <w:i w:val="0"/>
          <w:iCs/>
          <w:color w:val="auto"/>
          <w:sz w:val="22"/>
          <w:szCs w:val="22"/>
        </w:rPr>
        <w:t xml:space="preserve">dital</w:t>
      </w:r>
      <w:r>
        <w:rPr>
          <w:rFonts w:hint="default" w:cs="Arial"/>
          <w:i w:val="0"/>
          <w:iCs/>
          <w:color w:val="auto"/>
          <w:sz w:val="22"/>
          <w:szCs w:val="22"/>
          <w:lang w:val="pt-BR"/>
        </w:rPr>
        <w:t xml:space="preserve"> e no </w:t>
      </w:r>
      <w:r>
        <w:rPr>
          <w:rFonts w:hint="default"/>
          <w:sz w:val="22"/>
          <w:szCs w:val="22"/>
          <w:lang w:val="pt-BR"/>
        </w:rPr>
        <w:t xml:space="preserve">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845"/>
          <w:b w:val="0"/>
          <w:bCs w:val="0"/>
          <w:color w:val="auto"/>
          <w:sz w:val="22"/>
          <w:szCs w:val="22"/>
          <w:u w:val="none"/>
        </w:rPr>
        <w:t xml:space="preserve">Lei </w:t>
      </w:r>
      <w:r>
        <w:rPr>
          <w:rStyle w:val="845"/>
          <w:rFonts w:hint="default"/>
          <w:b w:val="0"/>
          <w:bCs w:val="0"/>
          <w:color w:val="auto"/>
          <w:sz w:val="22"/>
          <w:szCs w:val="22"/>
          <w:u w:val="none"/>
          <w:lang w:val="pt-BR"/>
        </w:rPr>
        <w:t xml:space="preserve">Federal </w:t>
      </w:r>
      <w:r>
        <w:rPr>
          <w:rStyle w:val="845"/>
          <w:b w:val="0"/>
          <w:bCs w:val="0"/>
          <w:color w:val="auto"/>
          <w:sz w:val="22"/>
          <w:szCs w:val="22"/>
          <w:u w:val="none"/>
        </w:rPr>
        <w:t xml:space="preserve">nº 14.13</w:t>
      </w:r>
      <w:r>
        <w:rPr>
          <w:rStyle w:val="845"/>
          <w:rFonts w:hint="default"/>
          <w:b w:val="0"/>
          <w:bCs w:val="0"/>
          <w:color w:val="auto"/>
          <w:sz w:val="22"/>
          <w:szCs w:val="22"/>
          <w:u w:val="none"/>
          <w:lang w:val="pt-BR"/>
        </w:rPr>
        <w:t xml:space="preserve">/2</w:t>
      </w:r>
      <w:r>
        <w:rPr>
          <w:rStyle w:val="845"/>
          <w:b w:val="0"/>
          <w:bCs w:val="0"/>
          <w:color w:val="auto"/>
          <w:sz w:val="22"/>
          <w:szCs w:val="22"/>
          <w:u w:val="none"/>
        </w:rPr>
        <w:t xml:space="preserve">021</w:t>
      </w:r>
      <w:r>
        <w:rPr>
          <w:rStyle w:val="845"/>
          <w:b w:val="0"/>
          <w:bCs w:val="0"/>
          <w:color w:val="auto"/>
          <w:sz w:val="22"/>
          <w:szCs w:val="22"/>
          <w:u w:val="none"/>
        </w:rPr>
        <w:fldChar w:fldCharType="end"/>
      </w:r>
      <w:r>
        <w:rPr>
          <w:rFonts w:hint="default" w:ascii="Arial" w:hAnsi="Arial" w:cs="Arial"/>
          <w:i w:val="0"/>
          <w:iCs/>
          <w:color w:val="auto"/>
          <w:sz w:val="22"/>
          <w:szCs w:val="22"/>
        </w:rPr>
        <w:t xml:space="preserve">.</w:t>
      </w:r>
      <w:r>
        <w:rPr>
          <w:rFonts w:hint="default" w:ascii="Arial" w:hAnsi="Arial" w:cs="Arial"/>
          <w:color w:val="auto"/>
          <w:sz w:val="22"/>
          <w:szCs w:val="22"/>
        </w:rPr>
      </w:r>
      <w:r>
        <w:rPr>
          <w:rFonts w:hint="default" w:ascii="Arial" w:hAnsi="Arial" w:cs="Arial"/>
          <w:color w:val="auto"/>
          <w:sz w:val="22"/>
          <w:szCs w:val="22"/>
        </w:rPr>
      </w:r>
    </w:p>
    <w:p w14:paraId="14DB086E">
      <w:pPr>
        <w:pStyle w:val="1141"/>
        <w:numPr>
          <w:ilvl w:val="0"/>
          <w:numId w:val="0"/>
        </w:numPr>
        <w:pBdr/>
        <w:tabs>
          <w:tab w:val="left" w:leader="none" w:pos="0"/>
        </w:tabs>
        <w:spacing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 xml:space="preserve">A</w:t>
      </w:r>
      <w:r>
        <w:rPr>
          <w:rFonts w:hint="default" w:ascii="Arial" w:hAnsi="Arial" w:cs="Arial"/>
          <w:color w:val="auto"/>
          <w:sz w:val="22"/>
          <w:szCs w:val="22"/>
        </w:rPr>
        <w:t xml:space="preserve">ta. </w:t>
      </w:r>
      <w:r>
        <w:rPr>
          <w:rFonts w:hint="default" w:ascii="Arial" w:hAnsi="Arial" w:cs="Arial"/>
          <w:color w:val="auto"/>
          <w:sz w:val="22"/>
          <w:szCs w:val="22"/>
        </w:rPr>
      </w:r>
      <w:r>
        <w:rPr>
          <w:rFonts w:hint="default" w:ascii="Arial" w:hAnsi="Arial" w:cs="Arial"/>
          <w:color w:val="auto"/>
          <w:sz w:val="22"/>
          <w:szCs w:val="22"/>
        </w:rPr>
      </w:r>
    </w:p>
    <w:p w14:paraId="0D7C1673">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 xml:space="preserve">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w:t>
      </w:r>
      <w:r>
        <w:rPr>
          <w:rFonts w:hint="default" w:cs="Arial"/>
          <w:color w:val="auto"/>
          <w:sz w:val="22"/>
          <w:szCs w:val="22"/>
          <w:lang w:val="pt-BR"/>
        </w:rPr>
        <w:t xml:space="preserve">s</w:t>
      </w:r>
      <w:r>
        <w:rPr>
          <w:rFonts w:hint="default" w:ascii="Arial" w:hAnsi="Arial" w:cs="Arial"/>
          <w:color w:val="auto"/>
          <w:sz w:val="22"/>
          <w:szCs w:val="22"/>
        </w:rPr>
        <w:t xml:space="preserve">, exceto nas hipóteses em que o descumprimento disser respeito às contratações dos órgãos ou entidade participante, caso no qual caberá ao respectivo órgão participante a aplicação da penalidade.</w:t>
      </w:r>
      <w:r>
        <w:rPr>
          <w:rFonts w:hint="default" w:ascii="Arial" w:hAnsi="Arial" w:cs="Arial"/>
          <w:color w:val="auto"/>
          <w:sz w:val="22"/>
          <w:szCs w:val="22"/>
        </w:rPr>
      </w:r>
      <w:r>
        <w:rPr>
          <w:rFonts w:hint="default" w:ascii="Arial" w:hAnsi="Arial" w:cs="Arial"/>
          <w:color w:val="auto"/>
          <w:sz w:val="22"/>
          <w:szCs w:val="22"/>
        </w:rPr>
      </w:r>
    </w:p>
    <w:p w14:paraId="25CB9559">
      <w:pPr>
        <w:pStyle w:val="112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 xml:space="preserve">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 xml:space="preserve">.</w:t>
      </w:r>
      <w:r>
        <w:rPr>
          <w:rFonts w:hint="default" w:ascii="Arial" w:hAnsi="Arial" w:cs="Arial"/>
          <w:color w:val="auto"/>
          <w:sz w:val="22"/>
          <w:szCs w:val="22"/>
        </w:rPr>
        <w:t xml:space="preserve">, dada a necessidade de instauração de procedimento para cancelamento do registro do fornecedor.</w:t>
      </w:r>
      <w:r>
        <w:rPr>
          <w:rFonts w:hint="default" w:ascii="Arial" w:hAnsi="Arial" w:cs="Arial"/>
          <w:color w:val="auto"/>
          <w:sz w:val="22"/>
          <w:szCs w:val="22"/>
        </w:rPr>
      </w:r>
      <w:r>
        <w:rPr>
          <w:rFonts w:hint="default" w:ascii="Arial" w:hAnsi="Arial" w:cs="Arial"/>
          <w:color w:val="auto"/>
          <w:sz w:val="22"/>
          <w:szCs w:val="22"/>
        </w:rPr>
      </w:r>
    </w:p>
    <w:p w14:paraId="4B26229F">
      <w:pPr>
        <w:pStyle w:val="1129"/>
        <w:numPr>
          <w:ilvl w:val="0"/>
          <w:numId w:val="0"/>
        </w:numPr>
        <w:pBdr/>
        <w:spacing w:line="360" w:lineRule="auto"/>
        <w:ind/>
        <w:rPr>
          <w:sz w:val="22"/>
          <w:szCs w:val="22"/>
          <w:highlight w:val="none"/>
        </w:rPr>
      </w:pPr>
      <w:r>
        <w:rPr>
          <w:rFonts w:hint="default"/>
          <w:b/>
          <w:bCs/>
          <w:sz w:val="22"/>
          <w:szCs w:val="22"/>
          <w:lang w:val="pt-BR"/>
        </w:rPr>
        <w:t xml:space="preserve">10.4.</w:t>
      </w:r>
      <w:r>
        <w:rPr>
          <w:rFonts w:hint="default"/>
          <w:sz w:val="22"/>
          <w:szCs w:val="22"/>
          <w:lang w:val="pt-BR"/>
        </w:rPr>
        <w:t xml:space="preserve"> </w:t>
      </w:r>
      <w:r>
        <w:rPr>
          <w:sz w:val="22"/>
          <w:szCs w:val="22"/>
        </w:rPr>
        <w:t xml:space="preserve">Comete infração administrativa, nos termos d</w:t>
      </w:r>
      <w:r>
        <w:rPr>
          <w:rFonts w:hint="default"/>
          <w:sz w:val="22"/>
          <w:szCs w:val="22"/>
          <w:lang w:val="pt-BR"/>
        </w:rPr>
        <w:t xml:space="preserve">o art. 155 da L</w:t>
      </w:r>
      <w:r>
        <w:rPr>
          <w:sz w:val="22"/>
          <w:szCs w:val="22"/>
        </w:rPr>
        <w:t xml:space="preserve">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 xml:space="preserve">que, com dolo ou culpa</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2E63FE1A">
      <w:pPr>
        <w:pStyle w:val="857"/>
        <w:keepNext w:val="false"/>
        <w:keepLines w:val="false"/>
        <w:widowControl w:val="true"/>
        <w:suppressLineNumbers w:val="false"/>
        <w:pBdr/>
        <w:spacing w:after="225" w:afterAutospacing="0" w:before="225" w:beforeAutospacing="0" w:line="360" w:lineRule="auto"/>
        <w:ind w:right="0" w:firstLine="480" w:left="0"/>
        <w:jc w:val="both"/>
        <w:rPr>
          <w:sz w:val="22"/>
          <w:szCs w:val="22"/>
          <w:highlight w:val="none"/>
        </w:rPr>
      </w:pPr>
      <w:r>
        <w:rPr>
          <w:rFonts w:hint="default" w:ascii="Arial" w:hAnsi="Arial" w:cs="Arial"/>
          <w:b/>
          <w:bCs/>
          <w:sz w:val="22"/>
          <w:szCs w:val="22"/>
          <w:lang w:val="pt-BR"/>
        </w:rPr>
        <w:t xml:space="preserve">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w:t>
      </w:r>
      <w:r>
        <w:rPr>
          <w:rFonts w:hint="default" w:ascii="Arial" w:hAnsi="Arial" w:cs="Arial"/>
          <w:sz w:val="22"/>
          <w:szCs w:val="22"/>
          <w:highlight w:val="none"/>
        </w:rPr>
        <w:t xml:space="preserve">;</w:t>
      </w:r>
      <w:r>
        <w:rPr>
          <w:sz w:val="22"/>
          <w:szCs w:val="22"/>
          <w:highlight w:val="none"/>
        </w:rPr>
      </w:r>
      <w:r>
        <w:rPr>
          <w:sz w:val="22"/>
          <w:szCs w:val="22"/>
          <w:highlight w:val="none"/>
        </w:rPr>
      </w:r>
    </w:p>
    <w:p w14:paraId="5F80635B">
      <w:pPr>
        <w:pStyle w:val="857"/>
        <w:keepNext w:val="false"/>
        <w:keepLines w:val="false"/>
        <w:widowControl w:val="true"/>
        <w:suppressLineNumbers w:val="false"/>
        <w:pBdr/>
        <w:spacing w:after="225" w:afterAutospacing="0" w:before="225" w:beforeAutospacing="0" w:line="360" w:lineRule="auto"/>
        <w:ind w:right="0" w:firstLine="480" w:left="0"/>
        <w:jc w:val="both"/>
        <w:rPr>
          <w:sz w:val="22"/>
          <w:szCs w:val="22"/>
          <w:highlight w:val="none"/>
        </w:rPr>
      </w:pPr>
      <w:r>
        <w:rPr>
          <w:rFonts w:hint="default" w:ascii="Arial" w:hAnsi="Arial" w:cs="Arial"/>
          <w:b/>
          <w:bCs/>
          <w:sz w:val="22"/>
          <w:szCs w:val="22"/>
          <w:lang w:val="pt-BR"/>
        </w:rPr>
        <w:t xml:space="preserve">10.4</w:t>
      </w:r>
      <w:r>
        <w:rPr>
          <w:rFonts w:hint="default" w:ascii="Arial" w:hAnsi="Arial" w:cs="Arial"/>
          <w:b/>
          <w:bCs/>
          <w:sz w:val="22"/>
          <w:szCs w:val="22"/>
          <w:highlight w:val="none"/>
          <w:lang w:val="pt-BR"/>
        </w:rPr>
        <w:t xml:space="preserve">.2.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 xml:space="preserve">que cause grave dano à Administração, ao funcionamento dos serviços públicos ou ao interesse coletivo;</w:t>
      </w:r>
      <w:r>
        <w:rPr>
          <w:sz w:val="22"/>
          <w:szCs w:val="22"/>
          <w:highlight w:val="none"/>
        </w:rPr>
      </w:r>
      <w:r>
        <w:rPr>
          <w:sz w:val="22"/>
          <w:szCs w:val="22"/>
          <w:highlight w:val="none"/>
        </w:rPr>
      </w:r>
    </w:p>
    <w:p w14:paraId="1D642AAE">
      <w:pPr>
        <w:pStyle w:val="857"/>
        <w:keepNext w:val="false"/>
        <w:keepLines w:val="false"/>
        <w:widowControl w:val="true"/>
        <w:suppressLineNumbers w:val="false"/>
        <w:pBdr/>
        <w:spacing w:after="225" w:afterAutospacing="0" w:before="225" w:beforeAutospacing="0" w:line="360" w:lineRule="auto"/>
        <w:ind w:right="0" w:firstLine="480" w:left="0"/>
        <w:jc w:val="both"/>
        <w:rPr>
          <w:rFonts w:hint="default" w:ascii="Arial" w:hAnsi="Arial" w:cs="Arial"/>
          <w:sz w:val="22"/>
          <w:szCs w:val="22"/>
          <w:highlight w:val="none"/>
        </w:rPr>
      </w:pPr>
      <w:r>
        <w:rPr>
          <w:rFonts w:hint="default" w:ascii="Arial" w:hAnsi="Arial" w:cs="Arial"/>
          <w:b/>
          <w:bCs/>
          <w:sz w:val="22"/>
          <w:szCs w:val="22"/>
          <w:lang w:val="pt-BR"/>
        </w:rPr>
        <w:t xml:space="preserve">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 xml:space="preserve">De</w:t>
      </w:r>
      <w:r>
        <w:rPr>
          <w:rFonts w:hint="default" w:ascii="Arial" w:hAnsi="Arial" w:cs="Arial"/>
          <w:b w:val="0"/>
          <w:bCs w:val="0"/>
          <w:sz w:val="22"/>
          <w:szCs w:val="22"/>
          <w:highlight w:val="none"/>
        </w:rPr>
        <w:t xml:space="preserve">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 xml:space="preserve">da Ata de Registro de Preços</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2FA5A890">
      <w:pPr>
        <w:pStyle w:val="1132"/>
        <w:numPr>
          <w:ilvl w:val="0"/>
          <w:numId w:val="0"/>
        </w:numPr>
        <w:pBdr/>
        <w:spacing w:line="360" w:lineRule="auto"/>
        <w:ind w:firstLine="481"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.4. </w:t>
      </w:r>
      <w:r>
        <w:rPr>
          <w:rFonts w:hint="default"/>
          <w:sz w:val="22"/>
          <w:szCs w:val="22"/>
          <w:highlight w:val="none"/>
          <w:lang w:val="pt-BR"/>
        </w:rPr>
        <w:t xml:space="preserve">D</w:t>
      </w:r>
      <w:r>
        <w:rPr>
          <w:sz w:val="22"/>
          <w:szCs w:val="22"/>
          <w:highlight w:val="none"/>
        </w:rPr>
        <w:t xml:space="preserve">eixar de entregar a documentação exigida para o certame ou não entregar qualquer documento que tenha sido solicitado pel</w:t>
      </w:r>
      <w:r>
        <w:rPr>
          <w:rFonts w:hint="default"/>
          <w:sz w:val="22"/>
          <w:szCs w:val="22"/>
          <w:highlight w:val="none"/>
          <w:lang w:val="pt-BR"/>
        </w:rPr>
        <w:t xml:space="preserve">o</w:t>
      </w:r>
      <w:r>
        <w:rPr>
          <w:sz w:val="22"/>
          <w:szCs w:val="22"/>
          <w:highlight w:val="none"/>
        </w:rPr>
        <w:t xml:space="preserve"> </w:t>
      </w:r>
      <w:r>
        <w:rPr>
          <w:rFonts w:hint="default"/>
          <w:sz w:val="22"/>
          <w:szCs w:val="22"/>
          <w:highlight w:val="none"/>
          <w:lang w:val="pt-BR"/>
        </w:rPr>
        <w:t xml:space="preserve">P</w:t>
      </w:r>
      <w:r>
        <w:rPr>
          <w:sz w:val="22"/>
          <w:szCs w:val="22"/>
          <w:highlight w:val="none"/>
        </w:rPr>
        <w:t xml:space="preserve">regoeiro durante o certame;</w:t>
      </w:r>
      <w:r>
        <w:rPr>
          <w:sz w:val="22"/>
          <w:szCs w:val="22"/>
          <w:highlight w:val="none"/>
        </w:rPr>
      </w:r>
      <w:r>
        <w:rPr>
          <w:sz w:val="22"/>
          <w:szCs w:val="22"/>
          <w:highlight w:val="none"/>
        </w:rPr>
      </w:r>
    </w:p>
    <w:p w14:paraId="5E975BD7">
      <w:pPr>
        <w:pStyle w:val="1132"/>
        <w:numPr>
          <w:ilvl w:val="0"/>
          <w:numId w:val="0"/>
        </w:numPr>
        <w:pBdr/>
        <w:tabs>
          <w:tab w:val="left" w:leader="none" w:pos="0"/>
        </w:tabs>
        <w:spacing w:line="360" w:lineRule="auto"/>
        <w:ind w:firstLine="477" w:left="4"/>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 </w:t>
      </w:r>
      <w:r>
        <w:rPr>
          <w:rFonts w:hint="default"/>
          <w:b w:val="0"/>
          <w:bCs w:val="0"/>
          <w:sz w:val="22"/>
          <w:szCs w:val="22"/>
          <w:highlight w:val="none"/>
          <w:lang w:val="pt-BR"/>
        </w:rPr>
        <w:t xml:space="preserve">N</w:t>
      </w:r>
      <w:r>
        <w:rPr>
          <w:sz w:val="22"/>
          <w:szCs w:val="22"/>
          <w:highlight w:val="none"/>
        </w:rPr>
        <w:t xml:space="preserve">ão mantiver a proposta</w:t>
      </w:r>
      <w:r>
        <w:rPr>
          <w:rFonts w:hint="default"/>
          <w:sz w:val="22"/>
          <w:szCs w:val="22"/>
          <w:highlight w:val="none"/>
          <w:lang w:val="pt-BR"/>
        </w:rPr>
        <w:t xml:space="preserve">, s</w:t>
      </w:r>
      <w:r>
        <w:rPr>
          <w:sz w:val="22"/>
          <w:szCs w:val="22"/>
          <w:highlight w:val="none"/>
        </w:rPr>
        <w:t xml:space="preserve">alvo em decorrência de fato superveniente devidamente justificado, em especial quando:</w:t>
      </w:r>
      <w:r>
        <w:rPr>
          <w:sz w:val="22"/>
          <w:szCs w:val="22"/>
          <w:highlight w:val="none"/>
        </w:rPr>
      </w:r>
      <w:r>
        <w:rPr>
          <w:sz w:val="22"/>
          <w:szCs w:val="22"/>
          <w:highlight w:val="none"/>
        </w:rPr>
      </w:r>
    </w:p>
    <w:p w14:paraId="037F2CFF">
      <w:pPr>
        <w:pStyle w:val="1137"/>
        <w:numPr>
          <w:ilvl w:val="0"/>
          <w:numId w:val="0"/>
        </w:numPr>
        <w:pBdr/>
        <w:spacing w:line="360" w:lineRule="auto"/>
        <w:ind w:firstLine="722"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r>
        <w:rPr>
          <w:sz w:val="22"/>
          <w:szCs w:val="22"/>
          <w:highlight w:val="none"/>
        </w:rPr>
      </w:r>
      <w:r>
        <w:rPr>
          <w:sz w:val="22"/>
          <w:szCs w:val="22"/>
          <w:highlight w:val="none"/>
        </w:rPr>
      </w:r>
    </w:p>
    <w:p w14:paraId="57277B88">
      <w:pPr>
        <w:pStyle w:val="1137"/>
        <w:numPr>
          <w:ilvl w:val="0"/>
          <w:numId w:val="0"/>
        </w:numPr>
        <w:pBdr/>
        <w:spacing w:line="360" w:lineRule="auto"/>
        <w:ind w:firstLine="722"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.5.2.</w:t>
      </w:r>
      <w:r>
        <w:rPr>
          <w:rFonts w:hint="default"/>
          <w:sz w:val="22"/>
          <w:szCs w:val="22"/>
          <w:highlight w:val="none"/>
          <w:lang w:val="pt-BR"/>
        </w:rPr>
        <w:t xml:space="preserve"> R</w:t>
      </w:r>
      <w:r>
        <w:rPr>
          <w:sz w:val="22"/>
          <w:szCs w:val="22"/>
          <w:highlight w:val="none"/>
        </w:rPr>
        <w:t xml:space="preserve">ecusar-se a enviar o detalhamento da proposta quando exigível; </w:t>
      </w:r>
      <w:r>
        <w:rPr>
          <w:sz w:val="22"/>
          <w:szCs w:val="22"/>
          <w:highlight w:val="none"/>
        </w:rPr>
      </w:r>
      <w:r>
        <w:rPr>
          <w:sz w:val="22"/>
          <w:szCs w:val="22"/>
          <w:highlight w:val="none"/>
        </w:rPr>
      </w:r>
    </w:p>
    <w:p w14:paraId="134CB7C0">
      <w:pPr>
        <w:pStyle w:val="1137"/>
        <w:numPr>
          <w:ilvl w:val="0"/>
          <w:numId w:val="0"/>
        </w:numPr>
        <w:pBdr/>
        <w:spacing w:line="360" w:lineRule="auto"/>
        <w:ind w:firstLine="722"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r>
        <w:rPr>
          <w:sz w:val="22"/>
          <w:szCs w:val="22"/>
          <w:highlight w:val="none"/>
        </w:rPr>
      </w:r>
      <w:r>
        <w:rPr>
          <w:sz w:val="22"/>
          <w:szCs w:val="22"/>
          <w:highlight w:val="none"/>
        </w:rPr>
      </w:r>
    </w:p>
    <w:p w14:paraId="5837FD68">
      <w:pPr>
        <w:pStyle w:val="1137"/>
        <w:numPr>
          <w:ilvl w:val="0"/>
          <w:numId w:val="0"/>
        </w:numPr>
        <w:pBdr/>
        <w:spacing w:line="360" w:lineRule="auto"/>
        <w:ind w:firstLine="722"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.5.4.</w:t>
      </w:r>
      <w:r>
        <w:rPr>
          <w:rFonts w:hint="default"/>
          <w:sz w:val="22"/>
          <w:szCs w:val="22"/>
          <w:highlight w:val="none"/>
          <w:lang w:val="pt-BR"/>
        </w:rPr>
        <w:t xml:space="preserve"> D</w:t>
      </w:r>
      <w:r>
        <w:rPr>
          <w:sz w:val="22"/>
          <w:szCs w:val="22"/>
          <w:highlight w:val="none"/>
        </w:rPr>
        <w:t xml:space="preserve">eixar de apresentar amostra;</w:t>
      </w:r>
      <w:r>
        <w:rPr>
          <w:sz w:val="22"/>
          <w:szCs w:val="22"/>
          <w:highlight w:val="none"/>
        </w:rPr>
      </w:r>
      <w:r>
        <w:rPr>
          <w:sz w:val="22"/>
          <w:szCs w:val="22"/>
          <w:highlight w:val="none"/>
        </w:rPr>
      </w:r>
    </w:p>
    <w:p w14:paraId="2AFC4D65">
      <w:pPr>
        <w:pStyle w:val="1137"/>
        <w:numPr>
          <w:ilvl w:val="0"/>
          <w:numId w:val="0"/>
        </w:numPr>
        <w:pBdr/>
        <w:spacing w:line="360" w:lineRule="auto"/>
        <w:ind w:firstLine="722"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 xml:space="preserve">E</w:t>
      </w:r>
      <w:r>
        <w:rPr>
          <w:sz w:val="22"/>
          <w:szCs w:val="22"/>
          <w:highlight w:val="none"/>
        </w:rPr>
        <w:t xml:space="preserve">dital</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21766619">
      <w:pPr>
        <w:pStyle w:val="1132"/>
        <w:numPr>
          <w:ilvl w:val="0"/>
          <w:numId w:val="0"/>
        </w:numPr>
        <w:pBdr/>
        <w:spacing w:line="360" w:lineRule="auto"/>
        <w:ind w:firstLine="481"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 xml:space="preserve">ou não entregar a documentação exigida para a contratação, quando convocado dentro do prazo de validade de sua proposta</w:t>
      </w:r>
      <w:r>
        <w:rPr>
          <w:rFonts w:hint="default"/>
          <w:sz w:val="22"/>
          <w:szCs w:val="22"/>
          <w:highlight w:val="none"/>
          <w:lang w:val="pt-BR"/>
        </w:rPr>
        <w:t xml:space="preserve">, bem como r</w:t>
      </w:r>
      <w:r>
        <w:rPr>
          <w:sz w:val="22"/>
          <w:szCs w:val="22"/>
          <w:highlight w:val="none"/>
        </w:rPr>
        <w:t xml:space="preserve">ecusar-se, sem justificativa, a assinar a </w:t>
      </w:r>
      <w:r>
        <w:rPr>
          <w:rFonts w:hint="default"/>
          <w:sz w:val="22"/>
          <w:szCs w:val="22"/>
          <w:highlight w:val="none"/>
          <w:lang w:val="pt-BR"/>
        </w:rPr>
        <w:t xml:space="preserve">A</w:t>
      </w:r>
      <w:r>
        <w:rPr>
          <w:sz w:val="22"/>
          <w:szCs w:val="22"/>
          <w:highlight w:val="none"/>
        </w:rPr>
        <w:t xml:space="preserve">ta de </w:t>
      </w:r>
      <w:r>
        <w:rPr>
          <w:rFonts w:hint="default"/>
          <w:sz w:val="22"/>
          <w:szCs w:val="22"/>
          <w:highlight w:val="none"/>
          <w:lang w:val="pt-BR"/>
        </w:rPr>
        <w:t xml:space="preserve">R</w:t>
      </w:r>
      <w:r>
        <w:rPr>
          <w:sz w:val="22"/>
          <w:szCs w:val="22"/>
          <w:highlight w:val="none"/>
        </w:rPr>
        <w:t xml:space="preserve">egistro de </w:t>
      </w:r>
      <w:r>
        <w:rPr>
          <w:rFonts w:hint="default"/>
          <w:sz w:val="22"/>
          <w:szCs w:val="22"/>
          <w:highlight w:val="none"/>
          <w:lang w:val="pt-BR"/>
        </w:rPr>
        <w:t xml:space="preserve">P</w:t>
      </w:r>
      <w:r>
        <w:rPr>
          <w:sz w:val="22"/>
          <w:szCs w:val="22"/>
          <w:highlight w:val="none"/>
        </w:rPr>
        <w:t xml:space="preserve">reço</w:t>
      </w:r>
      <w:r>
        <w:rPr>
          <w:rFonts w:hint="default"/>
          <w:sz w:val="22"/>
          <w:szCs w:val="22"/>
          <w:highlight w:val="none"/>
          <w:lang w:val="pt-BR"/>
        </w:rPr>
        <w:t xml:space="preserve">s</w:t>
      </w:r>
      <w:r>
        <w:rPr>
          <w:sz w:val="22"/>
          <w:szCs w:val="22"/>
          <w:highlight w:val="none"/>
        </w:rPr>
        <w:t xml:space="preserve">, ou a aceitar ou retirar o instrumento equivalente no prazo estabelecido pela Administração;</w:t>
      </w:r>
      <w:r>
        <w:rPr>
          <w:sz w:val="22"/>
          <w:szCs w:val="22"/>
          <w:highlight w:val="none"/>
        </w:rPr>
      </w:r>
      <w:r>
        <w:rPr>
          <w:sz w:val="22"/>
          <w:szCs w:val="22"/>
          <w:highlight w:val="none"/>
        </w:rPr>
      </w:r>
    </w:p>
    <w:p w14:paraId="6EBB6E54">
      <w:pPr>
        <w:pStyle w:val="857"/>
        <w:keepNext w:val="false"/>
        <w:keepLines w:val="false"/>
        <w:widowControl w:val="true"/>
        <w:suppressLineNumbers w:val="false"/>
        <w:pBdr/>
        <w:spacing w:after="225" w:afterAutospacing="0" w:before="225" w:beforeAutospacing="0" w:line="360" w:lineRule="auto"/>
        <w:ind w:right="0" w:firstLine="480" w:left="0"/>
        <w:jc w:val="both"/>
        <w:rPr>
          <w:sz w:val="22"/>
          <w:szCs w:val="22"/>
          <w:highlight w:val="none"/>
        </w:rPr>
      </w:pPr>
      <w:r>
        <w:rPr>
          <w:rFonts w:hint="default" w:ascii="Arial" w:hAnsi="Arial" w:cs="Arial"/>
          <w:b/>
          <w:bCs/>
          <w:sz w:val="22"/>
          <w:szCs w:val="22"/>
          <w:lang w:val="pt-BR"/>
        </w:rPr>
        <w:t xml:space="preserve">10.4</w:t>
      </w:r>
      <w:r>
        <w:rPr>
          <w:rFonts w:hint="default" w:ascii="Arial" w:hAnsi="Arial" w:cs="Arial"/>
          <w:b/>
          <w:bCs/>
          <w:sz w:val="22"/>
          <w:szCs w:val="22"/>
          <w:highlight w:val="none"/>
          <w:lang w:val="pt-BR"/>
        </w:rPr>
        <w:t xml:space="preserve">.7.</w:t>
      </w:r>
      <w:r>
        <w:rPr>
          <w:rFonts w:hint="default" w:ascii="Arial" w:hAnsi="Arial" w:cs="Arial"/>
          <w:sz w:val="22"/>
          <w:szCs w:val="22"/>
          <w:highlight w:val="none"/>
          <w:lang w:val="pt-BR"/>
        </w:rPr>
        <w:t xml:space="preserve"> E</w:t>
      </w:r>
      <w:r>
        <w:rPr>
          <w:rFonts w:hint="default" w:ascii="Arial" w:hAnsi="Arial" w:cs="Arial"/>
          <w:sz w:val="22"/>
          <w:szCs w:val="22"/>
          <w:highlight w:val="none"/>
        </w:rPr>
        <w:t xml:space="preserve">nsejar o retardamento da execução ou da entrega do objeto da licitação sem motivo justificado;</w:t>
      </w:r>
      <w:r>
        <w:rPr>
          <w:sz w:val="22"/>
          <w:szCs w:val="22"/>
          <w:highlight w:val="none"/>
        </w:rPr>
      </w:r>
      <w:r>
        <w:rPr>
          <w:sz w:val="22"/>
          <w:szCs w:val="22"/>
          <w:highlight w:val="none"/>
        </w:rPr>
      </w:r>
    </w:p>
    <w:p w14:paraId="7C4FD146">
      <w:pPr>
        <w:pStyle w:val="1132"/>
        <w:numPr>
          <w:ilvl w:val="0"/>
          <w:numId w:val="0"/>
        </w:numPr>
        <w:pBdr/>
        <w:spacing w:line="360" w:lineRule="auto"/>
        <w:ind w:firstLine="477" w:left="4"/>
        <w:rPr>
          <w:rFonts w:hint="default"/>
          <w:sz w:val="22"/>
          <w:szCs w:val="22"/>
          <w:highlight w:val="none"/>
          <w:lang w:val="pt-BR"/>
        </w:rPr>
      </w:pPr>
      <w:r>
        <w:rPr>
          <w:rFonts w:hint="default"/>
          <w:b/>
          <w:bCs/>
          <w:sz w:val="22"/>
          <w:szCs w:val="22"/>
          <w:lang w:val="pt-BR"/>
        </w:rPr>
        <w:t xml:space="preserve">10.4</w:t>
      </w:r>
      <w:r>
        <w:rPr>
          <w:rFonts w:hint="default"/>
          <w:b/>
          <w:bCs/>
          <w:sz w:val="22"/>
          <w:szCs w:val="22"/>
          <w:highlight w:val="none"/>
          <w:lang w:val="pt-BR"/>
        </w:rPr>
        <w:t xml:space="preserve">.8.</w:t>
      </w:r>
      <w:r>
        <w:rPr>
          <w:rFonts w:hint="default"/>
          <w:sz w:val="22"/>
          <w:szCs w:val="22"/>
          <w:highlight w:val="none"/>
          <w:lang w:val="pt-BR"/>
        </w:rPr>
        <w:t xml:space="preserve"> A</w:t>
      </w:r>
      <w:r>
        <w:rPr>
          <w:sz w:val="22"/>
          <w:szCs w:val="22"/>
          <w:highlight w:val="none"/>
        </w:rPr>
        <w:t xml:space="preserve">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r>
        <w:rPr>
          <w:rFonts w:hint="default"/>
          <w:sz w:val="22"/>
          <w:szCs w:val="22"/>
          <w:highlight w:val="none"/>
          <w:lang w:val="pt-BR"/>
        </w:rPr>
      </w:r>
      <w:r>
        <w:rPr>
          <w:rFonts w:hint="default"/>
          <w:sz w:val="22"/>
          <w:szCs w:val="22"/>
          <w:highlight w:val="none"/>
          <w:lang w:val="pt-BR"/>
        </w:rPr>
      </w:r>
    </w:p>
    <w:p w14:paraId="518A2917">
      <w:pPr>
        <w:pStyle w:val="1132"/>
        <w:numPr>
          <w:ilvl w:val="0"/>
          <w:numId w:val="0"/>
        </w:numPr>
        <w:pBdr/>
        <w:spacing w:line="360" w:lineRule="auto"/>
        <w:ind w:firstLine="477" w:left="4"/>
        <w:rPr>
          <w:rFonts w:hint="default"/>
          <w:sz w:val="22"/>
          <w:szCs w:val="22"/>
          <w:highlight w:val="none"/>
          <w:lang w:val="pt-BR"/>
        </w:rPr>
      </w:pPr>
      <w:r>
        <w:rPr>
          <w:rFonts w:hint="default"/>
          <w:b/>
          <w:bCs/>
          <w:sz w:val="22"/>
          <w:szCs w:val="22"/>
          <w:lang w:val="pt-BR"/>
        </w:rPr>
        <w:t xml:space="preserve">10.4</w:t>
      </w:r>
      <w:r>
        <w:rPr>
          <w:rFonts w:hint="default"/>
          <w:b/>
          <w:bCs/>
          <w:sz w:val="22"/>
          <w:szCs w:val="22"/>
          <w:highlight w:val="none"/>
          <w:lang w:val="pt-BR"/>
        </w:rPr>
        <w:t xml:space="preserve">.9.</w:t>
      </w:r>
      <w:r>
        <w:rPr>
          <w:rFonts w:hint="default"/>
          <w:sz w:val="22"/>
          <w:szCs w:val="22"/>
          <w:highlight w:val="none"/>
          <w:lang w:val="pt-BR"/>
        </w:rPr>
        <w:t xml:space="preserve"> F</w:t>
      </w:r>
      <w:r>
        <w:rPr>
          <w:sz w:val="22"/>
          <w:szCs w:val="22"/>
          <w:highlight w:val="none"/>
        </w:rPr>
        <w:t xml:space="preserve">raudar a licitação</w:t>
      </w:r>
      <w:r>
        <w:rPr>
          <w:rFonts w:hint="default"/>
          <w:sz w:val="22"/>
          <w:szCs w:val="22"/>
          <w:highlight w:val="none"/>
          <w:lang w:val="pt-BR"/>
        </w:rPr>
        <w:t xml:space="preserve"> ou praticar ato fraudulento na execução da Ata de Registro de Preços;</w:t>
      </w:r>
      <w:r>
        <w:rPr>
          <w:rFonts w:hint="default"/>
          <w:sz w:val="22"/>
          <w:szCs w:val="22"/>
          <w:highlight w:val="none"/>
          <w:lang w:val="pt-BR"/>
        </w:rPr>
      </w:r>
      <w:r>
        <w:rPr>
          <w:rFonts w:hint="default"/>
          <w:sz w:val="22"/>
          <w:szCs w:val="22"/>
          <w:highlight w:val="none"/>
          <w:lang w:val="pt-BR"/>
        </w:rPr>
      </w:r>
    </w:p>
    <w:p w14:paraId="074AF0D1">
      <w:pPr>
        <w:pStyle w:val="1132"/>
        <w:numPr>
          <w:ilvl w:val="0"/>
          <w:numId w:val="0"/>
        </w:numPr>
        <w:pBdr/>
        <w:spacing w:line="360" w:lineRule="auto"/>
        <w:ind w:firstLine="477" w:left="4"/>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.10.</w:t>
      </w:r>
      <w:r>
        <w:rPr>
          <w:rFonts w:hint="default"/>
          <w:sz w:val="22"/>
          <w:szCs w:val="22"/>
          <w:highlight w:val="none"/>
          <w:lang w:val="pt-BR"/>
        </w:rPr>
        <w:t xml:space="preserve"> C</w:t>
      </w:r>
      <w:r>
        <w:rPr>
          <w:sz w:val="22"/>
          <w:szCs w:val="22"/>
          <w:highlight w:val="none"/>
        </w:rPr>
        <w:t xml:space="preserve">omportar-se de modo inidôneo ou cometer fraude de qualquer natureza, em especial quando:</w:t>
      </w:r>
      <w:r>
        <w:rPr>
          <w:sz w:val="22"/>
          <w:szCs w:val="22"/>
          <w:highlight w:val="none"/>
        </w:rPr>
      </w:r>
      <w:r>
        <w:rPr>
          <w:sz w:val="22"/>
          <w:szCs w:val="22"/>
          <w:highlight w:val="none"/>
        </w:rPr>
      </w:r>
    </w:p>
    <w:p w14:paraId="4649FB6B">
      <w:pPr>
        <w:pStyle w:val="1137"/>
        <w:numPr>
          <w:ilvl w:val="0"/>
          <w:numId w:val="0"/>
        </w:numPr>
        <w:pBdr/>
        <w:spacing w:line="360" w:lineRule="auto"/>
        <w:ind w:firstLine="716" w:left="7"/>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.10.1. </w:t>
      </w:r>
      <w:r>
        <w:rPr>
          <w:rFonts w:hint="default"/>
          <w:b w:val="0"/>
          <w:bCs w:val="0"/>
          <w:sz w:val="22"/>
          <w:szCs w:val="22"/>
          <w:highlight w:val="none"/>
          <w:lang w:val="pt-BR"/>
        </w:rPr>
        <w:t xml:space="preserve">A</w:t>
      </w:r>
      <w:r>
        <w:rPr>
          <w:sz w:val="22"/>
          <w:szCs w:val="22"/>
          <w:highlight w:val="none"/>
        </w:rPr>
        <w:t xml:space="preserve">gir em conluio ou em desconformidade com a lei; </w:t>
      </w:r>
      <w:r>
        <w:rPr>
          <w:sz w:val="22"/>
          <w:szCs w:val="22"/>
          <w:highlight w:val="none"/>
        </w:rPr>
      </w:r>
      <w:r>
        <w:rPr>
          <w:sz w:val="22"/>
          <w:szCs w:val="22"/>
          <w:highlight w:val="none"/>
        </w:rPr>
      </w:r>
    </w:p>
    <w:p w14:paraId="0E286D17">
      <w:pPr>
        <w:pStyle w:val="1137"/>
        <w:numPr>
          <w:ilvl w:val="0"/>
          <w:numId w:val="0"/>
        </w:numPr>
        <w:pBdr/>
        <w:spacing w:line="360" w:lineRule="auto"/>
        <w:ind w:firstLine="716" w:left="7"/>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.10.2.</w:t>
      </w:r>
      <w:r>
        <w:rPr>
          <w:rFonts w:hint="default"/>
          <w:sz w:val="22"/>
          <w:szCs w:val="22"/>
          <w:highlight w:val="none"/>
          <w:lang w:val="pt-BR"/>
        </w:rPr>
        <w:t xml:space="preserve"> I</w:t>
      </w:r>
      <w:r>
        <w:rPr>
          <w:sz w:val="22"/>
          <w:szCs w:val="22"/>
          <w:highlight w:val="none"/>
        </w:rPr>
        <w:t xml:space="preserve">nduzir deliberadamente a erro no julgamento; </w:t>
      </w:r>
      <w:r>
        <w:rPr>
          <w:sz w:val="22"/>
          <w:szCs w:val="22"/>
          <w:highlight w:val="none"/>
        </w:rPr>
      </w:r>
      <w:r>
        <w:rPr>
          <w:sz w:val="22"/>
          <w:szCs w:val="22"/>
          <w:highlight w:val="none"/>
        </w:rPr>
      </w:r>
    </w:p>
    <w:p w14:paraId="6E044357">
      <w:pPr>
        <w:pStyle w:val="1137"/>
        <w:numPr>
          <w:ilvl w:val="0"/>
          <w:numId w:val="0"/>
        </w:numPr>
        <w:pBdr/>
        <w:spacing w:line="360" w:lineRule="auto"/>
        <w:ind w:firstLine="716" w:left="7"/>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.10.3.</w:t>
      </w:r>
      <w:r>
        <w:rPr>
          <w:rFonts w:hint="default"/>
          <w:sz w:val="22"/>
          <w:szCs w:val="22"/>
          <w:highlight w:val="none"/>
          <w:lang w:val="pt-BR"/>
        </w:rPr>
        <w:t xml:space="preserve"> A</w:t>
      </w:r>
      <w:r>
        <w:rPr>
          <w:sz w:val="22"/>
          <w:szCs w:val="22"/>
          <w:highlight w:val="none"/>
        </w:rPr>
        <w:t xml:space="preserve">presentar amostra falsificada ou deteriorada</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4FC1A0A7">
      <w:pPr>
        <w:pStyle w:val="1132"/>
        <w:numPr>
          <w:ilvl w:val="0"/>
          <w:numId w:val="0"/>
        </w:numPr>
        <w:pBdr/>
        <w:spacing w:line="360" w:lineRule="auto"/>
        <w:ind w:firstLine="481" w:left="0"/>
        <w:rPr>
          <w:rFonts w:hint="default"/>
          <w:sz w:val="22"/>
          <w:szCs w:val="22"/>
          <w:highlight w:val="none"/>
          <w:lang w:val="pt-BR"/>
        </w:rPr>
      </w:pPr>
      <w:r>
        <w:rPr>
          <w:rFonts w:hint="default"/>
          <w:b/>
          <w:bCs/>
          <w:sz w:val="22"/>
          <w:szCs w:val="22"/>
          <w:lang w:val="pt-BR"/>
        </w:rPr>
        <w:t xml:space="preserve">10.4</w:t>
      </w:r>
      <w:r>
        <w:rPr>
          <w:rFonts w:hint="default"/>
          <w:b/>
          <w:bCs/>
          <w:sz w:val="22"/>
          <w:szCs w:val="22"/>
          <w:highlight w:val="none"/>
          <w:lang w:val="pt-BR"/>
        </w:rPr>
        <w:t xml:space="preserve">.11.</w:t>
      </w:r>
      <w:r>
        <w:rPr>
          <w:rFonts w:hint="default"/>
          <w:sz w:val="22"/>
          <w:szCs w:val="22"/>
          <w:highlight w:val="none"/>
          <w:lang w:val="pt-BR"/>
        </w:rPr>
        <w:t xml:space="preserve"> P</w:t>
      </w:r>
      <w:r>
        <w:rPr>
          <w:sz w:val="22"/>
          <w:szCs w:val="22"/>
          <w:highlight w:val="none"/>
        </w:rPr>
        <w:t xml:space="preserve">raticar atos ilícitos com vistas a frustrar os objetivos da licitação</w:t>
      </w:r>
      <w:r>
        <w:rPr>
          <w:rFonts w:hint="default"/>
          <w:sz w:val="22"/>
          <w:szCs w:val="22"/>
          <w:highlight w:val="none"/>
          <w:lang w:val="pt-BR"/>
        </w:rPr>
        <w:t xml:space="preserve">;</w:t>
      </w:r>
      <w:r>
        <w:rPr>
          <w:rFonts w:hint="default"/>
          <w:sz w:val="22"/>
          <w:szCs w:val="22"/>
          <w:highlight w:val="none"/>
          <w:lang w:val="pt-BR"/>
        </w:rPr>
      </w:r>
      <w:r>
        <w:rPr>
          <w:rFonts w:hint="default"/>
          <w:sz w:val="22"/>
          <w:szCs w:val="22"/>
          <w:highlight w:val="none"/>
          <w:lang w:val="pt-BR"/>
        </w:rPr>
      </w:r>
    </w:p>
    <w:p w14:paraId="2F77E49E">
      <w:pPr>
        <w:pStyle w:val="1132"/>
        <w:numPr>
          <w:ilvl w:val="0"/>
          <w:numId w:val="0"/>
        </w:numPr>
        <w:pBdr/>
        <w:spacing w:line="360" w:lineRule="auto"/>
        <w:ind w:firstLine="477" w:left="4"/>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.12. </w:t>
      </w:r>
      <w:r>
        <w:rPr>
          <w:rFonts w:hint="default"/>
          <w:sz w:val="22"/>
          <w:szCs w:val="22"/>
          <w:highlight w:val="none"/>
          <w:lang w:val="pt-BR"/>
        </w:rPr>
        <w:t xml:space="preserve">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845"/>
          <w:color w:val="000000"/>
          <w:sz w:val="22"/>
          <w:szCs w:val="22"/>
          <w:highlight w:val="none"/>
          <w:u w:val="none"/>
        </w:rPr>
        <w:t xml:space="preserve">art. 5º da Lei nº 12.846</w:t>
      </w:r>
      <w:r>
        <w:rPr>
          <w:rStyle w:val="845"/>
          <w:rFonts w:hint="default"/>
          <w:color w:val="000000"/>
          <w:sz w:val="22"/>
          <w:szCs w:val="22"/>
          <w:highlight w:val="none"/>
          <w:u w:val="none"/>
          <w:lang w:val="pt-BR"/>
        </w:rPr>
        <w:t xml:space="preserve">/</w:t>
      </w:r>
      <w:r>
        <w:rPr>
          <w:rStyle w:val="845"/>
          <w:color w:val="000000"/>
          <w:sz w:val="22"/>
          <w:szCs w:val="22"/>
          <w:highlight w:val="none"/>
          <w:u w:val="none"/>
        </w:rPr>
        <w:t xml:space="preserve">2013</w:t>
      </w:r>
      <w:r>
        <w:rPr>
          <w:rStyle w:val="845"/>
          <w:color w:val="000000"/>
          <w:sz w:val="22"/>
          <w:szCs w:val="22"/>
          <w:highlight w:val="none"/>
          <w:u w:val="none"/>
        </w:rPr>
        <w:fldChar w:fldCharType="end"/>
      </w:r>
      <w:r>
        <w:rPr>
          <w:sz w:val="22"/>
          <w:szCs w:val="22"/>
          <w:highlight w:val="none"/>
        </w:rPr>
        <w:t xml:space="preserve">.</w:t>
      </w:r>
      <w:r>
        <w:rPr>
          <w:sz w:val="22"/>
          <w:szCs w:val="22"/>
          <w:highlight w:val="none"/>
        </w:rPr>
      </w:r>
      <w:r>
        <w:rPr>
          <w:sz w:val="22"/>
          <w:szCs w:val="22"/>
          <w:highlight w:val="none"/>
        </w:rPr>
      </w:r>
    </w:p>
    <w:p w14:paraId="094AB576">
      <w:pPr>
        <w:pStyle w:val="1129"/>
        <w:numPr>
          <w:ilvl w:val="0"/>
          <w:numId w:val="0"/>
        </w:numPr>
        <w:pBdr/>
        <w:spacing w:line="360" w:lineRule="auto"/>
        <w:ind/>
        <w:rPr>
          <w:sz w:val="22"/>
          <w:szCs w:val="22"/>
        </w:rPr>
      </w:pPr>
      <w:r>
        <w:rPr>
          <w:rFonts w:hint="default"/>
          <w:b/>
          <w:bCs/>
          <w:sz w:val="22"/>
          <w:szCs w:val="22"/>
          <w:lang w:val="pt-BR"/>
        </w:rPr>
        <w:t xml:space="preserve">10.5. </w:t>
      </w:r>
      <w:r>
        <w:rPr>
          <w:sz w:val="22"/>
          <w:szCs w:val="22"/>
        </w:rPr>
        <w:t xml:space="preserve">Com fulcro n</w:t>
      </w:r>
      <w:r>
        <w:rPr>
          <w:rFonts w:hint="default"/>
          <w:sz w:val="22"/>
          <w:szCs w:val="22"/>
          <w:lang w:val="pt-BR"/>
        </w:rPr>
        <w:t xml:space="preserve">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845"/>
          <w:b w:val="0"/>
          <w:bCs w:val="0"/>
          <w:color w:val="auto"/>
          <w:sz w:val="22"/>
          <w:szCs w:val="22"/>
          <w:u w:val="none"/>
        </w:rPr>
        <w:t xml:space="preserve">Lei </w:t>
      </w:r>
      <w:r>
        <w:rPr>
          <w:rStyle w:val="845"/>
          <w:rFonts w:hint="default"/>
          <w:b w:val="0"/>
          <w:bCs w:val="0"/>
          <w:color w:val="auto"/>
          <w:sz w:val="22"/>
          <w:szCs w:val="22"/>
          <w:u w:val="none"/>
          <w:lang w:val="pt-BR"/>
        </w:rPr>
        <w:t xml:space="preserve">Federal </w:t>
      </w:r>
      <w:r>
        <w:rPr>
          <w:rStyle w:val="845"/>
          <w:b w:val="0"/>
          <w:bCs w:val="0"/>
          <w:color w:val="auto"/>
          <w:sz w:val="22"/>
          <w:szCs w:val="22"/>
          <w:u w:val="none"/>
        </w:rPr>
        <w:t xml:space="preserve">nº 14.13</w:t>
      </w:r>
      <w:r>
        <w:rPr>
          <w:rStyle w:val="845"/>
          <w:rFonts w:hint="default"/>
          <w:b w:val="0"/>
          <w:bCs w:val="0"/>
          <w:color w:val="auto"/>
          <w:sz w:val="22"/>
          <w:szCs w:val="22"/>
          <w:u w:val="none"/>
          <w:lang w:val="pt-BR"/>
        </w:rPr>
        <w:t xml:space="preserve">/2</w:t>
      </w:r>
      <w:r>
        <w:rPr>
          <w:rStyle w:val="845"/>
          <w:b w:val="0"/>
          <w:bCs w:val="0"/>
          <w:color w:val="auto"/>
          <w:sz w:val="22"/>
          <w:szCs w:val="22"/>
          <w:u w:val="none"/>
        </w:rPr>
        <w:t xml:space="preserve">021</w:t>
      </w:r>
      <w:r>
        <w:rPr>
          <w:rStyle w:val="845"/>
          <w:b w:val="0"/>
          <w:bCs w:val="0"/>
          <w:color w:val="auto"/>
          <w:sz w:val="22"/>
          <w:szCs w:val="22"/>
          <w:u w:val="none"/>
        </w:rPr>
        <w:fldChar w:fldCharType="end"/>
      </w:r>
      <w:r>
        <w:rPr>
          <w:sz w:val="22"/>
          <w:szCs w:val="22"/>
        </w:rPr>
        <w:t xml:space="preserve">, </w:t>
      </w:r>
      <w:r>
        <w:rPr>
          <w:rFonts w:hint="default"/>
          <w:sz w:val="22"/>
          <w:szCs w:val="22"/>
          <w:lang w:val="pt-BR"/>
        </w:rPr>
        <w:t xml:space="preserve">serão aplicadas ao responsável pelas infrações administrativas</w:t>
      </w:r>
      <w:r>
        <w:rPr>
          <w:sz w:val="22"/>
          <w:szCs w:val="22"/>
        </w:rPr>
        <w:t xml:space="preserve">, garantida a prévia defesa, as seguintes sanções, sem prejuízo das responsabilidades civil e criminal: </w:t>
      </w:r>
      <w:r>
        <w:rPr>
          <w:sz w:val="22"/>
          <w:szCs w:val="22"/>
        </w:rPr>
      </w:r>
      <w:r>
        <w:rPr>
          <w:sz w:val="22"/>
          <w:szCs w:val="22"/>
        </w:rPr>
      </w:r>
    </w:p>
    <w:p w14:paraId="7FD6C5E0">
      <w:pPr>
        <w:pStyle w:val="1132"/>
        <w:numPr>
          <w:ilvl w:val="0"/>
          <w:numId w:val="0"/>
        </w:numPr>
        <w:pBdr/>
        <w:spacing w:line="360" w:lineRule="auto"/>
        <w:ind w:firstLine="481" w:left="0"/>
        <w:rPr>
          <w:sz w:val="22"/>
          <w:szCs w:val="22"/>
        </w:rPr>
      </w:pPr>
      <w:r>
        <w:rPr>
          <w:rFonts w:hint="default"/>
          <w:b/>
          <w:bCs/>
          <w:sz w:val="22"/>
          <w:szCs w:val="22"/>
          <w:lang w:val="pt-BR"/>
        </w:rPr>
        <w:t xml:space="preserve">10.5.1. </w:t>
      </w:r>
      <w:r>
        <w:rPr>
          <w:rFonts w:hint="default"/>
          <w:sz w:val="22"/>
          <w:szCs w:val="22"/>
          <w:lang w:val="pt-BR"/>
        </w:rPr>
        <w:t xml:space="preserve">A</w:t>
      </w:r>
      <w:r>
        <w:rPr>
          <w:sz w:val="22"/>
          <w:szCs w:val="22"/>
        </w:rPr>
        <w:t xml:space="preserve">dvertência; </w:t>
      </w:r>
      <w:r>
        <w:rPr>
          <w:sz w:val="22"/>
          <w:szCs w:val="22"/>
        </w:rPr>
      </w:r>
      <w:r>
        <w:rPr>
          <w:sz w:val="22"/>
          <w:szCs w:val="22"/>
        </w:rPr>
      </w:r>
    </w:p>
    <w:p w14:paraId="354AEB5E">
      <w:pPr>
        <w:pStyle w:val="1132"/>
        <w:numPr>
          <w:ilvl w:val="0"/>
          <w:numId w:val="0"/>
        </w:numPr>
        <w:pBdr/>
        <w:spacing w:line="360" w:lineRule="auto"/>
        <w:ind w:firstLine="481" w:left="0"/>
        <w:rPr>
          <w:sz w:val="22"/>
          <w:szCs w:val="22"/>
        </w:rPr>
      </w:pPr>
      <w:r>
        <w:rPr>
          <w:rFonts w:hint="default"/>
          <w:b/>
          <w:bCs/>
          <w:sz w:val="22"/>
          <w:szCs w:val="22"/>
          <w:lang w:val="pt-BR"/>
        </w:rPr>
        <w:t xml:space="preserve">10.5.2.</w:t>
      </w:r>
      <w:r>
        <w:rPr>
          <w:rFonts w:hint="default"/>
          <w:sz w:val="22"/>
          <w:szCs w:val="22"/>
          <w:lang w:val="pt-BR"/>
        </w:rPr>
        <w:t xml:space="preserve"> M</w:t>
      </w:r>
      <w:r>
        <w:rPr>
          <w:sz w:val="22"/>
          <w:szCs w:val="22"/>
        </w:rPr>
        <w:t xml:space="preserve">ulta</w:t>
      </w:r>
      <w:r>
        <w:rPr>
          <w:rFonts w:hint="default"/>
          <w:sz w:val="22"/>
          <w:szCs w:val="22"/>
          <w:lang w:val="pt-BR"/>
        </w:rPr>
        <w:t xml:space="preserve"> (moratória e/ou compensatória)</w:t>
      </w:r>
      <w:r>
        <w:rPr>
          <w:sz w:val="22"/>
          <w:szCs w:val="22"/>
        </w:rPr>
        <w:t xml:space="preserve">;</w:t>
      </w:r>
      <w:r>
        <w:rPr>
          <w:sz w:val="22"/>
          <w:szCs w:val="22"/>
        </w:rPr>
      </w:r>
      <w:r>
        <w:rPr>
          <w:sz w:val="22"/>
          <w:szCs w:val="22"/>
        </w:rPr>
      </w:r>
    </w:p>
    <w:p w14:paraId="15760267">
      <w:pPr>
        <w:pStyle w:val="1132"/>
        <w:numPr>
          <w:ilvl w:val="0"/>
          <w:numId w:val="0"/>
        </w:numPr>
        <w:pBdr/>
        <w:spacing w:line="360" w:lineRule="auto"/>
        <w:ind w:firstLine="481" w:left="0"/>
        <w:rPr>
          <w:sz w:val="22"/>
          <w:szCs w:val="22"/>
        </w:rPr>
      </w:pPr>
      <w:r>
        <w:rPr>
          <w:rFonts w:hint="default"/>
          <w:b/>
          <w:bCs/>
          <w:sz w:val="22"/>
          <w:szCs w:val="22"/>
          <w:lang w:val="pt-BR"/>
        </w:rPr>
        <w:t xml:space="preserve">10.5.3. </w:t>
      </w:r>
      <w:r>
        <w:rPr>
          <w:rFonts w:hint="default"/>
          <w:sz w:val="22"/>
          <w:szCs w:val="22"/>
          <w:lang w:val="pt-BR"/>
        </w:rPr>
        <w:t xml:space="preserve">I</w:t>
      </w:r>
      <w:r>
        <w:rPr>
          <w:sz w:val="22"/>
          <w:szCs w:val="22"/>
        </w:rPr>
        <w:t xml:space="preserve">mpedimento de licitar e contratar</w:t>
      </w:r>
      <w:r>
        <w:rPr>
          <w:rFonts w:hint="default"/>
          <w:sz w:val="22"/>
          <w:szCs w:val="22"/>
          <w:lang w:val="pt-BR"/>
        </w:rPr>
        <w:t xml:space="preserve">;</w:t>
      </w:r>
      <w:r>
        <w:rPr>
          <w:sz w:val="22"/>
          <w:szCs w:val="22"/>
        </w:rPr>
        <w:t xml:space="preserve"> e</w:t>
      </w:r>
      <w:r>
        <w:rPr>
          <w:sz w:val="22"/>
          <w:szCs w:val="22"/>
        </w:rPr>
      </w:r>
      <w:r>
        <w:rPr>
          <w:sz w:val="22"/>
          <w:szCs w:val="22"/>
        </w:rPr>
      </w:r>
    </w:p>
    <w:p w14:paraId="254D623D">
      <w:pPr>
        <w:pStyle w:val="1132"/>
        <w:numPr>
          <w:ilvl w:val="0"/>
          <w:numId w:val="0"/>
        </w:numPr>
        <w:pBdr/>
        <w:spacing w:line="360" w:lineRule="auto"/>
        <w:ind w:firstLine="481" w:left="0"/>
        <w:rPr>
          <w:sz w:val="22"/>
          <w:szCs w:val="22"/>
        </w:rPr>
      </w:pPr>
      <w:r>
        <w:rPr>
          <w:rFonts w:hint="default"/>
          <w:b/>
          <w:bCs/>
          <w:sz w:val="22"/>
          <w:szCs w:val="22"/>
          <w:lang w:val="pt-BR"/>
        </w:rPr>
        <w:t xml:space="preserve">10.5.4.</w:t>
      </w:r>
      <w:r>
        <w:rPr>
          <w:rFonts w:hint="default"/>
          <w:sz w:val="22"/>
          <w:szCs w:val="22"/>
          <w:lang w:val="pt-BR"/>
        </w:rPr>
        <w:t xml:space="preserve"> D</w:t>
      </w:r>
      <w:r>
        <w:rPr>
          <w:sz w:val="22"/>
          <w:szCs w:val="22"/>
        </w:rPr>
        <w:t xml:space="preserve">eclaração de inidoneidade para licitar ou contratar, enquanto perdurarem os motivos determinantes da punição ou até que seja promovida sua reabilitação perante a própria autoridade que aplicou a penalidade.</w:t>
      </w:r>
      <w:r>
        <w:rPr>
          <w:sz w:val="22"/>
          <w:szCs w:val="22"/>
        </w:rPr>
      </w:r>
      <w:r>
        <w:rPr>
          <w:sz w:val="22"/>
          <w:szCs w:val="22"/>
        </w:rPr>
      </w:r>
    </w:p>
    <w:p w14:paraId="43AECB38">
      <w:pPr>
        <w:pStyle w:val="1129"/>
        <w:numPr>
          <w:ilvl w:val="0"/>
          <w:numId w:val="0"/>
        </w:numPr>
        <w:pBdr/>
        <w:spacing w:line="360" w:lineRule="auto"/>
        <w:ind/>
        <w:rPr>
          <w:sz w:val="22"/>
          <w:szCs w:val="22"/>
        </w:rPr>
      </w:pPr>
      <w:r>
        <w:rPr>
          <w:rFonts w:hint="default"/>
          <w:b/>
          <w:bCs/>
          <w:sz w:val="22"/>
          <w:szCs w:val="22"/>
          <w:lang w:val="pt-BR"/>
        </w:rPr>
        <w:t xml:space="preserve">10.6.</w:t>
      </w:r>
      <w:r>
        <w:rPr>
          <w:rFonts w:hint="default"/>
          <w:sz w:val="22"/>
          <w:szCs w:val="22"/>
          <w:lang w:val="pt-BR"/>
        </w:rPr>
        <w:t xml:space="preserve"> </w:t>
      </w:r>
      <w:r>
        <w:rPr>
          <w:sz w:val="22"/>
          <w:szCs w:val="22"/>
        </w:rPr>
        <w:t xml:space="preserve">Na aplicação das sanções serão considerados:</w:t>
      </w:r>
      <w:r>
        <w:rPr>
          <w:sz w:val="22"/>
          <w:szCs w:val="22"/>
        </w:rPr>
      </w:r>
      <w:r>
        <w:rPr>
          <w:sz w:val="22"/>
          <w:szCs w:val="22"/>
        </w:rPr>
      </w:r>
    </w:p>
    <w:p w14:paraId="7597696E">
      <w:pPr>
        <w:pStyle w:val="1132"/>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10.6.1. </w:t>
      </w:r>
      <w:r>
        <w:rPr>
          <w:rFonts w:hint="default"/>
          <w:sz w:val="22"/>
          <w:szCs w:val="22"/>
          <w:lang w:val="pt-BR"/>
        </w:rPr>
        <w:t xml:space="preserve">A</w:t>
      </w:r>
      <w:r>
        <w:rPr>
          <w:sz w:val="22"/>
          <w:szCs w:val="22"/>
        </w:rPr>
        <w:t xml:space="preserve"> natureza e a gravidade da infração cometida</w:t>
      </w:r>
      <w:r>
        <w:rPr>
          <w:rFonts w:hint="default"/>
          <w:sz w:val="22"/>
          <w:szCs w:val="22"/>
          <w:lang w:val="pt-BR"/>
        </w:rPr>
        <w:t xml:space="preserve">;</w:t>
      </w:r>
      <w:r>
        <w:rPr>
          <w:rFonts w:hint="default"/>
          <w:sz w:val="22"/>
          <w:szCs w:val="22"/>
          <w:lang w:val="pt-BR"/>
        </w:rPr>
      </w:r>
      <w:r>
        <w:rPr>
          <w:rFonts w:hint="default"/>
          <w:sz w:val="22"/>
          <w:szCs w:val="22"/>
          <w:lang w:val="pt-BR"/>
        </w:rPr>
      </w:r>
    </w:p>
    <w:p w14:paraId="634BE9CA">
      <w:pPr>
        <w:pStyle w:val="1132"/>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10.6.2. </w:t>
      </w:r>
      <w:r>
        <w:rPr>
          <w:rFonts w:hint="default"/>
          <w:sz w:val="22"/>
          <w:szCs w:val="22"/>
          <w:lang w:val="pt-BR"/>
        </w:rPr>
        <w:t xml:space="preserve">A</w:t>
      </w:r>
      <w:r>
        <w:rPr>
          <w:sz w:val="22"/>
          <w:szCs w:val="22"/>
        </w:rPr>
        <w:t xml:space="preserve">s peculiaridades do caso concreto</w:t>
      </w:r>
      <w:r>
        <w:rPr>
          <w:rFonts w:hint="default"/>
          <w:sz w:val="22"/>
          <w:szCs w:val="22"/>
          <w:lang w:val="pt-BR"/>
        </w:rPr>
        <w:t xml:space="preserve">;</w:t>
      </w:r>
      <w:r>
        <w:rPr>
          <w:rFonts w:hint="default"/>
          <w:sz w:val="22"/>
          <w:szCs w:val="22"/>
          <w:lang w:val="pt-BR"/>
        </w:rPr>
      </w:r>
      <w:r>
        <w:rPr>
          <w:rFonts w:hint="default"/>
          <w:sz w:val="22"/>
          <w:szCs w:val="22"/>
          <w:lang w:val="pt-BR"/>
        </w:rPr>
      </w:r>
    </w:p>
    <w:p w14:paraId="5FC84979">
      <w:pPr>
        <w:pStyle w:val="1132"/>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10.6.3.</w:t>
      </w:r>
      <w:r>
        <w:rPr>
          <w:rFonts w:hint="default"/>
          <w:sz w:val="22"/>
          <w:szCs w:val="22"/>
          <w:lang w:val="pt-BR"/>
        </w:rPr>
        <w:t xml:space="preserve"> A</w:t>
      </w:r>
      <w:r>
        <w:rPr>
          <w:sz w:val="22"/>
          <w:szCs w:val="22"/>
        </w:rPr>
        <w:t xml:space="preserve">s circunstâncias agravantes ou atenuantes</w:t>
      </w:r>
      <w:r>
        <w:rPr>
          <w:rFonts w:hint="default"/>
          <w:sz w:val="22"/>
          <w:szCs w:val="22"/>
          <w:lang w:val="pt-BR"/>
        </w:rPr>
        <w:t xml:space="preserve">;</w:t>
      </w:r>
      <w:r>
        <w:rPr>
          <w:rFonts w:hint="default"/>
          <w:sz w:val="22"/>
          <w:szCs w:val="22"/>
          <w:lang w:val="pt-BR"/>
        </w:rPr>
      </w:r>
      <w:r>
        <w:rPr>
          <w:rFonts w:hint="default"/>
          <w:sz w:val="22"/>
          <w:szCs w:val="22"/>
          <w:lang w:val="pt-BR"/>
        </w:rPr>
      </w:r>
    </w:p>
    <w:p w14:paraId="05B92703">
      <w:pPr>
        <w:pStyle w:val="1132"/>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10.6.4. </w:t>
      </w:r>
      <w:r>
        <w:rPr>
          <w:rFonts w:hint="default"/>
          <w:sz w:val="22"/>
          <w:szCs w:val="22"/>
          <w:lang w:val="pt-BR"/>
        </w:rPr>
        <w:t xml:space="preserve">O</w:t>
      </w:r>
      <w:r>
        <w:rPr>
          <w:sz w:val="22"/>
          <w:szCs w:val="22"/>
        </w:rPr>
        <w:t xml:space="preserve">s danos que dela provierem para a Administração Pública</w:t>
      </w:r>
      <w:r>
        <w:rPr>
          <w:rFonts w:hint="default"/>
          <w:sz w:val="22"/>
          <w:szCs w:val="22"/>
          <w:lang w:val="pt-BR"/>
        </w:rPr>
        <w:t xml:space="preserve">;</w:t>
      </w:r>
      <w:r>
        <w:rPr>
          <w:rFonts w:hint="default"/>
          <w:sz w:val="22"/>
          <w:szCs w:val="22"/>
          <w:lang w:val="pt-BR"/>
        </w:rPr>
      </w:r>
      <w:r>
        <w:rPr>
          <w:rFonts w:hint="default"/>
          <w:sz w:val="22"/>
          <w:szCs w:val="22"/>
          <w:lang w:val="pt-BR"/>
        </w:rPr>
      </w:r>
    </w:p>
    <w:p w14:paraId="616BDCBF">
      <w:pPr>
        <w:pStyle w:val="1132"/>
        <w:numPr>
          <w:ilvl w:val="0"/>
          <w:numId w:val="0"/>
        </w:numPr>
        <w:pBdr/>
        <w:spacing w:line="360" w:lineRule="auto"/>
        <w:ind w:firstLine="477" w:left="4"/>
        <w:rPr>
          <w:sz w:val="22"/>
          <w:szCs w:val="22"/>
        </w:rPr>
      </w:pPr>
      <w:r>
        <w:rPr>
          <w:rFonts w:hint="default"/>
          <w:b/>
          <w:bCs/>
          <w:sz w:val="22"/>
          <w:szCs w:val="22"/>
          <w:lang w:val="pt-BR"/>
        </w:rPr>
        <w:t xml:space="preserve">10.6.5. </w:t>
      </w:r>
      <w:r>
        <w:rPr>
          <w:rFonts w:hint="default"/>
          <w:sz w:val="22"/>
          <w:szCs w:val="22"/>
          <w:lang w:val="pt-BR"/>
        </w:rPr>
        <w:t xml:space="preserve">A</w:t>
      </w:r>
      <w:r>
        <w:rPr>
          <w:sz w:val="22"/>
          <w:szCs w:val="22"/>
        </w:rPr>
        <w:t xml:space="preserve"> implantação ou o aperfeiçoamento de programa de integridade, conforme normas e orientações dos órgãos de controle.</w:t>
      </w:r>
      <w:r>
        <w:rPr>
          <w:sz w:val="22"/>
          <w:szCs w:val="22"/>
        </w:rPr>
      </w:r>
      <w:r>
        <w:rPr>
          <w:sz w:val="22"/>
          <w:szCs w:val="22"/>
        </w:rPr>
      </w:r>
    </w:p>
    <w:p w14:paraId="0A7B22C4">
      <w:pPr>
        <w:pStyle w:val="1129"/>
        <w:numPr>
          <w:ilvl w:val="0"/>
          <w:numId w:val="0"/>
        </w:numPr>
        <w:pBdr/>
        <w:spacing w:line="360" w:lineRule="auto"/>
        <w:ind/>
        <w:rPr>
          <w:rFonts w:hint="default" w:ascii="Arial" w:hAnsi="Arial" w:cs="Arial"/>
          <w:sz w:val="22"/>
          <w:szCs w:val="22"/>
          <w:highlight w:val="none"/>
          <w:lang w:val="pt-BR"/>
        </w:rPr>
      </w:pPr>
      <w:r>
        <w:rPr>
          <w:rFonts w:hint="default"/>
          <w:b/>
          <w:bCs/>
          <w:sz w:val="22"/>
          <w:szCs w:val="22"/>
          <w:lang w:val="pt-BR"/>
        </w:rPr>
        <w:t xml:space="preserve">10.7.</w:t>
      </w:r>
      <w:r>
        <w:rPr>
          <w:rFonts w:hint="default"/>
          <w:sz w:val="22"/>
          <w:szCs w:val="22"/>
          <w:lang w:val="pt-BR"/>
        </w:rPr>
        <w:t xml:space="preserve"> </w:t>
      </w:r>
      <w:r>
        <w:rPr>
          <w:sz w:val="22"/>
          <w:szCs w:val="22"/>
        </w:rPr>
        <w:t xml:space="preserve">A multa será recolhida em percentual de 0,5% a 30% incidente sobre o valor d</w:t>
      </w:r>
      <w:r>
        <w:rPr>
          <w:rFonts w:hint="default"/>
          <w:sz w:val="22"/>
          <w:szCs w:val="22"/>
          <w:lang w:val="pt-BR"/>
        </w:rPr>
        <w:t xml:space="preserve">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 xml:space="preserve">30</w:t>
      </w:r>
      <w:r>
        <w:rPr>
          <w:b w:val="0"/>
          <w:bCs w:val="0"/>
          <w:color w:val="auto"/>
          <w:sz w:val="22"/>
          <w:szCs w:val="22"/>
          <w:highlight w:val="none"/>
        </w:rPr>
        <w:t xml:space="preserve"> </w:t>
      </w:r>
      <w:r>
        <w:rPr>
          <w:rFonts w:hint="default"/>
          <w:b w:val="0"/>
          <w:bCs w:val="0"/>
          <w:color w:val="auto"/>
          <w:sz w:val="22"/>
          <w:szCs w:val="22"/>
          <w:highlight w:val="none"/>
          <w:lang w:val="pt-BR"/>
        </w:rPr>
        <w:t xml:space="preserve">(trinta</w:t>
      </w:r>
      <w:r>
        <w:rPr>
          <w:b w:val="0"/>
          <w:bCs w:val="0"/>
          <w:color w:val="auto"/>
          <w:sz w:val="22"/>
          <w:szCs w:val="22"/>
          <w:highlight w:val="none"/>
        </w:rPr>
        <w:t xml:space="preserve">) dias</w:t>
      </w:r>
      <w:r>
        <w:rPr>
          <w:sz w:val="22"/>
          <w:szCs w:val="22"/>
          <w:highlight w:val="none"/>
        </w:rPr>
        <w:t xml:space="preserve">, a contar da comunicação oficial. </w:t>
      </w:r>
      <w:r>
        <w:rPr>
          <w:rFonts w:hint="default" w:ascii="Arial" w:hAnsi="Arial" w:cs="Arial"/>
          <w:sz w:val="22"/>
          <w:szCs w:val="22"/>
          <w:highlight w:val="none"/>
        </w:rPr>
        <w:t xml:space="preserve">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 xml:space="preserve">Decreto Municipal n.</w:t>
      </w:r>
      <w:r>
        <w:rPr>
          <w:rFonts w:hint="default"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Fonts w:hint="default" w:eastAsia="Arial" w:cs="Arial"/>
          <w:color w:val="auto"/>
          <w:sz w:val="22"/>
          <w:szCs w:val="22"/>
          <w:highlight w:val="none"/>
          <w:lang w:val="pt-BR"/>
        </w:rPr>
        <w:t xml:space="preserv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3EAE7DBC">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lang w:val="pt-BR"/>
        </w:rPr>
        <w:t xml:space="preserve">10.7</w:t>
      </w: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5% (cinco por cento) do valor contratado, para os itens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w:t>
      </w:r>
      <w:r>
        <w:rPr>
          <w:rFonts w:hint="default" w:ascii="Arial" w:hAnsi="Arial" w:cs="Arial"/>
          <w:sz w:val="22"/>
          <w:szCs w:val="22"/>
          <w:highlight w:val="none"/>
          <w:lang w:val="pt-BR"/>
        </w:rPr>
        <w:t xml:space="preserve">4</w:t>
      </w:r>
      <w:r>
        <w:rPr>
          <w:rFonts w:hint="default" w:ascii="Arial" w:hAnsi="Arial" w:cs="Arial"/>
          <w:sz w:val="22"/>
          <w:szCs w:val="22"/>
          <w:highlight w:val="none"/>
        </w:rPr>
        <w:t xml:space="preserve">.4</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w:t>
      </w:r>
      <w:r>
        <w:rPr>
          <w:rFonts w:hint="default" w:ascii="Arial" w:hAnsi="Arial" w:cs="Arial"/>
          <w:sz w:val="22"/>
          <w:szCs w:val="22"/>
          <w:highlight w:val="none"/>
          <w:lang w:val="pt-BR"/>
        </w:rPr>
        <w:t xml:space="preserve">4</w:t>
      </w:r>
      <w:r>
        <w:rPr>
          <w:rFonts w:hint="default" w:ascii="Arial" w:hAnsi="Arial" w:cs="Arial"/>
          <w:sz w:val="22"/>
          <w:szCs w:val="22"/>
          <w:highlight w:val="none"/>
        </w:rPr>
        <w:t xml:space="preserve">.5.</w:t>
      </w:r>
      <w:r>
        <w:rPr>
          <w:rFonts w:hint="default" w:ascii="Arial" w:hAnsi="Arial" w:cs="Arial"/>
          <w:sz w:val="22"/>
          <w:szCs w:val="22"/>
          <w:highlight w:val="none"/>
        </w:rPr>
      </w:r>
      <w:r>
        <w:rPr>
          <w:rFonts w:hint="default" w:ascii="Arial" w:hAnsi="Arial" w:cs="Arial"/>
          <w:sz w:val="22"/>
          <w:szCs w:val="22"/>
          <w:highlight w:val="none"/>
        </w:rPr>
      </w:r>
    </w:p>
    <w:p w14:paraId="1A04CFF2">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lang w:val="pt-BR"/>
        </w:rPr>
        <w:t xml:space="preserve">10.7</w:t>
      </w:r>
      <w:r>
        <w:rPr>
          <w:rFonts w:hint="default" w:ascii="Arial" w:hAnsi="Arial" w:cs="Arial"/>
          <w:b/>
          <w:bCs/>
          <w:sz w:val="22"/>
          <w:szCs w:val="22"/>
          <w:highlight w:val="none"/>
        </w:rPr>
        <w:t xml:space="preserve">.2</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w:t>
      </w:r>
      <w:r>
        <w:rPr>
          <w:rFonts w:hint="default" w:ascii="Arial" w:hAnsi="Arial" w:cs="Arial"/>
          <w:sz w:val="22"/>
          <w:szCs w:val="22"/>
          <w:highlight w:val="none"/>
          <w:lang w:val="pt-BR"/>
        </w:rPr>
        <w:t xml:space="preserve">4</w:t>
      </w:r>
      <w:r>
        <w:rPr>
          <w:rFonts w:hint="default" w:ascii="Arial" w:hAnsi="Arial" w:cs="Arial"/>
          <w:sz w:val="22"/>
          <w:szCs w:val="22"/>
          <w:highlight w:val="none"/>
        </w:rPr>
        <w:t xml:space="preserve">.6.</w:t>
      </w:r>
      <w:r>
        <w:rPr>
          <w:rFonts w:hint="default" w:ascii="Arial" w:hAnsi="Arial" w:cs="Arial"/>
          <w:sz w:val="22"/>
          <w:szCs w:val="22"/>
          <w:highlight w:val="none"/>
        </w:rPr>
      </w:r>
      <w:r>
        <w:rPr>
          <w:rFonts w:hint="default" w:ascii="Arial" w:hAnsi="Arial" w:cs="Arial"/>
          <w:sz w:val="22"/>
          <w:szCs w:val="22"/>
          <w:highlight w:val="none"/>
        </w:rPr>
      </w:r>
    </w:p>
    <w:p w14:paraId="4AA391DB">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lang w:val="pt-BR"/>
        </w:rPr>
        <w:t xml:space="preserve">10.7</w:t>
      </w:r>
      <w:r>
        <w:rPr>
          <w:rFonts w:hint="default" w:ascii="Arial" w:hAnsi="Arial" w:cs="Arial"/>
          <w:b/>
          <w:bCs/>
          <w:sz w:val="22"/>
          <w:szCs w:val="22"/>
          <w:highlight w:val="none"/>
        </w:rPr>
        <w:t xml:space="preserve">.3</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w:t>
      </w:r>
      <w:r>
        <w:rPr>
          <w:rFonts w:hint="default" w:ascii="Arial" w:hAnsi="Arial" w:cs="Arial"/>
          <w:sz w:val="22"/>
          <w:szCs w:val="22"/>
          <w:highlight w:val="none"/>
          <w:lang w:val="pt-BR"/>
        </w:rPr>
        <w:t xml:space="preserve">4</w:t>
      </w:r>
      <w:r>
        <w:rPr>
          <w:rFonts w:hint="default" w:ascii="Arial" w:hAnsi="Arial" w:cs="Arial"/>
          <w:sz w:val="22"/>
          <w:szCs w:val="22"/>
          <w:highlight w:val="none"/>
        </w:rPr>
        <w:t xml:space="preserve">.1.</w:t>
      </w:r>
      <w:r>
        <w:rPr>
          <w:rFonts w:hint="default" w:ascii="Arial" w:hAnsi="Arial" w:cs="Arial"/>
          <w:sz w:val="22"/>
          <w:szCs w:val="22"/>
          <w:highlight w:val="none"/>
        </w:rPr>
      </w:r>
      <w:r>
        <w:rPr>
          <w:rFonts w:hint="default" w:ascii="Arial" w:hAnsi="Arial" w:cs="Arial"/>
          <w:sz w:val="22"/>
          <w:szCs w:val="22"/>
          <w:highlight w:val="none"/>
        </w:rPr>
      </w:r>
    </w:p>
    <w:p w14:paraId="757BC2A8">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lang w:val="pt-BR"/>
        </w:rPr>
        <w:t xml:space="preserve">10.7</w:t>
      </w:r>
      <w:r>
        <w:rPr>
          <w:rFonts w:hint="default" w:ascii="Arial" w:hAnsi="Arial" w:cs="Arial"/>
          <w:b/>
          <w:bCs/>
          <w:sz w:val="22"/>
          <w:szCs w:val="22"/>
          <w:highlight w:val="none"/>
        </w:rPr>
        <w:t xml:space="preserve">.4</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 xml:space="preserve">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 nos casos do item 1</w:t>
      </w:r>
      <w:r>
        <w:rPr>
          <w:rFonts w:hint="default" w:ascii="Arial" w:hAnsi="Arial" w:cs="Arial"/>
          <w:sz w:val="22"/>
          <w:szCs w:val="22"/>
          <w:highlight w:val="none"/>
          <w:lang w:val="pt-BR"/>
        </w:rPr>
        <w:t xml:space="preserve">0.4</w:t>
      </w:r>
      <w:r>
        <w:rPr>
          <w:rFonts w:hint="default" w:ascii="Arial" w:hAnsi="Arial" w:cs="Arial"/>
          <w:sz w:val="22"/>
          <w:szCs w:val="22"/>
          <w:highlight w:val="none"/>
        </w:rPr>
        <w:t xml:space="preserve">.3.</w:t>
      </w:r>
      <w:r>
        <w:rPr>
          <w:rFonts w:hint="default" w:ascii="Arial" w:hAnsi="Arial" w:cs="Arial"/>
          <w:sz w:val="22"/>
          <w:szCs w:val="22"/>
          <w:highlight w:val="none"/>
        </w:rPr>
      </w:r>
      <w:r>
        <w:rPr>
          <w:rFonts w:hint="default" w:ascii="Arial" w:hAnsi="Arial" w:cs="Arial"/>
          <w:sz w:val="22"/>
          <w:szCs w:val="22"/>
          <w:highlight w:val="none"/>
        </w:rPr>
      </w:r>
    </w:p>
    <w:p w14:paraId="1103AB8A">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lang w:val="pt-BR"/>
        </w:rPr>
        <w:t xml:space="preserve">10.7</w:t>
      </w:r>
      <w:r>
        <w:rPr>
          <w:rFonts w:hint="default" w:ascii="Arial" w:hAnsi="Arial" w:cs="Arial"/>
          <w:b/>
          <w:bCs/>
          <w:sz w:val="22"/>
          <w:szCs w:val="22"/>
          <w:highlight w:val="none"/>
        </w:rPr>
        <w:t xml:space="preserve">.5</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w:t>
      </w:r>
      <w:r>
        <w:rPr>
          <w:rFonts w:hint="default" w:ascii="Arial" w:hAnsi="Arial" w:cs="Arial"/>
          <w:sz w:val="22"/>
          <w:szCs w:val="22"/>
          <w:highlight w:val="none"/>
          <w:lang w:val="pt-BR"/>
        </w:rPr>
        <w:t xml:space="preserve">4</w:t>
      </w:r>
      <w:r>
        <w:rPr>
          <w:rFonts w:hint="default" w:ascii="Arial" w:hAnsi="Arial" w:cs="Arial"/>
          <w:sz w:val="22"/>
          <w:szCs w:val="22"/>
          <w:highlight w:val="none"/>
        </w:rPr>
        <w:t xml:space="preserve">.2</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w:t>
      </w:r>
      <w:r>
        <w:rPr>
          <w:rFonts w:hint="default" w:ascii="Arial" w:hAnsi="Arial" w:cs="Arial"/>
          <w:sz w:val="22"/>
          <w:szCs w:val="22"/>
          <w:highlight w:val="none"/>
          <w:lang w:val="pt-BR"/>
        </w:rPr>
        <w:t xml:space="preserve">4</w:t>
      </w:r>
      <w:r>
        <w:rPr>
          <w:rFonts w:hint="default" w:ascii="Arial" w:hAnsi="Arial" w:cs="Arial"/>
          <w:sz w:val="22"/>
          <w:szCs w:val="22"/>
          <w:highlight w:val="none"/>
        </w:rPr>
        <w:t xml:space="preserve">.7</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w:t>
      </w:r>
      <w:r>
        <w:rPr>
          <w:rFonts w:hint="default" w:ascii="Arial" w:hAnsi="Arial" w:cs="Arial"/>
          <w:sz w:val="22"/>
          <w:szCs w:val="22"/>
          <w:highlight w:val="none"/>
          <w:lang w:val="pt-BR"/>
        </w:rPr>
        <w:t xml:space="preserve">4</w:t>
      </w:r>
      <w:r>
        <w:rPr>
          <w:rFonts w:hint="default" w:ascii="Arial" w:hAnsi="Arial" w:cs="Arial"/>
          <w:sz w:val="22"/>
          <w:szCs w:val="22"/>
          <w:highlight w:val="none"/>
        </w:rPr>
        <w:t xml:space="preserve">.8</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w:t>
      </w:r>
      <w:r>
        <w:rPr>
          <w:rFonts w:hint="default" w:ascii="Arial" w:hAnsi="Arial" w:cs="Arial"/>
          <w:sz w:val="22"/>
          <w:szCs w:val="22"/>
          <w:highlight w:val="none"/>
          <w:lang w:val="pt-BR"/>
        </w:rPr>
        <w:t xml:space="preserve">4</w:t>
      </w:r>
      <w:r>
        <w:rPr>
          <w:rFonts w:hint="default" w:ascii="Arial" w:hAnsi="Arial" w:cs="Arial"/>
          <w:sz w:val="22"/>
          <w:szCs w:val="22"/>
          <w:highlight w:val="none"/>
        </w:rPr>
        <w:t xml:space="preserve">.9</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w:t>
      </w:r>
      <w:r>
        <w:rPr>
          <w:rFonts w:hint="default" w:ascii="Arial" w:hAnsi="Arial" w:cs="Arial"/>
          <w:sz w:val="22"/>
          <w:szCs w:val="22"/>
          <w:highlight w:val="none"/>
          <w:lang w:val="pt-BR"/>
        </w:rPr>
        <w:t xml:space="preserve">4</w:t>
      </w:r>
      <w:r>
        <w:rPr>
          <w:rFonts w:hint="default" w:ascii="Arial" w:hAnsi="Arial" w:cs="Arial"/>
          <w:sz w:val="22"/>
          <w:szCs w:val="22"/>
          <w:highlight w:val="none"/>
        </w:rPr>
        <w:t xml:space="preserve">.10</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w:t>
      </w:r>
      <w:r>
        <w:rPr>
          <w:rFonts w:hint="default" w:ascii="Arial" w:hAnsi="Arial" w:cs="Arial"/>
          <w:sz w:val="22"/>
          <w:szCs w:val="22"/>
          <w:highlight w:val="none"/>
          <w:lang w:val="pt-BR"/>
        </w:rPr>
        <w:t xml:space="preserve">4</w:t>
      </w:r>
      <w:r>
        <w:rPr>
          <w:rFonts w:hint="default" w:ascii="Arial" w:hAnsi="Arial" w:cs="Arial"/>
          <w:sz w:val="22"/>
          <w:szCs w:val="22"/>
          <w:highlight w:val="none"/>
        </w:rPr>
        <w:t xml:space="preserve">.11</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w:t>
      </w:r>
      <w:r>
        <w:rPr>
          <w:rFonts w:hint="default" w:ascii="Arial" w:hAnsi="Arial" w:cs="Arial"/>
          <w:sz w:val="22"/>
          <w:szCs w:val="22"/>
          <w:highlight w:val="none"/>
          <w:lang w:val="pt-BR"/>
        </w:rPr>
        <w:t xml:space="preserve">4</w:t>
      </w:r>
      <w:r>
        <w:rPr>
          <w:rFonts w:hint="default" w:ascii="Arial" w:hAnsi="Arial" w:cs="Arial"/>
          <w:sz w:val="22"/>
          <w:szCs w:val="22"/>
          <w:highlight w:val="none"/>
        </w:rPr>
        <w:t xml:space="preserve">.12.</w:t>
      </w:r>
      <w:r>
        <w:rPr>
          <w:rFonts w:hint="default" w:ascii="Arial" w:hAnsi="Arial" w:cs="Arial"/>
          <w:sz w:val="22"/>
          <w:szCs w:val="22"/>
          <w:highlight w:val="none"/>
        </w:rPr>
      </w:r>
      <w:r>
        <w:rPr>
          <w:rFonts w:hint="default" w:ascii="Arial" w:hAnsi="Arial" w:cs="Arial"/>
          <w:sz w:val="22"/>
          <w:szCs w:val="22"/>
          <w:highlight w:val="none"/>
        </w:rPr>
      </w:r>
    </w:p>
    <w:p w14:paraId="08ADBC2A">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 e será aplicada nos seguintes percentuais:</w:t>
      </w:r>
      <w:r>
        <w:rPr>
          <w:rFonts w:hint="default" w:ascii="Arial" w:hAnsi="Arial" w:cs="Arial"/>
          <w:sz w:val="22"/>
          <w:szCs w:val="22"/>
          <w:highlight w:val="none"/>
        </w:rPr>
      </w:r>
      <w:r>
        <w:rPr>
          <w:rFonts w:hint="default" w:ascii="Arial" w:hAnsi="Arial" w:cs="Arial"/>
          <w:sz w:val="22"/>
          <w:szCs w:val="22"/>
          <w:highlight w:val="none"/>
        </w:rPr>
      </w:r>
    </w:p>
    <w:p w14:paraId="59BF2722">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0.8</w:t>
      </w: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 até 10 (dez) dias de atraso.</w:t>
      </w:r>
      <w:r>
        <w:rPr>
          <w:rFonts w:hint="default" w:ascii="Arial" w:hAnsi="Arial" w:cs="Arial"/>
          <w:sz w:val="22"/>
          <w:szCs w:val="22"/>
          <w:highlight w:val="none"/>
        </w:rPr>
      </w:r>
      <w:r>
        <w:rPr>
          <w:rFonts w:hint="default" w:ascii="Arial" w:hAnsi="Arial" w:cs="Arial"/>
          <w:sz w:val="22"/>
          <w:szCs w:val="22"/>
          <w:highlight w:val="none"/>
        </w:rPr>
      </w:r>
    </w:p>
    <w:p w14:paraId="2D65D05B">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0.8</w:t>
      </w:r>
      <w:r>
        <w:rPr>
          <w:rFonts w:hint="default" w:ascii="Arial" w:hAnsi="Arial" w:cs="Arial"/>
          <w:b/>
          <w:bCs/>
          <w:sz w:val="22"/>
          <w:szCs w:val="22"/>
          <w:highlight w:val="none"/>
        </w:rPr>
        <w:t xml:space="preserve">.2</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 xml:space="preserve">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1B7DAB5C">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0.8</w:t>
      </w:r>
      <w:r>
        <w:rPr>
          <w:rFonts w:hint="default" w:ascii="Arial" w:hAnsi="Arial" w:cs="Arial"/>
          <w:b/>
          <w:bCs/>
          <w:sz w:val="22"/>
          <w:szCs w:val="22"/>
          <w:highlight w:val="none"/>
        </w:rPr>
        <w:t xml:space="preserve">.3</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53D201C3">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0.8</w:t>
      </w:r>
      <w:r>
        <w:rPr>
          <w:rFonts w:hint="default" w:ascii="Arial" w:hAnsi="Arial" w:cs="Arial"/>
          <w:b/>
          <w:bCs/>
          <w:sz w:val="22"/>
          <w:szCs w:val="22"/>
          <w:highlight w:val="none"/>
        </w:rPr>
        <w:t xml:space="preserve">.4</w:t>
      </w:r>
      <w:r>
        <w:rPr>
          <w:rFonts w:hint="default" w:ascii="Arial" w:hAnsi="Arial" w:cs="Arial"/>
          <w:b/>
          <w:bCs/>
          <w:sz w:val="22"/>
          <w:szCs w:val="22"/>
          <w:highlight w:val="none"/>
          <w:lang w:val="pt-BR"/>
        </w:rPr>
        <w:t xml:space="preserve">.</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 xml:space="preserve">º</w:t>
      </w:r>
      <w:r>
        <w:rPr>
          <w:rFonts w:hint="default" w:ascii="Arial" w:hAnsi="Arial" w:cs="Arial"/>
          <w:sz w:val="22"/>
          <w:szCs w:val="22"/>
          <w:highlight w:val="none"/>
        </w:rPr>
        <w:t xml:space="preserve"> 14.133</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2021.</w:t>
      </w:r>
      <w:r>
        <w:rPr>
          <w:rFonts w:hint="default" w:ascii="Arial" w:hAnsi="Arial" w:cs="Arial"/>
          <w:sz w:val="22"/>
          <w:szCs w:val="22"/>
          <w:highlight w:val="none"/>
        </w:rPr>
      </w:r>
      <w:r>
        <w:rPr>
          <w:rFonts w:hint="default" w:ascii="Arial" w:hAnsi="Arial" w:cs="Arial"/>
          <w:sz w:val="22"/>
          <w:szCs w:val="22"/>
          <w:highlight w:val="none"/>
        </w:rPr>
      </w:r>
    </w:p>
    <w:p w14:paraId="159123A0">
      <w:pPr>
        <w:keepNext w:val="false"/>
        <w:keepLines w:val="false"/>
        <w:pageBreakBefore w:val="false"/>
        <w:widowControl w:val="true"/>
        <w:pBdr/>
        <w:bidi w:val="false"/>
        <w:spacing w:after="181" w:afterLines="50" w:before="181" w:beforeLines="50" w:line="360" w:lineRule="auto"/>
        <w:ind/>
        <w:jc w:val="both"/>
        <w:rPr>
          <w:rStyle w:val="1148"/>
          <w:rFonts w:hint="default" w:ascii="Arial" w:hAnsi="Arial" w:eastAsia="Calibri" w:cs="Arial"/>
          <w:sz w:val="22"/>
          <w:szCs w:val="22"/>
          <w:highlight w:val="none"/>
        </w:rPr>
      </w:pPr>
      <w:r>
        <w:rPr>
          <w:rStyle w:val="1148"/>
          <w:rFonts w:hint="default" w:ascii="Arial" w:hAnsi="Arial" w:eastAsia="Calibri" w:cs="Arial"/>
          <w:b/>
          <w:bCs/>
          <w:sz w:val="22"/>
          <w:szCs w:val="22"/>
          <w:highlight w:val="none"/>
        </w:rPr>
        <w:t xml:space="preserve">1</w:t>
      </w:r>
      <w:r>
        <w:rPr>
          <w:rStyle w:val="1148"/>
          <w:rFonts w:hint="default" w:ascii="Arial" w:hAnsi="Arial" w:eastAsia="Calibri" w:cs="Arial"/>
          <w:b/>
          <w:bCs/>
          <w:sz w:val="22"/>
          <w:szCs w:val="22"/>
          <w:highlight w:val="none"/>
          <w:lang w:val="pt-BR"/>
        </w:rPr>
        <w:t xml:space="preserve">0.9.</w:t>
      </w:r>
      <w:r>
        <w:rPr>
          <w:rStyle w:val="1148"/>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148"/>
          <w:rFonts w:hint="default" w:ascii="Arial" w:hAnsi="Arial" w:eastAsia="Calibri" w:cs="Arial"/>
          <w:sz w:val="22"/>
          <w:szCs w:val="22"/>
          <w:highlight w:val="none"/>
          <w:lang w:val="pt-BR"/>
        </w:rPr>
        <w:t xml:space="preserve">3 (</w:t>
      </w:r>
      <w:r>
        <w:rPr>
          <w:rStyle w:val="1148"/>
          <w:rFonts w:hint="default" w:ascii="Arial" w:hAnsi="Arial" w:eastAsia="Calibri" w:cs="Arial"/>
          <w:sz w:val="22"/>
          <w:szCs w:val="22"/>
          <w:highlight w:val="none"/>
        </w:rPr>
        <w:t xml:space="preserve">três</w:t>
      </w:r>
      <w:r>
        <w:rPr>
          <w:rStyle w:val="1148"/>
          <w:rFonts w:hint="default" w:ascii="Arial" w:hAnsi="Arial" w:eastAsia="Calibri" w:cs="Arial"/>
          <w:sz w:val="22"/>
          <w:szCs w:val="22"/>
          <w:highlight w:val="none"/>
          <w:lang w:val="pt-BR"/>
        </w:rPr>
        <w:t xml:space="preserve">)</w:t>
      </w:r>
      <w:r>
        <w:rPr>
          <w:rStyle w:val="1148"/>
          <w:rFonts w:hint="default" w:ascii="Arial" w:hAnsi="Arial" w:eastAsia="Calibri" w:cs="Arial"/>
          <w:sz w:val="22"/>
          <w:szCs w:val="22"/>
          <w:highlight w:val="none"/>
        </w:rPr>
        <w:t xml:space="preserve"> anos, quando não se justificar a imposição de penalidade mais grave, </w:t>
      </w:r>
      <w:r>
        <w:rPr>
          <w:rStyle w:val="1148"/>
          <w:rFonts w:hint="default" w:ascii="Arial" w:hAnsi="Arial" w:eastAsia="Calibri" w:cs="Arial"/>
          <w:color w:val="auto"/>
          <w:sz w:val="22"/>
          <w:szCs w:val="22"/>
          <w:highlight w:val="none"/>
        </w:rPr>
        <w:t xml:space="preserve">conforme </w:t>
      </w:r>
      <w:r>
        <w:rPr>
          <w:rStyle w:val="1148"/>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48"/>
          <w:rFonts w:hint="default" w:ascii="Arial" w:hAnsi="Arial" w:eastAsia="Calibri" w:cs="Arial"/>
          <w:color w:val="auto"/>
          <w:sz w:val="22"/>
          <w:szCs w:val="22"/>
          <w:highlight w:val="none"/>
        </w:rPr>
        <w:t xml:space="preserve">.</w:t>
      </w:r>
      <w:r>
        <w:rPr>
          <w:rStyle w:val="1148"/>
          <w:rFonts w:hint="default" w:ascii="Arial" w:hAnsi="Arial" w:eastAsia="Calibri" w:cs="Arial"/>
          <w:sz w:val="22"/>
          <w:szCs w:val="22"/>
          <w:highlight w:val="none"/>
        </w:rPr>
        <w:t xml:space="preserve"> </w:t>
      </w:r>
      <w:r>
        <w:rPr>
          <w:rStyle w:val="1148"/>
          <w:rFonts w:hint="default" w:ascii="Arial" w:hAnsi="Arial" w:eastAsia="Calibri" w:cs="Arial"/>
          <w:sz w:val="22"/>
          <w:szCs w:val="22"/>
          <w:highlight w:val="none"/>
        </w:rPr>
      </w:r>
      <w:r>
        <w:rPr>
          <w:rStyle w:val="1148"/>
          <w:rFonts w:hint="default" w:ascii="Arial" w:hAnsi="Arial" w:eastAsia="Calibri" w:cs="Arial"/>
          <w:sz w:val="22"/>
          <w:szCs w:val="22"/>
          <w:highlight w:val="none"/>
        </w:rPr>
      </w:r>
    </w:p>
    <w:p w14:paraId="2BE30B77">
      <w:pPr>
        <w:keepNext w:val="false"/>
        <w:keepLines w:val="false"/>
        <w:pageBreakBefore w:val="false"/>
        <w:widowControl w:val="true"/>
        <w:pBdr/>
        <w:bidi w:val="false"/>
        <w:spacing w:after="181" w:afterLines="50" w:before="181" w:beforeLines="50" w:line="360" w:lineRule="auto"/>
        <w:ind/>
        <w:jc w:val="both"/>
        <w:rPr>
          <w:rStyle w:val="1148"/>
          <w:rFonts w:hint="default" w:ascii="Arial" w:hAnsi="Arial" w:eastAsia="Calibri" w:cs="Arial"/>
          <w:sz w:val="22"/>
          <w:szCs w:val="22"/>
          <w:highlight w:val="none"/>
        </w:rPr>
      </w:pPr>
      <w:r>
        <w:rPr>
          <w:rStyle w:val="1148"/>
          <w:rFonts w:hint="default" w:ascii="Arial" w:hAnsi="Arial" w:eastAsia="Calibri" w:cs="Arial"/>
          <w:b/>
          <w:bCs/>
          <w:sz w:val="22"/>
          <w:szCs w:val="22"/>
          <w:highlight w:val="none"/>
        </w:rPr>
        <w:t xml:space="preserve">1</w:t>
      </w:r>
      <w:r>
        <w:rPr>
          <w:rStyle w:val="1148"/>
          <w:rFonts w:hint="default" w:ascii="Arial" w:hAnsi="Arial" w:eastAsia="Calibri" w:cs="Arial"/>
          <w:b/>
          <w:bCs/>
          <w:sz w:val="22"/>
          <w:szCs w:val="22"/>
          <w:highlight w:val="none"/>
          <w:lang w:val="pt-BR"/>
        </w:rPr>
        <w:t xml:space="preserve">0</w:t>
      </w:r>
      <w:r>
        <w:rPr>
          <w:rStyle w:val="1148"/>
          <w:rFonts w:hint="default" w:ascii="Arial" w:hAnsi="Arial" w:eastAsia="Calibri" w:cs="Arial"/>
          <w:b/>
          <w:bCs/>
          <w:sz w:val="22"/>
          <w:szCs w:val="22"/>
          <w:highlight w:val="none"/>
        </w:rPr>
        <w:t xml:space="preserve">.</w:t>
      </w:r>
      <w:r>
        <w:rPr>
          <w:rStyle w:val="1148"/>
          <w:rFonts w:hint="default" w:ascii="Arial" w:hAnsi="Arial" w:eastAsia="Calibri" w:cs="Arial"/>
          <w:b/>
          <w:bCs/>
          <w:sz w:val="22"/>
          <w:szCs w:val="22"/>
          <w:highlight w:val="none"/>
          <w:lang w:val="pt-BR"/>
        </w:rPr>
        <w:t xml:space="preserve">10.</w:t>
      </w:r>
      <w:r>
        <w:rPr>
          <w:rStyle w:val="1148"/>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148"/>
          <w:rFonts w:hint="default" w:ascii="Arial" w:hAnsi="Arial" w:eastAsia="Calibri" w:cs="Arial"/>
          <w:sz w:val="22"/>
          <w:szCs w:val="22"/>
          <w:highlight w:val="none"/>
        </w:rPr>
        <w:t xml:space="preserve">pelo prazo mínimo de </w:t>
      </w:r>
      <w:r>
        <w:rPr>
          <w:rStyle w:val="1148"/>
          <w:rFonts w:hint="default" w:ascii="Arial" w:hAnsi="Arial" w:eastAsia="Calibri" w:cs="Arial"/>
          <w:sz w:val="22"/>
          <w:szCs w:val="22"/>
          <w:highlight w:val="none"/>
          <w:lang w:val="pt-BR"/>
        </w:rPr>
        <w:t xml:space="preserve">3 (</w:t>
      </w:r>
      <w:r>
        <w:rPr>
          <w:rStyle w:val="1148"/>
          <w:rFonts w:hint="default" w:ascii="Arial" w:hAnsi="Arial" w:eastAsia="Calibri" w:cs="Arial"/>
          <w:sz w:val="22"/>
          <w:szCs w:val="22"/>
          <w:highlight w:val="none"/>
        </w:rPr>
        <w:t xml:space="preserve">três</w:t>
      </w:r>
      <w:r>
        <w:rPr>
          <w:rStyle w:val="1148"/>
          <w:rFonts w:hint="default" w:ascii="Arial" w:hAnsi="Arial" w:eastAsia="Calibri" w:cs="Arial"/>
          <w:sz w:val="22"/>
          <w:szCs w:val="22"/>
          <w:highlight w:val="none"/>
          <w:lang w:val="pt-BR"/>
        </w:rPr>
        <w:t xml:space="preserve">)</w:t>
      </w:r>
      <w:r>
        <w:rPr>
          <w:rStyle w:val="1148"/>
          <w:rFonts w:hint="default" w:ascii="Arial" w:hAnsi="Arial" w:eastAsia="Calibri" w:cs="Arial"/>
          <w:sz w:val="22"/>
          <w:szCs w:val="22"/>
          <w:highlight w:val="none"/>
        </w:rPr>
        <w:t xml:space="preserve"> anos e máximo de </w:t>
      </w:r>
      <w:r>
        <w:rPr>
          <w:rStyle w:val="1148"/>
          <w:rFonts w:hint="default" w:ascii="Arial" w:hAnsi="Arial" w:eastAsia="Calibri" w:cs="Arial"/>
          <w:sz w:val="22"/>
          <w:szCs w:val="22"/>
          <w:highlight w:val="none"/>
          <w:lang w:val="pt-BR"/>
        </w:rPr>
        <w:t xml:space="preserve">6 (</w:t>
      </w:r>
      <w:r>
        <w:rPr>
          <w:rStyle w:val="1148"/>
          <w:rFonts w:hint="default" w:ascii="Arial" w:hAnsi="Arial" w:eastAsia="Calibri" w:cs="Arial"/>
          <w:sz w:val="22"/>
          <w:szCs w:val="22"/>
          <w:highlight w:val="none"/>
        </w:rPr>
        <w:t xml:space="preserve">seis</w:t>
      </w:r>
      <w:r>
        <w:rPr>
          <w:rStyle w:val="1148"/>
          <w:rFonts w:hint="default" w:ascii="Arial" w:hAnsi="Arial" w:eastAsia="Calibri" w:cs="Arial"/>
          <w:sz w:val="22"/>
          <w:szCs w:val="22"/>
          <w:highlight w:val="none"/>
          <w:lang w:val="pt-BR"/>
        </w:rPr>
        <w:t xml:space="preserve">)</w:t>
      </w:r>
      <w:r>
        <w:rPr>
          <w:rStyle w:val="1148"/>
          <w:rFonts w:hint="default" w:ascii="Arial" w:hAnsi="Arial" w:eastAsia="Calibri" w:cs="Arial"/>
          <w:sz w:val="22"/>
          <w:szCs w:val="22"/>
          <w:highlight w:val="none"/>
        </w:rPr>
        <w:t xml:space="preserve"> anos, </w:t>
      </w:r>
      <w:r>
        <w:rPr>
          <w:rStyle w:val="1148"/>
          <w:rFonts w:hint="default" w:ascii="Arial" w:hAnsi="Arial" w:eastAsia="Calibri" w:cs="Arial"/>
          <w:color w:val="auto"/>
          <w:sz w:val="22"/>
          <w:szCs w:val="22"/>
          <w:highlight w:val="none"/>
        </w:rPr>
        <w:t xml:space="preserve">conforme </w:t>
      </w:r>
      <w:r>
        <w:rPr>
          <w:rStyle w:val="1148"/>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48"/>
          <w:rFonts w:hint="default" w:ascii="Arial" w:hAnsi="Arial" w:eastAsia="Calibri" w:cs="Arial"/>
          <w:color w:val="auto"/>
          <w:sz w:val="22"/>
          <w:szCs w:val="22"/>
          <w:highlight w:val="none"/>
        </w:rPr>
        <w:t xml:space="preserve">.</w:t>
      </w:r>
      <w:r>
        <w:rPr>
          <w:rStyle w:val="1148"/>
          <w:rFonts w:hint="default" w:ascii="Arial" w:hAnsi="Arial" w:eastAsia="Calibri" w:cs="Arial"/>
          <w:sz w:val="22"/>
          <w:szCs w:val="22"/>
          <w:highlight w:val="none"/>
        </w:rPr>
        <w:t xml:space="preserve"> </w:t>
      </w:r>
      <w:r>
        <w:rPr>
          <w:rStyle w:val="1148"/>
          <w:rFonts w:hint="default" w:ascii="Arial" w:hAnsi="Arial" w:eastAsia="Calibri" w:cs="Arial"/>
          <w:sz w:val="22"/>
          <w:szCs w:val="22"/>
          <w:highlight w:val="none"/>
        </w:rPr>
      </w:r>
      <w:r>
        <w:rPr>
          <w:rStyle w:val="1148"/>
          <w:rFonts w:hint="default" w:ascii="Arial" w:hAnsi="Arial" w:eastAsia="Calibri" w:cs="Arial"/>
          <w:sz w:val="22"/>
          <w:szCs w:val="22"/>
          <w:highlight w:val="none"/>
        </w:rPr>
      </w:r>
    </w:p>
    <w:p w14:paraId="618ADD6D">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w:t>
      </w:r>
      <w:r>
        <w:rPr>
          <w:rFonts w:hint="default" w:ascii="Arial" w:hAnsi="Arial" w:eastAsia="Arial" w:cs="Arial"/>
          <w:color w:val="000000"/>
          <w:sz w:val="22"/>
          <w:szCs w:val="22"/>
          <w:highlight w:val="none"/>
        </w:rPr>
        <w:t xml:space="preserve">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148"/>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48"/>
          <w:rFonts w:hint="default" w:ascii="Arial" w:hAnsi="Arial" w:eastAsia="Calibri" w:cs="Arial"/>
          <w:color w:val="auto"/>
          <w:sz w:val="22"/>
          <w:szCs w:val="22"/>
          <w:highlight w:val="none"/>
        </w:rPr>
        <w:t xml:space="preserve">.</w:t>
      </w:r>
      <w:r>
        <w:rPr>
          <w:rFonts w:hint="default" w:ascii="Arial" w:hAnsi="Arial" w:eastAsia="Arial" w:cs="Arial"/>
          <w:color w:val="000000"/>
          <w:sz w:val="22"/>
          <w:szCs w:val="22"/>
          <w:highlight w:val="none"/>
        </w:rPr>
        <w:t xml:space="preserve"> </w:t>
      </w:r>
      <w:r>
        <w:rPr>
          <w:rFonts w:hint="default" w:ascii="Arial" w:hAnsi="Arial" w:cs="Arial"/>
          <w:sz w:val="22"/>
          <w:szCs w:val="22"/>
          <w:highlight w:val="none"/>
        </w:rPr>
      </w:r>
      <w:r>
        <w:rPr>
          <w:rFonts w:hint="default" w:ascii="Arial" w:hAnsi="Arial" w:cs="Arial"/>
          <w:sz w:val="22"/>
          <w:szCs w:val="22"/>
          <w:highlight w:val="none"/>
        </w:rPr>
      </w:r>
    </w:p>
    <w:p w14:paraId="704EC71E">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 xml:space="preserve">1</w:t>
      </w:r>
      <w:r>
        <w:rPr>
          <w:rFonts w:hint="default" w:ascii="Arial" w:hAnsi="Arial" w:eastAsia="Arial" w:cs="Arial"/>
          <w:b/>
          <w:bCs/>
          <w:color w:val="000000"/>
          <w:sz w:val="22"/>
          <w:szCs w:val="22"/>
          <w:highlight w:val="none"/>
          <w:lang w:val="pt-BR"/>
        </w:rPr>
        <w:t xml:space="preserve">0.12.</w:t>
      </w:r>
      <w:r>
        <w:rPr>
          <w:rFonts w:hint="default" w:ascii="Arial" w:hAnsi="Arial" w:eastAsia="Arial" w:cs="Arial"/>
          <w:color w:val="000000"/>
          <w:sz w:val="22"/>
          <w:szCs w:val="22"/>
          <w:highlight w:val="none"/>
        </w:rPr>
        <w:t xml:space="preserve"> Caberá recurso no prazo de 15 (quinze) dias úteis da aplica</w:t>
      </w:r>
      <w:r>
        <w:rPr>
          <w:rFonts w:hint="default" w:ascii="Arial" w:hAnsi="Arial" w:eastAsia="Arial" w:cs="Arial"/>
          <w:color w:val="000000"/>
          <w:sz w:val="22"/>
          <w:szCs w:val="22"/>
          <w:highlight w:val="none"/>
        </w:rPr>
        <w:t xml:space="preserve">ção das sanções, contado da data da intimação, o qual será dirigido à autoridade competente que tiver proferido a decisão recorrida, que, se não a reconsiderar, encaminhará o recurso com sua motivação à Autoridade Superior, que deverá proferir sua decisão.</w:t>
      </w:r>
      <w:r>
        <w:rPr>
          <w:rFonts w:hint="default" w:ascii="Arial" w:hAnsi="Arial" w:cs="Arial"/>
          <w:sz w:val="22"/>
          <w:szCs w:val="22"/>
          <w:highlight w:val="none"/>
        </w:rPr>
      </w:r>
      <w:r>
        <w:rPr>
          <w:rFonts w:hint="default" w:ascii="Arial" w:hAnsi="Arial" w:cs="Arial"/>
          <w:sz w:val="22"/>
          <w:szCs w:val="22"/>
          <w:highlight w:val="none"/>
        </w:rPr>
      </w:r>
    </w:p>
    <w:p w14:paraId="48876E3F">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 xml:space="preserve">1</w:t>
      </w:r>
      <w:r>
        <w:rPr>
          <w:rFonts w:hint="default" w:ascii="Arial" w:hAnsi="Arial" w:eastAsia="Arial" w:cs="Arial"/>
          <w:b/>
          <w:bCs/>
          <w:color w:val="000000"/>
          <w:sz w:val="22"/>
          <w:szCs w:val="22"/>
          <w:highlight w:val="none"/>
          <w:lang w:val="pt-BR"/>
        </w:rPr>
        <w:t xml:space="preserve">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r>
        <w:rPr>
          <w:rFonts w:hint="default" w:ascii="Arial" w:hAnsi="Arial" w:cs="Arial"/>
          <w:sz w:val="22"/>
          <w:szCs w:val="22"/>
          <w:highlight w:val="none"/>
        </w:rPr>
      </w:r>
      <w:r>
        <w:rPr>
          <w:rFonts w:hint="default" w:ascii="Arial" w:hAnsi="Arial" w:cs="Arial"/>
          <w:sz w:val="22"/>
          <w:szCs w:val="22"/>
          <w:highlight w:val="none"/>
        </w:rPr>
      </w:r>
    </w:p>
    <w:p w14:paraId="2003579A">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.2</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r>
        <w:rPr>
          <w:rFonts w:hint="default" w:ascii="Arial" w:hAnsi="Arial" w:cs="Arial"/>
          <w:sz w:val="22"/>
          <w:szCs w:val="22"/>
          <w:highlight w:val="none"/>
        </w:rPr>
      </w:r>
      <w:r>
        <w:rPr>
          <w:rFonts w:hint="default" w:ascii="Arial" w:hAnsi="Arial" w:cs="Arial"/>
          <w:sz w:val="22"/>
          <w:szCs w:val="22"/>
          <w:highlight w:val="none"/>
        </w:rPr>
      </w:r>
    </w:p>
    <w:p w14:paraId="690FB4D0">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a)</w:t>
      </w:r>
      <w:r>
        <w:rPr>
          <w:rFonts w:hint="default" w:ascii="Arial" w:hAnsi="Arial" w:cs="Arial"/>
          <w:sz w:val="22"/>
          <w:szCs w:val="22"/>
          <w:highlight w:val="none"/>
        </w:rPr>
        <w:t xml:space="preserve"> Reparação integral do dano causado à Administração Pública;</w:t>
      </w:r>
      <w:r>
        <w:rPr>
          <w:rFonts w:hint="default" w:ascii="Arial" w:hAnsi="Arial" w:cs="Arial"/>
          <w:sz w:val="22"/>
          <w:szCs w:val="22"/>
          <w:highlight w:val="none"/>
        </w:rPr>
      </w:r>
      <w:r>
        <w:rPr>
          <w:rFonts w:hint="default" w:ascii="Arial" w:hAnsi="Arial" w:cs="Arial"/>
          <w:sz w:val="22"/>
          <w:szCs w:val="22"/>
          <w:highlight w:val="none"/>
        </w:rPr>
      </w:r>
    </w:p>
    <w:p w14:paraId="1C7ED217">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b)</w:t>
      </w:r>
      <w:r>
        <w:rPr>
          <w:rFonts w:hint="default" w:ascii="Arial" w:hAnsi="Arial" w:cs="Arial"/>
          <w:sz w:val="22"/>
          <w:szCs w:val="22"/>
          <w:highlight w:val="none"/>
        </w:rPr>
        <w:t xml:space="preserve"> Pagamento da multa;</w:t>
      </w:r>
      <w:r>
        <w:rPr>
          <w:rFonts w:hint="default" w:ascii="Arial" w:hAnsi="Arial" w:cs="Arial"/>
          <w:sz w:val="22"/>
          <w:szCs w:val="22"/>
          <w:highlight w:val="none"/>
        </w:rPr>
      </w:r>
      <w:r>
        <w:rPr>
          <w:rFonts w:hint="default" w:ascii="Arial" w:hAnsi="Arial" w:cs="Arial"/>
          <w:sz w:val="22"/>
          <w:szCs w:val="22"/>
          <w:highlight w:val="none"/>
        </w:rPr>
      </w:r>
    </w:p>
    <w:p w14:paraId="5777D74A">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r>
        <w:rPr>
          <w:rFonts w:hint="default" w:ascii="Arial" w:hAnsi="Arial" w:cs="Arial"/>
          <w:sz w:val="22"/>
          <w:szCs w:val="22"/>
          <w:highlight w:val="none"/>
        </w:rPr>
      </w:r>
      <w:r>
        <w:rPr>
          <w:rFonts w:hint="default" w:ascii="Arial" w:hAnsi="Arial" w:cs="Arial"/>
          <w:sz w:val="22"/>
          <w:szCs w:val="22"/>
          <w:highlight w:val="none"/>
        </w:rPr>
      </w:r>
    </w:p>
    <w:p w14:paraId="03E4A435">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d)</w:t>
      </w:r>
      <w:r>
        <w:rPr>
          <w:rFonts w:hint="default" w:ascii="Arial" w:hAnsi="Arial" w:cs="Arial"/>
          <w:sz w:val="22"/>
          <w:szCs w:val="22"/>
          <w:highlight w:val="none"/>
        </w:rPr>
        <w:t xml:space="preserve"> Cumprimento das condições de reabilitação definidas no ato punitivo;</w:t>
      </w:r>
      <w:r>
        <w:rPr>
          <w:rFonts w:hint="default" w:ascii="Arial" w:hAnsi="Arial" w:cs="Arial"/>
          <w:sz w:val="22"/>
          <w:szCs w:val="22"/>
          <w:highlight w:val="none"/>
        </w:rPr>
      </w:r>
      <w:r>
        <w:rPr>
          <w:rFonts w:hint="default" w:ascii="Arial" w:hAnsi="Arial" w:cs="Arial"/>
          <w:sz w:val="22"/>
          <w:szCs w:val="22"/>
          <w:highlight w:val="none"/>
        </w:rPr>
      </w:r>
    </w:p>
    <w:p w14:paraId="682EFB7D">
      <w:pPr>
        <w:pStyle w:val="1129"/>
        <w:numPr>
          <w:ilvl w:val="0"/>
          <w:numId w:val="0"/>
        </w:numPr>
        <w:pBdr/>
        <w:spacing w:line="360" w:lineRule="auto"/>
        <w:ind w:firstLine="481" w:left="0"/>
        <w:rPr>
          <w:sz w:val="22"/>
          <w:szCs w:val="22"/>
        </w:rPr>
      </w:pPr>
      <w:r>
        <w:rPr>
          <w:rFonts w:hint="default" w:ascii="Arial" w:hAnsi="Arial" w:cs="Arial"/>
          <w:b/>
          <w:bCs/>
          <w:sz w:val="22"/>
          <w:szCs w:val="22"/>
          <w:highlight w:val="none"/>
        </w:rPr>
        <w:t xml:space="preserve">e)</w:t>
      </w:r>
      <w:r>
        <w:rPr>
          <w:rFonts w:hint="default" w:ascii="Arial" w:hAnsi="Arial" w:cs="Arial"/>
          <w:sz w:val="22"/>
          <w:szCs w:val="22"/>
          <w:highlight w:val="none"/>
        </w:rPr>
        <w:t xml:space="preserve"> Análise jurídica prévia, com posicionamento conclusivo quanto ao cumprimento dos requisitos definidos neste artigo. </w:t>
      </w:r>
      <w:r>
        <w:rPr>
          <w:sz w:val="22"/>
          <w:szCs w:val="22"/>
        </w:rPr>
      </w:r>
      <w:r>
        <w:rPr>
          <w:sz w:val="22"/>
          <w:szCs w:val="22"/>
        </w:rPr>
      </w:r>
    </w:p>
    <w:p w14:paraId="7EC5EC9C">
      <w:pPr>
        <w:pStyle w:val="1129"/>
        <w:numPr>
          <w:ilvl w:val="0"/>
          <w:numId w:val="0"/>
        </w:numPr>
        <w:pBdr/>
        <w:spacing w:line="360" w:lineRule="auto"/>
        <w:ind/>
        <w:rPr>
          <w:sz w:val="22"/>
          <w:szCs w:val="22"/>
        </w:rPr>
      </w:pPr>
      <w:r>
        <w:rPr>
          <w:rFonts w:hint="default"/>
          <w:b/>
          <w:bCs/>
          <w:sz w:val="22"/>
          <w:szCs w:val="22"/>
          <w:lang w:val="pt-BR"/>
        </w:rPr>
        <w:t xml:space="preserve">10.15.</w:t>
      </w:r>
      <w:r>
        <w:rPr>
          <w:rFonts w:hint="default"/>
          <w:sz w:val="22"/>
          <w:szCs w:val="22"/>
          <w:lang w:val="pt-BR"/>
        </w:rPr>
        <w:t xml:space="preserve"> </w:t>
      </w:r>
      <w:r>
        <w:rPr>
          <w:sz w:val="22"/>
          <w:szCs w:val="22"/>
        </w:rPr>
        <w:t xml:space="preserve">A aplicação das sanções previstas n</w:t>
      </w:r>
      <w:r>
        <w:rPr>
          <w:rFonts w:hint="default"/>
          <w:sz w:val="22"/>
          <w:szCs w:val="22"/>
          <w:lang w:val="pt-BR"/>
        </w:rPr>
        <w:t xml:space="preserve">o</w:t>
      </w:r>
      <w:r>
        <w:rPr>
          <w:sz w:val="22"/>
          <w:szCs w:val="22"/>
        </w:rPr>
        <w:t xml:space="preserve"> </w:t>
      </w:r>
      <w:r>
        <w:rPr>
          <w:rFonts w:hint="default"/>
          <w:sz w:val="22"/>
          <w:szCs w:val="22"/>
          <w:lang w:val="pt-BR"/>
        </w:rPr>
        <w:t xml:space="preserve">E</w:t>
      </w:r>
      <w:r>
        <w:rPr>
          <w:sz w:val="22"/>
          <w:szCs w:val="22"/>
        </w:rPr>
        <w:t xml:space="preserve">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r>
        <w:rPr>
          <w:sz w:val="22"/>
          <w:szCs w:val="22"/>
        </w:rPr>
      </w:r>
      <w:r>
        <w:rPr>
          <w:sz w:val="22"/>
          <w:szCs w:val="22"/>
        </w:rPr>
      </w:r>
    </w:p>
    <w:p w14:paraId="273293E7">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 xml:space="preserve">Décima Primeira</w:t>
      </w:r>
      <w:r>
        <w:rPr>
          <w:rFonts w:hint="default" w:ascii="Arial" w:hAnsi="Arial" w:cs="Arial"/>
          <w:b/>
          <w:bCs/>
          <w:sz w:val="22"/>
          <w:szCs w:val="22"/>
          <w:lang w:val="pt-BR"/>
        </w:rPr>
      </w:r>
      <w:r>
        <w:rPr>
          <w:rFonts w:hint="default" w:ascii="Arial" w:hAnsi="Arial" w:cs="Arial"/>
          <w:b/>
          <w:bCs/>
          <w:sz w:val="22"/>
          <w:szCs w:val="22"/>
          <w:lang w:val="pt-BR"/>
        </w:rPr>
      </w:r>
    </w:p>
    <w:p w14:paraId="59A41361">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 xml:space="preserve">DO PAGAMENTO</w:t>
      </w:r>
      <w:r>
        <w:rPr>
          <w:rFonts w:ascii="Arial" w:hAnsi="Arial" w:cs="Arial"/>
          <w:b/>
          <w:sz w:val="22"/>
          <w:szCs w:val="22"/>
        </w:rPr>
      </w:r>
      <w:r>
        <w:rPr>
          <w:rFonts w:ascii="Arial" w:hAnsi="Arial" w:cs="Arial"/>
          <w:b/>
          <w:sz w:val="22"/>
          <w:szCs w:val="22"/>
        </w:rPr>
      </w:r>
    </w:p>
    <w:p w14:paraId="30877E88">
      <w:pPr>
        <w:pBdr/>
        <w:spacing w:after="240" w:before="240" w:line="360" w:lineRule="auto"/>
        <w:ind/>
        <w:jc w:val="both"/>
        <w:rPr>
          <w:rFonts w:hint="default" w:ascii="Arial" w:hAnsi="Arial" w:eastAsia="Arial" w:cs="Arial"/>
          <w:color w:val="auto"/>
          <w:sz w:val="22"/>
          <w:szCs w:val="22"/>
          <w:highlight w:val="none"/>
          <w:lang w:val="pt-BR"/>
        </w:rPr>
      </w:pPr>
      <w:r>
        <w:rPr>
          <w:rFonts w:hint="default" w:ascii="Arial" w:hAnsi="Arial" w:cs="Arial"/>
          <w:b/>
          <w:sz w:val="22"/>
          <w:szCs w:val="22"/>
          <w:highlight w:val="none"/>
        </w:rPr>
        <w:t xml:space="preserve">1</w:t>
      </w:r>
      <w:r>
        <w:rPr>
          <w:rFonts w:hint="default" w:ascii="Arial" w:hAnsi="Arial" w:cs="Arial"/>
          <w:b/>
          <w:sz w:val="22"/>
          <w:szCs w:val="22"/>
          <w:highlight w:val="none"/>
          <w:lang w:val="pt-BR"/>
        </w:rPr>
        <w:t xml:space="preserve">1.1</w:t>
      </w:r>
      <w:r>
        <w:rPr>
          <w:rFonts w:hint="default" w:ascii="Arial" w:hAnsi="Arial" w:cs="Arial"/>
          <w:b/>
          <w:sz w:val="22"/>
          <w:szCs w:val="22"/>
          <w:highlight w:val="none"/>
        </w:rPr>
        <w:t xml:space="preserve">.</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 xml:space="preserve">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 xml:space="preserve">f</w:t>
      </w:r>
      <w:r>
        <w:rPr>
          <w:rFonts w:hint="default" w:ascii="Arial" w:hAnsi="Arial" w:cs="Arial"/>
          <w:sz w:val="22"/>
          <w:szCs w:val="22"/>
          <w:highlight w:val="none"/>
        </w:rPr>
        <w:t xml:space="preserve">ornecedores, nos termos da Lei Federal n</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º 14.133/2021</w:t>
      </w:r>
      <w:r>
        <w:rPr>
          <w:rFonts w:hint="default" w:ascii="Arial" w:hAnsi="Arial" w:cs="Arial"/>
          <w:sz w:val="22"/>
          <w:szCs w:val="22"/>
          <w:highlight w:val="none"/>
          <w:lang w:val="pt-BR"/>
        </w:rPr>
        <w:t xml:space="preserve">, d</w:t>
      </w:r>
      <w:r>
        <w:rPr>
          <w:rFonts w:hint="default" w:ascii="Arial" w:hAnsi="Arial" w:cs="Arial"/>
          <w:color w:val="auto"/>
          <w:sz w:val="22"/>
          <w:szCs w:val="22"/>
          <w:highlight w:val="none"/>
          <w:lang w:val="pt-BR"/>
        </w:rPr>
        <w:t xml:space="preserve">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358</w:t>
      </w:r>
      <w:r>
        <w:rPr>
          <w:rFonts w:hint="default" w:ascii="Arial" w:hAnsi="Arial" w:eastAsia="Arial" w:cs="Arial"/>
          <w:color w:val="auto"/>
          <w:sz w:val="22"/>
          <w:szCs w:val="22"/>
          <w:highlight w:val="none"/>
        </w:rPr>
        <w:t xml:space="preserve">/2023</w:t>
      </w:r>
      <w:r>
        <w:rPr>
          <w:rFonts w:hint="default" w:ascii="Arial" w:hAnsi="Arial" w:eastAsia="Arial" w:cs="Arial"/>
          <w:color w:val="auto"/>
          <w:sz w:val="22"/>
          <w:szCs w:val="22"/>
          <w:highlight w:val="none"/>
          <w:lang w:val="pt-BR"/>
        </w:rPr>
        <w:t xml:space="preserve"> e do Decreto Municipal n.º 129/2024.</w:t>
      </w:r>
      <w:r>
        <w:rPr>
          <w:rFonts w:hint="default" w:ascii="Arial" w:hAnsi="Arial" w:eastAsia="Arial" w:cs="Arial"/>
          <w:color w:val="auto"/>
          <w:sz w:val="22"/>
          <w:szCs w:val="22"/>
          <w:highlight w:val="none"/>
          <w:lang w:val="pt-BR"/>
        </w:rPr>
      </w:r>
      <w:r>
        <w:rPr>
          <w:rFonts w:hint="default" w:ascii="Arial" w:hAnsi="Arial" w:eastAsia="Arial" w:cs="Arial"/>
          <w:color w:val="auto"/>
          <w:sz w:val="22"/>
          <w:szCs w:val="22"/>
          <w:highlight w:val="none"/>
          <w:lang w:val="pt-BR"/>
        </w:rPr>
      </w:r>
    </w:p>
    <w:p w14:paraId="5550A42A">
      <w:pPr>
        <w:pStyle w:val="1168"/>
        <w:numPr>
          <w:ilvl w:val="1"/>
          <w:numId w:val="0"/>
        </w:numPr>
        <w:pBdr/>
        <w:spacing w:line="360" w:lineRule="auto"/>
        <w:ind w:firstLine="528" w:left="0"/>
        <w:rPr>
          <w:sz w:val="22"/>
          <w:szCs w:val="22"/>
        </w:rPr>
      </w:pPr>
      <w:r>
        <w:rPr>
          <w:rFonts w:hint="default"/>
          <w:b/>
          <w:bCs/>
          <w:sz w:val="22"/>
          <w:szCs w:val="22"/>
          <w:lang w:val="pt-BR"/>
        </w:rPr>
        <w:t xml:space="preserve">11.1.1. </w:t>
      </w:r>
      <w:r>
        <w:rPr>
          <w:sz w:val="22"/>
          <w:szCs w:val="22"/>
        </w:rPr>
        <w:t xml:space="preserve">No caso de atraso pel</w:t>
      </w:r>
      <w:r>
        <w:rPr>
          <w:rFonts w:hint="default"/>
          <w:sz w:val="22"/>
          <w:szCs w:val="22"/>
          <w:lang w:val="pt-BR"/>
        </w:rPr>
        <w:t xml:space="preserve">a</w:t>
      </w:r>
      <w:r>
        <w:rPr>
          <w:sz w:val="22"/>
          <w:szCs w:val="22"/>
        </w:rPr>
        <w:t xml:space="preserve"> Contratante, os valores devidos </w:t>
      </w:r>
      <w:r>
        <w:rPr>
          <w:rFonts w:hint="default"/>
          <w:sz w:val="22"/>
          <w:szCs w:val="22"/>
          <w:lang w:val="pt-BR"/>
        </w:rPr>
        <w:t xml:space="preserve">à</w:t>
      </w:r>
      <w:r>
        <w:rPr>
          <w:sz w:val="22"/>
          <w:szCs w:val="22"/>
        </w:rPr>
        <w:t xml:space="preserve"> Contratad</w:t>
      </w:r>
      <w:r>
        <w:rPr>
          <w:rFonts w:hint="default"/>
          <w:sz w:val="22"/>
          <w:szCs w:val="22"/>
          <w:lang w:val="pt-BR"/>
        </w:rPr>
        <w:t xml:space="preserve">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 xml:space="preserve">de correção monetária.</w:t>
      </w:r>
      <w:r>
        <w:rPr>
          <w:sz w:val="22"/>
          <w:szCs w:val="22"/>
        </w:rPr>
      </w:r>
      <w:r>
        <w:rPr>
          <w:sz w:val="22"/>
          <w:szCs w:val="22"/>
        </w:rPr>
      </w:r>
    </w:p>
    <w:p w14:paraId="68C34269">
      <w:pPr>
        <w:pStyle w:val="112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 xml:space="preserve">Será considerada data do pagamento o dia em que constar como emitida a ordem bancária para pagamento.</w:t>
      </w:r>
      <w:r>
        <w:rPr>
          <w:rFonts w:hint="default" w:ascii="Arial" w:hAnsi="Arial" w:cs="Arial"/>
          <w:sz w:val="22"/>
          <w:szCs w:val="22"/>
          <w:lang w:eastAsia="en-US"/>
        </w:rPr>
      </w:r>
      <w:r>
        <w:rPr>
          <w:rFonts w:hint="default" w:ascii="Arial" w:hAnsi="Arial" w:cs="Arial"/>
          <w:sz w:val="22"/>
          <w:szCs w:val="22"/>
          <w:lang w:eastAsia="en-US"/>
        </w:rPr>
      </w:r>
    </w:p>
    <w:p w14:paraId="0A891B46">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1.3.</w:t>
      </w:r>
      <w:r>
        <w:rPr>
          <w:rFonts w:hint="default" w:ascii="Arial" w:hAnsi="Arial" w:cs="Arial"/>
          <w:sz w:val="22"/>
          <w:szCs w:val="22"/>
        </w:rPr>
        <w:t xml:space="preserve"> A contagem do prazo para pagamento terá início e encerramento em dias de expediente na Administração Pública Municipal.</w:t>
      </w:r>
      <w:r>
        <w:rPr>
          <w:rFonts w:hint="default" w:ascii="Arial" w:hAnsi="Arial" w:cs="Arial"/>
          <w:sz w:val="22"/>
          <w:szCs w:val="22"/>
        </w:rPr>
      </w:r>
      <w:r>
        <w:rPr>
          <w:rFonts w:hint="default" w:ascii="Arial" w:hAnsi="Arial" w:cs="Arial"/>
          <w:sz w:val="22"/>
          <w:szCs w:val="22"/>
        </w:rPr>
      </w:r>
    </w:p>
    <w:p w14:paraId="6C9B6EFC">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 xml:space="preserve">F</w:t>
      </w:r>
      <w:r>
        <w:rPr>
          <w:rFonts w:hint="default" w:ascii="Arial" w:hAnsi="Arial" w:cs="Arial"/>
          <w:sz w:val="22"/>
          <w:szCs w:val="22"/>
          <w:highlight w:val="none"/>
        </w:rPr>
        <w:t xml:space="preserve">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incidentes.</w:t>
      </w:r>
      <w:r>
        <w:rPr>
          <w:rFonts w:hint="default" w:ascii="Arial" w:hAnsi="Arial" w:cs="Arial"/>
          <w:sz w:val="22"/>
          <w:szCs w:val="22"/>
          <w:highlight w:val="none"/>
        </w:rPr>
      </w:r>
      <w:r>
        <w:rPr>
          <w:rFonts w:hint="default" w:ascii="Arial" w:hAnsi="Arial" w:cs="Arial"/>
          <w:sz w:val="22"/>
          <w:szCs w:val="22"/>
          <w:highlight w:val="none"/>
        </w:rPr>
      </w:r>
    </w:p>
    <w:p w14:paraId="5FFE8DA6">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1.5.</w:t>
      </w:r>
      <w:r>
        <w:rPr>
          <w:rFonts w:hint="default" w:ascii="Arial" w:hAnsi="Arial" w:cs="Arial"/>
          <w:sz w:val="22"/>
          <w:szCs w:val="22"/>
        </w:rPr>
        <w:t xml:space="preserve"> Não aplicar-se-á o previsto no item 1</w:t>
      </w:r>
      <w:r>
        <w:rPr>
          <w:rFonts w:hint="default" w:ascii="Arial" w:hAnsi="Arial" w:cs="Arial"/>
          <w:sz w:val="22"/>
          <w:szCs w:val="22"/>
          <w:lang w:val="pt-BR"/>
        </w:rPr>
        <w:t xml:space="preserve">1</w:t>
      </w:r>
      <w:r>
        <w:rPr>
          <w:rFonts w:hint="default" w:ascii="Arial" w:hAnsi="Arial" w:cs="Arial"/>
          <w:sz w:val="22"/>
          <w:szCs w:val="22"/>
        </w:rPr>
        <w:t xml:space="preserve">.1</w:t>
      </w:r>
      <w:r>
        <w:rPr>
          <w:rFonts w:hint="default" w:ascii="Arial" w:hAnsi="Arial" w:cs="Arial"/>
          <w:sz w:val="22"/>
          <w:szCs w:val="22"/>
          <w:lang w:val="pt-BR"/>
        </w:rPr>
        <w:t xml:space="preserve">.</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 xml:space="preserve">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 xml:space="preserve">municipais.</w:t>
      </w:r>
      <w:r>
        <w:rPr>
          <w:rFonts w:hint="default" w:ascii="Arial" w:hAnsi="Arial" w:cs="Arial"/>
          <w:sz w:val="22"/>
          <w:szCs w:val="22"/>
        </w:rPr>
      </w:r>
      <w:r>
        <w:rPr>
          <w:rFonts w:hint="default" w:ascii="Arial" w:hAnsi="Arial" w:cs="Arial"/>
          <w:sz w:val="22"/>
          <w:szCs w:val="22"/>
        </w:rPr>
      </w:r>
    </w:p>
    <w:p w14:paraId="2916544B">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1.6.</w:t>
      </w:r>
      <w:r>
        <w:rPr>
          <w:rFonts w:hint="default" w:ascii="Arial" w:hAnsi="Arial" w:cs="Arial"/>
          <w:sz w:val="22"/>
          <w:szCs w:val="22"/>
        </w:rPr>
        <w:t xml:space="preserve"> </w:t>
      </w:r>
      <w:r>
        <w:rPr>
          <w:rFonts w:hint="default" w:ascii="Arial" w:hAnsi="Arial" w:cs="Arial"/>
          <w:sz w:val="22"/>
          <w:szCs w:val="22"/>
          <w:lang w:eastAsia="en-US"/>
        </w:rPr>
        <w:t xml:space="preserve">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 xml:space="preserve">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845"/>
          <w:rFonts w:hint="default" w:ascii="Arial" w:hAnsi="Arial" w:cs="Arial"/>
          <w:color w:val="auto"/>
          <w:sz w:val="22"/>
          <w:szCs w:val="22"/>
          <w:u w:val="none"/>
          <w:lang w:eastAsia="en-US"/>
        </w:rPr>
        <w:t xml:space="preserve">art. 68 da Lei </w:t>
      </w:r>
      <w:r>
        <w:rPr>
          <w:rStyle w:val="845"/>
          <w:rFonts w:hint="default" w:ascii="Arial" w:hAnsi="Arial" w:cs="Arial"/>
          <w:color w:val="auto"/>
          <w:sz w:val="22"/>
          <w:szCs w:val="22"/>
          <w:u w:val="none"/>
          <w:lang w:val="pt-BR" w:eastAsia="en-US"/>
        </w:rPr>
        <w:t xml:space="preserve">Federal </w:t>
      </w:r>
      <w:r>
        <w:rPr>
          <w:rStyle w:val="845"/>
          <w:rFonts w:hint="default" w:ascii="Arial" w:hAnsi="Arial" w:cs="Arial"/>
          <w:color w:val="auto"/>
          <w:sz w:val="22"/>
          <w:szCs w:val="22"/>
          <w:u w:val="none"/>
          <w:lang w:eastAsia="en-US"/>
        </w:rPr>
        <w:t xml:space="preserve">n</w:t>
      </w:r>
      <w:r>
        <w:rPr>
          <w:rStyle w:val="845"/>
          <w:rFonts w:hint="default" w:ascii="Arial" w:hAnsi="Arial" w:cs="Arial"/>
          <w:color w:val="auto"/>
          <w:sz w:val="22"/>
          <w:szCs w:val="22"/>
          <w:u w:val="none"/>
          <w:lang w:val="pt-BR" w:eastAsia="en-US"/>
        </w:rPr>
        <w:t xml:space="preserve">.</w:t>
      </w:r>
      <w:r>
        <w:rPr>
          <w:rStyle w:val="845"/>
          <w:rFonts w:hint="default" w:ascii="Arial" w:hAnsi="Arial" w:cs="Arial"/>
          <w:color w:val="auto"/>
          <w:sz w:val="22"/>
          <w:szCs w:val="22"/>
          <w:u w:val="none"/>
          <w:lang w:eastAsia="en-US"/>
        </w:rPr>
        <w:t xml:space="preserve">º 14.133</w:t>
      </w:r>
      <w:r>
        <w:rPr>
          <w:rStyle w:val="845"/>
          <w:rFonts w:hint="default" w:ascii="Arial" w:hAnsi="Arial" w:cs="Arial"/>
          <w:color w:val="auto"/>
          <w:sz w:val="22"/>
          <w:szCs w:val="22"/>
          <w:u w:val="none"/>
          <w:lang w:val="pt-BR" w:eastAsia="en-US"/>
        </w:rPr>
        <w:t xml:space="preserve">/</w:t>
      </w:r>
      <w:r>
        <w:rPr>
          <w:rStyle w:val="845"/>
          <w:rFonts w:hint="default" w:ascii="Arial" w:hAnsi="Arial" w:cs="Arial"/>
          <w:color w:val="auto"/>
          <w:sz w:val="22"/>
          <w:szCs w:val="22"/>
          <w:u w:val="none"/>
          <w:lang w:eastAsia="en-US"/>
        </w:rPr>
        <w:t xml:space="preserve">2021.  </w:t>
      </w:r>
      <w:r>
        <w:rPr>
          <w:rStyle w:val="845"/>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r>
        <w:rPr>
          <w:rFonts w:hint="default" w:ascii="Arial" w:hAnsi="Arial" w:cs="Arial"/>
          <w:sz w:val="22"/>
          <w:szCs w:val="22"/>
        </w:rPr>
      </w:r>
      <w:r>
        <w:rPr>
          <w:rFonts w:hint="default" w:ascii="Arial" w:hAnsi="Arial" w:cs="Arial"/>
          <w:sz w:val="22"/>
          <w:szCs w:val="22"/>
        </w:rPr>
      </w:r>
    </w:p>
    <w:p w14:paraId="4D4F132A">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 xml:space="preserve">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 xml:space="preserve">contratada, bem como, se a empresa é optante do SIMPLES.</w:t>
      </w:r>
      <w:r>
        <w:rPr>
          <w:rFonts w:hint="default" w:ascii="Arial" w:hAnsi="Arial" w:cs="Arial"/>
          <w:sz w:val="22"/>
          <w:szCs w:val="22"/>
        </w:rPr>
      </w:r>
      <w:r>
        <w:rPr>
          <w:rFonts w:hint="default" w:ascii="Arial" w:hAnsi="Arial" w:cs="Arial"/>
          <w:sz w:val="22"/>
          <w:szCs w:val="22"/>
        </w:rPr>
      </w:r>
    </w:p>
    <w:p w14:paraId="77AA1D53">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1.8.</w:t>
      </w:r>
      <w:r>
        <w:rPr>
          <w:rFonts w:hint="default" w:ascii="Arial" w:hAnsi="Arial" w:cs="Arial"/>
          <w:sz w:val="22"/>
          <w:szCs w:val="22"/>
        </w:rPr>
        <w:t xml:space="preserve"> Em sendo optante do SIMPLES</w:t>
      </w:r>
      <w:r>
        <w:rPr>
          <w:rFonts w:hint="default" w:ascii="Arial" w:hAnsi="Arial" w:cs="Arial"/>
          <w:sz w:val="22"/>
          <w:szCs w:val="22"/>
          <w:lang w:val="pt-BR"/>
        </w:rPr>
        <w:t xml:space="preserve">,</w:t>
      </w:r>
      <w:r>
        <w:rPr>
          <w:rFonts w:hint="default" w:ascii="Arial" w:hAnsi="Arial" w:cs="Arial"/>
          <w:sz w:val="22"/>
          <w:szCs w:val="22"/>
        </w:rPr>
        <w:t xml:space="preserve"> o </w:t>
      </w:r>
      <w:r>
        <w:rPr>
          <w:rFonts w:hint="default" w:ascii="Arial" w:hAnsi="Arial" w:cs="Arial"/>
          <w:sz w:val="22"/>
          <w:szCs w:val="22"/>
          <w:lang w:val="pt-BR"/>
        </w:rPr>
        <w:t xml:space="preserve">f</w:t>
      </w:r>
      <w:r>
        <w:rPr>
          <w:rFonts w:hint="default" w:ascii="Arial" w:hAnsi="Arial" w:cs="Arial"/>
          <w:sz w:val="22"/>
          <w:szCs w:val="22"/>
        </w:rPr>
        <w:t xml:space="preserve">ornecedor deverá apresentar documento expedido</w:t>
      </w:r>
      <w:r>
        <w:rPr>
          <w:rFonts w:hint="default" w:ascii="Arial" w:hAnsi="Arial" w:cs="Arial"/>
          <w:sz w:val="22"/>
          <w:szCs w:val="22"/>
          <w:lang w:val="pt-BR"/>
        </w:rPr>
        <w:t xml:space="preserve"> </w:t>
      </w:r>
      <w:r>
        <w:rPr>
          <w:rFonts w:hint="default" w:ascii="Arial" w:hAnsi="Arial" w:cs="Arial"/>
          <w:sz w:val="22"/>
          <w:szCs w:val="22"/>
        </w:rPr>
        <w:t xml:space="preserve">pela Receita Federal demonstrando essa condição.</w:t>
      </w:r>
      <w:r>
        <w:rPr>
          <w:rFonts w:hint="default" w:ascii="Arial" w:hAnsi="Arial" w:cs="Arial"/>
          <w:sz w:val="22"/>
          <w:szCs w:val="22"/>
        </w:rPr>
      </w:r>
      <w:r>
        <w:rPr>
          <w:rFonts w:hint="default" w:ascii="Arial" w:hAnsi="Arial" w:cs="Arial"/>
          <w:sz w:val="22"/>
          <w:szCs w:val="22"/>
        </w:rPr>
      </w:r>
    </w:p>
    <w:p w14:paraId="45AE7DEC">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 xml:space="preserve">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 xml:space="preserve">despesas necessárias ao fornecimento do objeto deste certame.</w:t>
      </w:r>
      <w:r>
        <w:rPr>
          <w:rFonts w:hint="default" w:ascii="Arial" w:hAnsi="Arial" w:cs="Arial"/>
          <w:sz w:val="22"/>
          <w:szCs w:val="22"/>
        </w:rPr>
      </w:r>
      <w:r>
        <w:rPr>
          <w:rFonts w:hint="default" w:ascii="Arial" w:hAnsi="Arial" w:cs="Arial"/>
          <w:sz w:val="22"/>
          <w:szCs w:val="22"/>
        </w:rPr>
      </w:r>
    </w:p>
    <w:p w14:paraId="3525ED70">
      <w:pPr>
        <w:keepNext w:val="false"/>
        <w:keepLines w:val="false"/>
        <w:pageBreakBefore w:val="false"/>
        <w:widowControl w:val="true"/>
        <w:pBdr/>
        <w:bidi w:val="false"/>
        <w:spacing w:after="181" w:afterLines="50" w:before="181" w:beforeLines="50" w:line="360" w:lineRule="auto"/>
        <w:ind/>
        <w:jc w:val="both"/>
        <w:rPr>
          <w:rFonts w:hint="default" w:ascii="Arial" w:hAnsi="Arial" w:eastAsia="Calibri" w:cs="Arial"/>
          <w:sz w:val="22"/>
          <w:szCs w:val="22"/>
          <w:lang w:eastAsia="en-US"/>
        </w:rPr>
      </w:pPr>
      <w:r>
        <w:rPr>
          <w:rFonts w:hint="default" w:ascii="Arial" w:hAnsi="Arial" w:eastAsia="Calibri" w:cs="Arial"/>
          <w:b/>
          <w:bCs/>
          <w:sz w:val="22"/>
          <w:szCs w:val="22"/>
          <w:lang w:eastAsia="en-US"/>
        </w:rPr>
        <w:t xml:space="preserve">1</w:t>
      </w:r>
      <w:r>
        <w:rPr>
          <w:rFonts w:hint="default" w:ascii="Arial" w:hAnsi="Arial" w:eastAsia="Calibri" w:cs="Arial"/>
          <w:b/>
          <w:bCs/>
          <w:sz w:val="22"/>
          <w:szCs w:val="22"/>
          <w:lang w:val="pt-BR" w:eastAsia="en-US"/>
        </w:rPr>
        <w:t xml:space="preserve">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 xml:space="preserve">Federal</w:t>
      </w:r>
      <w:r>
        <w:rPr>
          <w:rFonts w:hint="default" w:ascii="Arial" w:hAnsi="Arial" w:eastAsia="Calibri" w:cs="Arial"/>
          <w:sz w:val="22"/>
          <w:szCs w:val="22"/>
          <w:lang w:eastAsia="en-US"/>
        </w:rPr>
        <w:t xml:space="preserve">, o Município em todas as suas contratações com pessoas jurídicas</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1663</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2016, e por fim Instrução Normativa RFB n</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º 2145</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r>
        <w:rPr>
          <w:rFonts w:hint="default" w:ascii="Arial" w:hAnsi="Arial" w:eastAsia="Calibri" w:cs="Arial"/>
          <w:sz w:val="22"/>
          <w:szCs w:val="22"/>
          <w:lang w:eastAsia="en-US"/>
        </w:rPr>
      </w:r>
      <w:r>
        <w:rPr>
          <w:rFonts w:hint="default" w:ascii="Arial" w:hAnsi="Arial" w:eastAsia="Calibri" w:cs="Arial"/>
          <w:sz w:val="22"/>
          <w:szCs w:val="22"/>
          <w:lang w:eastAsia="en-US"/>
        </w:rPr>
      </w:r>
    </w:p>
    <w:p w14:paraId="445FD1E5">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 xml:space="preserve">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 xml:space="preserve">“factoring”.</w:t>
      </w:r>
      <w:r>
        <w:rPr>
          <w:rFonts w:hint="default" w:ascii="Arial" w:hAnsi="Arial" w:cs="Arial"/>
          <w:sz w:val="22"/>
          <w:szCs w:val="22"/>
        </w:rPr>
      </w:r>
      <w:r>
        <w:rPr>
          <w:rFonts w:hint="default" w:ascii="Arial" w:hAnsi="Arial" w:cs="Arial"/>
          <w:sz w:val="22"/>
          <w:szCs w:val="22"/>
        </w:rPr>
      </w:r>
    </w:p>
    <w:p w14:paraId="45AEC26A">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 xml:space="preserve">de responsabilidade do</w:t>
      </w:r>
      <w:r>
        <w:rPr>
          <w:rFonts w:hint="default" w:ascii="Arial" w:hAnsi="Arial" w:cs="Arial"/>
          <w:sz w:val="22"/>
          <w:szCs w:val="22"/>
          <w:lang w:val="pt-BR"/>
        </w:rPr>
        <w:t xml:space="preserve"> f</w:t>
      </w:r>
      <w:r>
        <w:rPr>
          <w:rFonts w:hint="default" w:ascii="Arial" w:hAnsi="Arial" w:cs="Arial"/>
          <w:sz w:val="22"/>
          <w:szCs w:val="22"/>
        </w:rPr>
        <w:t xml:space="preserve">ornecedor.</w:t>
      </w:r>
      <w:r>
        <w:rPr>
          <w:rFonts w:hint="default" w:ascii="Arial" w:hAnsi="Arial" w:cs="Arial"/>
          <w:sz w:val="22"/>
          <w:szCs w:val="22"/>
        </w:rPr>
      </w:r>
      <w:r>
        <w:rPr>
          <w:rFonts w:hint="default" w:ascii="Arial" w:hAnsi="Arial" w:cs="Arial"/>
          <w:sz w:val="22"/>
          <w:szCs w:val="22"/>
        </w:rPr>
      </w:r>
    </w:p>
    <w:p w14:paraId="022DDA52">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 xml:space="preserve">ainda, circunstância que impeça a liquidação da despesa, como</w:t>
      </w:r>
      <w:r>
        <w:rPr>
          <w:rFonts w:hint="default" w:ascii="Arial" w:hAnsi="Arial" w:cs="Arial"/>
          <w:sz w:val="22"/>
          <w:szCs w:val="22"/>
          <w:lang w:val="pt-BR"/>
        </w:rPr>
        <w:t xml:space="preserve">,</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 xml:space="preserve">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r>
        <w:rPr>
          <w:rFonts w:hint="default" w:ascii="Arial" w:hAnsi="Arial" w:cs="Arial"/>
          <w:sz w:val="22"/>
          <w:szCs w:val="22"/>
        </w:rPr>
      </w:r>
      <w:r>
        <w:rPr>
          <w:rFonts w:hint="default" w:ascii="Arial" w:hAnsi="Arial" w:cs="Arial"/>
          <w:sz w:val="22"/>
          <w:szCs w:val="22"/>
        </w:rPr>
      </w:r>
    </w:p>
    <w:p w14:paraId="214A357E">
      <w:pPr>
        <w:keepNext w:val="false"/>
        <w:keepLines w:val="false"/>
        <w:pageBreakBefore w:val="false"/>
        <w:widowControl w:val="true"/>
        <w:pBdr/>
        <w:bidi w:val="false"/>
        <w:spacing w:after="181" w:afterLines="50" w:before="181" w:beforeLines="50"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 xml:space="preserve">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r>
        <w:rPr>
          <w:rFonts w:hint="default" w:ascii="Arial" w:hAnsi="Arial" w:cs="Arial"/>
          <w:sz w:val="22"/>
          <w:szCs w:val="22"/>
        </w:rPr>
      </w:r>
      <w:r>
        <w:rPr>
          <w:rFonts w:hint="default" w:ascii="Arial" w:hAnsi="Arial" w:cs="Arial"/>
          <w:sz w:val="22"/>
          <w:szCs w:val="22"/>
        </w:rPr>
      </w:r>
    </w:p>
    <w:p w14:paraId="13742084">
      <w:pPr>
        <w:keepNext w:val="false"/>
        <w:keepLines w:val="false"/>
        <w:pageBreakBefore w:val="false"/>
        <w:widowControl w:val="true"/>
        <w:pBdr/>
        <w:bidi w:val="false"/>
        <w:spacing w:after="181" w:afterLines="50" w:before="181" w:beforeLines="50"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 xml:space="preserve">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r>
        <w:rPr>
          <w:rFonts w:hint="default" w:ascii="Arial" w:hAnsi="Arial" w:cs="Arial"/>
          <w:sz w:val="22"/>
          <w:szCs w:val="22"/>
        </w:rPr>
      </w:r>
      <w:r>
        <w:rPr>
          <w:rFonts w:hint="default" w:ascii="Arial" w:hAnsi="Arial" w:cs="Arial"/>
          <w:sz w:val="22"/>
          <w:szCs w:val="22"/>
        </w:rPr>
      </w:r>
    </w:p>
    <w:p w14:paraId="4C201C92">
      <w:pPr>
        <w:keepNext w:val="false"/>
        <w:keepLines w:val="false"/>
        <w:pageBreakBefore w:val="false"/>
        <w:widowControl w:val="true"/>
        <w:pBdr/>
        <w:bidi w:val="false"/>
        <w:spacing w:after="181" w:afterLines="50" w:before="181" w:beforeLines="50"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 xml:space="preserve">1</w:t>
      </w:r>
      <w:r>
        <w:rPr>
          <w:rFonts w:hint="default" w:ascii="Arial" w:hAnsi="Arial" w:cs="Arial"/>
          <w:sz w:val="22"/>
          <w:szCs w:val="22"/>
        </w:rPr>
        <w:t xml:space="preserve">.1</w:t>
      </w:r>
      <w:r>
        <w:rPr>
          <w:rFonts w:hint="default" w:ascii="Arial" w:hAnsi="Arial" w:cs="Arial"/>
          <w:sz w:val="22"/>
          <w:szCs w:val="22"/>
          <w:lang w:val="pt-BR"/>
        </w:rPr>
        <w:t xml:space="preserve">.</w:t>
      </w:r>
      <w:r>
        <w:rPr>
          <w:rFonts w:hint="default" w:ascii="Arial" w:hAnsi="Arial" w:cs="Arial"/>
          <w:sz w:val="22"/>
          <w:szCs w:val="22"/>
        </w:rPr>
        <w:t xml:space="preserve"> somente se iniciará com a devida regularização das pendências. </w:t>
      </w:r>
      <w:r>
        <w:rPr>
          <w:rFonts w:hint="default" w:ascii="Arial" w:hAnsi="Arial" w:cs="Arial"/>
          <w:sz w:val="22"/>
          <w:szCs w:val="22"/>
        </w:rPr>
      </w:r>
      <w:r>
        <w:rPr>
          <w:rFonts w:hint="default" w:ascii="Arial" w:hAnsi="Arial" w:cs="Arial"/>
          <w:sz w:val="22"/>
          <w:szCs w:val="22"/>
        </w:rPr>
      </w:r>
    </w:p>
    <w:p w14:paraId="013CCC9A">
      <w:pPr>
        <w:pStyle w:val="1129"/>
        <w:numPr>
          <w:ilvl w:val="0"/>
          <w:numId w:val="0"/>
        </w:numPr>
        <w:pBdr/>
        <w:spacing w:line="360" w:lineRule="auto"/>
        <w:ind/>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 xml:space="preserve">1</w:t>
      </w:r>
      <w:r>
        <w:rPr>
          <w:rFonts w:hint="default" w:cs="Arial"/>
          <w:b/>
          <w:bCs/>
          <w:sz w:val="22"/>
          <w:szCs w:val="22"/>
          <w:highlight w:val="none"/>
          <w:lang w:val="pt-BR" w:eastAsia="en-US"/>
        </w:rPr>
        <w:t xml:space="preserve">1</w:t>
      </w:r>
      <w:r>
        <w:rPr>
          <w:rFonts w:hint="default" w:ascii="Arial" w:hAnsi="Arial" w:cs="Arial"/>
          <w:b/>
          <w:bCs/>
          <w:sz w:val="22"/>
          <w:szCs w:val="22"/>
          <w:highlight w:val="none"/>
          <w:lang w:val="pt-BR" w:eastAsia="en-US"/>
        </w:rPr>
        <w:t xml:space="preserve">.</w:t>
      </w:r>
      <w:r>
        <w:rPr>
          <w:rFonts w:hint="default" w:cs="Arial"/>
          <w:b/>
          <w:bCs/>
          <w:sz w:val="22"/>
          <w:szCs w:val="22"/>
          <w:highlight w:val="none"/>
          <w:lang w:val="pt-BR" w:eastAsia="en-US"/>
        </w:rPr>
        <w:t xml:space="preserve">17</w:t>
      </w:r>
      <w:r>
        <w:rPr>
          <w:rFonts w:hint="default" w:ascii="Arial" w:hAnsi="Arial" w:cs="Arial"/>
          <w:b/>
          <w:bCs/>
          <w:sz w:val="22"/>
          <w:szCs w:val="22"/>
          <w:highlight w:val="none"/>
          <w:lang w:val="pt-BR" w:eastAsia="en-US"/>
        </w:rPr>
        <w:t xml:space="preserve">.</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 xml:space="preserve">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 xml:space="preserve">atualização monetária, remuneração do capital e compensação da mora, haverá a incidência do INPC, referente ao mês de inadimplemento.</w:t>
      </w:r>
      <w:r>
        <w:rPr>
          <w:rFonts w:hint="default" w:ascii="Arial" w:hAnsi="Arial" w:cs="Arial"/>
          <w:sz w:val="22"/>
          <w:szCs w:val="22"/>
          <w:highlight w:val="none"/>
          <w:lang w:eastAsia="en-US"/>
        </w:rPr>
      </w:r>
      <w:r>
        <w:rPr>
          <w:rFonts w:hint="default" w:ascii="Arial" w:hAnsi="Arial" w:cs="Arial"/>
          <w:sz w:val="22"/>
          <w:szCs w:val="22"/>
          <w:highlight w:val="none"/>
          <w:lang w:eastAsia="en-US"/>
        </w:rPr>
      </w:r>
    </w:p>
    <w:p w14:paraId="1F6B9843">
      <w:pPr>
        <w:pStyle w:val="112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11.18.</w:t>
      </w:r>
      <w:r>
        <w:rPr>
          <w:rFonts w:hint="default" w:cs="Arial"/>
          <w:sz w:val="22"/>
          <w:szCs w:val="22"/>
          <w:lang w:val="pt-BR" w:eastAsia="en-US"/>
        </w:rPr>
        <w:t xml:space="preserve"> </w:t>
      </w:r>
      <w:r>
        <w:rPr>
          <w:rFonts w:hint="default" w:ascii="Arial" w:hAnsi="Arial" w:cs="Arial"/>
          <w:sz w:val="22"/>
          <w:szCs w:val="22"/>
          <w:lang w:eastAsia="en-US"/>
        </w:rPr>
        <w:t xml:space="preserve">Quando do pagamento, será efetuada a retenção tributária prevista na legislação aplicável.</w:t>
      </w:r>
      <w:r>
        <w:rPr>
          <w:rFonts w:hint="default" w:ascii="Arial" w:hAnsi="Arial" w:cs="Arial"/>
          <w:sz w:val="22"/>
          <w:szCs w:val="22"/>
          <w:lang w:eastAsia="en-US"/>
        </w:rPr>
      </w:r>
      <w:r>
        <w:rPr>
          <w:rFonts w:hint="default" w:ascii="Arial" w:hAnsi="Arial" w:cs="Arial"/>
          <w:sz w:val="22"/>
          <w:szCs w:val="22"/>
          <w:lang w:eastAsia="en-US"/>
        </w:rPr>
      </w:r>
    </w:p>
    <w:p w14:paraId="75FF8034">
      <w:pPr>
        <w:pStyle w:val="1132"/>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11.19.</w:t>
      </w:r>
      <w:r>
        <w:rPr>
          <w:rFonts w:hint="default" w:cs="Arial"/>
          <w:sz w:val="22"/>
          <w:szCs w:val="22"/>
          <w:lang w:val="pt-BR" w:eastAsia="en-US"/>
        </w:rPr>
        <w:t xml:space="preserve"> </w:t>
      </w:r>
      <w:r>
        <w:rPr>
          <w:rFonts w:hint="default" w:ascii="Arial" w:hAnsi="Arial" w:cs="Arial"/>
          <w:sz w:val="22"/>
          <w:szCs w:val="22"/>
          <w:lang w:eastAsia="en-US"/>
        </w:rPr>
        <w:t xml:space="preserve">Independentemente do percentual de tributo inserido na planilha, quando houver, serão retidos na fonte, quando da realização do pagamento, os percentuais estabelecidos na legislação vigente.</w:t>
      </w:r>
      <w:r>
        <w:rPr>
          <w:rFonts w:hint="default" w:ascii="Arial" w:hAnsi="Arial" w:cs="Arial"/>
          <w:sz w:val="22"/>
          <w:szCs w:val="22"/>
          <w:lang w:eastAsia="en-US"/>
        </w:rPr>
      </w:r>
      <w:r>
        <w:rPr>
          <w:rFonts w:hint="default" w:ascii="Arial" w:hAnsi="Arial" w:cs="Arial"/>
          <w:sz w:val="22"/>
          <w:szCs w:val="22"/>
          <w:lang w:eastAsia="en-US"/>
        </w:rPr>
      </w:r>
    </w:p>
    <w:p w14:paraId="3C9CA154">
      <w:pPr>
        <w:pStyle w:val="112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r>
        <w:rPr>
          <w:rFonts w:hint="default" w:ascii="Arial" w:hAnsi="Arial" w:cs="Arial"/>
          <w:sz w:val="22"/>
          <w:szCs w:val="22"/>
          <w:lang w:eastAsia="en-US"/>
        </w:rPr>
      </w:r>
      <w:r>
        <w:rPr>
          <w:rFonts w:hint="default" w:ascii="Arial" w:hAnsi="Arial" w:cs="Arial"/>
          <w:sz w:val="22"/>
          <w:szCs w:val="22"/>
          <w:lang w:eastAsia="en-US"/>
        </w:rPr>
      </w:r>
    </w:p>
    <w:p w14:paraId="5DEA6DED">
      <w:pPr>
        <w:pStyle w:val="113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 xml:space="preserve">O</w:t>
      </w:r>
      <w:r>
        <w:rPr>
          <w:rFonts w:hint="default" w:ascii="Arial" w:hAnsi="Arial" w:cs="Arial"/>
          <w:sz w:val="22"/>
          <w:szCs w:val="22"/>
          <w:lang w:eastAsia="en-US"/>
        </w:rPr>
        <w:t xml:space="preserve"> prazo de validade;</w:t>
      </w:r>
      <w:r>
        <w:rPr>
          <w:rFonts w:hint="default" w:ascii="Arial" w:hAnsi="Arial" w:cs="Arial"/>
          <w:sz w:val="22"/>
          <w:szCs w:val="22"/>
          <w:lang w:eastAsia="en-US"/>
        </w:rPr>
      </w:r>
      <w:r>
        <w:rPr>
          <w:rFonts w:hint="default" w:ascii="Arial" w:hAnsi="Arial" w:cs="Arial"/>
          <w:sz w:val="22"/>
          <w:szCs w:val="22"/>
          <w:lang w:eastAsia="en-US"/>
        </w:rPr>
      </w:r>
    </w:p>
    <w:p w14:paraId="4214E1ED">
      <w:pPr>
        <w:pStyle w:val="113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 xml:space="preserve">A</w:t>
      </w:r>
      <w:r>
        <w:rPr>
          <w:rFonts w:hint="default" w:ascii="Arial" w:hAnsi="Arial" w:cs="Arial"/>
          <w:sz w:val="22"/>
          <w:szCs w:val="22"/>
          <w:lang w:eastAsia="en-US"/>
        </w:rPr>
        <w:t xml:space="preserve"> data da emissão; </w:t>
      </w:r>
      <w:r>
        <w:rPr>
          <w:rFonts w:hint="default" w:ascii="Arial" w:hAnsi="Arial" w:cs="Arial"/>
          <w:sz w:val="22"/>
          <w:szCs w:val="22"/>
          <w:lang w:eastAsia="en-US"/>
        </w:rPr>
      </w:r>
      <w:r>
        <w:rPr>
          <w:rFonts w:hint="default" w:ascii="Arial" w:hAnsi="Arial" w:cs="Arial"/>
          <w:sz w:val="22"/>
          <w:szCs w:val="22"/>
          <w:lang w:eastAsia="en-US"/>
        </w:rPr>
      </w:r>
    </w:p>
    <w:p w14:paraId="76180080">
      <w:pPr>
        <w:pStyle w:val="113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13.20.3.</w:t>
      </w:r>
      <w:r>
        <w:rPr>
          <w:rFonts w:hint="default" w:cs="Arial"/>
          <w:sz w:val="22"/>
          <w:szCs w:val="22"/>
          <w:lang w:val="pt-BR" w:eastAsia="en-US"/>
        </w:rPr>
        <w:t xml:space="preserve"> O</w:t>
      </w:r>
      <w:r>
        <w:rPr>
          <w:rFonts w:hint="default" w:ascii="Arial" w:hAnsi="Arial" w:cs="Arial"/>
          <w:sz w:val="22"/>
          <w:szCs w:val="22"/>
          <w:lang w:eastAsia="en-US"/>
        </w:rPr>
        <w:t xml:space="preserve">s dados 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 e do órgão contratante; </w:t>
      </w:r>
      <w:r>
        <w:rPr>
          <w:rFonts w:hint="default" w:ascii="Arial" w:hAnsi="Arial" w:cs="Arial"/>
          <w:sz w:val="22"/>
          <w:szCs w:val="22"/>
          <w:lang w:eastAsia="en-US"/>
        </w:rPr>
      </w:r>
      <w:r>
        <w:rPr>
          <w:rFonts w:hint="default" w:ascii="Arial" w:hAnsi="Arial" w:cs="Arial"/>
          <w:sz w:val="22"/>
          <w:szCs w:val="22"/>
          <w:lang w:eastAsia="en-US"/>
        </w:rPr>
      </w:r>
    </w:p>
    <w:p w14:paraId="04C70D4B">
      <w:pPr>
        <w:pStyle w:val="113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 </w:t>
      </w:r>
      <w:r>
        <w:rPr>
          <w:rFonts w:hint="default" w:ascii="Arial" w:hAnsi="Arial" w:cs="Arial"/>
          <w:sz w:val="22"/>
          <w:szCs w:val="22"/>
          <w:lang w:eastAsia="en-US"/>
        </w:rPr>
      </w:r>
      <w:r>
        <w:rPr>
          <w:rFonts w:hint="default" w:ascii="Arial" w:hAnsi="Arial" w:cs="Arial"/>
          <w:sz w:val="22"/>
          <w:szCs w:val="22"/>
          <w:lang w:eastAsia="en-US"/>
        </w:rPr>
      </w:r>
    </w:p>
    <w:p w14:paraId="58875CE9">
      <w:pPr>
        <w:pStyle w:val="113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r>
        <w:rPr>
          <w:rFonts w:hint="default" w:ascii="Arial" w:hAnsi="Arial" w:cs="Arial"/>
          <w:sz w:val="22"/>
          <w:szCs w:val="22"/>
          <w:lang w:eastAsia="en-US"/>
        </w:rPr>
      </w:r>
      <w:r>
        <w:rPr>
          <w:rFonts w:hint="default" w:ascii="Arial" w:hAnsi="Arial" w:cs="Arial"/>
          <w:sz w:val="22"/>
          <w:szCs w:val="22"/>
          <w:lang w:eastAsia="en-US"/>
        </w:rPr>
      </w:r>
    </w:p>
    <w:p w14:paraId="4830E6D3">
      <w:pPr>
        <w:pStyle w:val="113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 xml:space="preserve">E</w:t>
      </w:r>
      <w:r>
        <w:rPr>
          <w:rFonts w:hint="default" w:ascii="Arial" w:hAnsi="Arial" w:cs="Arial"/>
          <w:sz w:val="22"/>
          <w:szCs w:val="22"/>
          <w:lang w:eastAsia="en-US"/>
        </w:rPr>
        <w:t xml:space="preserve">ventual destaque do valor de retenções tributárias cabíveis.</w:t>
      </w:r>
      <w:r>
        <w:rPr>
          <w:rFonts w:hint="default" w:ascii="Arial" w:hAnsi="Arial" w:cs="Arial"/>
          <w:sz w:val="22"/>
          <w:szCs w:val="22"/>
          <w:lang w:eastAsia="en-US"/>
        </w:rPr>
      </w:r>
      <w:r>
        <w:rPr>
          <w:rFonts w:hint="default" w:ascii="Arial" w:hAnsi="Arial" w:cs="Arial"/>
          <w:sz w:val="22"/>
          <w:szCs w:val="22"/>
          <w:lang w:eastAsia="en-US"/>
        </w:rPr>
      </w:r>
    </w:p>
    <w:p w14:paraId="7A43755F">
      <w:pPr>
        <w:pStyle w:val="112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11.21.</w:t>
      </w:r>
      <w:r>
        <w:rPr>
          <w:rFonts w:hint="default" w:cs="Arial"/>
          <w:sz w:val="22"/>
          <w:szCs w:val="22"/>
          <w:lang w:val="pt-BR" w:eastAsia="en-US"/>
        </w:rPr>
        <w:t xml:space="preserve"> </w:t>
      </w:r>
      <w:r>
        <w:rPr>
          <w:rFonts w:hint="default" w:ascii="Arial" w:hAnsi="Arial" w:cs="Arial"/>
          <w:sz w:val="22"/>
          <w:szCs w:val="22"/>
          <w:lang w:eastAsia="en-US"/>
        </w:rPr>
        <w:t xml:space="preserve">Constatando-se a situação de irregularidade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w:t>
      </w:r>
      <w:r>
        <w:rPr>
          <w:rFonts w:hint="default" w:ascii="Arial" w:hAnsi="Arial" w:cs="Arial"/>
          <w:sz w:val="22"/>
          <w:szCs w:val="22"/>
          <w:lang w:eastAsia="en-US"/>
        </w:rPr>
      </w:r>
      <w:r>
        <w:rPr>
          <w:rFonts w:hint="default" w:ascii="Arial" w:hAnsi="Arial" w:cs="Arial"/>
          <w:sz w:val="22"/>
          <w:szCs w:val="22"/>
          <w:lang w:eastAsia="en-US"/>
        </w:rPr>
      </w:r>
    </w:p>
    <w:p w14:paraId="12B00E48">
      <w:pPr>
        <w:pStyle w:val="112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 deverá comunicar aos órgãos responsáveis pela fiscalização da regularidade fiscal quanto à inadimplência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r>
        <w:rPr>
          <w:rFonts w:hint="default" w:ascii="Arial" w:hAnsi="Arial" w:cs="Arial"/>
          <w:sz w:val="22"/>
          <w:szCs w:val="22"/>
          <w:lang w:eastAsia="en-US"/>
        </w:rPr>
      </w:r>
      <w:r>
        <w:rPr>
          <w:rFonts w:hint="default" w:ascii="Arial" w:hAnsi="Arial" w:cs="Arial"/>
          <w:sz w:val="22"/>
          <w:szCs w:val="22"/>
          <w:lang w:eastAsia="en-US"/>
        </w:rPr>
      </w:r>
    </w:p>
    <w:p w14:paraId="36FEFA11">
      <w:pPr>
        <w:pStyle w:val="112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 xml:space="preserve">à</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a ampla defesa. </w:t>
      </w:r>
      <w:r>
        <w:rPr>
          <w:rFonts w:hint="default" w:ascii="Arial" w:hAnsi="Arial" w:cs="Arial"/>
          <w:sz w:val="22"/>
          <w:szCs w:val="22"/>
          <w:lang w:eastAsia="en-US"/>
        </w:rPr>
      </w:r>
      <w:r>
        <w:rPr>
          <w:rFonts w:hint="default" w:ascii="Arial" w:hAnsi="Arial" w:cs="Arial"/>
          <w:sz w:val="22"/>
          <w:szCs w:val="22"/>
          <w:lang w:eastAsia="en-US"/>
        </w:rPr>
      </w:r>
    </w:p>
    <w:p w14:paraId="6939CE8D">
      <w:pPr>
        <w:pStyle w:val="112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11.24.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 caso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não regularize sua situação.  </w:t>
      </w:r>
      <w:r>
        <w:rPr>
          <w:rFonts w:hint="default" w:ascii="Arial" w:hAnsi="Arial" w:cs="Arial"/>
          <w:sz w:val="22"/>
          <w:szCs w:val="22"/>
          <w:lang w:eastAsia="en-US"/>
        </w:rPr>
      </w:r>
      <w:r>
        <w:rPr>
          <w:rFonts w:hint="default" w:ascii="Arial" w:hAnsi="Arial" w:cs="Arial"/>
          <w:sz w:val="22"/>
          <w:szCs w:val="22"/>
          <w:lang w:eastAsia="en-US"/>
        </w:rPr>
      </w:r>
    </w:p>
    <w:p w14:paraId="5E2BB4E3">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11.25</w:t>
      </w:r>
      <w:r>
        <w:rPr>
          <w:rFonts w:ascii="Arial" w:hAnsi="Arial" w:cs="Arial"/>
          <w:b/>
          <w:sz w:val="22"/>
          <w:szCs w:val="22"/>
        </w:rPr>
        <w:t xml:space="preserve">.</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 xml:space="preserve">M</w:t>
      </w:r>
      <w:r>
        <w:rPr>
          <w:rFonts w:ascii="Arial" w:hAnsi="Arial" w:cs="Arial"/>
          <w:sz w:val="22"/>
          <w:szCs w:val="22"/>
        </w:rPr>
        <w:t xml:space="preserve">unicípio.</w:t>
      </w:r>
      <w:r>
        <w:rPr>
          <w:rFonts w:ascii="Arial" w:hAnsi="Arial" w:cs="Arial"/>
          <w:sz w:val="22"/>
          <w:szCs w:val="22"/>
        </w:rPr>
      </w:r>
      <w:r>
        <w:rPr>
          <w:rFonts w:ascii="Arial" w:hAnsi="Arial" w:cs="Arial"/>
          <w:sz w:val="22"/>
          <w:szCs w:val="22"/>
        </w:rPr>
      </w:r>
    </w:p>
    <w:p w14:paraId="555DF52E">
      <w:pPr>
        <w:pStyle w:val="1114"/>
        <w:suppressLineNumbers w:val="false"/>
        <w:pBdr/>
        <w:spacing w:after="240" w:before="240" w:line="360" w:lineRule="auto"/>
        <w:ind/>
        <w:rPr/>
      </w:pPr>
      <w:r>
        <w:rPr>
          <w:rFonts w:hint="default"/>
          <w:b/>
          <w:lang w:val="pt-BR"/>
        </w:rPr>
        <w:t xml:space="preserve">11.26</w:t>
      </w:r>
      <w:r>
        <w:rPr>
          <w:b/>
        </w:rPr>
        <w:t xml:space="preserve">.</w:t>
      </w:r>
      <w:r>
        <w:t xml:space="preserve"> Na eventualidade de aplicação de multas, estas deverão ser liquidadas simultaneamente com parcela vinculada ao evento cujo descumprimento der origem à aplicação da penalidade.</w:t>
      </w:r>
      <w:r/>
    </w:p>
    <w:p w14:paraId="6DB52DDA">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11.27</w:t>
      </w:r>
      <w:r>
        <w:rPr>
          <w:rFonts w:ascii="Arial" w:hAnsi="Arial" w:cs="Arial"/>
          <w:b/>
          <w:sz w:val="22"/>
          <w:szCs w:val="22"/>
        </w:rPr>
        <w:t xml:space="preserve">.</w:t>
      </w:r>
      <w:r>
        <w:rPr>
          <w:rFonts w:ascii="Arial" w:hAnsi="Arial" w:cs="Arial"/>
          <w:sz w:val="22"/>
          <w:szCs w:val="22"/>
        </w:rPr>
        <w:t xml:space="preserve"> O CNPJ da Contratada constante da nota fiscal e fatura deverá ser o mesmo da documentação apresentada no procedimento licitatório.</w:t>
      </w:r>
      <w:r>
        <w:rPr>
          <w:rFonts w:ascii="Arial" w:hAnsi="Arial" w:cs="Arial"/>
          <w:sz w:val="22"/>
          <w:szCs w:val="22"/>
        </w:rPr>
      </w:r>
      <w:r>
        <w:rPr>
          <w:rFonts w:ascii="Arial" w:hAnsi="Arial" w:cs="Arial"/>
          <w:sz w:val="22"/>
          <w:szCs w:val="22"/>
        </w:rPr>
      </w:r>
    </w:p>
    <w:p w14:paraId="4F647BA7">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11.28</w:t>
      </w:r>
      <w:r>
        <w:rPr>
          <w:rFonts w:ascii="Arial" w:hAnsi="Arial" w:cs="Arial"/>
          <w:b/>
          <w:sz w:val="22"/>
          <w:szCs w:val="22"/>
        </w:rPr>
        <w:t xml:space="preserve">.</w:t>
      </w:r>
      <w:r>
        <w:rPr>
          <w:rFonts w:ascii="Arial" w:hAnsi="Arial" w:cs="Arial"/>
          <w:sz w:val="22"/>
          <w:szCs w:val="22"/>
        </w:rPr>
        <w:t xml:space="preserve"> Nenhum pagamento será efetuado </w:t>
      </w:r>
      <w:r>
        <w:rPr>
          <w:rFonts w:hint="default" w:ascii="Arial" w:hAnsi="Arial" w:cs="Arial"/>
          <w:sz w:val="22"/>
          <w:szCs w:val="22"/>
          <w:lang w:val="pt-BR"/>
        </w:rPr>
        <w:t xml:space="preserve">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ascii="Arial" w:hAnsi="Arial" w:cs="Arial"/>
          <w:sz w:val="22"/>
          <w:szCs w:val="22"/>
        </w:rPr>
      </w:r>
      <w:r>
        <w:rPr>
          <w:rFonts w:ascii="Arial" w:hAnsi="Arial" w:cs="Arial"/>
          <w:sz w:val="22"/>
          <w:szCs w:val="22"/>
        </w:rPr>
      </w:r>
    </w:p>
    <w:p w14:paraId="42EF8265">
      <w:pPr>
        <w:pStyle w:val="849"/>
        <w:widowControl w:val="false"/>
        <w:pBdr/>
        <w:spacing w:after="240" w:before="240" w:line="360" w:lineRule="auto"/>
        <w:ind/>
        <w:rPr>
          <w:rFonts w:ascii="Arial" w:hAnsi="Arial" w:cs="Arial"/>
          <w:sz w:val="22"/>
          <w:szCs w:val="22"/>
        </w:rPr>
      </w:pPr>
      <w:r>
        <w:rPr>
          <w:rFonts w:hint="default" w:ascii="Arial" w:hAnsi="Arial" w:cs="Arial"/>
          <w:b/>
          <w:sz w:val="22"/>
          <w:szCs w:val="22"/>
          <w:lang w:val="pt-BR"/>
        </w:rPr>
        <w:t xml:space="preserve">11.29</w:t>
      </w:r>
      <w:r>
        <w:rPr>
          <w:rFonts w:ascii="Arial" w:hAnsi="Arial" w:cs="Arial"/>
          <w:b/>
          <w:sz w:val="22"/>
          <w:szCs w:val="22"/>
        </w:rPr>
        <w:t xml:space="preserve">.</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 xml:space="preserve">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 xml:space="preserve">C</w:t>
      </w:r>
      <w:r>
        <w:rPr>
          <w:rFonts w:ascii="Arial" w:hAnsi="Arial" w:cs="Arial"/>
          <w:sz w:val="22"/>
          <w:szCs w:val="22"/>
        </w:rPr>
        <w:t xml:space="preserve">ontrato ou documento equivalente, observada as condições estabelecidas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tbl>
      <w:tblPr>
        <w:tblStyle w:val="1165"/>
        <w:jc w:val="center"/>
        <w:tblW w:w="8370" w:type="dxa"/>
        <w:tblCellMar>
          <w:left w:w="0" w:type="dxa"/>
          <w:top w:w="0" w:type="dxa"/>
          <w:right w:w="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28"/>
        <w:gridCol w:w="1707"/>
        <w:gridCol w:w="1135"/>
      </w:tblGrid>
      <w:tr>
        <w:trPr>
          <w:jc w:val="center"/>
          <w:trHeight w:val="299"/>
        </w:trPr>
        <w:tc>
          <w:tcPr>
            <w:shd w:val="clear" w:color="ffffff" w:fill="bebebe" w:themeFill="background1" w:themeFillShade="BF"/>
            <w:tcBorders>
              <w:top w:val="single" w:color="000000" w:sz="4" w:space="0"/>
              <w:left w:val="single" w:color="000000" w:sz="4" w:space="0"/>
              <w:bottom w:val="single" w:color="000000" w:sz="4" w:space="0"/>
              <w:right w:val="single" w:color="000000" w:sz="4" w:space="0"/>
            </w:tcBorders>
            <w:tcW w:w="5529" w:type="dxa"/>
          </w:tcPr>
          <w:p w14:paraId="4AB364B5">
            <w:pPr>
              <w:pStyle w:val="1150"/>
              <w:pBdr/>
              <w:spacing/>
              <w:ind w:left="2"/>
              <w:jc w:val="center"/>
              <w:rPr>
                <w:rFonts w:ascii="Arial" w:hAnsi="Arial" w:eastAsia="Times New Roman" w:cs="Arial"/>
                <w:b/>
                <w:sz w:val="18"/>
                <w:szCs w:val="18"/>
                <w:lang w:eastAsia="pt-BR"/>
              </w:rPr>
            </w:pPr>
            <w:r>
              <w:rPr>
                <w:rFonts w:ascii="Arial" w:hAnsi="Arial" w:cs="Arial"/>
                <w:b/>
                <w:sz w:val="18"/>
                <w:szCs w:val="18"/>
                <w:lang w:eastAsia="pt-BR"/>
              </w:rPr>
              <w:t xml:space="preserve">FONTE</w:t>
            </w:r>
            <w:r>
              <w:rPr>
                <w:rFonts w:ascii="Arial" w:hAnsi="Arial" w:cs="Arial"/>
                <w:b/>
                <w:spacing w:val="-5"/>
                <w:sz w:val="18"/>
                <w:szCs w:val="18"/>
                <w:lang w:eastAsia="pt-BR"/>
              </w:rPr>
              <w:t xml:space="preserve"> </w:t>
            </w:r>
            <w:r>
              <w:rPr>
                <w:rFonts w:ascii="Arial" w:hAnsi="Arial" w:cs="Arial"/>
                <w:b/>
                <w:sz w:val="18"/>
                <w:szCs w:val="18"/>
                <w:lang w:eastAsia="pt-BR"/>
              </w:rPr>
              <w:t xml:space="preserve">DE</w:t>
            </w:r>
            <w:r>
              <w:rPr>
                <w:rFonts w:ascii="Arial" w:hAnsi="Arial" w:cs="Arial"/>
                <w:b/>
                <w:spacing w:val="-6"/>
                <w:sz w:val="18"/>
                <w:szCs w:val="18"/>
                <w:lang w:eastAsia="pt-BR"/>
              </w:rPr>
              <w:t xml:space="preserve"> </w:t>
            </w:r>
            <w:r>
              <w:rPr>
                <w:rFonts w:ascii="Arial" w:hAnsi="Arial" w:cs="Arial"/>
                <w:b/>
                <w:spacing w:val="-2"/>
                <w:sz w:val="18"/>
                <w:szCs w:val="18"/>
                <w:lang w:eastAsia="pt-BR"/>
              </w:rPr>
              <w:t xml:space="preserve">RECURSO</w:t>
            </w:r>
            <w:r>
              <w:rPr>
                <w:rFonts w:ascii="Arial" w:hAnsi="Arial" w:eastAsia="Times New Roman" w:cs="Arial"/>
                <w:b/>
                <w:sz w:val="18"/>
                <w:szCs w:val="18"/>
                <w:lang w:eastAsia="pt-BR"/>
              </w:rPr>
            </w:r>
            <w:r>
              <w:rPr>
                <w:rFonts w:ascii="Arial" w:hAnsi="Arial" w:eastAsia="Times New Roman" w:cs="Arial"/>
                <w:b/>
                <w:sz w:val="18"/>
                <w:szCs w:val="18"/>
                <w:lang w:eastAsia="pt-BR"/>
              </w:rPr>
            </w:r>
          </w:p>
        </w:tc>
        <w:tc>
          <w:tcPr>
            <w:shd w:val="clear" w:color="ffffff" w:fill="bebebe" w:themeFill="background1" w:themeFillShade="BF"/>
            <w:tcBorders>
              <w:top w:val="single" w:color="000000" w:sz="4" w:space="0"/>
              <w:left w:val="single" w:color="000000" w:sz="4" w:space="0"/>
              <w:bottom w:val="single" w:color="000000" w:sz="4" w:space="0"/>
              <w:right w:val="single" w:color="000000" w:sz="4" w:space="0"/>
            </w:tcBorders>
            <w:tcW w:w="1707" w:type="dxa"/>
          </w:tcPr>
          <w:p w14:paraId="6D7FB8E4">
            <w:pPr>
              <w:pStyle w:val="1150"/>
              <w:pBdr/>
              <w:spacing/>
              <w:ind/>
              <w:jc w:val="center"/>
              <w:rPr>
                <w:rFonts w:ascii="Arial" w:hAnsi="Arial" w:cs="Arial"/>
                <w:b/>
                <w:sz w:val="18"/>
                <w:szCs w:val="18"/>
                <w:lang w:eastAsia="pt-BR"/>
              </w:rPr>
            </w:pPr>
            <w:r>
              <w:rPr>
                <w:rFonts w:ascii="Arial" w:hAnsi="Arial" w:cs="Arial"/>
                <w:b/>
                <w:spacing w:val="-2"/>
                <w:sz w:val="18"/>
                <w:szCs w:val="18"/>
                <w:lang w:eastAsia="pt-BR"/>
              </w:rPr>
              <w:t xml:space="preserve">RECURSO</w:t>
            </w:r>
            <w:r>
              <w:rPr>
                <w:rFonts w:ascii="Arial" w:hAnsi="Arial" w:cs="Arial"/>
                <w:b/>
                <w:sz w:val="18"/>
                <w:szCs w:val="18"/>
                <w:lang w:eastAsia="pt-BR"/>
              </w:rPr>
            </w:r>
            <w:r>
              <w:rPr>
                <w:rFonts w:ascii="Arial" w:hAnsi="Arial" w:cs="Arial"/>
                <w:b/>
                <w:sz w:val="18"/>
                <w:szCs w:val="18"/>
                <w:lang w:eastAsia="pt-BR"/>
              </w:rPr>
            </w:r>
          </w:p>
        </w:tc>
        <w:tc>
          <w:tcPr>
            <w:shd w:val="clear" w:color="ffffff" w:fill="bebebe" w:themeFill="background1" w:themeFillShade="BF"/>
            <w:tcBorders>
              <w:top w:val="single" w:color="000000" w:sz="4" w:space="0"/>
              <w:left w:val="single" w:color="000000" w:sz="4" w:space="0"/>
              <w:bottom w:val="single" w:color="000000" w:sz="4" w:space="0"/>
              <w:right w:val="single" w:color="000000" w:sz="4" w:space="0"/>
            </w:tcBorders>
            <w:tcW w:w="1135" w:type="dxa"/>
          </w:tcPr>
          <w:p w14:paraId="0B00043F">
            <w:pPr>
              <w:pStyle w:val="1150"/>
              <w:pBdr/>
              <w:spacing/>
              <w:ind w:right="1"/>
              <w:jc w:val="center"/>
              <w:rPr>
                <w:rFonts w:ascii="Arial" w:hAnsi="Arial" w:cs="Arial"/>
                <w:b/>
                <w:sz w:val="18"/>
                <w:szCs w:val="18"/>
                <w:lang w:eastAsia="pt-BR"/>
              </w:rPr>
            </w:pPr>
            <w:r>
              <w:rPr>
                <w:rFonts w:ascii="Arial" w:hAnsi="Arial" w:cs="Arial"/>
                <w:b/>
                <w:spacing w:val="-5"/>
                <w:sz w:val="18"/>
                <w:szCs w:val="18"/>
                <w:lang w:eastAsia="pt-BR"/>
              </w:rPr>
              <w:t xml:space="preserve">C/C</w:t>
            </w:r>
            <w:r>
              <w:rPr>
                <w:rFonts w:ascii="Arial" w:hAnsi="Arial" w:cs="Arial"/>
                <w:b/>
                <w:sz w:val="18"/>
                <w:szCs w:val="18"/>
                <w:lang w:eastAsia="pt-BR"/>
              </w:rPr>
            </w:r>
            <w:r>
              <w:rPr>
                <w:rFonts w:ascii="Arial" w:hAnsi="Arial" w:cs="Arial"/>
                <w:b/>
                <w:sz w:val="18"/>
                <w:szCs w:val="18"/>
                <w:lang w:eastAsia="pt-BR"/>
              </w:rPr>
            </w:r>
          </w:p>
        </w:tc>
      </w:tr>
      <w:tr>
        <w:trPr>
          <w:jc w:val="center"/>
          <w:trHeight w:val="299"/>
        </w:trPr>
        <w:tc>
          <w:tcPr>
            <w:tcBorders>
              <w:top w:val="single" w:color="000000" w:sz="4" w:space="0"/>
              <w:left w:val="single" w:color="000000" w:sz="4" w:space="0"/>
              <w:bottom w:val="single" w:color="000000" w:sz="4" w:space="0"/>
              <w:right w:val="single" w:color="000000" w:sz="4" w:space="0"/>
            </w:tcBorders>
            <w:tcW w:w="5529" w:type="dxa"/>
          </w:tcPr>
          <w:p w14:paraId="2E387211">
            <w:pPr>
              <w:pStyle w:val="1150"/>
              <w:pBdr/>
              <w:spacing/>
              <w:ind w:left="2"/>
              <w:rPr>
                <w:rFonts w:ascii="Arial" w:hAnsi="Arial" w:cs="Arial"/>
                <w:sz w:val="18"/>
                <w:szCs w:val="18"/>
                <w:lang w:eastAsia="pt-BR"/>
              </w:rPr>
            </w:pPr>
            <w:r>
              <w:rPr>
                <w:rFonts w:ascii="Arial" w:hAnsi="Arial" w:cs="Arial"/>
                <w:sz w:val="18"/>
                <w:szCs w:val="18"/>
                <w:lang w:eastAsia="pt-BR"/>
              </w:rPr>
              <w:t xml:space="preserve">216 - 14.001.10.301.0022.2104.3.3.90.30.00.00.1.600.0000.600</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707" w:type="dxa"/>
          </w:tcPr>
          <w:p w14:paraId="67EEF7D1">
            <w:pPr>
              <w:pStyle w:val="1150"/>
              <w:pBdr/>
              <w:spacing/>
              <w:ind w:right="1"/>
              <w:jc w:val="center"/>
              <w:rPr>
                <w:rFonts w:ascii="Arial" w:hAnsi="Arial" w:cs="Arial"/>
                <w:sz w:val="18"/>
                <w:szCs w:val="18"/>
                <w:lang w:eastAsia="pt-BR"/>
              </w:rPr>
            </w:pPr>
            <w:r>
              <w:rPr>
                <w:rFonts w:ascii="Arial" w:hAnsi="Arial" w:cs="Arial"/>
                <w:sz w:val="18"/>
                <w:szCs w:val="18"/>
                <w:lang w:eastAsia="pt-BR"/>
              </w:rPr>
              <w:t xml:space="preserve">CUSTEIO</w:t>
            </w:r>
            <w:r>
              <w:rPr>
                <w:rFonts w:ascii="Arial" w:hAnsi="Arial" w:cs="Arial"/>
                <w:spacing w:val="-8"/>
                <w:sz w:val="18"/>
                <w:szCs w:val="18"/>
                <w:lang w:eastAsia="pt-BR"/>
              </w:rPr>
              <w:t xml:space="preserve"> </w:t>
            </w:r>
            <w:r>
              <w:rPr>
                <w:rFonts w:ascii="Arial" w:hAnsi="Arial" w:cs="Arial"/>
                <w:spacing w:val="-5"/>
                <w:sz w:val="18"/>
                <w:szCs w:val="18"/>
                <w:lang w:eastAsia="pt-BR"/>
              </w:rPr>
              <w:t xml:space="preserve">SUS</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135" w:type="dxa"/>
          </w:tcPr>
          <w:p w14:paraId="2C594D67">
            <w:pPr>
              <w:pStyle w:val="1150"/>
              <w:pBdr/>
              <w:spacing/>
              <w:ind/>
              <w:jc w:val="center"/>
              <w:rPr>
                <w:rFonts w:ascii="Arial" w:hAnsi="Arial" w:cs="Arial"/>
                <w:sz w:val="18"/>
                <w:szCs w:val="18"/>
                <w:lang w:eastAsia="pt-BR"/>
              </w:rPr>
            </w:pPr>
            <w:r>
              <w:rPr>
                <w:rFonts w:ascii="Arial" w:hAnsi="Arial" w:cs="Arial"/>
                <w:spacing w:val="-2"/>
                <w:sz w:val="18"/>
                <w:szCs w:val="18"/>
                <w:lang w:eastAsia="pt-BR"/>
              </w:rPr>
              <w:t xml:space="preserve">23.646-</w:t>
            </w:r>
            <w:r>
              <w:rPr>
                <w:rFonts w:ascii="Arial" w:hAnsi="Arial" w:cs="Arial"/>
                <w:spacing w:val="-10"/>
                <w:sz w:val="18"/>
                <w:szCs w:val="18"/>
                <w:lang w:eastAsia="pt-BR"/>
              </w:rPr>
              <w:t xml:space="preserve">2</w:t>
            </w:r>
            <w:r>
              <w:rPr>
                <w:rFonts w:ascii="Arial" w:hAnsi="Arial" w:cs="Arial"/>
                <w:sz w:val="18"/>
                <w:szCs w:val="18"/>
                <w:lang w:eastAsia="pt-BR"/>
              </w:rPr>
            </w:r>
            <w:r>
              <w:rPr>
                <w:rFonts w:ascii="Arial" w:hAnsi="Arial" w:cs="Arial"/>
                <w:sz w:val="18"/>
                <w:szCs w:val="18"/>
                <w:lang w:eastAsia="pt-BR"/>
              </w:rPr>
            </w:r>
          </w:p>
        </w:tc>
      </w:tr>
      <w:tr>
        <w:trPr>
          <w:jc w:val="center"/>
          <w:trHeight w:val="299"/>
        </w:trPr>
        <w:tc>
          <w:tcPr>
            <w:tcBorders>
              <w:top w:val="single" w:color="000000" w:sz="4" w:space="0"/>
              <w:left w:val="single" w:color="000000" w:sz="4" w:space="0"/>
              <w:bottom w:val="single" w:color="000000" w:sz="4" w:space="0"/>
              <w:right w:val="single" w:color="000000" w:sz="4" w:space="0"/>
            </w:tcBorders>
            <w:tcW w:w="5529" w:type="dxa"/>
          </w:tcPr>
          <w:p w14:paraId="2AB8698A">
            <w:pPr>
              <w:pStyle w:val="1150"/>
              <w:pBdr/>
              <w:spacing/>
              <w:ind w:left="2"/>
              <w:rPr>
                <w:rFonts w:ascii="Arial" w:hAnsi="Arial" w:cs="Arial"/>
                <w:sz w:val="18"/>
                <w:szCs w:val="18"/>
                <w:lang w:eastAsia="pt-BR"/>
              </w:rPr>
            </w:pPr>
            <w:r>
              <w:rPr>
                <w:rFonts w:ascii="Arial" w:hAnsi="Arial" w:cs="Arial"/>
                <w:sz w:val="18"/>
                <w:szCs w:val="18"/>
                <w:lang w:eastAsia="pt-BR"/>
              </w:rPr>
              <w:t xml:space="preserve">238 - 14.001.10.301.0022.2104.3.3.90.30.00.00.1.621.0000.000</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707" w:type="dxa"/>
          </w:tcPr>
          <w:p w14:paraId="33F67433">
            <w:pPr>
              <w:pStyle w:val="1150"/>
              <w:pBdr/>
              <w:spacing/>
              <w:ind/>
              <w:jc w:val="center"/>
              <w:rPr>
                <w:rFonts w:ascii="Arial" w:hAnsi="Arial" w:cs="Arial"/>
                <w:sz w:val="18"/>
                <w:szCs w:val="18"/>
                <w:lang w:eastAsia="pt-BR"/>
              </w:rPr>
            </w:pPr>
            <w:r>
              <w:rPr>
                <w:rFonts w:ascii="Arial" w:hAnsi="Arial" w:cs="Arial"/>
                <w:sz w:val="18"/>
                <w:szCs w:val="18"/>
                <w:lang w:eastAsia="pt-BR"/>
              </w:rPr>
              <w:t xml:space="preserve">CUSTEIO</w:t>
            </w:r>
            <w:r>
              <w:rPr>
                <w:rFonts w:ascii="Arial" w:hAnsi="Arial" w:cs="Arial"/>
                <w:spacing w:val="-10"/>
                <w:sz w:val="18"/>
                <w:szCs w:val="18"/>
                <w:lang w:eastAsia="pt-BR"/>
              </w:rPr>
              <w:t xml:space="preserve"> </w:t>
            </w:r>
            <w:r>
              <w:rPr>
                <w:rFonts w:ascii="Arial" w:hAnsi="Arial" w:cs="Arial"/>
                <w:spacing w:val="-2"/>
                <w:sz w:val="18"/>
                <w:szCs w:val="18"/>
                <w:lang w:eastAsia="pt-BR"/>
              </w:rPr>
              <w:t xml:space="preserve">ESTADO</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135" w:type="dxa"/>
          </w:tcPr>
          <w:p w14:paraId="4FB8FCC3">
            <w:pPr>
              <w:pStyle w:val="1150"/>
              <w:pBdr/>
              <w:spacing/>
              <w:ind/>
              <w:jc w:val="center"/>
              <w:rPr>
                <w:rFonts w:ascii="Arial" w:hAnsi="Arial" w:cs="Arial"/>
                <w:sz w:val="18"/>
                <w:szCs w:val="18"/>
                <w:lang w:eastAsia="pt-BR"/>
              </w:rPr>
            </w:pPr>
            <w:r>
              <w:rPr>
                <w:rFonts w:ascii="Arial" w:hAnsi="Arial" w:cs="Arial"/>
                <w:spacing w:val="-2"/>
                <w:sz w:val="18"/>
                <w:szCs w:val="18"/>
                <w:lang w:eastAsia="pt-BR"/>
              </w:rPr>
              <w:t xml:space="preserve">47.774-</w:t>
            </w:r>
            <w:r>
              <w:rPr>
                <w:rFonts w:ascii="Arial" w:hAnsi="Arial" w:cs="Arial"/>
                <w:spacing w:val="-10"/>
                <w:sz w:val="18"/>
                <w:szCs w:val="18"/>
                <w:lang w:eastAsia="pt-BR"/>
              </w:rPr>
              <w:t xml:space="preserve">3</w:t>
            </w:r>
            <w:r>
              <w:rPr>
                <w:rFonts w:ascii="Arial" w:hAnsi="Arial" w:cs="Arial"/>
                <w:sz w:val="18"/>
                <w:szCs w:val="18"/>
                <w:lang w:eastAsia="pt-BR"/>
              </w:rPr>
            </w:r>
            <w:r>
              <w:rPr>
                <w:rFonts w:ascii="Arial" w:hAnsi="Arial" w:cs="Arial"/>
                <w:sz w:val="18"/>
                <w:szCs w:val="18"/>
                <w:lang w:eastAsia="pt-BR"/>
              </w:rPr>
            </w:r>
          </w:p>
        </w:tc>
      </w:tr>
      <w:tr>
        <w:trPr>
          <w:jc w:val="center"/>
          <w:trHeight w:val="301"/>
        </w:trPr>
        <w:tc>
          <w:tcPr>
            <w:tcBorders>
              <w:top w:val="single" w:color="000000" w:sz="4" w:space="0"/>
              <w:left w:val="single" w:color="000000" w:sz="4" w:space="0"/>
              <w:bottom w:val="single" w:color="000000" w:sz="4" w:space="0"/>
              <w:right w:val="single" w:color="000000" w:sz="4" w:space="0"/>
            </w:tcBorders>
            <w:tcW w:w="5529" w:type="dxa"/>
          </w:tcPr>
          <w:p w14:paraId="4DCD8AE9">
            <w:pPr>
              <w:pStyle w:val="1150"/>
              <w:pBdr/>
              <w:spacing/>
              <w:ind w:left="2"/>
              <w:rPr>
                <w:rFonts w:ascii="Arial" w:hAnsi="Arial" w:cs="Arial"/>
                <w:sz w:val="18"/>
                <w:szCs w:val="18"/>
                <w:lang w:eastAsia="pt-BR"/>
              </w:rPr>
            </w:pPr>
            <w:r>
              <w:rPr>
                <w:rFonts w:ascii="Arial" w:hAnsi="Arial" w:cs="Arial"/>
                <w:sz w:val="18"/>
                <w:szCs w:val="18"/>
                <w:lang w:eastAsia="pt-BR"/>
              </w:rPr>
              <w:t xml:space="preserve">1332 - 14.001.10.301.0022.2105.3.3.90.30.00.00.1.600.0000.600</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707" w:type="dxa"/>
          </w:tcPr>
          <w:p w14:paraId="37B2A697">
            <w:pPr>
              <w:pStyle w:val="1150"/>
              <w:pBdr/>
              <w:spacing/>
              <w:ind w:right="1"/>
              <w:jc w:val="center"/>
              <w:rPr>
                <w:rFonts w:ascii="Arial" w:hAnsi="Arial" w:cs="Arial"/>
                <w:sz w:val="18"/>
                <w:szCs w:val="18"/>
                <w:lang w:eastAsia="pt-BR"/>
              </w:rPr>
            </w:pPr>
            <w:r>
              <w:rPr>
                <w:rFonts w:ascii="Arial" w:hAnsi="Arial" w:cs="Arial"/>
                <w:sz w:val="18"/>
                <w:szCs w:val="18"/>
                <w:lang w:eastAsia="pt-BR"/>
              </w:rPr>
              <w:t xml:space="preserve">CUSTEIO</w:t>
            </w:r>
            <w:r>
              <w:rPr>
                <w:rFonts w:ascii="Arial" w:hAnsi="Arial" w:cs="Arial"/>
                <w:spacing w:val="-8"/>
                <w:sz w:val="18"/>
                <w:szCs w:val="18"/>
                <w:lang w:eastAsia="pt-BR"/>
              </w:rPr>
              <w:t xml:space="preserve"> </w:t>
            </w:r>
            <w:r>
              <w:rPr>
                <w:rFonts w:ascii="Arial" w:hAnsi="Arial" w:cs="Arial"/>
                <w:spacing w:val="-5"/>
                <w:sz w:val="18"/>
                <w:szCs w:val="18"/>
                <w:lang w:eastAsia="pt-BR"/>
              </w:rPr>
              <w:t xml:space="preserve">SUS</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135" w:type="dxa"/>
          </w:tcPr>
          <w:p w14:paraId="20305503">
            <w:pPr>
              <w:pStyle w:val="1150"/>
              <w:pBdr/>
              <w:spacing/>
              <w:ind/>
              <w:jc w:val="center"/>
              <w:rPr>
                <w:rFonts w:ascii="Arial" w:hAnsi="Arial" w:cs="Arial"/>
                <w:sz w:val="18"/>
                <w:szCs w:val="18"/>
                <w:lang w:eastAsia="pt-BR"/>
              </w:rPr>
            </w:pPr>
            <w:r>
              <w:rPr>
                <w:rFonts w:ascii="Arial" w:hAnsi="Arial" w:cs="Arial"/>
                <w:spacing w:val="-2"/>
                <w:sz w:val="18"/>
                <w:szCs w:val="18"/>
                <w:lang w:eastAsia="pt-BR"/>
              </w:rPr>
              <w:t xml:space="preserve">23.646-</w:t>
            </w:r>
            <w:r>
              <w:rPr>
                <w:rFonts w:ascii="Arial" w:hAnsi="Arial" w:cs="Arial"/>
                <w:spacing w:val="-10"/>
                <w:sz w:val="18"/>
                <w:szCs w:val="18"/>
                <w:lang w:eastAsia="pt-BR"/>
              </w:rPr>
              <w:t xml:space="preserve">2</w:t>
            </w:r>
            <w:r>
              <w:rPr>
                <w:rFonts w:ascii="Arial" w:hAnsi="Arial" w:cs="Arial"/>
                <w:sz w:val="18"/>
                <w:szCs w:val="18"/>
                <w:lang w:eastAsia="pt-BR"/>
              </w:rPr>
            </w:r>
            <w:r>
              <w:rPr>
                <w:rFonts w:ascii="Arial" w:hAnsi="Arial" w:cs="Arial"/>
                <w:sz w:val="18"/>
                <w:szCs w:val="18"/>
                <w:lang w:eastAsia="pt-BR"/>
              </w:rPr>
            </w:r>
          </w:p>
        </w:tc>
      </w:tr>
      <w:tr>
        <w:trPr>
          <w:jc w:val="center"/>
          <w:trHeight w:val="299"/>
        </w:trPr>
        <w:tc>
          <w:tcPr>
            <w:tcBorders>
              <w:top w:val="single" w:color="000000" w:sz="4" w:space="0"/>
              <w:left w:val="single" w:color="000000" w:sz="4" w:space="0"/>
              <w:bottom w:val="single" w:color="000000" w:sz="4" w:space="0"/>
              <w:right w:val="single" w:color="000000" w:sz="4" w:space="0"/>
            </w:tcBorders>
            <w:tcW w:w="5529" w:type="dxa"/>
          </w:tcPr>
          <w:p w14:paraId="64A71DDD">
            <w:pPr>
              <w:pStyle w:val="1150"/>
              <w:pBdr/>
              <w:spacing w:before="31"/>
              <w:ind w:left="2"/>
              <w:rPr>
                <w:rFonts w:ascii="Arial" w:hAnsi="Arial" w:cs="Arial"/>
                <w:sz w:val="18"/>
                <w:szCs w:val="18"/>
                <w:lang w:eastAsia="pt-BR"/>
              </w:rPr>
            </w:pPr>
            <w:r>
              <w:rPr>
                <w:rFonts w:ascii="Arial" w:hAnsi="Arial" w:cs="Arial"/>
                <w:sz w:val="18"/>
                <w:szCs w:val="18"/>
                <w:lang w:eastAsia="pt-BR"/>
              </w:rPr>
              <w:t xml:space="preserve">315 - 14.001.10.301.0022.2105.3.3.90.30.00.00.1.500.1002.000</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707" w:type="dxa"/>
          </w:tcPr>
          <w:p w14:paraId="79E838F6">
            <w:pPr>
              <w:pStyle w:val="1150"/>
              <w:pBdr/>
              <w:spacing w:before="31"/>
              <w:ind/>
              <w:jc w:val="center"/>
              <w:rPr>
                <w:rFonts w:ascii="Arial" w:hAnsi="Arial" w:cs="Arial"/>
                <w:sz w:val="18"/>
                <w:szCs w:val="18"/>
                <w:lang w:eastAsia="pt-BR"/>
              </w:rPr>
            </w:pPr>
            <w:r>
              <w:rPr>
                <w:rFonts w:ascii="Arial" w:hAnsi="Arial" w:cs="Arial"/>
                <w:spacing w:val="-2"/>
                <w:sz w:val="18"/>
                <w:szCs w:val="18"/>
                <w:lang w:eastAsia="pt-BR"/>
              </w:rPr>
              <w:t xml:space="preserve">PRÓPRIO</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135" w:type="dxa"/>
          </w:tcPr>
          <w:p w14:paraId="573233BF">
            <w:pPr>
              <w:pStyle w:val="1150"/>
              <w:pBdr/>
              <w:spacing w:before="31"/>
              <w:ind/>
              <w:jc w:val="center"/>
              <w:rPr>
                <w:rFonts w:ascii="Arial" w:hAnsi="Arial" w:cs="Arial"/>
                <w:sz w:val="18"/>
                <w:szCs w:val="18"/>
                <w:lang w:eastAsia="pt-BR"/>
              </w:rPr>
            </w:pPr>
            <w:r>
              <w:rPr>
                <w:rFonts w:ascii="Arial" w:hAnsi="Arial" w:cs="Arial"/>
                <w:spacing w:val="-2"/>
                <w:sz w:val="18"/>
                <w:szCs w:val="18"/>
                <w:lang w:eastAsia="pt-BR"/>
              </w:rPr>
              <w:t xml:space="preserve">111.770-X</w:t>
            </w:r>
            <w:r>
              <w:rPr>
                <w:rFonts w:ascii="Arial" w:hAnsi="Arial" w:cs="Arial"/>
                <w:sz w:val="18"/>
                <w:szCs w:val="18"/>
                <w:lang w:eastAsia="pt-BR"/>
              </w:rPr>
            </w:r>
            <w:r>
              <w:rPr>
                <w:rFonts w:ascii="Arial" w:hAnsi="Arial" w:cs="Arial"/>
                <w:sz w:val="18"/>
                <w:szCs w:val="18"/>
                <w:lang w:eastAsia="pt-BR"/>
              </w:rPr>
            </w:r>
          </w:p>
        </w:tc>
      </w:tr>
      <w:tr>
        <w:trPr>
          <w:jc w:val="center"/>
          <w:trHeight w:val="299"/>
        </w:trPr>
        <w:tc>
          <w:tcPr>
            <w:tcBorders>
              <w:top w:val="single" w:color="000000" w:sz="4" w:space="0"/>
              <w:left w:val="single" w:color="000000" w:sz="4" w:space="0"/>
              <w:bottom w:val="single" w:color="000000" w:sz="4" w:space="0"/>
              <w:right w:val="single" w:color="000000" w:sz="4" w:space="0"/>
            </w:tcBorders>
            <w:tcW w:w="5529" w:type="dxa"/>
          </w:tcPr>
          <w:p w14:paraId="5B1C9269">
            <w:pPr>
              <w:pStyle w:val="1150"/>
              <w:pBdr/>
              <w:spacing w:before="31"/>
              <w:ind w:left="2"/>
              <w:rPr>
                <w:rFonts w:ascii="Arial" w:hAnsi="Arial" w:cs="Arial"/>
                <w:sz w:val="18"/>
                <w:szCs w:val="18"/>
                <w:lang w:eastAsia="pt-BR"/>
              </w:rPr>
            </w:pPr>
            <w:r>
              <w:rPr>
                <w:rFonts w:ascii="Arial" w:hAnsi="Arial" w:cs="Arial"/>
                <w:sz w:val="18"/>
                <w:szCs w:val="18"/>
                <w:lang w:eastAsia="pt-BR"/>
              </w:rPr>
              <w:t xml:space="preserve">274 - 14.001.10.301.0022.2106.3.3.90.30.00.00.1.600.0000.600</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707" w:type="dxa"/>
          </w:tcPr>
          <w:p w14:paraId="6A9898CA">
            <w:pPr>
              <w:pStyle w:val="1150"/>
              <w:pBdr/>
              <w:spacing w:before="31"/>
              <w:ind w:right="1"/>
              <w:jc w:val="center"/>
              <w:rPr>
                <w:rFonts w:ascii="Arial" w:hAnsi="Arial" w:cs="Arial"/>
                <w:sz w:val="18"/>
                <w:szCs w:val="18"/>
                <w:lang w:eastAsia="pt-BR"/>
              </w:rPr>
            </w:pPr>
            <w:r>
              <w:rPr>
                <w:rFonts w:ascii="Arial" w:hAnsi="Arial" w:cs="Arial"/>
                <w:sz w:val="18"/>
                <w:szCs w:val="18"/>
                <w:lang w:eastAsia="pt-BR"/>
              </w:rPr>
              <w:t xml:space="preserve">CUSTEIO</w:t>
            </w:r>
            <w:r>
              <w:rPr>
                <w:rFonts w:ascii="Arial" w:hAnsi="Arial" w:cs="Arial"/>
                <w:spacing w:val="-8"/>
                <w:sz w:val="18"/>
                <w:szCs w:val="18"/>
                <w:lang w:eastAsia="pt-BR"/>
              </w:rPr>
              <w:t xml:space="preserve"> </w:t>
            </w:r>
            <w:r>
              <w:rPr>
                <w:rFonts w:ascii="Arial" w:hAnsi="Arial" w:cs="Arial"/>
                <w:spacing w:val="-5"/>
                <w:sz w:val="18"/>
                <w:szCs w:val="18"/>
                <w:lang w:eastAsia="pt-BR"/>
              </w:rPr>
              <w:t xml:space="preserve">SUS</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135" w:type="dxa"/>
          </w:tcPr>
          <w:p w14:paraId="7D429270">
            <w:pPr>
              <w:pStyle w:val="1150"/>
              <w:pBdr/>
              <w:spacing w:before="31"/>
              <w:ind/>
              <w:jc w:val="center"/>
              <w:rPr>
                <w:rFonts w:ascii="Arial" w:hAnsi="Arial" w:cs="Arial"/>
                <w:sz w:val="18"/>
                <w:szCs w:val="18"/>
                <w:lang w:eastAsia="pt-BR"/>
              </w:rPr>
            </w:pPr>
            <w:r>
              <w:rPr>
                <w:rFonts w:ascii="Arial" w:hAnsi="Arial" w:cs="Arial"/>
                <w:spacing w:val="-2"/>
                <w:sz w:val="18"/>
                <w:szCs w:val="18"/>
                <w:lang w:eastAsia="pt-BR"/>
              </w:rPr>
              <w:t xml:space="preserve">23.646-</w:t>
            </w:r>
            <w:r>
              <w:rPr>
                <w:rFonts w:ascii="Arial" w:hAnsi="Arial" w:cs="Arial"/>
                <w:spacing w:val="-10"/>
                <w:sz w:val="18"/>
                <w:szCs w:val="18"/>
                <w:lang w:eastAsia="pt-BR"/>
              </w:rPr>
              <w:t xml:space="preserve">2</w:t>
            </w:r>
            <w:r>
              <w:rPr>
                <w:rFonts w:ascii="Arial" w:hAnsi="Arial" w:cs="Arial"/>
                <w:sz w:val="18"/>
                <w:szCs w:val="18"/>
                <w:lang w:eastAsia="pt-BR"/>
              </w:rPr>
            </w:r>
            <w:r>
              <w:rPr>
                <w:rFonts w:ascii="Arial" w:hAnsi="Arial" w:cs="Arial"/>
                <w:sz w:val="18"/>
                <w:szCs w:val="18"/>
                <w:lang w:eastAsia="pt-BR"/>
              </w:rPr>
            </w:r>
          </w:p>
        </w:tc>
      </w:tr>
      <w:tr>
        <w:trPr>
          <w:jc w:val="center"/>
          <w:trHeight w:val="299"/>
        </w:trPr>
        <w:tc>
          <w:tcPr>
            <w:tcBorders>
              <w:top w:val="single" w:color="000000" w:sz="4" w:space="0"/>
              <w:left w:val="single" w:color="000000" w:sz="4" w:space="0"/>
              <w:bottom w:val="single" w:color="000000" w:sz="4" w:space="0"/>
              <w:right w:val="single" w:color="000000" w:sz="4" w:space="0"/>
            </w:tcBorders>
            <w:tcW w:w="5529" w:type="dxa"/>
          </w:tcPr>
          <w:p w14:paraId="550E2243">
            <w:pPr>
              <w:pStyle w:val="1150"/>
              <w:pBdr/>
              <w:spacing/>
              <w:ind w:left="2"/>
              <w:rPr>
                <w:rFonts w:ascii="Arial" w:hAnsi="Arial" w:cs="Arial"/>
                <w:sz w:val="18"/>
                <w:szCs w:val="18"/>
                <w:lang w:eastAsia="pt-BR"/>
              </w:rPr>
            </w:pPr>
            <w:r>
              <w:rPr>
                <w:rFonts w:ascii="Arial" w:hAnsi="Arial" w:cs="Arial"/>
                <w:sz w:val="18"/>
                <w:szCs w:val="18"/>
                <w:lang w:eastAsia="pt-BR"/>
              </w:rPr>
              <w:t xml:space="preserve">280 - 14.001.10.301.0022.2106.3.3.90.30.00.00.1.621.0000.000</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707" w:type="dxa"/>
          </w:tcPr>
          <w:p w14:paraId="5029DB47">
            <w:pPr>
              <w:pStyle w:val="1150"/>
              <w:pBdr/>
              <w:spacing/>
              <w:ind/>
              <w:jc w:val="center"/>
              <w:rPr>
                <w:rFonts w:ascii="Arial" w:hAnsi="Arial" w:cs="Arial"/>
                <w:sz w:val="18"/>
                <w:szCs w:val="18"/>
                <w:lang w:eastAsia="pt-BR"/>
              </w:rPr>
            </w:pPr>
            <w:r>
              <w:rPr>
                <w:rFonts w:ascii="Arial" w:hAnsi="Arial" w:cs="Arial"/>
                <w:sz w:val="18"/>
                <w:szCs w:val="18"/>
                <w:lang w:eastAsia="pt-BR"/>
              </w:rPr>
              <w:t xml:space="preserve">CUSTEIO</w:t>
            </w:r>
            <w:r>
              <w:rPr>
                <w:rFonts w:ascii="Arial" w:hAnsi="Arial" w:cs="Arial"/>
                <w:spacing w:val="-10"/>
                <w:sz w:val="18"/>
                <w:szCs w:val="18"/>
                <w:lang w:eastAsia="pt-BR"/>
              </w:rPr>
              <w:t xml:space="preserve"> </w:t>
            </w:r>
            <w:r>
              <w:rPr>
                <w:rFonts w:ascii="Arial" w:hAnsi="Arial" w:cs="Arial"/>
                <w:spacing w:val="-2"/>
                <w:sz w:val="18"/>
                <w:szCs w:val="18"/>
                <w:lang w:eastAsia="pt-BR"/>
              </w:rPr>
              <w:t xml:space="preserve">ESTADO</w:t>
            </w:r>
            <w:r>
              <w:rPr>
                <w:rFonts w:ascii="Arial" w:hAnsi="Arial" w:cs="Arial"/>
                <w:sz w:val="18"/>
                <w:szCs w:val="18"/>
                <w:lang w:eastAsia="pt-BR"/>
              </w:rPr>
            </w:r>
            <w:r>
              <w:rPr>
                <w:rFonts w:ascii="Arial" w:hAnsi="Arial" w:cs="Arial"/>
                <w:sz w:val="18"/>
                <w:szCs w:val="18"/>
                <w:lang w:eastAsia="pt-BR"/>
              </w:rPr>
            </w:r>
          </w:p>
        </w:tc>
        <w:tc>
          <w:tcPr>
            <w:tcBorders>
              <w:top w:val="single" w:color="000000" w:sz="4" w:space="0"/>
              <w:left w:val="single" w:color="000000" w:sz="4" w:space="0"/>
              <w:bottom w:val="single" w:color="000000" w:sz="4" w:space="0"/>
              <w:right w:val="single" w:color="000000" w:sz="4" w:space="0"/>
            </w:tcBorders>
            <w:tcW w:w="1135" w:type="dxa"/>
          </w:tcPr>
          <w:p w14:paraId="10502803">
            <w:pPr>
              <w:pStyle w:val="1150"/>
              <w:pBdr/>
              <w:spacing/>
              <w:ind/>
              <w:jc w:val="center"/>
              <w:rPr>
                <w:rFonts w:ascii="Arial" w:hAnsi="Arial" w:cs="Arial"/>
                <w:sz w:val="18"/>
                <w:szCs w:val="18"/>
                <w:lang w:eastAsia="pt-BR"/>
              </w:rPr>
            </w:pPr>
            <w:r>
              <w:rPr>
                <w:rFonts w:ascii="Arial" w:hAnsi="Arial" w:cs="Arial"/>
                <w:spacing w:val="-2"/>
                <w:sz w:val="18"/>
                <w:szCs w:val="18"/>
                <w:lang w:eastAsia="pt-BR"/>
              </w:rPr>
              <w:t xml:space="preserve">47.774-</w:t>
            </w:r>
            <w:r>
              <w:rPr>
                <w:rFonts w:ascii="Arial" w:hAnsi="Arial" w:cs="Arial"/>
                <w:spacing w:val="-10"/>
                <w:sz w:val="18"/>
                <w:szCs w:val="18"/>
                <w:lang w:eastAsia="pt-BR"/>
              </w:rPr>
              <w:t xml:space="preserve">3</w:t>
            </w:r>
            <w:r>
              <w:rPr>
                <w:rFonts w:ascii="Arial" w:hAnsi="Arial" w:cs="Arial"/>
                <w:sz w:val="18"/>
                <w:szCs w:val="18"/>
                <w:lang w:eastAsia="pt-BR"/>
              </w:rPr>
            </w:r>
            <w:r>
              <w:rPr>
                <w:rFonts w:ascii="Arial" w:hAnsi="Arial" w:cs="Arial"/>
                <w:sz w:val="18"/>
                <w:szCs w:val="18"/>
                <w:lang w:eastAsia="pt-BR"/>
              </w:rPr>
            </w:r>
          </w:p>
        </w:tc>
      </w:tr>
    </w:tbl>
    <w:p w14:paraId="694B3C37">
      <w:pPr>
        <w:pStyle w:val="849"/>
        <w:keepNext w:val="false"/>
        <w:keepLines w:val="false"/>
        <w:pageBreakBefore w:val="false"/>
        <w:widowControl w:val="false"/>
        <w:pBdr/>
        <w:bidi w:val="false"/>
        <w:spacing w:line="24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AE1C272">
      <w:pPr>
        <w:pStyle w:val="849"/>
        <w:keepNext w:val="false"/>
        <w:keepLines w:val="false"/>
        <w:pageBreakBefore w:val="false"/>
        <w:widowControl w:val="false"/>
        <w:pBdr/>
        <w:bidi w:val="false"/>
        <w:spacing w:line="24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812A035">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Décima Segunda</w:t>
      </w:r>
      <w:r>
        <w:rPr>
          <w:rFonts w:hint="default" w:ascii="Arial" w:hAnsi="Arial" w:cs="Arial"/>
          <w:b/>
          <w:bCs/>
          <w:szCs w:val="22"/>
          <w:lang w:val="pt-BR"/>
        </w:rPr>
      </w:r>
      <w:r>
        <w:rPr>
          <w:rFonts w:hint="default" w:ascii="Arial" w:hAnsi="Arial" w:cs="Arial"/>
          <w:b/>
          <w:bCs/>
          <w:szCs w:val="22"/>
          <w:lang w:val="pt-BR"/>
        </w:rPr>
      </w:r>
    </w:p>
    <w:p w14:paraId="31EF0F1B">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lang w:val="pt-BR"/>
        </w:rPr>
      </w:pPr>
      <w:r>
        <w:rPr>
          <w:rFonts w:hint="default" w:ascii="Arial" w:hAnsi="Arial" w:cs="Arial"/>
          <w:b/>
          <w:bCs/>
          <w:szCs w:val="22"/>
          <w:lang w:val="pt-BR"/>
        </w:rPr>
        <w:t xml:space="preserve">DAS CONDIÇÕES DE FORNECIMENTO</w:t>
      </w:r>
      <w:r>
        <w:rPr>
          <w:rFonts w:ascii="Arial" w:hAnsi="Arial" w:cs="Arial"/>
          <w:szCs w:val="22"/>
          <w:lang w:val="pt-BR"/>
        </w:rPr>
      </w:r>
      <w:r>
        <w:rPr>
          <w:rFonts w:ascii="Arial" w:hAnsi="Arial" w:cs="Arial"/>
          <w:szCs w:val="22"/>
          <w:lang w:val="pt-BR"/>
        </w:rPr>
      </w:r>
    </w:p>
    <w:p w14:paraId="21F915AE">
      <w:pPr>
        <w:pBdr/>
        <w:spacing w:after="120" w:before="120" w:line="360" w:lineRule="auto"/>
        <w:ind w:firstLine="0" w:left="0"/>
        <w:jc w:val="both"/>
        <w:rPr>
          <w:rFonts w:ascii="Arial" w:hAnsi="Arial" w:cs="Arial"/>
          <w:bCs/>
          <w:sz w:val="22"/>
          <w:szCs w:val="22"/>
          <w:u w:val="single"/>
        </w:rPr>
      </w:pPr>
      <w:r>
        <w:rPr>
          <w:rFonts w:hint="default" w:ascii="Arial" w:hAnsi="Arial" w:cs="Arial"/>
          <w:b/>
          <w:bCs w:val="0"/>
          <w:sz w:val="22"/>
          <w:szCs w:val="22"/>
          <w:lang w:val="pt-BR"/>
        </w:rPr>
        <w:t xml:space="preserve">12.1</w:t>
      </w:r>
      <w:r>
        <w:rPr>
          <w:rFonts w:ascii="Arial" w:hAnsi="Arial" w:cs="Arial"/>
          <w:b/>
          <w:bCs w:val="0"/>
          <w:sz w:val="22"/>
          <w:szCs w:val="22"/>
        </w:rPr>
        <w:t xml:space="preserve">. </w:t>
      </w:r>
      <w:r>
        <w:rPr>
          <w:rFonts w:ascii="Arial" w:hAnsi="Arial" w:cs="Arial"/>
          <w:bCs/>
          <w:sz w:val="22"/>
          <w:szCs w:val="22"/>
        </w:rPr>
        <w:t xml:space="preserve">Os itens deverão ser entregues na </w:t>
      </w:r>
      <w:r>
        <w:rPr>
          <w:rFonts w:ascii="Arial" w:hAnsi="Arial" w:cs="Arial"/>
          <w:b/>
          <w:sz w:val="22"/>
          <w:szCs w:val="22"/>
        </w:rPr>
        <w:t xml:space="preserve">CALS - </w:t>
      </w:r>
      <w:r>
        <w:rPr>
          <w:rFonts w:ascii="Arial" w:hAnsi="Arial" w:cs="Arial"/>
          <w:b/>
          <w:sz w:val="22"/>
          <w:szCs w:val="22"/>
          <w:shd w:val="clear" w:color="auto" w:fill="ffffff" w:themeFill="background1"/>
        </w:rPr>
        <w:t xml:space="preserve">Central de Apoio Logístico em Saúde da Secretaria Municipal de Saúde</w:t>
      </w:r>
      <w:r>
        <w:rPr>
          <w:rFonts w:ascii="Arial" w:hAnsi="Arial" w:cs="Arial"/>
          <w:bCs/>
          <w:sz w:val="22"/>
          <w:szCs w:val="22"/>
          <w:shd w:val="clear" w:color="auto" w:fill="ffffff" w:themeFill="background1"/>
        </w:rPr>
        <w:t xml:space="preserve">, Localizada na: Rua das Samambaias, 2.439 b, Setor Industrial Sul, de segunda a sexta-feira, das 08h00 min. às 14h00 min. (horário de Brasília/DF);</w:t>
      </w:r>
      <w:r>
        <w:rPr>
          <w:rFonts w:ascii="Arial" w:hAnsi="Arial" w:cs="Arial"/>
          <w:bCs/>
          <w:sz w:val="22"/>
          <w:szCs w:val="22"/>
          <w:u w:val="single"/>
        </w:rPr>
      </w:r>
      <w:r>
        <w:rPr>
          <w:rFonts w:ascii="Arial" w:hAnsi="Arial" w:cs="Arial"/>
          <w:bCs/>
          <w:sz w:val="22"/>
          <w:szCs w:val="22"/>
          <w:u w:val="single"/>
        </w:rPr>
      </w:r>
    </w:p>
    <w:p w14:paraId="534D3C62">
      <w:pPr>
        <w:pBdr/>
        <w:spacing w:after="120" w:before="120" w:line="360" w:lineRule="auto"/>
        <w:ind w:firstLine="0" w:left="0"/>
        <w:jc w:val="both"/>
        <w:rPr>
          <w:rFonts w:ascii="Arial" w:hAnsi="Arial" w:cs="Arial"/>
          <w:sz w:val="22"/>
          <w:szCs w:val="22"/>
          <w:highlight w:val="none"/>
        </w:rPr>
      </w:pPr>
      <w:r>
        <w:rPr>
          <w:rFonts w:hint="default" w:ascii="Arial" w:hAnsi="Arial" w:cs="Arial"/>
          <w:b/>
          <w:bCs w:val="0"/>
          <w:sz w:val="22"/>
          <w:szCs w:val="22"/>
          <w:lang w:val="pt-BR"/>
        </w:rPr>
        <w:t xml:space="preserve">12</w:t>
      </w:r>
      <w:r>
        <w:rPr>
          <w:rFonts w:ascii="Arial" w:hAnsi="Arial" w:cs="Arial"/>
          <w:b/>
          <w:bCs w:val="0"/>
          <w:sz w:val="22"/>
          <w:szCs w:val="22"/>
        </w:rPr>
        <w:t xml:space="preserve">.2. </w:t>
      </w:r>
      <w:r>
        <w:rPr>
          <w:rFonts w:ascii="Arial" w:hAnsi="Arial" w:cs="Arial"/>
          <w:bCs/>
          <w:sz w:val="22"/>
          <w:szCs w:val="22"/>
        </w:rPr>
        <w:t xml:space="preserve">As solicitações de compras serão realizadas em quantidades conforme a necessidade de aquisição da contratada, de acordo com seu estoque e histórico de consumo.</w:t>
      </w:r>
      <w:r>
        <w:rPr>
          <w:rFonts w:ascii="Arial" w:hAnsi="Arial" w:cs="Arial"/>
          <w:sz w:val="22"/>
          <w:szCs w:val="22"/>
          <w:highlight w:val="none"/>
        </w:rPr>
      </w:r>
      <w:r>
        <w:rPr>
          <w:rFonts w:ascii="Arial" w:hAnsi="Arial" w:cs="Arial"/>
          <w:sz w:val="22"/>
          <w:szCs w:val="22"/>
          <w:highlight w:val="none"/>
        </w:rPr>
      </w:r>
    </w:p>
    <w:p w14:paraId="6C782D89">
      <w:pPr>
        <w:pBdr/>
        <w:spacing w:after="120" w:before="120" w:line="360" w:lineRule="auto"/>
        <w:ind w:right="0" w:firstLine="709" w:left="0"/>
        <w:jc w:val="both"/>
        <w:rPr>
          <w:rFonts w:ascii="Arial" w:hAnsi="Arial" w:cs="Arial"/>
          <w:sz w:val="22"/>
          <w:szCs w:val="22"/>
        </w:rPr>
      </w:pPr>
      <w:r>
        <w:rPr>
          <w:rFonts w:ascii="Arial" w:hAnsi="Arial" w:cs="Arial"/>
          <w:b/>
          <w:bCs/>
        </w:rPr>
        <w:t xml:space="preserve">12.2.1. </w:t>
      </w:r>
      <w:r>
        <w:rPr>
          <w:rFonts w:ascii="Arial" w:hAnsi="Arial" w:cs="Arial"/>
        </w:rPr>
        <w:t xml:space="preserve">Os produtos deverão ser entregues no prazo de </w:t>
      </w:r>
      <w:r>
        <w:rPr>
          <w:rFonts w:ascii="Arial" w:hAnsi="Arial" w:cs="Arial"/>
          <w:b/>
          <w:bCs/>
        </w:rPr>
        <w:t xml:space="preserve">15 (quinze)</w:t>
      </w:r>
      <w:r>
        <w:rPr>
          <w:rFonts w:ascii="Arial" w:hAnsi="Arial" w:cs="Arial"/>
        </w:rPr>
        <w:t xml:space="preserve"> dias uteis, contados a partir da data d</w:t>
      </w:r>
      <w:r>
        <w:rPr>
          <w:rFonts w:ascii="Arial" w:hAnsi="Arial" w:cs="Arial"/>
        </w:rPr>
        <w:t xml:space="preserve">o envio da Nota de Empenho (NAD) via endereço eletrônico ou conforme necessidade da Administração de forma parcelada, após assinatura do contrato, ou salvo, se por motivo justo, a CONTRATADA solicitar prorrogação, e este pedido ser aceito pela Contratante.</w:t>
      </w:r>
      <w:r>
        <w:rPr>
          <w:rFonts w:ascii="Arial" w:hAnsi="Arial" w:cs="Arial"/>
          <w:sz w:val="22"/>
          <w:szCs w:val="22"/>
        </w:rPr>
      </w:r>
      <w:r>
        <w:rPr>
          <w:rFonts w:ascii="Arial" w:hAnsi="Arial" w:cs="Arial"/>
          <w:sz w:val="22"/>
          <w:szCs w:val="22"/>
        </w:rPr>
      </w:r>
    </w:p>
    <w:p w14:paraId="6A8DAE00">
      <w:pPr>
        <w:pStyle w:val="1123"/>
        <w:pBdr/>
        <w:spacing w:after="120" w:before="120" w:line="360" w:lineRule="auto"/>
        <w:ind w:firstLine="0" w:left="0"/>
        <w:jc w:val="both"/>
        <w:rPr>
          <w:rFonts w:ascii="Arial" w:hAnsi="Arial" w:cs="Arial"/>
          <w:sz w:val="22"/>
          <w:szCs w:val="22"/>
          <w:highlight w:val="none"/>
        </w:rPr>
      </w:pPr>
      <w:r>
        <w:rPr>
          <w:rFonts w:hint="default" w:ascii="Arial" w:hAnsi="Arial" w:cs="Arial"/>
          <w:b/>
          <w:bCs w:val="0"/>
          <w:sz w:val="22"/>
          <w:szCs w:val="22"/>
          <w:lang w:val="pt-BR"/>
        </w:rPr>
        <w:t xml:space="preserve">12</w:t>
      </w:r>
      <w:r>
        <w:rPr>
          <w:rFonts w:ascii="Arial" w:hAnsi="Arial" w:cs="Arial"/>
          <w:b/>
          <w:bCs w:val="0"/>
          <w:sz w:val="22"/>
          <w:szCs w:val="22"/>
        </w:rPr>
        <w:t xml:space="preserve">.3. </w:t>
      </w:r>
      <w:r>
        <w:rPr>
          <w:rFonts w:ascii="Arial" w:hAnsi="Arial" w:cs="Arial"/>
          <w:bCs/>
          <w:sz w:val="22"/>
          <w:szCs w:val="22"/>
        </w:rPr>
        <w:t xml:space="preserve">Quando solicitados os itens, estes deverão ser entregues e descarregados no local indicado na ordem de fornecimento, sem quaisquer expensas </w:t>
      </w:r>
      <w:r>
        <w:rPr>
          <w:rFonts w:ascii="Arial" w:hAnsi="Arial" w:cs="Arial"/>
          <w:b/>
          <w:bCs/>
          <w:sz w:val="22"/>
          <w:szCs w:val="22"/>
          <w:u w:val="single"/>
        </w:rPr>
        <w:t xml:space="preserve">de frete, transporte e chapa</w:t>
      </w:r>
      <w:r>
        <w:rPr>
          <w:rFonts w:ascii="Arial" w:hAnsi="Arial" w:cs="Arial"/>
          <w:bCs/>
          <w:sz w:val="22"/>
          <w:szCs w:val="22"/>
        </w:rPr>
        <w:t xml:space="preserve"> para descarregar os produtos adquiridos;</w:t>
      </w:r>
      <w:r>
        <w:rPr>
          <w:rFonts w:ascii="Arial" w:hAnsi="Arial" w:cs="Arial"/>
          <w:sz w:val="22"/>
          <w:szCs w:val="22"/>
          <w:highlight w:val="none"/>
        </w:rPr>
      </w:r>
      <w:r>
        <w:rPr>
          <w:rFonts w:ascii="Arial" w:hAnsi="Arial" w:cs="Arial"/>
          <w:sz w:val="22"/>
          <w:szCs w:val="22"/>
          <w:highlight w:val="none"/>
        </w:rPr>
      </w:r>
    </w:p>
    <w:p w14:paraId="28C993C2">
      <w:pPr>
        <w:pStyle w:val="1123"/>
        <w:pBdr/>
        <w:spacing w:after="120" w:before="120" w:line="360" w:lineRule="auto"/>
        <w:ind w:right="0" w:firstLine="567" w:left="0"/>
        <w:jc w:val="both"/>
        <w:rPr>
          <w:rFonts w:ascii="Arial" w:hAnsi="Arial" w:cs="Arial"/>
          <w:sz w:val="22"/>
          <w:szCs w:val="22"/>
        </w:rPr>
      </w:pPr>
      <w:r>
        <w:rPr>
          <w:rFonts w:ascii="Arial" w:hAnsi="Arial" w:cs="Arial"/>
          <w:b/>
          <w:bCs/>
          <w:sz w:val="22"/>
          <w:szCs w:val="22"/>
          <w:highlight w:val="none"/>
        </w:rPr>
        <w:t xml:space="preserve">12.3.1.</w:t>
      </w:r>
      <w:r>
        <w:rPr>
          <w:rFonts w:ascii="Arial" w:hAnsi="Arial" w:cs="Arial"/>
          <w:bCs/>
          <w:sz w:val="22"/>
          <w:szCs w:val="22"/>
          <w:highlight w:val="none"/>
        </w:rPr>
        <w:t xml:space="preserve"> </w:t>
      </w:r>
      <w:r>
        <w:rPr>
          <w:rFonts w:ascii="Arial" w:hAnsi="Arial" w:cs="Arial"/>
        </w:rPr>
        <w:t xml:space="preserve">Fornecer os produtos nas especificações e com a qualidade exigida; com caixas íntegras e secas;</w:t>
      </w:r>
      <w:r>
        <w:rPr>
          <w:rFonts w:ascii="Arial" w:hAnsi="Arial" w:cs="Arial"/>
          <w:sz w:val="22"/>
          <w:szCs w:val="22"/>
        </w:rPr>
      </w:r>
      <w:r>
        <w:rPr>
          <w:rFonts w:ascii="Arial" w:hAnsi="Arial" w:cs="Arial"/>
          <w:sz w:val="22"/>
          <w:szCs w:val="22"/>
        </w:rPr>
      </w:r>
    </w:p>
    <w:p w14:paraId="492A0950">
      <w:pPr>
        <w:pBdr/>
        <w:spacing w:after="120" w:before="120" w:line="360" w:lineRule="auto"/>
        <w:ind w:firstLine="0" w:left="0"/>
        <w:jc w:val="both"/>
        <w:rPr>
          <w:rFonts w:ascii="Arial" w:hAnsi="Arial" w:cs="Arial"/>
          <w:sz w:val="22"/>
          <w:szCs w:val="22"/>
          <w:highlight w:val="none"/>
        </w:rPr>
      </w:pPr>
      <w:r>
        <w:rPr>
          <w:rFonts w:hint="default" w:ascii="Arial" w:hAnsi="Arial" w:cs="Arial"/>
          <w:b/>
          <w:bCs/>
          <w:sz w:val="22"/>
          <w:szCs w:val="22"/>
          <w:lang w:val="pt-BR"/>
        </w:rPr>
        <w:t xml:space="preserve">12</w:t>
      </w:r>
      <w:r>
        <w:rPr>
          <w:rFonts w:ascii="Arial" w:hAnsi="Arial" w:cs="Arial"/>
          <w:b/>
          <w:bCs/>
          <w:sz w:val="22"/>
          <w:szCs w:val="22"/>
        </w:rPr>
        <w:t xml:space="preserve">.4. </w:t>
      </w:r>
      <w:r>
        <w:rPr>
          <w:rFonts w:ascii="Arial" w:hAnsi="Arial" w:cs="Arial"/>
          <w:sz w:val="22"/>
          <w:szCs w:val="22"/>
        </w:rPr>
        <w:t xml:space="preserve">Imediatamente após a entrega dos itens, os mesmos serão devidamente inspecio</w:t>
      </w:r>
      <w:r>
        <w:rPr>
          <w:rFonts w:ascii="Arial" w:hAnsi="Arial" w:cs="Arial"/>
          <w:sz w:val="22"/>
          <w:szCs w:val="22"/>
        </w:rPr>
        <w:t xml:space="preserve">nados pelo Setor Responsável. No caso de se constatar qualquer irregularidade ou incompatibilidade nos itens fornecidos em relação à proposta comercial da contratada ou em relação às condições expressa neste estudo, os mesmos serão sumariamente rejeitados.</w:t>
      </w:r>
      <w:r>
        <w:rPr>
          <w:rFonts w:ascii="Arial" w:hAnsi="Arial" w:cs="Arial"/>
          <w:sz w:val="22"/>
          <w:szCs w:val="22"/>
          <w:highlight w:val="none"/>
        </w:rPr>
      </w:r>
      <w:r>
        <w:rPr>
          <w:rFonts w:ascii="Arial" w:hAnsi="Arial" w:cs="Arial"/>
          <w:sz w:val="22"/>
          <w:szCs w:val="22"/>
          <w:highlight w:val="none"/>
        </w:rPr>
      </w:r>
    </w:p>
    <w:p w14:paraId="048BA086">
      <w:pPr>
        <w:pBdr/>
        <w:spacing w:after="120" w:before="120" w:line="360" w:lineRule="auto"/>
        <w:ind w:right="0" w:firstLine="567" w:left="0"/>
        <w:jc w:val="both"/>
        <w:rPr>
          <w:rFonts w:ascii="Arial" w:hAnsi="Arial" w:cs="Arial"/>
          <w:sz w:val="22"/>
          <w:szCs w:val="22"/>
        </w:rPr>
      </w:pPr>
      <w:r>
        <w:rPr>
          <w:rFonts w:ascii="Arial" w:hAnsi="Arial" w:cs="Arial"/>
          <w:b/>
          <w:bCs/>
          <w:sz w:val="22"/>
          <w:szCs w:val="22"/>
          <w:highlight w:val="none"/>
        </w:rPr>
        <w:t xml:space="preserve">12.4.1. </w:t>
      </w:r>
      <w:r>
        <w:rPr>
          <w:rFonts w:ascii="Arial" w:hAnsi="Arial" w:cs="Arial"/>
        </w:rPr>
        <w:t xml:space="preserve">Os itens em desconformidade serão rejeitados no ato da entrega, devendo a empresa sanar o problema em até </w:t>
      </w:r>
      <w:r>
        <w:rPr>
          <w:rFonts w:ascii="Arial" w:hAnsi="Arial" w:cs="Arial"/>
          <w:b/>
          <w:bCs/>
        </w:rPr>
        <w:t xml:space="preserve">05 (cinco) dias uteis</w:t>
      </w:r>
      <w:r>
        <w:rPr>
          <w:rFonts w:ascii="Arial" w:hAnsi="Arial" w:cs="Arial"/>
        </w:rPr>
        <w:t xml:space="preserve">, sob pena de cancelamento da compra;</w:t>
      </w:r>
      <w:r>
        <w:rPr>
          <w:rFonts w:ascii="Arial" w:hAnsi="Arial" w:cs="Arial"/>
          <w:sz w:val="22"/>
          <w:szCs w:val="22"/>
        </w:rPr>
      </w:r>
      <w:r>
        <w:rPr>
          <w:rFonts w:ascii="Arial" w:hAnsi="Arial" w:cs="Arial"/>
          <w:sz w:val="22"/>
          <w:szCs w:val="22"/>
        </w:rPr>
      </w:r>
    </w:p>
    <w:p w14:paraId="439630E1">
      <w:pPr>
        <w:pStyle w:val="1150"/>
        <w:pBdr/>
        <w:tabs>
          <w:tab w:val="left" w:leader="none" w:pos="200"/>
        </w:tabs>
        <w:spacing w:after="120" w:before="120" w:line="360" w:lineRule="auto"/>
        <w:ind w:firstLine="0" w:left="0"/>
        <w:jc w:val="both"/>
        <w:rPr>
          <w:rFonts w:ascii="Arial" w:hAnsi="Arial" w:cs="Arial"/>
          <w:sz w:val="22"/>
          <w:szCs w:val="22"/>
        </w:rPr>
      </w:pPr>
      <w:r>
        <w:rPr>
          <w:rFonts w:hint="default" w:ascii="Arial" w:hAnsi="Arial" w:cs="Arial"/>
          <w:b/>
          <w:bCs/>
          <w:sz w:val="22"/>
          <w:szCs w:val="22"/>
          <w:lang w:val="pt-BR"/>
        </w:rPr>
        <w:t xml:space="preserve">12.5</w:t>
      </w:r>
      <w:r>
        <w:rPr>
          <w:rFonts w:ascii="Arial" w:hAnsi="Arial" w:cs="Arial"/>
          <w:b/>
          <w:bCs/>
          <w:sz w:val="22"/>
          <w:szCs w:val="22"/>
        </w:rPr>
        <w:t xml:space="preserve">.</w:t>
      </w:r>
      <w:r>
        <w:rPr>
          <w:rFonts w:ascii="Arial" w:hAnsi="Arial" w:cs="Arial"/>
          <w:b w:val="0"/>
          <w:bCs w:val="0"/>
          <w:sz w:val="22"/>
          <w:szCs w:val="22"/>
        </w:rPr>
        <w:t xml:space="preserve"> </w:t>
      </w:r>
      <w:r>
        <w:rPr>
          <w:rFonts w:hint="default" w:ascii="Arial" w:hAnsi="Arial" w:cs="Arial"/>
          <w:b w:val="0"/>
          <w:bCs w:val="0"/>
          <w:sz w:val="22"/>
          <w:szCs w:val="22"/>
          <w:lang w:val="pt-BR"/>
        </w:rPr>
        <w:t xml:space="preserve">Será aceito o </w:t>
      </w:r>
      <w:r>
        <w:rPr>
          <w:rFonts w:ascii="Arial" w:hAnsi="Arial" w:cs="Arial"/>
          <w:b w:val="0"/>
          <w:bCs w:val="0"/>
          <w:sz w:val="22"/>
          <w:szCs w:val="22"/>
        </w:rPr>
        <w:t xml:space="preserve">prazo mínimo de validade do produto</w:t>
      </w:r>
      <w:r>
        <w:rPr>
          <w:rFonts w:hint="default" w:ascii="Arial" w:hAnsi="Arial" w:cs="Arial"/>
          <w:b/>
          <w:bCs/>
          <w:sz w:val="22"/>
          <w:szCs w:val="22"/>
          <w:lang w:val="pt-BR"/>
        </w:rPr>
        <w:t xml:space="preserve"> </w:t>
      </w:r>
      <w:r>
        <w:rPr>
          <w:rFonts w:hint="default" w:ascii="Arial" w:hAnsi="Arial" w:cs="Arial"/>
          <w:b w:val="0"/>
          <w:bCs w:val="0"/>
          <w:sz w:val="22"/>
          <w:szCs w:val="22"/>
          <w:lang w:val="pt-BR"/>
        </w:rPr>
        <w:t xml:space="preserve">d</w:t>
      </w:r>
      <w:r>
        <w:rPr>
          <w:rFonts w:ascii="Arial" w:hAnsi="Arial" w:cs="Arial"/>
          <w:b w:val="0"/>
          <w:bCs w:val="0"/>
          <w:sz w:val="22"/>
          <w:szCs w:val="22"/>
          <w:lang w:val="pt-BR"/>
        </w:rPr>
        <w:t xml:space="preserve">e</w:t>
      </w:r>
      <w:r>
        <w:rPr>
          <w:rFonts w:ascii="Arial" w:hAnsi="Arial" w:cs="Arial"/>
          <w:sz w:val="22"/>
          <w:szCs w:val="22"/>
          <w:lang w:val="pt-BR"/>
        </w:rPr>
        <w:t xml:space="preserve"> acordo com o Código de Defesa do Consumidor (Lei nº 8.078, de 1990).</w:t>
      </w:r>
      <w:r>
        <w:rPr>
          <w:rFonts w:ascii="Arial" w:hAnsi="Arial" w:cs="Arial"/>
          <w:sz w:val="22"/>
          <w:szCs w:val="22"/>
        </w:rPr>
      </w:r>
      <w:r>
        <w:rPr>
          <w:rFonts w:ascii="Arial" w:hAnsi="Arial" w:cs="Arial"/>
          <w:sz w:val="22"/>
          <w:szCs w:val="22"/>
        </w:rPr>
      </w:r>
    </w:p>
    <w:p w14:paraId="777BC076">
      <w:pPr>
        <w:pStyle w:val="1150"/>
        <w:pBdr/>
        <w:tabs>
          <w:tab w:val="left" w:leader="none" w:pos="200"/>
        </w:tabs>
        <w:spacing w:after="120" w:before="120" w:line="360" w:lineRule="auto"/>
        <w:ind w:firstLine="0" w:left="0"/>
        <w:jc w:val="both"/>
        <w:rPr>
          <w:rFonts w:ascii="Arial" w:hAnsi="Arial" w:cs="Arial"/>
          <w:sz w:val="22"/>
          <w:szCs w:val="22"/>
        </w:rPr>
      </w:pPr>
      <w:r>
        <w:rPr>
          <w:rFonts w:hint="default" w:ascii="Arial" w:hAnsi="Arial" w:cs="Arial"/>
          <w:b/>
          <w:bCs/>
          <w:sz w:val="22"/>
          <w:szCs w:val="22"/>
          <w:lang w:val="pt-BR"/>
        </w:rPr>
        <w:t xml:space="preserve">12.6</w:t>
      </w:r>
      <w:r>
        <w:rPr>
          <w:rFonts w:ascii="Arial" w:hAnsi="Arial" w:cs="Arial"/>
          <w:b/>
          <w:bCs/>
          <w:sz w:val="22"/>
          <w:szCs w:val="22"/>
        </w:rPr>
        <w:t xml:space="preserve">.</w:t>
      </w:r>
      <w:r>
        <w:rPr>
          <w:rFonts w:ascii="Arial" w:hAnsi="Arial" w:cs="Arial"/>
          <w:sz w:val="22"/>
          <w:szCs w:val="22"/>
        </w:rPr>
        <w:t xml:space="preserve"> Será exigido que os produtos fornecidos tenham, no ato da entrega, no mínimo </w:t>
      </w:r>
      <w:r>
        <w:rPr>
          <w:rStyle w:val="841"/>
          <w:rFonts w:ascii="Arial" w:hAnsi="Arial" w:cs="Arial"/>
          <w:sz w:val="22"/>
          <w:szCs w:val="22"/>
        </w:rPr>
        <w:t xml:space="preserve">75% de sua validade total restante</w:t>
      </w:r>
      <w:r>
        <w:rPr>
          <w:rFonts w:ascii="Arial" w:hAnsi="Arial" w:cs="Arial"/>
          <w:sz w:val="22"/>
          <w:szCs w:val="22"/>
        </w:rPr>
        <w:t xml:space="preserve"> ou, quando aplicável, um prazo não inferior a </w:t>
      </w:r>
      <w:r>
        <w:rPr>
          <w:rStyle w:val="841"/>
          <w:rFonts w:ascii="Arial" w:hAnsi="Arial" w:cs="Arial"/>
          <w:sz w:val="22"/>
          <w:szCs w:val="22"/>
        </w:rPr>
        <w:t xml:space="preserve">12 meses</w:t>
      </w:r>
      <w:r>
        <w:rPr>
          <w:rFonts w:ascii="Arial" w:hAnsi="Arial" w:cs="Arial"/>
          <w:sz w:val="22"/>
          <w:szCs w:val="22"/>
        </w:rPr>
        <w:t xml:space="preserve"> antes do vencimento, salvo nos casos em que o item possuir validade inferior a esse período.</w:t>
      </w:r>
      <w:r>
        <w:rPr>
          <w:rFonts w:ascii="Arial" w:hAnsi="Arial" w:cs="Arial"/>
          <w:sz w:val="22"/>
          <w:szCs w:val="22"/>
        </w:rPr>
      </w:r>
      <w:r>
        <w:rPr>
          <w:rFonts w:ascii="Arial" w:hAnsi="Arial" w:cs="Arial"/>
          <w:sz w:val="22"/>
          <w:szCs w:val="22"/>
        </w:rPr>
      </w:r>
    </w:p>
    <w:p w14:paraId="32ABAC8F">
      <w:pPr>
        <w:pStyle w:val="1123"/>
        <w:numPr>
          <w:ilvl w:val="0"/>
          <w:numId w:val="0"/>
        </w:numPr>
        <w:pBdr/>
        <w:spacing w:after="0" w:line="360" w:lineRule="auto"/>
        <w:ind w:left="-76"/>
        <w:jc w:val="both"/>
        <w:rPr>
          <w:rFonts w:hint="default" w:ascii="Arial" w:hAnsi="Arial" w:cs="Arial"/>
          <w:sz w:val="22"/>
          <w:szCs w:val="22"/>
          <w:lang w:val="pt-BR"/>
        </w:rPr>
      </w:pPr>
      <w:r>
        <w:rPr>
          <w:rFonts w:hint="default" w:ascii="Arial" w:hAnsi="Arial" w:cs="Arial"/>
          <w:b/>
          <w:bCs/>
          <w:sz w:val="22"/>
          <w:szCs w:val="22"/>
          <w:lang w:val="pt-BR"/>
        </w:rPr>
        <w:t xml:space="preserve">12.7.</w:t>
      </w:r>
      <w:r>
        <w:rPr>
          <w:rFonts w:hint="default" w:ascii="Arial" w:hAnsi="Arial" w:cs="Arial"/>
          <w:sz w:val="22"/>
          <w:szCs w:val="22"/>
          <w:lang w:val="pt-BR"/>
        </w:rPr>
        <w:t xml:space="preserve"> Os produtos devem s</w:t>
      </w:r>
      <w:r>
        <w:rPr>
          <w:rFonts w:ascii="Arial" w:hAnsi="Arial" w:cs="Arial"/>
          <w:sz w:val="22"/>
          <w:szCs w:val="22"/>
        </w:rPr>
        <w:t xml:space="preserve">er transportados adequadamente de acordo com as condições em que seja mantida a sua qualidade</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0DE84586">
      <w:pPr>
        <w:pStyle w:val="1123"/>
        <w:numPr>
          <w:ilvl w:val="0"/>
          <w:numId w:val="0"/>
        </w:numPr>
        <w:pBdr/>
        <w:spacing w:after="0" w:line="240" w:lineRule="auto"/>
        <w:ind w:left="-76"/>
        <w:jc w:val="both"/>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443EE37F">
      <w:pPr>
        <w:pStyle w:val="1123"/>
        <w:numPr>
          <w:ilvl w:val="0"/>
          <w:numId w:val="0"/>
        </w:numPr>
        <w:pBdr/>
        <w:spacing w:after="0" w:line="360" w:lineRule="auto"/>
        <w:ind w:left="-76"/>
        <w:jc w:val="both"/>
        <w:rPr>
          <w:rFonts w:ascii="Arial" w:hAnsi="Arial" w:cs="Arial"/>
          <w:sz w:val="22"/>
          <w:szCs w:val="22"/>
        </w:rPr>
      </w:pPr>
      <w:r>
        <w:rPr>
          <w:rFonts w:hint="default" w:ascii="Arial" w:hAnsi="Arial" w:cs="Arial"/>
          <w:b/>
          <w:bCs/>
          <w:sz w:val="22"/>
          <w:szCs w:val="22"/>
          <w:lang w:val="pt-BR"/>
        </w:rPr>
        <w:t xml:space="preserve">12.8.</w:t>
      </w:r>
      <w:r>
        <w:rPr>
          <w:rFonts w:hint="default" w:ascii="Arial" w:hAnsi="Arial" w:cs="Arial"/>
          <w:sz w:val="22"/>
          <w:szCs w:val="22"/>
          <w:lang w:val="pt-BR"/>
        </w:rPr>
        <w:t xml:space="preserve"> Os produtos devem s</w:t>
      </w:r>
      <w:r>
        <w:rPr>
          <w:rFonts w:ascii="Arial" w:hAnsi="Arial" w:cs="Arial"/>
          <w:sz w:val="22"/>
          <w:szCs w:val="22"/>
        </w:rPr>
        <w:t xml:space="preserve">er  acondicionados em embalagens lacradas, devidamente identificados e em perfeitas condições de armazenagem.</w:t>
      </w:r>
      <w:r>
        <w:rPr>
          <w:rFonts w:ascii="Arial" w:hAnsi="Arial" w:cs="Arial"/>
          <w:sz w:val="22"/>
          <w:szCs w:val="22"/>
        </w:rPr>
      </w:r>
      <w:r>
        <w:rPr>
          <w:rFonts w:ascii="Arial" w:hAnsi="Arial" w:cs="Arial"/>
          <w:sz w:val="22"/>
          <w:szCs w:val="22"/>
        </w:rPr>
      </w:r>
    </w:p>
    <w:p w14:paraId="59912204">
      <w:pPr>
        <w:pStyle w:val="1123"/>
        <w:numPr>
          <w:ilvl w:val="0"/>
          <w:numId w:val="0"/>
        </w:numPr>
        <w:pBdr/>
        <w:spacing w:after="0" w:line="360" w:lineRule="auto"/>
        <w:ind w:left="-76"/>
        <w:jc w:val="both"/>
        <w:rPr>
          <w:rFonts w:ascii="Arial" w:hAnsi="Arial" w:cs="Arial"/>
          <w:sz w:val="22"/>
          <w:szCs w:val="22"/>
        </w:rPr>
      </w:pPr>
      <w:r>
        <w:rPr>
          <w:rFonts w:hint="default" w:ascii="Arial" w:hAnsi="Arial" w:cs="Arial"/>
          <w:b/>
          <w:bCs/>
          <w:sz w:val="22"/>
          <w:szCs w:val="22"/>
          <w:lang w:val="pt-BR"/>
        </w:rPr>
        <w:t xml:space="preserve">12.9. </w:t>
      </w:r>
      <w:r>
        <w:rPr>
          <w:rFonts w:ascii="Arial" w:hAnsi="Arial" w:cs="Arial"/>
          <w:sz w:val="22"/>
          <w:szCs w:val="22"/>
        </w:rPr>
        <w:t xml:space="preserve">Serão consideradas dimensões aproximadas àquelas apresentadas com 1cm maior ou menor que o indicado no descritivo.</w:t>
      </w:r>
      <w:r>
        <w:rPr>
          <w:rFonts w:ascii="Arial" w:hAnsi="Arial" w:cs="Arial"/>
          <w:sz w:val="22"/>
          <w:szCs w:val="22"/>
        </w:rPr>
      </w:r>
      <w:r>
        <w:rPr>
          <w:rFonts w:ascii="Arial" w:hAnsi="Arial" w:cs="Arial"/>
          <w:sz w:val="22"/>
          <w:szCs w:val="22"/>
        </w:rPr>
      </w:r>
    </w:p>
    <w:p w14:paraId="7D723602">
      <w:pPr>
        <w:pStyle w:val="1123"/>
        <w:numPr>
          <w:ilvl w:val="0"/>
          <w:numId w:val="0"/>
        </w:numPr>
        <w:pBdr/>
        <w:spacing w:after="0" w:line="240" w:lineRule="auto"/>
        <w:ind w:left="-76"/>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234F4AC">
      <w:pPr>
        <w:pStyle w:val="1123"/>
        <w:numPr>
          <w:ilvl w:val="0"/>
          <w:numId w:val="0"/>
        </w:numPr>
        <w:pBdr/>
        <w:spacing w:after="0" w:line="360" w:lineRule="auto"/>
        <w:ind w:left="-76"/>
        <w:jc w:val="both"/>
        <w:rPr>
          <w:rFonts w:ascii="Arial" w:hAnsi="Arial" w:cs="Arial"/>
          <w:sz w:val="22"/>
          <w:szCs w:val="22"/>
        </w:rPr>
      </w:pPr>
      <w:r>
        <w:rPr>
          <w:rFonts w:hint="default" w:ascii="Arial" w:hAnsi="Arial" w:cs="Arial"/>
          <w:b/>
          <w:bCs/>
          <w:sz w:val="22"/>
          <w:szCs w:val="22"/>
          <w:lang w:val="pt-BR"/>
        </w:rPr>
        <w:t xml:space="preserve">12.10.</w:t>
      </w:r>
      <w:r>
        <w:rPr>
          <w:rFonts w:hint="default" w:ascii="Arial" w:hAnsi="Arial" w:cs="Arial"/>
          <w:sz w:val="22"/>
          <w:szCs w:val="22"/>
          <w:lang w:val="pt-BR"/>
        </w:rPr>
        <w:t xml:space="preserve"> </w:t>
      </w:r>
      <w:r>
        <w:rPr>
          <w:rFonts w:ascii="Arial" w:hAnsi="Arial" w:cs="Arial"/>
          <w:sz w:val="22"/>
          <w:szCs w:val="22"/>
        </w:rPr>
        <w:t xml:space="preserve">Todos os </w:t>
      </w:r>
      <w:r>
        <w:rPr>
          <w:rFonts w:hint="default" w:ascii="Arial" w:hAnsi="Arial" w:cs="Arial"/>
          <w:sz w:val="22"/>
          <w:szCs w:val="22"/>
          <w:lang w:val="pt-BR"/>
        </w:rPr>
        <w:t xml:space="preserve">m</w:t>
      </w:r>
      <w:r>
        <w:rPr>
          <w:rFonts w:ascii="Arial" w:hAnsi="Arial" w:cs="Arial"/>
          <w:sz w:val="22"/>
          <w:szCs w:val="22"/>
        </w:rPr>
        <w:t xml:space="preserve">ateriais </w:t>
      </w:r>
      <w:r>
        <w:rPr>
          <w:rFonts w:hint="default" w:ascii="Arial" w:hAnsi="Arial" w:cs="Arial"/>
          <w:sz w:val="22"/>
          <w:szCs w:val="22"/>
          <w:lang w:val="pt-BR"/>
        </w:rPr>
        <w:t xml:space="preserve">o</w:t>
      </w:r>
      <w:r>
        <w:rPr>
          <w:rFonts w:ascii="Arial" w:hAnsi="Arial" w:cs="Arial"/>
          <w:sz w:val="22"/>
          <w:szCs w:val="22"/>
        </w:rPr>
        <w:t xml:space="preserve">dontológicos deverão ser identificados com o código e o logotipo do fabricante, inclusive com número de série ou lote de fabricação para garantir total rastreabilidade de todos os itens adquiridos.</w:t>
      </w:r>
      <w:r>
        <w:rPr>
          <w:rFonts w:ascii="Arial" w:hAnsi="Arial" w:cs="Arial"/>
          <w:sz w:val="22"/>
          <w:szCs w:val="22"/>
        </w:rPr>
      </w:r>
      <w:r>
        <w:rPr>
          <w:rFonts w:ascii="Arial" w:hAnsi="Arial" w:cs="Arial"/>
          <w:sz w:val="22"/>
          <w:szCs w:val="22"/>
        </w:rPr>
      </w:r>
    </w:p>
    <w:p w14:paraId="7F6F67C7">
      <w:pPr>
        <w:pStyle w:val="1123"/>
        <w:numPr>
          <w:ilvl w:val="0"/>
          <w:numId w:val="0"/>
        </w:numPr>
        <w:pBdr/>
        <w:spacing w:after="0" w:line="240" w:lineRule="auto"/>
        <w:ind w:left="-76"/>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4BD9C8B">
      <w:pPr>
        <w:pStyle w:val="1123"/>
        <w:numPr>
          <w:ilvl w:val="0"/>
          <w:numId w:val="0"/>
        </w:numPr>
        <w:pBdr/>
        <w:spacing w:after="0" w:line="360" w:lineRule="auto"/>
        <w:ind w:left="-76"/>
        <w:jc w:val="both"/>
        <w:rPr>
          <w:rFonts w:hint="default" w:ascii="Arial" w:hAnsi="Arial" w:cs="Arial"/>
          <w:sz w:val="22"/>
          <w:szCs w:val="22"/>
          <w:lang w:val="pt-BR"/>
        </w:rPr>
      </w:pPr>
      <w:r>
        <w:rPr>
          <w:rFonts w:hint="default" w:ascii="Arial" w:hAnsi="Arial" w:cs="Arial"/>
          <w:b/>
          <w:bCs/>
          <w:sz w:val="22"/>
          <w:szCs w:val="22"/>
          <w:lang w:val="pt-BR"/>
        </w:rPr>
        <w:t xml:space="preserve">12.11.</w:t>
      </w:r>
      <w:r>
        <w:rPr>
          <w:rFonts w:hint="default" w:ascii="Arial" w:hAnsi="Arial" w:cs="Arial"/>
          <w:sz w:val="22"/>
          <w:szCs w:val="22"/>
          <w:lang w:val="pt-BR"/>
        </w:rPr>
        <w:t xml:space="preserve"> </w:t>
      </w:r>
      <w:r>
        <w:rPr>
          <w:rFonts w:ascii="Arial" w:hAnsi="Arial" w:cs="Arial"/>
          <w:sz w:val="22"/>
          <w:szCs w:val="22"/>
        </w:rPr>
        <w:t xml:space="preserve">Todos os </w:t>
      </w:r>
      <w:r>
        <w:rPr>
          <w:rFonts w:hint="default" w:ascii="Arial" w:hAnsi="Arial" w:cs="Arial"/>
          <w:sz w:val="22"/>
          <w:szCs w:val="22"/>
          <w:lang w:val="pt-BR"/>
        </w:rPr>
        <w:t xml:space="preserve">m</w:t>
      </w:r>
      <w:r>
        <w:rPr>
          <w:rFonts w:ascii="Arial" w:hAnsi="Arial" w:cs="Arial"/>
          <w:sz w:val="22"/>
          <w:szCs w:val="22"/>
        </w:rPr>
        <w:t xml:space="preserve">ateriais </w:t>
      </w:r>
      <w:r>
        <w:rPr>
          <w:rFonts w:hint="default" w:ascii="Arial" w:hAnsi="Arial" w:cs="Arial"/>
          <w:sz w:val="22"/>
          <w:szCs w:val="22"/>
          <w:lang w:val="pt-BR"/>
        </w:rPr>
        <w:t xml:space="preserve">o</w:t>
      </w:r>
      <w:r>
        <w:rPr>
          <w:rFonts w:ascii="Arial" w:hAnsi="Arial" w:cs="Arial"/>
          <w:sz w:val="22"/>
          <w:szCs w:val="22"/>
        </w:rPr>
        <w:t xml:space="preserve">dontológicos deverão apresentar excelente alinhamento, empunhadura anatômica e peso específico, compatíveis com cada finalidade</w:t>
      </w:r>
      <w:r>
        <w:rPr>
          <w:rFonts w:hint="default" w:ascii="Arial" w:hAnsi="Arial" w:cs="Arial"/>
          <w:sz w:val="22"/>
          <w:szCs w:val="22"/>
          <w:lang w:val="pt-BR"/>
        </w:rPr>
        <w:t xml:space="preserve">, além do seguinte:</w:t>
      </w:r>
      <w:r>
        <w:rPr>
          <w:rFonts w:hint="default" w:ascii="Arial" w:hAnsi="Arial" w:cs="Arial"/>
          <w:sz w:val="22"/>
          <w:szCs w:val="22"/>
          <w:lang w:val="pt-BR"/>
        </w:rPr>
      </w:r>
      <w:r>
        <w:rPr>
          <w:rFonts w:hint="default" w:ascii="Arial" w:hAnsi="Arial" w:cs="Arial"/>
          <w:sz w:val="22"/>
          <w:szCs w:val="22"/>
          <w:lang w:val="pt-BR"/>
        </w:rPr>
      </w:r>
    </w:p>
    <w:p w14:paraId="3F065E00">
      <w:pPr>
        <w:pStyle w:val="1123"/>
        <w:numPr>
          <w:ilvl w:val="0"/>
          <w:numId w:val="14"/>
        </w:numPr>
        <w:pBdr/>
        <w:spacing w:after="0" w:line="360" w:lineRule="auto"/>
        <w:ind w:firstLine="476" w:left="4"/>
        <w:jc w:val="both"/>
        <w:rPr>
          <w:rFonts w:ascii="Arial" w:hAnsi="Arial" w:cs="Arial"/>
          <w:sz w:val="22"/>
          <w:szCs w:val="22"/>
        </w:rPr>
      </w:pPr>
      <w:r>
        <w:rPr>
          <w:rFonts w:ascii="Arial" w:hAnsi="Arial" w:cs="Arial"/>
          <w:sz w:val="22"/>
          <w:szCs w:val="22"/>
        </w:rPr>
        <w:t xml:space="preserve">Todos os </w:t>
      </w:r>
      <w:r>
        <w:rPr>
          <w:rFonts w:hint="default" w:ascii="Arial" w:hAnsi="Arial" w:cs="Arial"/>
          <w:sz w:val="22"/>
          <w:szCs w:val="22"/>
          <w:lang w:val="pt-BR"/>
        </w:rPr>
        <w:t xml:space="preserve">m</w:t>
      </w:r>
      <w:r>
        <w:rPr>
          <w:rFonts w:ascii="Arial" w:hAnsi="Arial" w:cs="Arial"/>
          <w:sz w:val="22"/>
          <w:szCs w:val="22"/>
        </w:rPr>
        <w:t xml:space="preserve">ateriais </w:t>
      </w:r>
      <w:r>
        <w:rPr>
          <w:rFonts w:hint="default" w:ascii="Arial" w:hAnsi="Arial" w:cs="Arial"/>
          <w:sz w:val="22"/>
          <w:szCs w:val="22"/>
          <w:lang w:val="pt-BR"/>
        </w:rPr>
        <w:t xml:space="preserve">o</w:t>
      </w:r>
      <w:r>
        <w:rPr>
          <w:rFonts w:ascii="Arial" w:hAnsi="Arial" w:cs="Arial"/>
          <w:sz w:val="22"/>
          <w:szCs w:val="22"/>
        </w:rPr>
        <w:t xml:space="preserve">dontológicos devem apresentar a superfície livre de poros e ranhuras</w:t>
      </w:r>
      <w:r>
        <w:rPr>
          <w:rFonts w:hint="default" w:ascii="Arial" w:hAnsi="Arial" w:cs="Arial"/>
          <w:sz w:val="22"/>
          <w:szCs w:val="22"/>
          <w:lang w:val="pt-BR"/>
        </w:rPr>
        <w:t xml:space="preserve">;</w:t>
      </w:r>
      <w:r>
        <w:rPr>
          <w:rFonts w:ascii="Arial" w:hAnsi="Arial" w:cs="Arial"/>
          <w:sz w:val="22"/>
          <w:szCs w:val="22"/>
        </w:rPr>
      </w:r>
      <w:r>
        <w:rPr>
          <w:rFonts w:ascii="Arial" w:hAnsi="Arial" w:cs="Arial"/>
          <w:sz w:val="22"/>
          <w:szCs w:val="22"/>
        </w:rPr>
      </w:r>
    </w:p>
    <w:p w14:paraId="41F0D81B">
      <w:pPr>
        <w:pStyle w:val="1123"/>
        <w:numPr>
          <w:ilvl w:val="0"/>
          <w:numId w:val="14"/>
        </w:numPr>
        <w:pBdr/>
        <w:spacing w:after="0" w:line="360" w:lineRule="auto"/>
        <w:ind w:firstLine="476" w:left="4"/>
        <w:jc w:val="both"/>
        <w:rPr>
          <w:rFonts w:ascii="Arial" w:hAnsi="Arial" w:cs="Arial"/>
          <w:sz w:val="22"/>
          <w:szCs w:val="22"/>
        </w:rPr>
      </w:pPr>
      <w:r>
        <w:rPr>
          <w:rFonts w:ascii="Arial" w:hAnsi="Arial" w:cs="Arial"/>
          <w:sz w:val="22"/>
          <w:szCs w:val="22"/>
        </w:rPr>
        <w:t xml:space="preserve">As soldas, quando houver, não deverão apresentar falhas</w:t>
      </w:r>
      <w:r>
        <w:rPr>
          <w:rFonts w:hint="default" w:ascii="Arial" w:hAnsi="Arial" w:cs="Arial"/>
          <w:sz w:val="22"/>
          <w:szCs w:val="22"/>
          <w:lang w:val="pt-BR"/>
        </w:rPr>
        <w:t xml:space="preserve">;</w:t>
      </w:r>
      <w:r>
        <w:rPr>
          <w:rFonts w:ascii="Arial" w:hAnsi="Arial" w:cs="Arial"/>
          <w:sz w:val="22"/>
          <w:szCs w:val="22"/>
        </w:rPr>
        <w:t xml:space="preserve"> </w:t>
      </w:r>
      <w:r>
        <w:rPr>
          <w:rFonts w:ascii="Arial" w:hAnsi="Arial" w:cs="Arial"/>
          <w:sz w:val="22"/>
          <w:szCs w:val="22"/>
        </w:rPr>
      </w:r>
      <w:r>
        <w:rPr>
          <w:rFonts w:ascii="Arial" w:hAnsi="Arial" w:cs="Arial"/>
          <w:sz w:val="22"/>
          <w:szCs w:val="22"/>
        </w:rPr>
      </w:r>
    </w:p>
    <w:p w14:paraId="2531210F">
      <w:pPr>
        <w:pStyle w:val="1123"/>
        <w:numPr>
          <w:ilvl w:val="0"/>
          <w:numId w:val="14"/>
        </w:numPr>
        <w:pBdr/>
        <w:spacing w:after="0" w:line="360" w:lineRule="auto"/>
        <w:ind w:firstLine="476" w:left="4"/>
        <w:rPr>
          <w:rFonts w:ascii="Arial" w:hAnsi="Arial" w:cs="Arial"/>
          <w:color w:val="ff0000"/>
          <w:sz w:val="22"/>
          <w:szCs w:val="22"/>
        </w:rPr>
      </w:pPr>
      <w:r>
        <w:rPr>
          <w:rFonts w:ascii="Arial" w:hAnsi="Arial" w:cs="Arial"/>
          <w:sz w:val="22"/>
          <w:szCs w:val="22"/>
        </w:rPr>
        <w:t xml:space="preserve">Todos os </w:t>
      </w:r>
      <w:r>
        <w:rPr>
          <w:rFonts w:hint="default" w:ascii="Arial" w:hAnsi="Arial" w:cs="Arial"/>
          <w:sz w:val="22"/>
          <w:szCs w:val="22"/>
          <w:lang w:val="pt-BR"/>
        </w:rPr>
        <w:t xml:space="preserve">m</w:t>
      </w:r>
      <w:r>
        <w:rPr>
          <w:rFonts w:ascii="Arial" w:hAnsi="Arial" w:cs="Arial"/>
          <w:sz w:val="22"/>
          <w:szCs w:val="22"/>
        </w:rPr>
        <w:t xml:space="preserve">ateriais </w:t>
      </w:r>
      <w:r>
        <w:rPr>
          <w:rFonts w:hint="default" w:ascii="Arial" w:hAnsi="Arial" w:cs="Arial"/>
          <w:sz w:val="22"/>
          <w:szCs w:val="22"/>
          <w:lang w:val="pt-BR"/>
        </w:rPr>
        <w:t xml:space="preserve">o</w:t>
      </w:r>
      <w:r>
        <w:rPr>
          <w:rFonts w:ascii="Arial" w:hAnsi="Arial" w:cs="Arial"/>
          <w:sz w:val="22"/>
          <w:szCs w:val="22"/>
        </w:rPr>
        <w:t xml:space="preserve">dontológicos deverão seguir às normas da ABNT condizentes com sua especificidade</w:t>
      </w:r>
      <w:r>
        <w:rPr>
          <w:rFonts w:hint="default" w:ascii="Arial" w:hAnsi="Arial" w:cs="Arial"/>
          <w:sz w:val="22"/>
          <w:szCs w:val="22"/>
          <w:lang w:val="pt-BR"/>
        </w:rPr>
        <w:t xml:space="preserve">;</w:t>
      </w:r>
      <w:r>
        <w:rPr>
          <w:rFonts w:ascii="Arial" w:hAnsi="Arial" w:cs="Arial"/>
          <w:color w:val="ff0000"/>
          <w:sz w:val="22"/>
          <w:szCs w:val="22"/>
        </w:rPr>
      </w:r>
      <w:r>
        <w:rPr>
          <w:rFonts w:ascii="Arial" w:hAnsi="Arial" w:cs="Arial"/>
          <w:color w:val="ff0000"/>
          <w:sz w:val="22"/>
          <w:szCs w:val="22"/>
        </w:rPr>
      </w:r>
    </w:p>
    <w:p w14:paraId="6193227C">
      <w:pPr>
        <w:pStyle w:val="1150"/>
        <w:numPr>
          <w:ilvl w:val="0"/>
          <w:numId w:val="14"/>
        </w:numPr>
        <w:pBdr/>
        <w:spacing w:line="360" w:lineRule="auto"/>
        <w:ind w:firstLine="476" w:left="4"/>
        <w:jc w:val="both"/>
        <w:rPr>
          <w:rFonts w:ascii="Arial" w:hAnsi="Arial" w:cs="Arial"/>
          <w:sz w:val="22"/>
          <w:szCs w:val="22"/>
        </w:rPr>
      </w:pPr>
      <w:r>
        <w:rPr>
          <w:rFonts w:ascii="Arial" w:hAnsi="Arial" w:cs="Arial"/>
          <w:sz w:val="22"/>
          <w:szCs w:val="22"/>
        </w:rPr>
        <w:t xml:space="preserve">Entregar os materiais adquiridos de acordo com a qualidade especificada em item próprio neste Estudo Preliminar, nas respectivas quantidades solicitadas</w:t>
      </w:r>
      <w:r>
        <w:rPr>
          <w:rFonts w:hint="default" w:ascii="Arial" w:hAnsi="Arial" w:cs="Arial"/>
          <w:sz w:val="22"/>
          <w:szCs w:val="22"/>
          <w:lang w:val="pt-BR"/>
        </w:rPr>
        <w:t xml:space="preserve">;</w:t>
      </w:r>
      <w:r>
        <w:rPr>
          <w:rFonts w:ascii="Arial" w:hAnsi="Arial" w:cs="Arial"/>
          <w:sz w:val="22"/>
          <w:szCs w:val="22"/>
        </w:rPr>
      </w:r>
      <w:r>
        <w:rPr>
          <w:rFonts w:ascii="Arial" w:hAnsi="Arial" w:cs="Arial"/>
          <w:sz w:val="22"/>
          <w:szCs w:val="22"/>
        </w:rPr>
      </w:r>
    </w:p>
    <w:p w14:paraId="2297DA8E">
      <w:pPr>
        <w:pStyle w:val="1150"/>
        <w:numPr>
          <w:ilvl w:val="0"/>
          <w:numId w:val="14"/>
        </w:numPr>
        <w:pBdr/>
        <w:spacing w:line="360" w:lineRule="auto"/>
        <w:ind w:firstLine="476" w:left="4"/>
        <w:jc w:val="both"/>
        <w:rPr>
          <w:rFonts w:ascii="Arial" w:hAnsi="Arial" w:cs="Arial"/>
          <w:sz w:val="22"/>
          <w:szCs w:val="22"/>
        </w:rPr>
      </w:pPr>
      <w:r>
        <w:rPr>
          <w:rFonts w:ascii="Arial" w:hAnsi="Arial" w:cs="Arial"/>
          <w:sz w:val="22"/>
          <w:szCs w:val="22"/>
        </w:rPr>
        <w:t xml:space="preserve">Os materiais adquiridos deverão ser entregues nos locais indicados, cabendo à contratada o seu descarregamento e alocação do produto no local indicado pelo agente que for receber o produto</w:t>
      </w:r>
      <w:r>
        <w:rPr>
          <w:rFonts w:hint="default" w:ascii="Arial" w:hAnsi="Arial" w:cs="Arial"/>
          <w:sz w:val="22"/>
          <w:szCs w:val="22"/>
          <w:lang w:val="pt-BR"/>
        </w:rPr>
        <w:t xml:space="preserve">;</w:t>
      </w:r>
      <w:r>
        <w:rPr>
          <w:rFonts w:ascii="Arial" w:hAnsi="Arial" w:cs="Arial"/>
          <w:sz w:val="22"/>
          <w:szCs w:val="22"/>
        </w:rPr>
      </w:r>
      <w:r>
        <w:rPr>
          <w:rFonts w:ascii="Arial" w:hAnsi="Arial" w:cs="Arial"/>
          <w:sz w:val="22"/>
          <w:szCs w:val="22"/>
        </w:rPr>
      </w:r>
    </w:p>
    <w:p w14:paraId="093062A7">
      <w:pPr>
        <w:pStyle w:val="1150"/>
        <w:numPr>
          <w:ilvl w:val="0"/>
          <w:numId w:val="14"/>
        </w:numPr>
        <w:pBdr/>
        <w:spacing w:line="360" w:lineRule="auto"/>
        <w:ind w:firstLine="476" w:left="4"/>
        <w:jc w:val="both"/>
        <w:rPr>
          <w:rFonts w:ascii="Arial" w:hAnsi="Arial" w:cs="Arial"/>
          <w:sz w:val="22"/>
          <w:szCs w:val="22"/>
        </w:rPr>
      </w:pPr>
      <w:r>
        <w:rPr>
          <w:rFonts w:ascii="Arial" w:hAnsi="Arial" w:cs="Arial"/>
          <w:sz w:val="22"/>
          <w:szCs w:val="22"/>
        </w:rPr>
        <w:t xml:space="preserve">Os materiais adquiridos deverão ser novos e entregues dentro da embalagem original de fábrica, com garantia prevista em lei, sem qualquer tipo de amassado, arranhão ou outro tipo de v</w:t>
      </w:r>
      <w:r>
        <w:rPr>
          <w:rFonts w:hint="default" w:ascii="Arial" w:hAnsi="Arial" w:cs="Arial"/>
          <w:sz w:val="22"/>
          <w:szCs w:val="22"/>
          <w:lang w:val="pt-BR"/>
        </w:rPr>
        <w:t xml:space="preserve">í</w:t>
      </w:r>
      <w:r>
        <w:rPr>
          <w:rFonts w:ascii="Arial" w:hAnsi="Arial" w:cs="Arial"/>
          <w:sz w:val="22"/>
          <w:szCs w:val="22"/>
        </w:rPr>
        <w:t xml:space="preserve">cio.</w:t>
      </w:r>
      <w:r>
        <w:rPr>
          <w:rFonts w:ascii="Arial" w:hAnsi="Arial" w:cs="Arial"/>
          <w:sz w:val="22"/>
          <w:szCs w:val="22"/>
        </w:rPr>
      </w:r>
      <w:r>
        <w:rPr>
          <w:rFonts w:ascii="Arial" w:hAnsi="Arial" w:cs="Arial"/>
          <w:sz w:val="22"/>
          <w:szCs w:val="22"/>
        </w:rPr>
      </w:r>
    </w:p>
    <w:p w14:paraId="0ED293B8">
      <w:pPr>
        <w:pStyle w:val="1150"/>
        <w:numPr>
          <w:ilvl w:val="0"/>
          <w:numId w:val="14"/>
        </w:numPr>
        <w:pBdr/>
        <w:spacing w:line="360" w:lineRule="auto"/>
        <w:ind w:firstLine="476" w:left="4"/>
        <w:jc w:val="both"/>
        <w:rPr>
          <w:rFonts w:ascii="Arial" w:hAnsi="Arial" w:cs="Arial"/>
          <w:sz w:val="22"/>
          <w:szCs w:val="22"/>
        </w:rPr>
      </w:pPr>
      <w:r>
        <w:rPr>
          <w:rFonts w:ascii="Arial" w:hAnsi="Arial" w:cs="Arial"/>
        </w:rPr>
        <w:t xml:space="preserve">Prestar todos os esclarecimentos que forem solicitados pela Contratante, obrigando-se a atender todas as reclamações a respeito da qualidade e eventuais substituições.</w:t>
      </w:r>
      <w:r>
        <w:rPr>
          <w:rFonts w:ascii="Arial" w:hAnsi="Arial" w:cs="Arial"/>
          <w:sz w:val="22"/>
          <w:szCs w:val="22"/>
        </w:rPr>
      </w:r>
      <w:r>
        <w:rPr>
          <w:rFonts w:ascii="Arial" w:hAnsi="Arial" w:cs="Arial"/>
          <w:sz w:val="22"/>
          <w:szCs w:val="22"/>
        </w:rPr>
      </w:r>
    </w:p>
    <w:p w14:paraId="65353877">
      <w:pPr>
        <w:keepNext w:val="false"/>
        <w:keepLines w:val="false"/>
        <w:pageBreakBefore w:val="false"/>
        <w:widowControl w:val="true"/>
        <w:pBdr/>
        <w:bidi w:val="false"/>
        <w:spacing w:line="240" w:lineRule="auto"/>
        <w:ind/>
        <w:jc w:val="both"/>
        <w:rPr>
          <w:rFonts w:hint="default" w:ascii="Arial" w:hAnsi="Arial" w:cs="Arial"/>
          <w:lang w:val="en-US" w:eastAsia="zh-CN"/>
        </w:rPr>
      </w:pPr>
      <w:r>
        <w:rPr>
          <w:rFonts w:hint="default" w:ascii="Arial" w:hAnsi="Arial" w:cs="Arial"/>
          <w:lang w:val="en-US" w:eastAsia="zh-CN"/>
        </w:rPr>
      </w:r>
      <w:r>
        <w:rPr>
          <w:rFonts w:hint="default" w:ascii="Arial" w:hAnsi="Arial" w:cs="Arial"/>
          <w:lang w:val="en-US" w:eastAsia="zh-CN"/>
        </w:rPr>
      </w:r>
      <w:r>
        <w:rPr>
          <w:rFonts w:hint="default" w:ascii="Arial" w:hAnsi="Arial" w:cs="Arial"/>
          <w:lang w:val="en-US" w:eastAsia="zh-CN"/>
        </w:rPr>
      </w:r>
    </w:p>
    <w:p w14:paraId="7A6E69C6">
      <w:pPr>
        <w:pStyle w:val="1129"/>
        <w:numPr>
          <w:ilvl w:val="1"/>
          <w:numId w:val="0"/>
        </w:numPr>
        <w:pBdr/>
        <w:tabs>
          <w:tab w:val="left" w:leader="none" w:pos="480"/>
        </w:tabs>
        <w:spacing w:line="360" w:lineRule="auto"/>
        <w:ind/>
        <w:rPr>
          <w:rFonts w:hint="default" w:ascii="Arial" w:hAnsi="Arial" w:cs="Arial"/>
          <w:sz w:val="22"/>
          <w:szCs w:val="22"/>
          <w:lang w:eastAsia="en-US"/>
        </w:rPr>
      </w:pPr>
      <w:r>
        <w:rPr>
          <w:rFonts w:hint="default" w:cs="Arial"/>
          <w:b/>
          <w:bCs/>
          <w:sz w:val="22"/>
          <w:szCs w:val="22"/>
          <w:lang w:val="pt-BR" w:eastAsia="en-US"/>
        </w:rPr>
        <w:t xml:space="preserve">12.12. </w:t>
      </w:r>
      <w:r>
        <w:rPr>
          <w:rFonts w:hint="default" w:ascii="Arial" w:hAnsi="Arial" w:cs="Arial"/>
          <w:sz w:val="22"/>
          <w:szCs w:val="22"/>
          <w:lang w:eastAsia="en-US"/>
        </w:rPr>
        <w:t xml:space="preserve">Os bens serão recebidos provisoriamente</w:t>
      </w:r>
      <w:r>
        <w:rPr>
          <w:rFonts w:hint="default" w:cs="Arial"/>
          <w:sz w:val="22"/>
          <w:szCs w:val="22"/>
          <w:lang w:val="pt-BR" w:eastAsia="en-US"/>
        </w:rPr>
        <w:t xml:space="preserve"> no prazo de 05 (cinco) dias úteis</w:t>
      </w:r>
      <w:r>
        <w:rPr>
          <w:rFonts w:hint="default" w:ascii="Arial" w:hAnsi="Arial" w:cs="Arial"/>
          <w:sz w:val="22"/>
          <w:szCs w:val="22"/>
          <w:lang w:eastAsia="en-US"/>
        </w:rPr>
        <w:t xml:space="preserve">, juntamente com a </w:t>
      </w:r>
      <w:r>
        <w:rPr>
          <w:rFonts w:hint="default" w:ascii="Arial" w:hAnsi="Arial" w:eastAsia="Calibri" w:cs="Arial"/>
          <w:sz w:val="22"/>
          <w:szCs w:val="22"/>
          <w:lang w:eastAsia="en-US"/>
        </w:rPr>
        <w:t xml:space="preserve">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 xml:space="preserve">a Ata de Registro de Preços</w:t>
      </w:r>
      <w:r>
        <w:rPr>
          <w:rFonts w:hint="default" w:ascii="Arial" w:hAnsi="Arial" w:cs="Arial"/>
          <w:sz w:val="22"/>
          <w:szCs w:val="22"/>
          <w:lang w:eastAsia="en-US"/>
        </w:rPr>
        <w:t xml:space="preserve">,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e na proposta.</w:t>
      </w:r>
      <w:r>
        <w:rPr>
          <w:rFonts w:hint="default" w:ascii="Arial" w:hAnsi="Arial" w:cs="Arial"/>
          <w:sz w:val="22"/>
          <w:szCs w:val="22"/>
          <w:lang w:eastAsia="en-US"/>
        </w:rPr>
      </w:r>
      <w:r>
        <w:rPr>
          <w:rFonts w:hint="default" w:ascii="Arial" w:hAnsi="Arial" w:cs="Arial"/>
          <w:sz w:val="22"/>
          <w:szCs w:val="22"/>
          <w:lang w:eastAsia="en-US"/>
        </w:rPr>
      </w:r>
    </w:p>
    <w:p w14:paraId="503A62B0">
      <w:pPr>
        <w:pStyle w:val="1129"/>
        <w:numPr>
          <w:ilvl w:val="1"/>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12.13. </w:t>
      </w:r>
      <w:r>
        <w:rPr>
          <w:rFonts w:hint="default" w:ascii="Arial" w:hAnsi="Arial" w:cs="Arial"/>
          <w:sz w:val="22"/>
          <w:szCs w:val="22"/>
          <w:lang w:eastAsia="en-US"/>
        </w:rPr>
        <w:t xml:space="preserve">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 xml:space="preserve">C</w:t>
      </w:r>
      <w:r>
        <w:rPr>
          <w:rFonts w:hint="default" w:ascii="Arial" w:hAnsi="Arial" w:cs="Arial"/>
          <w:sz w:val="22"/>
          <w:szCs w:val="22"/>
          <w:lang w:eastAsia="en-US"/>
        </w:rPr>
        <w:t xml:space="preserve">ontratada, às suas custas, sem prejuízo da aplicação das penalidades.</w:t>
      </w:r>
      <w:r>
        <w:rPr>
          <w:rFonts w:hint="default" w:ascii="Arial" w:hAnsi="Arial" w:cs="Arial"/>
          <w:sz w:val="22"/>
          <w:szCs w:val="22"/>
          <w:lang w:eastAsia="en-US"/>
        </w:rPr>
      </w:r>
      <w:r>
        <w:rPr>
          <w:rFonts w:hint="default" w:ascii="Arial" w:hAnsi="Arial" w:cs="Arial"/>
          <w:sz w:val="22"/>
          <w:szCs w:val="22"/>
          <w:lang w:eastAsia="en-US"/>
        </w:rPr>
      </w:r>
    </w:p>
    <w:p w14:paraId="1E463970">
      <w:pPr>
        <w:pStyle w:val="1129"/>
        <w:numPr>
          <w:ilvl w:val="1"/>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12.14.</w:t>
      </w:r>
      <w:r>
        <w:rPr>
          <w:rFonts w:hint="default" w:cs="Arial"/>
          <w:sz w:val="22"/>
          <w:szCs w:val="22"/>
          <w:lang w:val="pt-BR" w:eastAsia="en-US"/>
        </w:rPr>
        <w:t xml:space="preserve"> </w:t>
      </w: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 xml:space="preserve">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a contar do recebimento da nota fiscal ou instrumento de cobrança equivalente pela Administração, após a verificação da qualidade e quantidade do material e consequente aceitação mediante termo detalhado.</w:t>
      </w:r>
      <w:r>
        <w:rPr>
          <w:rFonts w:hint="default" w:ascii="Arial" w:hAnsi="Arial" w:cs="Arial"/>
          <w:sz w:val="22"/>
          <w:szCs w:val="22"/>
          <w:lang w:eastAsia="en-US"/>
        </w:rPr>
      </w:r>
      <w:r>
        <w:rPr>
          <w:rFonts w:hint="default" w:ascii="Arial" w:hAnsi="Arial" w:cs="Arial"/>
          <w:sz w:val="22"/>
          <w:szCs w:val="22"/>
          <w:lang w:eastAsia="en-US"/>
        </w:rPr>
      </w:r>
    </w:p>
    <w:p w14:paraId="19EABA0E">
      <w:pPr>
        <w:pStyle w:val="1129"/>
        <w:numPr>
          <w:ilvl w:val="1"/>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12.15. </w:t>
      </w: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 xml:space="preserve">de forma justificada, por igual período, quando houver necessidade de diligências para a aferição do ate</w:t>
      </w:r>
      <w:r>
        <w:rPr>
          <w:rFonts w:hint="default" w:ascii="Arial" w:hAnsi="Arial" w:cs="Arial"/>
          <w:sz w:val="22"/>
          <w:szCs w:val="22"/>
          <w:lang w:eastAsia="en-US"/>
        </w:rPr>
        <w:t xml:space="preserve">ndimento das exigências contratuais.</w:t>
      </w:r>
      <w:r>
        <w:rPr>
          <w:rFonts w:hint="default" w:ascii="Arial" w:hAnsi="Arial" w:cs="Arial"/>
          <w:sz w:val="22"/>
          <w:szCs w:val="22"/>
          <w:lang w:eastAsia="en-US"/>
        </w:rPr>
      </w:r>
      <w:r>
        <w:rPr>
          <w:rFonts w:hint="default" w:ascii="Arial" w:hAnsi="Arial" w:cs="Arial"/>
          <w:sz w:val="22"/>
          <w:szCs w:val="22"/>
          <w:lang w:eastAsia="en-US"/>
        </w:rPr>
      </w:r>
    </w:p>
    <w:p w14:paraId="32EFAEF3">
      <w:pPr>
        <w:pStyle w:val="1129"/>
        <w:numPr>
          <w:ilvl w:val="1"/>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12.16.</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845"/>
          <w:rFonts w:hint="default" w:ascii="Arial" w:hAnsi="Arial" w:cs="Arial"/>
          <w:color w:val="auto"/>
          <w:sz w:val="22"/>
          <w:szCs w:val="22"/>
          <w:u w:val="none"/>
          <w:lang w:eastAsia="en-US"/>
        </w:rPr>
        <w:t xml:space="preserve">art. 143 da Lei</w:t>
      </w:r>
      <w:r>
        <w:rPr>
          <w:rStyle w:val="845"/>
          <w:rFonts w:hint="default" w:cs="Arial"/>
          <w:color w:val="auto"/>
          <w:sz w:val="22"/>
          <w:szCs w:val="22"/>
          <w:u w:val="none"/>
          <w:lang w:val="pt-BR" w:eastAsia="en-US"/>
        </w:rPr>
        <w:t xml:space="preserve"> Federal</w:t>
      </w:r>
      <w:r>
        <w:rPr>
          <w:rStyle w:val="845"/>
          <w:rFonts w:hint="default" w:ascii="Arial" w:hAnsi="Arial" w:cs="Arial"/>
          <w:color w:val="auto"/>
          <w:sz w:val="22"/>
          <w:szCs w:val="22"/>
          <w:u w:val="none"/>
          <w:lang w:eastAsia="en-US"/>
        </w:rPr>
        <w:t xml:space="preserve"> nº 14.133</w:t>
      </w:r>
      <w:r>
        <w:rPr>
          <w:rStyle w:val="845"/>
          <w:rFonts w:hint="default" w:cs="Arial"/>
          <w:color w:val="auto"/>
          <w:sz w:val="22"/>
          <w:szCs w:val="22"/>
          <w:u w:val="none"/>
          <w:lang w:val="pt-BR" w:eastAsia="en-US"/>
        </w:rPr>
        <w:t xml:space="preserve">/2</w:t>
      </w:r>
      <w:r>
        <w:rPr>
          <w:rStyle w:val="845"/>
          <w:rFonts w:hint="default" w:ascii="Arial" w:hAnsi="Arial" w:cs="Arial"/>
          <w:color w:val="auto"/>
          <w:sz w:val="22"/>
          <w:szCs w:val="22"/>
          <w:u w:val="none"/>
          <w:lang w:eastAsia="en-US"/>
        </w:rPr>
        <w:t xml:space="preserve">021</w:t>
      </w:r>
      <w:r>
        <w:rPr>
          <w:rStyle w:val="845"/>
          <w:rFonts w:hint="default" w:ascii="Arial" w:hAnsi="Arial" w:cs="Arial"/>
          <w:color w:val="auto"/>
          <w:sz w:val="22"/>
          <w:szCs w:val="22"/>
          <w:u w:val="none"/>
          <w:lang w:eastAsia="en-US"/>
        </w:rPr>
        <w:fldChar w:fldCharType="end"/>
      </w:r>
      <w:r>
        <w:rPr>
          <w:rFonts w:hint="default" w:ascii="Arial" w:hAnsi="Arial" w:cs="Arial"/>
          <w:sz w:val="22"/>
          <w:szCs w:val="22"/>
          <w:lang w:eastAsia="en-US"/>
        </w:rPr>
        <w:t xml:space="preserve">, comunicando-se à empresa para emissão de nota fiscal no que pertine à parcela incontroversa da execução do objeto, para efeito de liquidação e pagamento.</w:t>
      </w:r>
      <w:r>
        <w:rPr>
          <w:rFonts w:hint="default" w:ascii="Arial" w:hAnsi="Arial" w:cs="Arial"/>
          <w:sz w:val="22"/>
          <w:szCs w:val="22"/>
          <w:lang w:eastAsia="en-US"/>
        </w:rPr>
      </w:r>
      <w:r>
        <w:rPr>
          <w:rFonts w:hint="default" w:ascii="Arial" w:hAnsi="Arial" w:cs="Arial"/>
          <w:sz w:val="22"/>
          <w:szCs w:val="22"/>
          <w:lang w:eastAsia="en-US"/>
        </w:rPr>
      </w:r>
    </w:p>
    <w:p w14:paraId="7908934B">
      <w:pPr>
        <w:pStyle w:val="1129"/>
        <w:numPr>
          <w:ilvl w:val="1"/>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12.17. </w:t>
      </w:r>
      <w:r>
        <w:rPr>
          <w:rFonts w:hint="default" w:ascii="Arial" w:hAnsi="Arial" w:cs="Arial"/>
          <w:sz w:val="22"/>
          <w:szCs w:val="22"/>
          <w:lang w:eastAsia="en-US"/>
        </w:rPr>
        <w:t xml:space="preserve">O prazo para a solução, pel</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w:t>
      </w:r>
      <w:r>
        <w:rPr>
          <w:rFonts w:hint="default" w:ascii="Arial" w:hAnsi="Arial" w:cs="Arial"/>
          <w:sz w:val="22"/>
          <w:szCs w:val="22"/>
          <w:lang w:eastAsia="en-US"/>
        </w:rPr>
        <w:t xml:space="preserve"> de inconsistências na execução do objeto ou de saneamento da nota fiscal ou de instrumento de cobrança equivalente, verificadas pela Administração durante a análise prévia à liquidação de despesa, não será computado para os fins do recebimento definitivo.</w:t>
      </w:r>
      <w:r>
        <w:rPr>
          <w:rFonts w:hint="default" w:ascii="Arial" w:hAnsi="Arial" w:cs="Arial"/>
          <w:sz w:val="22"/>
          <w:szCs w:val="22"/>
          <w:lang w:eastAsia="en-US"/>
        </w:rPr>
      </w:r>
      <w:r>
        <w:rPr>
          <w:rFonts w:hint="default" w:ascii="Arial" w:hAnsi="Arial" w:cs="Arial"/>
          <w:sz w:val="22"/>
          <w:szCs w:val="22"/>
          <w:lang w:eastAsia="en-US"/>
        </w:rPr>
      </w:r>
    </w:p>
    <w:p w14:paraId="420F0769">
      <w:pPr>
        <w:pStyle w:val="1129"/>
        <w:numPr>
          <w:ilvl w:val="1"/>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12.18.</w:t>
      </w:r>
      <w:r>
        <w:rPr>
          <w:rFonts w:hint="default" w:cs="Arial"/>
          <w:sz w:val="22"/>
          <w:szCs w:val="22"/>
          <w:lang w:val="pt-BR" w:eastAsia="en-US"/>
        </w:rPr>
        <w:t xml:space="preserve">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w:t>
      </w:r>
      <w:r>
        <w:rPr>
          <w:rFonts w:hint="default" w:ascii="Arial" w:hAnsi="Arial" w:cs="Arial"/>
          <w:sz w:val="22"/>
          <w:szCs w:val="22"/>
          <w:lang w:eastAsia="en-US"/>
        </w:rPr>
      </w:r>
      <w:r>
        <w:rPr>
          <w:rFonts w:hint="default" w:ascii="Arial" w:hAnsi="Arial" w:cs="Arial"/>
          <w:sz w:val="22"/>
          <w:szCs w:val="22"/>
          <w:lang w:eastAsia="en-US"/>
        </w:rPr>
      </w:r>
    </w:p>
    <w:p w14:paraId="43272531">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12.19.</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r>
        <w:rPr>
          <w:rFonts w:hint="default" w:ascii="Arial" w:hAnsi="Arial" w:cs="Arial"/>
          <w:sz w:val="22"/>
          <w:szCs w:val="22"/>
        </w:rPr>
      </w:r>
      <w:r>
        <w:rPr>
          <w:rFonts w:hint="default" w:ascii="Arial" w:hAnsi="Arial" w:cs="Arial"/>
          <w:sz w:val="22"/>
          <w:szCs w:val="22"/>
        </w:rPr>
      </w:r>
    </w:p>
    <w:p w14:paraId="5FE74D39">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lang w:val="pt-BR"/>
        </w:rPr>
      </w:pPr>
      <w:r>
        <w:rPr>
          <w:rFonts w:hint="default" w:ascii="Arial" w:hAnsi="Arial" w:cs="Arial"/>
          <w:b/>
          <w:bCs/>
          <w:sz w:val="22"/>
          <w:szCs w:val="22"/>
          <w:lang w:val="pt-BR"/>
        </w:rPr>
        <w:t xml:space="preserve">12.20.</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46B3C8B6">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12.21.</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 xml:space="preserve">quantidade, de acordo com o Edital e a presente Ata, após, a nota fiscal será atestada e encaminhada para pagamento.</w:t>
      </w:r>
      <w:r>
        <w:rPr>
          <w:rFonts w:hint="default" w:ascii="Arial" w:hAnsi="Arial" w:cs="Arial"/>
          <w:sz w:val="22"/>
          <w:szCs w:val="22"/>
        </w:rPr>
      </w:r>
      <w:r>
        <w:rPr>
          <w:rFonts w:hint="default" w:ascii="Arial" w:hAnsi="Arial" w:cs="Arial"/>
          <w:sz w:val="22"/>
          <w:szCs w:val="22"/>
        </w:rPr>
      </w:r>
    </w:p>
    <w:p w14:paraId="46A53AFC">
      <w:pPr>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sz w:val="22"/>
          <w:szCs w:val="22"/>
        </w:rPr>
      </w:pPr>
      <w:r>
        <w:rPr>
          <w:rFonts w:hint="default" w:ascii="Arial" w:hAnsi="Arial" w:cs="Arial"/>
          <w:b/>
          <w:bCs/>
          <w:sz w:val="22"/>
          <w:szCs w:val="22"/>
          <w:lang w:val="pt-BR"/>
        </w:rPr>
        <w:t xml:space="preserve">12.22.</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 xml:space="preserve">autorização de fornecimento, obedecendo rigorosamente ao solicitado.</w:t>
      </w:r>
      <w:r>
        <w:rPr>
          <w:rFonts w:hint="default" w:ascii="Arial" w:hAnsi="Arial" w:cs="Arial"/>
          <w:b/>
          <w:bCs/>
          <w:sz w:val="22"/>
          <w:szCs w:val="22"/>
        </w:rPr>
      </w:r>
      <w:r>
        <w:rPr>
          <w:rFonts w:hint="default" w:ascii="Arial" w:hAnsi="Arial" w:cs="Arial"/>
          <w:b/>
          <w:bCs/>
          <w:sz w:val="22"/>
          <w:szCs w:val="22"/>
        </w:rPr>
      </w:r>
    </w:p>
    <w:p w14:paraId="708B5E72">
      <w:pPr>
        <w:keepNext w:val="false"/>
        <w:keepLines w:val="false"/>
        <w:pageBreakBefore w:val="false"/>
        <w:widowControl w:val="true"/>
        <w:pBdr/>
        <w:bidi w:val="false"/>
        <w:spacing w:after="181" w:afterLines="50" w:before="181" w:beforeLines="50" w:line="360" w:lineRule="auto"/>
        <w:ind w:right="49"/>
        <w:jc w:val="both"/>
        <w:rPr>
          <w:rFonts w:hint="default" w:ascii="Arial" w:hAnsi="Arial" w:cs="Arial"/>
          <w:bCs/>
          <w:sz w:val="22"/>
          <w:szCs w:val="22"/>
        </w:rPr>
      </w:pPr>
      <w:r>
        <w:rPr>
          <w:rFonts w:hint="default" w:ascii="Arial" w:hAnsi="Arial" w:cs="Arial"/>
          <w:b/>
          <w:bCs/>
          <w:sz w:val="22"/>
          <w:szCs w:val="22"/>
          <w:lang w:val="pt-BR"/>
        </w:rPr>
        <w:t xml:space="preserve">12.23.</w:t>
      </w:r>
      <w:r>
        <w:rPr>
          <w:rFonts w:hint="default" w:ascii="Arial" w:hAnsi="Arial" w:cs="Arial"/>
          <w:b/>
          <w:bCs/>
          <w:sz w:val="22"/>
          <w:szCs w:val="22"/>
        </w:rPr>
        <w:t xml:space="preserve"> </w:t>
      </w:r>
      <w:r>
        <w:rPr>
          <w:rFonts w:hint="default" w:ascii="Arial" w:hAnsi="Arial" w:cs="Arial"/>
          <w:bCs/>
          <w:sz w:val="22"/>
          <w:szCs w:val="22"/>
        </w:rPr>
        <w:t xml:space="preserve">A falta de quaisquer produtos não poderá ser alegada como motivo de força maior para o atraso na sua entrega.</w:t>
      </w:r>
      <w:r>
        <w:rPr>
          <w:rFonts w:hint="default" w:ascii="Arial" w:hAnsi="Arial" w:cs="Arial"/>
          <w:bCs/>
          <w:sz w:val="22"/>
          <w:szCs w:val="22"/>
        </w:rPr>
      </w:r>
      <w:r>
        <w:rPr>
          <w:rFonts w:hint="default" w:ascii="Arial" w:hAnsi="Arial" w:cs="Arial"/>
          <w:bCs/>
          <w:sz w:val="22"/>
          <w:szCs w:val="22"/>
        </w:rPr>
      </w:r>
    </w:p>
    <w:p w14:paraId="601533DA">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12.24.</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w:t>
      </w:r>
      <w:r>
        <w:rPr>
          <w:rFonts w:hint="default" w:ascii="Arial" w:hAnsi="Arial" w:cs="Arial"/>
          <w:sz w:val="22"/>
          <w:szCs w:val="22"/>
        </w:rPr>
        <w:t xml:space="preserve">rmas expedidas pelos órgãos oficiais competentes ou, se as normas especificadas não existirem, pela Associação Brasileira de Normas Técnicas ou outra entidade credenciada pelo Conselho Nacional de Metrologia, Normatização e Qualidade Industrial (CONMETRO).</w:t>
      </w:r>
      <w:r>
        <w:rPr>
          <w:rFonts w:hint="default" w:ascii="Arial" w:hAnsi="Arial" w:cs="Arial"/>
          <w:sz w:val="22"/>
          <w:szCs w:val="22"/>
        </w:rPr>
      </w:r>
      <w:r>
        <w:rPr>
          <w:rFonts w:hint="default" w:ascii="Arial" w:hAnsi="Arial" w:cs="Arial"/>
          <w:sz w:val="22"/>
          <w:szCs w:val="22"/>
        </w:rPr>
      </w:r>
    </w:p>
    <w:p w14:paraId="0E6332A9">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Décima Terceira</w:t>
      </w:r>
      <w:r>
        <w:rPr>
          <w:rFonts w:hint="default" w:ascii="Arial" w:hAnsi="Arial" w:cs="Arial"/>
          <w:b/>
          <w:bCs/>
          <w:szCs w:val="22"/>
          <w:lang w:val="pt-BR"/>
        </w:rPr>
      </w:r>
      <w:r>
        <w:rPr>
          <w:rFonts w:hint="default" w:ascii="Arial" w:hAnsi="Arial" w:cs="Arial"/>
          <w:b/>
          <w:bCs/>
          <w:szCs w:val="22"/>
          <w:lang w:val="pt-BR"/>
        </w:rPr>
      </w:r>
    </w:p>
    <w:p w14:paraId="3AAA9C4A">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DAS OBRIGAÇÕES</w:t>
      </w:r>
      <w:r>
        <w:rPr>
          <w:rFonts w:ascii="Arial" w:hAnsi="Arial" w:cs="Arial"/>
          <w:szCs w:val="22"/>
        </w:rPr>
        <w:t xml:space="preserve">  </w:t>
      </w:r>
      <w:r>
        <w:rPr>
          <w:rFonts w:hint="default" w:ascii="Arial" w:hAnsi="Arial" w:cs="Arial"/>
          <w:b/>
          <w:bCs/>
          <w:szCs w:val="22"/>
          <w:lang w:val="pt-BR"/>
        </w:rPr>
        <w:t xml:space="preserve">DA CONTRATANTE E DA CONTRATADA</w:t>
      </w:r>
      <w:r>
        <w:rPr>
          <w:rFonts w:hint="default" w:ascii="Arial" w:hAnsi="Arial" w:cs="Arial"/>
          <w:szCs w:val="22"/>
          <w:lang w:val="pt-BR"/>
        </w:rPr>
      </w:r>
      <w:r>
        <w:rPr>
          <w:rFonts w:hint="default" w:ascii="Arial" w:hAnsi="Arial" w:cs="Arial"/>
          <w:szCs w:val="22"/>
          <w:lang w:val="pt-BR"/>
        </w:rPr>
      </w:r>
    </w:p>
    <w:p w14:paraId="1B1A323D">
      <w:pPr>
        <w:pStyle w:val="860"/>
        <w:pBdr/>
        <w:spacing w:after="240" w:before="240" w:line="360" w:lineRule="auto"/>
        <w:ind/>
        <w:rPr>
          <w:b/>
          <w:bCs/>
          <w:sz w:val="22"/>
          <w:szCs w:val="22"/>
        </w:rPr>
      </w:pPr>
      <w:r>
        <w:rPr>
          <w:b/>
          <w:bCs/>
          <w:sz w:val="22"/>
          <w:szCs w:val="22"/>
        </w:rPr>
        <w:t xml:space="preserve">1</w:t>
      </w:r>
      <w:r>
        <w:rPr>
          <w:rFonts w:hint="default"/>
          <w:b/>
          <w:bCs/>
          <w:sz w:val="22"/>
          <w:szCs w:val="22"/>
          <w:lang w:val="pt-BR"/>
        </w:rPr>
        <w:t xml:space="preserve">3</w:t>
      </w:r>
      <w:r>
        <w:rPr>
          <w:b/>
          <w:bCs/>
          <w:sz w:val="22"/>
          <w:szCs w:val="22"/>
        </w:rPr>
        <w:t xml:space="preserve">.1.</w:t>
      </w:r>
      <w:r>
        <w:rPr>
          <w:rFonts w:hint="default"/>
          <w:b/>
          <w:bCs/>
          <w:sz w:val="22"/>
          <w:szCs w:val="22"/>
          <w:lang w:val="pt-BR"/>
        </w:rPr>
        <w:t xml:space="preserve"> São obrigações da Contratante, além das constantes no Termo de Referência e no Edital</w:t>
      </w:r>
      <w:r>
        <w:rPr>
          <w:b/>
          <w:bCs/>
          <w:sz w:val="22"/>
          <w:szCs w:val="22"/>
        </w:rPr>
        <w:t xml:space="preserve">:</w:t>
      </w:r>
      <w:r>
        <w:rPr>
          <w:b/>
          <w:bCs/>
          <w:sz w:val="22"/>
          <w:szCs w:val="22"/>
        </w:rPr>
      </w:r>
      <w:r>
        <w:rPr>
          <w:b/>
          <w:bCs/>
          <w:sz w:val="22"/>
          <w:szCs w:val="22"/>
        </w:rPr>
      </w:r>
    </w:p>
    <w:p w14:paraId="48792CB3">
      <w:pPr>
        <w:pStyle w:val="1129"/>
        <w:numPr>
          <w:ilvl w:val="0"/>
          <w:numId w:val="0"/>
        </w:numPr>
        <w:pBdr/>
        <w:spacing w:line="360" w:lineRule="auto"/>
        <w:ind w:firstLine="481" w:left="0"/>
        <w:rPr>
          <w:sz w:val="22"/>
          <w:szCs w:val="22"/>
        </w:rPr>
      </w:pPr>
      <w:r>
        <w:rPr>
          <w:rFonts w:hint="default"/>
          <w:b/>
          <w:bCs/>
          <w:sz w:val="22"/>
          <w:szCs w:val="22"/>
          <w:lang w:val="pt-BR"/>
        </w:rPr>
        <w:t xml:space="preserve">13.1.1.</w:t>
      </w:r>
      <w:r>
        <w:rPr>
          <w:rFonts w:hint="default"/>
          <w:sz w:val="22"/>
          <w:szCs w:val="22"/>
          <w:lang w:val="pt-BR"/>
        </w:rPr>
        <w:t xml:space="preserve"> </w:t>
      </w:r>
      <w:r>
        <w:rPr>
          <w:sz w:val="22"/>
          <w:szCs w:val="22"/>
        </w:rPr>
        <w:t xml:space="preserve">Exigir o cumprimento de todas as obrigações assumidas pel</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de acordo com o </w:t>
      </w:r>
      <w:r>
        <w:rPr>
          <w:rFonts w:hint="default"/>
          <w:sz w:val="22"/>
          <w:szCs w:val="22"/>
          <w:lang w:val="pt-BR"/>
        </w:rPr>
        <w:t xml:space="preserve">Edital e o Termo de Referência</w:t>
      </w:r>
      <w:r>
        <w:rPr>
          <w:sz w:val="22"/>
          <w:szCs w:val="22"/>
        </w:rPr>
        <w:t xml:space="preserve">;</w:t>
      </w:r>
      <w:r>
        <w:rPr>
          <w:sz w:val="22"/>
          <w:szCs w:val="22"/>
        </w:rPr>
      </w:r>
      <w:r>
        <w:rPr>
          <w:sz w:val="22"/>
          <w:szCs w:val="22"/>
        </w:rPr>
      </w:r>
    </w:p>
    <w:p w14:paraId="3474A5AB">
      <w:pPr>
        <w:pStyle w:val="1129"/>
        <w:numPr>
          <w:ilvl w:val="0"/>
          <w:numId w:val="0"/>
        </w:numPr>
        <w:pBdr/>
        <w:spacing w:line="360" w:lineRule="auto"/>
        <w:ind w:firstLine="481" w:left="0"/>
        <w:rPr>
          <w:sz w:val="22"/>
          <w:szCs w:val="22"/>
        </w:rPr>
      </w:pPr>
      <w:r>
        <w:rPr>
          <w:rFonts w:hint="default"/>
          <w:b/>
          <w:bCs/>
          <w:sz w:val="22"/>
          <w:szCs w:val="22"/>
          <w:lang w:val="pt-BR"/>
        </w:rPr>
        <w:t xml:space="preserve">13.1.2. </w:t>
      </w:r>
      <w:r>
        <w:rPr>
          <w:sz w:val="22"/>
          <w:szCs w:val="22"/>
        </w:rPr>
        <w:t xml:space="preserve">Receber o objeto no prazo e condições estabelecidas no Termo de Referência</w:t>
      </w:r>
      <w:r>
        <w:rPr>
          <w:rFonts w:hint="default"/>
          <w:sz w:val="22"/>
          <w:szCs w:val="22"/>
          <w:lang w:val="pt-BR"/>
        </w:rPr>
        <w:t xml:space="preserve"> e na Ata de Registro de Preços</w:t>
      </w:r>
      <w:r>
        <w:rPr>
          <w:sz w:val="22"/>
          <w:szCs w:val="22"/>
        </w:rPr>
        <w:t xml:space="preserve">;</w:t>
      </w:r>
      <w:r>
        <w:rPr>
          <w:sz w:val="22"/>
          <w:szCs w:val="22"/>
        </w:rPr>
      </w:r>
      <w:r>
        <w:rPr>
          <w:sz w:val="22"/>
          <w:szCs w:val="22"/>
        </w:rPr>
      </w:r>
    </w:p>
    <w:p w14:paraId="4BAD5C85">
      <w:pPr>
        <w:pStyle w:val="1129"/>
        <w:numPr>
          <w:ilvl w:val="0"/>
          <w:numId w:val="0"/>
        </w:numPr>
        <w:pBdr/>
        <w:spacing w:line="360" w:lineRule="auto"/>
        <w:ind w:firstLine="481" w:left="0"/>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por escrito, sobre vícios, defeitos ou incorreções verificadas no objeto fornecido, para que seja por ele substituído, reparado ou corrigido, no total ou em parte, às suas expensas;</w:t>
      </w:r>
      <w:r>
        <w:rPr>
          <w:sz w:val="22"/>
          <w:szCs w:val="22"/>
        </w:rPr>
      </w:r>
      <w:r>
        <w:rPr>
          <w:sz w:val="22"/>
          <w:szCs w:val="22"/>
        </w:rPr>
      </w:r>
    </w:p>
    <w:p w14:paraId="622A2E1A">
      <w:pPr>
        <w:pStyle w:val="1129"/>
        <w:numPr>
          <w:ilvl w:val="0"/>
          <w:numId w:val="0"/>
        </w:numPr>
        <w:pBdr/>
        <w:spacing w:line="360" w:lineRule="auto"/>
        <w:ind w:firstLine="481" w:left="0"/>
        <w:rPr>
          <w:sz w:val="22"/>
          <w:szCs w:val="22"/>
        </w:rPr>
      </w:pPr>
      <w:r>
        <w:rPr>
          <w:rFonts w:hint="default"/>
          <w:b/>
          <w:bCs/>
          <w:sz w:val="22"/>
          <w:szCs w:val="22"/>
          <w:lang w:val="pt-BR"/>
        </w:rPr>
        <w:t xml:space="preserve">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da contratação</w:t>
      </w:r>
      <w:r>
        <w:rPr>
          <w:sz w:val="22"/>
          <w:szCs w:val="22"/>
        </w:rPr>
        <w:t xml:space="preserve"> e o cumprimento das obrigações pel</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w:t>
      </w:r>
      <w:r>
        <w:rPr>
          <w:sz w:val="22"/>
          <w:szCs w:val="22"/>
        </w:rPr>
      </w:r>
      <w:r>
        <w:rPr>
          <w:sz w:val="22"/>
          <w:szCs w:val="22"/>
        </w:rPr>
      </w:r>
    </w:p>
    <w:p w14:paraId="7836F725">
      <w:pPr>
        <w:pStyle w:val="1129"/>
        <w:numPr>
          <w:ilvl w:val="0"/>
          <w:numId w:val="0"/>
        </w:numPr>
        <w:pBdr/>
        <w:spacing w:line="360" w:lineRule="auto"/>
        <w:ind w:firstLine="481" w:left="0"/>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 xml:space="preserve">à</w:t>
      </w:r>
      <w:r>
        <w:rPr>
          <w:sz w:val="22"/>
          <w:szCs w:val="22"/>
        </w:rPr>
        <w:t xml:space="preserve"> Contratad</w:t>
      </w:r>
      <w:r>
        <w:rPr>
          <w:rFonts w:hint="default"/>
          <w:sz w:val="22"/>
          <w:szCs w:val="22"/>
          <w:lang w:val="pt-BR"/>
        </w:rPr>
        <w:t xml:space="preserve">a</w:t>
      </w:r>
      <w:r>
        <w:rPr>
          <w:sz w:val="22"/>
          <w:szCs w:val="22"/>
        </w:rPr>
        <w:t xml:space="preserve"> do valor correspondente ao fornecimento do objeto, no prazo, forma e condições estabelecidos n</w:t>
      </w:r>
      <w:r>
        <w:rPr>
          <w:rFonts w:hint="default"/>
          <w:sz w:val="22"/>
          <w:szCs w:val="22"/>
          <w:lang w:val="pt-BR"/>
        </w:rPr>
        <w:t xml:space="preserve">a</w:t>
      </w:r>
      <w:r>
        <w:rPr>
          <w:sz w:val="22"/>
          <w:szCs w:val="22"/>
        </w:rPr>
        <w:t xml:space="preserve"> </w:t>
      </w:r>
      <w:r>
        <w:rPr>
          <w:rFonts w:hint="default"/>
          <w:sz w:val="22"/>
          <w:szCs w:val="22"/>
          <w:lang w:val="pt-BR"/>
        </w:rPr>
        <w:t xml:space="preserve">Ata de Registro de Preço</w:t>
      </w:r>
      <w:r>
        <w:rPr>
          <w:rFonts w:hint="default"/>
          <w:sz w:val="22"/>
          <w:szCs w:val="22"/>
          <w:highlight w:val="none"/>
          <w:lang w:val="pt-BR"/>
        </w:rPr>
        <w:t xml:space="preserve">s </w:t>
      </w:r>
      <w:r>
        <w:rPr>
          <w:sz w:val="22"/>
          <w:szCs w:val="22"/>
          <w:highlight w:val="none"/>
        </w:rPr>
        <w:t xml:space="preserve">e no Termo de Referência</w:t>
      </w:r>
      <w:r>
        <w:rPr>
          <w:rFonts w:hint="default"/>
          <w:sz w:val="22"/>
          <w:szCs w:val="22"/>
          <w:highlight w:val="none"/>
          <w:lang w:val="pt-BR"/>
        </w:rPr>
        <w:t xml:space="preserve">;</w:t>
      </w:r>
      <w:r>
        <w:rPr>
          <w:rFonts w:hint="default"/>
          <w:sz w:val="22"/>
          <w:szCs w:val="22"/>
          <w:highlight w:val="none"/>
          <w:lang w:val="pt-BR"/>
        </w:rPr>
      </w:r>
      <w:r>
        <w:rPr>
          <w:rFonts w:hint="default"/>
          <w:sz w:val="22"/>
          <w:szCs w:val="22"/>
          <w:highlight w:val="none"/>
          <w:lang w:val="pt-BR"/>
        </w:rPr>
      </w:r>
    </w:p>
    <w:p w14:paraId="22BA1485">
      <w:pPr>
        <w:pStyle w:val="1129"/>
        <w:numPr>
          <w:ilvl w:val="0"/>
          <w:numId w:val="0"/>
        </w:numPr>
        <w:pBdr/>
        <w:spacing w:line="360" w:lineRule="auto"/>
        <w:ind w:firstLine="481" w:left="0"/>
        <w:rPr>
          <w:sz w:val="22"/>
          <w:szCs w:val="22"/>
        </w:rPr>
      </w:pPr>
      <w:r>
        <w:rPr>
          <w:rFonts w:hint="default"/>
          <w:b/>
          <w:bCs/>
          <w:sz w:val="22"/>
          <w:szCs w:val="22"/>
          <w:lang w:val="pt-BR"/>
        </w:rPr>
        <w:t xml:space="preserve">13.1.6.</w:t>
      </w:r>
      <w:r>
        <w:rPr>
          <w:rFonts w:hint="default"/>
          <w:sz w:val="22"/>
          <w:szCs w:val="22"/>
          <w:lang w:val="pt-BR"/>
        </w:rPr>
        <w:t xml:space="preserve"> </w:t>
      </w:r>
      <w:r>
        <w:rPr>
          <w:sz w:val="22"/>
          <w:szCs w:val="22"/>
        </w:rPr>
        <w:t xml:space="preserve">Aplicar </w:t>
      </w:r>
      <w:r>
        <w:rPr>
          <w:rFonts w:hint="default"/>
          <w:sz w:val="22"/>
          <w:szCs w:val="22"/>
          <w:lang w:val="pt-BR"/>
        </w:rPr>
        <w:t xml:space="preserve">à</w:t>
      </w:r>
      <w:r>
        <w:rPr>
          <w:sz w:val="22"/>
          <w:szCs w:val="22"/>
        </w:rPr>
        <w:t xml:space="preserve"> Contratad</w:t>
      </w:r>
      <w:r>
        <w:rPr>
          <w:rFonts w:hint="default"/>
          <w:sz w:val="22"/>
          <w:szCs w:val="22"/>
          <w:lang w:val="pt-BR"/>
        </w:rPr>
        <w:t xml:space="preserve">a</w:t>
      </w:r>
      <w:r>
        <w:rPr>
          <w:sz w:val="22"/>
          <w:szCs w:val="22"/>
        </w:rPr>
        <w:t xml:space="preserve"> as sanções previstas na lei e </w:t>
      </w:r>
      <w:r>
        <w:rPr>
          <w:rFonts w:hint="default"/>
          <w:sz w:val="22"/>
          <w:szCs w:val="22"/>
          <w:lang w:val="pt-BR"/>
        </w:rPr>
        <w:t xml:space="preserve">na Ata de Registro de Preços</w:t>
      </w:r>
      <w:r>
        <w:rPr>
          <w:sz w:val="22"/>
          <w:szCs w:val="22"/>
        </w:rPr>
        <w:t xml:space="preserve">; </w:t>
      </w:r>
      <w:r>
        <w:rPr>
          <w:sz w:val="22"/>
          <w:szCs w:val="22"/>
        </w:rPr>
      </w:r>
      <w:r>
        <w:rPr>
          <w:sz w:val="22"/>
          <w:szCs w:val="22"/>
        </w:rPr>
      </w:r>
    </w:p>
    <w:p w14:paraId="3EF098D8">
      <w:pPr>
        <w:pStyle w:val="1129"/>
        <w:numPr>
          <w:ilvl w:val="0"/>
          <w:numId w:val="0"/>
        </w:numPr>
        <w:pBdr/>
        <w:spacing w:line="360" w:lineRule="auto"/>
        <w:ind w:firstLine="481" w:left="0"/>
        <w:rPr>
          <w:rFonts w:hint="default"/>
          <w:sz w:val="22"/>
          <w:szCs w:val="22"/>
          <w:lang w:val="pt-BR"/>
        </w:rPr>
      </w:pPr>
      <w:r>
        <w:rPr>
          <w:rFonts w:hint="default"/>
          <w:b/>
          <w:bCs/>
          <w:sz w:val="22"/>
          <w:szCs w:val="22"/>
          <w:lang w:val="pt-BR"/>
        </w:rPr>
        <w:t xml:space="preserve">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 xml:space="preserve">da Ata de Registro de Preços</w:t>
      </w:r>
      <w:r>
        <w:rPr>
          <w:sz w:val="22"/>
          <w:szCs w:val="22"/>
        </w:rPr>
        <w:t xml:space="preserve">, ressalvados os requerimentos manifestamente impertinentes, meramente protelatórios ou de nenhum interesse para a boa execução do ajuste</w:t>
      </w:r>
      <w:r>
        <w:rPr>
          <w:rFonts w:hint="default"/>
          <w:sz w:val="22"/>
          <w:szCs w:val="22"/>
          <w:lang w:val="pt-BR"/>
        </w:rPr>
        <w:t xml:space="preserve">;</w:t>
      </w:r>
      <w:r>
        <w:rPr>
          <w:rFonts w:hint="default"/>
          <w:sz w:val="22"/>
          <w:szCs w:val="22"/>
          <w:lang w:val="pt-BR"/>
        </w:rPr>
      </w:r>
      <w:r>
        <w:rPr>
          <w:rFonts w:hint="default"/>
          <w:sz w:val="22"/>
          <w:szCs w:val="22"/>
          <w:lang w:val="pt-BR"/>
        </w:rPr>
      </w:r>
    </w:p>
    <w:p w14:paraId="1D5495FB">
      <w:pPr>
        <w:pStyle w:val="1129"/>
        <w:numPr>
          <w:ilvl w:val="0"/>
          <w:numId w:val="0"/>
        </w:numPr>
        <w:pBdr/>
        <w:spacing w:line="360" w:lineRule="auto"/>
        <w:ind w:firstLine="481" w:left="0"/>
        <w:rPr>
          <w:rFonts w:hint="default"/>
          <w:color w:val="ff0000"/>
          <w:sz w:val="22"/>
          <w:szCs w:val="22"/>
          <w:lang w:val="pt-BR"/>
        </w:rPr>
      </w:pPr>
      <w:r>
        <w:rPr>
          <w:rFonts w:hint="default"/>
          <w:b/>
          <w:bCs/>
          <w:sz w:val="22"/>
          <w:szCs w:val="22"/>
          <w:lang w:val="pt-BR"/>
        </w:rPr>
        <w:t xml:space="preserve">13.1.8.</w:t>
      </w:r>
      <w:r>
        <w:rPr>
          <w:rFonts w:hint="default"/>
          <w:sz w:val="22"/>
          <w:szCs w:val="22"/>
          <w:lang w:val="pt-BR"/>
        </w:rPr>
        <w:t xml:space="preserve"> </w:t>
      </w:r>
      <w:r>
        <w:rPr>
          <w:sz w:val="22"/>
          <w:szCs w:val="22"/>
        </w:rPr>
        <w:t xml:space="preserve">Responder eventuais pedidos de reestabelecimento do equilíbrio econômico-financeiro feitos pel</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ontratad</w:t>
      </w:r>
      <w:r>
        <w:rPr>
          <w:rFonts w:hint="default"/>
          <w:sz w:val="22"/>
          <w:szCs w:val="22"/>
          <w:lang w:val="pt-BR"/>
        </w:rPr>
        <w:t xml:space="preserve">a</w:t>
      </w:r>
      <w:r>
        <w:rPr>
          <w:sz w:val="22"/>
          <w:szCs w:val="22"/>
        </w:rPr>
        <w:t xml:space="preserve"> no prazo máximo de </w:t>
      </w:r>
      <w:r>
        <w:rPr>
          <w:rFonts w:hint="default"/>
          <w:color w:val="auto"/>
          <w:sz w:val="22"/>
          <w:szCs w:val="22"/>
          <w:lang w:val="pt-BR"/>
        </w:rPr>
        <w:t xml:space="preserve">30 dias;</w:t>
      </w:r>
      <w:r>
        <w:rPr>
          <w:rFonts w:hint="default"/>
          <w:color w:val="ff0000"/>
          <w:sz w:val="22"/>
          <w:szCs w:val="22"/>
          <w:lang w:val="pt-BR"/>
        </w:rPr>
      </w:r>
      <w:r>
        <w:rPr>
          <w:rFonts w:hint="default"/>
          <w:color w:val="ff0000"/>
          <w:sz w:val="22"/>
          <w:szCs w:val="22"/>
          <w:lang w:val="pt-BR"/>
        </w:rPr>
      </w:r>
    </w:p>
    <w:p w14:paraId="5E448FE9">
      <w:pPr>
        <w:pStyle w:val="1129"/>
        <w:numPr>
          <w:ilvl w:val="0"/>
          <w:numId w:val="0"/>
        </w:numPr>
        <w:pBdr/>
        <w:spacing w:line="360" w:lineRule="auto"/>
        <w:ind w:firstLine="481" w:left="0"/>
        <w:rPr>
          <w:rFonts w:hint="default"/>
          <w:sz w:val="22"/>
          <w:szCs w:val="22"/>
          <w:lang w:val="pt-BR"/>
        </w:rPr>
      </w:pPr>
      <w:r>
        <w:rPr>
          <w:rFonts w:hint="default"/>
          <w:b/>
          <w:bCs/>
          <w:sz w:val="22"/>
          <w:szCs w:val="22"/>
          <w:lang w:val="pt-BR"/>
        </w:rPr>
        <w:t xml:space="preserve">13.1.9. </w:t>
      </w:r>
      <w:r>
        <w:rPr>
          <w:sz w:val="22"/>
          <w:szCs w:val="22"/>
        </w:rPr>
        <w:t xml:space="preserve">A Administração não responderá por quaisquer compromissos assumidos pel</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com terceiros, ainda que vinculados à execução </w:t>
      </w:r>
      <w:r>
        <w:rPr>
          <w:rFonts w:hint="default"/>
          <w:sz w:val="22"/>
          <w:szCs w:val="22"/>
          <w:lang w:val="pt-BR"/>
        </w:rPr>
        <w:t xml:space="preserve">da contratação</w:t>
      </w:r>
      <w:r>
        <w:rPr>
          <w:sz w:val="22"/>
          <w:szCs w:val="22"/>
        </w:rPr>
        <w:t xml:space="preserve">, bem como por qualquer dano causado a terceiros em decorrência de ato d</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de seus empregados, prepostos ou subordinados</w:t>
      </w:r>
      <w:r>
        <w:rPr>
          <w:rFonts w:hint="default"/>
          <w:sz w:val="22"/>
          <w:szCs w:val="22"/>
          <w:lang w:val="pt-BR"/>
        </w:rPr>
        <w:t xml:space="preserve">;</w:t>
      </w:r>
      <w:r>
        <w:rPr>
          <w:rFonts w:hint="default"/>
          <w:sz w:val="22"/>
          <w:szCs w:val="22"/>
          <w:lang w:val="pt-BR"/>
        </w:rPr>
      </w:r>
      <w:r>
        <w:rPr>
          <w:rFonts w:hint="default"/>
          <w:sz w:val="22"/>
          <w:szCs w:val="22"/>
          <w:lang w:val="pt-BR"/>
        </w:rPr>
      </w:r>
    </w:p>
    <w:p w14:paraId="223385CC">
      <w:pPr>
        <w:pStyle w:val="861"/>
        <w:pBdr/>
        <w:spacing w:after="240" w:before="240" w:line="360" w:lineRule="auto"/>
        <w:ind w:firstLine="481" w:left="0"/>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 xml:space="preserve">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 xml:space="preserve">s</w:t>
      </w:r>
      <w:r>
        <w:rPr>
          <w:rFonts w:ascii="Arial" w:hAnsi="Arial" w:cs="Arial"/>
          <w:b w:val="0"/>
          <w:bCs/>
          <w:sz w:val="22"/>
          <w:szCs w:val="22"/>
        </w:rPr>
        <w:t xml:space="preserve"> desta licitação;</w:t>
      </w:r>
      <w:r>
        <w:rPr>
          <w:rFonts w:ascii="Arial" w:hAnsi="Arial" w:cs="Arial"/>
          <w:b w:val="0"/>
          <w:bCs/>
          <w:sz w:val="22"/>
          <w:szCs w:val="22"/>
        </w:rPr>
      </w:r>
      <w:r>
        <w:rPr>
          <w:rFonts w:ascii="Arial" w:hAnsi="Arial" w:cs="Arial"/>
          <w:b w:val="0"/>
          <w:bCs/>
          <w:sz w:val="22"/>
          <w:szCs w:val="22"/>
        </w:rPr>
      </w:r>
    </w:p>
    <w:p w14:paraId="69ADB525">
      <w:pPr>
        <w:pBdr/>
        <w:spacing w:after="240" w:before="240" w:line="360" w:lineRule="auto"/>
        <w:ind w:firstLine="481" w:left="0"/>
        <w:jc w:val="both"/>
        <w:rPr>
          <w:rFonts w:ascii="Arial" w:hAnsi="Arial" w:cs="Arial"/>
          <w:sz w:val="22"/>
          <w:szCs w:val="22"/>
        </w:rPr>
      </w:pPr>
      <w:r>
        <w:rPr>
          <w:rFonts w:hint="default" w:ascii="Arial" w:hAnsi="Arial" w:cs="Arial"/>
          <w:b/>
          <w:sz w:val="22"/>
          <w:szCs w:val="22"/>
          <w:lang w:val="pt-BR"/>
        </w:rPr>
        <w:t xml:space="preserve">13.1.11.</w:t>
      </w:r>
      <w:r>
        <w:rPr>
          <w:rFonts w:ascii="Arial" w:hAnsi="Arial" w:cs="Arial"/>
          <w:sz w:val="22"/>
          <w:szCs w:val="22"/>
        </w:rPr>
        <w:t xml:space="preserve"> Prestar à detentora da Ata toda e qualquer informação, por esta solicitada, necessária à perfeita execução do objeto;</w:t>
      </w:r>
      <w:r>
        <w:rPr>
          <w:rFonts w:ascii="Arial" w:hAnsi="Arial" w:cs="Arial"/>
          <w:sz w:val="22"/>
          <w:szCs w:val="22"/>
        </w:rPr>
      </w:r>
      <w:r>
        <w:rPr>
          <w:rFonts w:ascii="Arial" w:hAnsi="Arial" w:cs="Arial"/>
          <w:sz w:val="22"/>
          <w:szCs w:val="22"/>
        </w:rPr>
      </w:r>
    </w:p>
    <w:p w14:paraId="69A24BF2">
      <w:pPr>
        <w:pStyle w:val="1114"/>
        <w:suppressLineNumbers w:val="false"/>
        <w:pBdr/>
        <w:spacing w:after="240" w:before="240" w:line="360" w:lineRule="auto"/>
        <w:ind w:firstLine="481" w:left="0"/>
        <w:rPr>
          <w:rFonts w:hint="default"/>
          <w:lang w:val="pt-BR"/>
        </w:rPr>
      </w:pPr>
      <w:r>
        <w:rPr>
          <w:rFonts w:hint="default"/>
          <w:b/>
          <w:lang w:val="pt-BR"/>
        </w:rPr>
        <w:t xml:space="preserve">13.1.12.</w:t>
      </w:r>
      <w:r>
        <w:t xml:space="preserve"> Efetuar o pagamento à detentora da Ata no prazo avençado, após a entrega da nota fiscal, devidamente atestada pelo fiscal</w:t>
      </w:r>
      <w:r>
        <w:rPr>
          <w:rFonts w:hint="default"/>
          <w:lang w:val="pt-BR"/>
        </w:rPr>
        <w:t xml:space="preserve">.</w:t>
      </w:r>
      <w:r>
        <w:rPr>
          <w:rFonts w:hint="default"/>
          <w:lang w:val="pt-BR"/>
        </w:rPr>
      </w:r>
      <w:r>
        <w:rPr>
          <w:rFonts w:hint="default"/>
          <w:lang w:val="pt-BR"/>
        </w:rPr>
      </w:r>
    </w:p>
    <w:p w14:paraId="65AA6258">
      <w:pPr>
        <w:pBdr/>
        <w:spacing w:after="240" w:before="240" w:line="360" w:lineRule="auto"/>
        <w:ind/>
        <w:jc w:val="both"/>
        <w:rPr>
          <w:rFonts w:hint="default" w:ascii="Arial" w:hAnsi="Arial" w:cs="Arial"/>
          <w:b/>
          <w:bCs/>
          <w:sz w:val="22"/>
          <w:szCs w:val="22"/>
        </w:rPr>
      </w:pPr>
      <w:r>
        <w:rPr>
          <w:rFonts w:ascii="Arial" w:hAnsi="Arial" w:cs="Arial"/>
          <w:b/>
          <w:bCs/>
          <w:sz w:val="22"/>
          <w:szCs w:val="22"/>
        </w:rPr>
        <w:t xml:space="preserve">1</w:t>
      </w:r>
      <w:r>
        <w:rPr>
          <w:rFonts w:hint="default" w:ascii="Arial" w:hAnsi="Arial" w:cs="Arial"/>
          <w:b/>
          <w:bCs/>
          <w:sz w:val="22"/>
          <w:szCs w:val="22"/>
          <w:lang w:val="pt-BR"/>
        </w:rPr>
        <w:t xml:space="preserve">3</w:t>
      </w:r>
      <w:r>
        <w:rPr>
          <w:rFonts w:ascii="Arial" w:hAnsi="Arial" w:cs="Arial"/>
          <w:b/>
          <w:bCs/>
          <w:sz w:val="22"/>
          <w:szCs w:val="22"/>
        </w:rPr>
        <w:t xml:space="preserve">.2. </w:t>
      </w:r>
      <w:r>
        <w:rPr>
          <w:rFonts w:hint="default" w:ascii="Arial" w:hAnsi="Arial" w:cs="Arial"/>
          <w:b/>
          <w:bCs/>
          <w:sz w:val="22"/>
          <w:szCs w:val="22"/>
          <w:lang w:val="pt-BR"/>
        </w:rPr>
        <w:t xml:space="preserve">São obrigações da Contratada, além das constantes no Termo de Referência e no Edital</w:t>
      </w:r>
      <w:r>
        <w:rPr>
          <w:rFonts w:hint="default" w:ascii="Arial" w:hAnsi="Arial" w:cs="Arial"/>
          <w:b/>
          <w:bCs/>
          <w:sz w:val="22"/>
          <w:szCs w:val="22"/>
        </w:rPr>
        <w:t xml:space="preserve">:</w:t>
      </w:r>
      <w:r>
        <w:rPr>
          <w:rFonts w:hint="default" w:ascii="Arial" w:hAnsi="Arial" w:cs="Arial"/>
          <w:b/>
          <w:bCs/>
          <w:sz w:val="22"/>
          <w:szCs w:val="22"/>
        </w:rPr>
      </w:r>
      <w:r>
        <w:rPr>
          <w:rFonts w:hint="default" w:ascii="Arial" w:hAnsi="Arial" w:cs="Arial"/>
          <w:b/>
          <w:bCs/>
          <w:sz w:val="22"/>
          <w:szCs w:val="22"/>
        </w:rPr>
      </w:r>
    </w:p>
    <w:p w14:paraId="25DD0AB9">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rFonts w:hint="default"/>
          <w:sz w:val="22"/>
          <w:szCs w:val="22"/>
          <w:lang w:val="pt-BR"/>
        </w:rPr>
      </w:pPr>
      <w:r>
        <w:rPr>
          <w:rFonts w:hint="default"/>
          <w:b/>
          <w:bCs/>
          <w:sz w:val="22"/>
          <w:szCs w:val="22"/>
          <w:lang w:val="pt-BR"/>
        </w:rPr>
        <w:t xml:space="preserve">13.2.1.</w:t>
      </w:r>
      <w:r>
        <w:rPr>
          <w:rFonts w:hint="default"/>
          <w:sz w:val="22"/>
          <w:szCs w:val="22"/>
          <w:lang w:val="pt-BR"/>
        </w:rPr>
        <w:t xml:space="preserve"> A</w:t>
      </w:r>
      <w:r>
        <w:rPr>
          <w:sz w:val="22"/>
          <w:szCs w:val="22"/>
        </w:rPr>
        <w:t xml:space="preserve"> Contratad</w:t>
      </w:r>
      <w:r>
        <w:rPr>
          <w:rFonts w:hint="default"/>
          <w:sz w:val="22"/>
          <w:szCs w:val="22"/>
          <w:lang w:val="pt-BR"/>
        </w:rPr>
        <w:t xml:space="preserve">a</w:t>
      </w:r>
      <w:r>
        <w:rPr>
          <w:sz w:val="22"/>
          <w:szCs w:val="22"/>
        </w:rPr>
        <w:t xml:space="preserve"> deve cumprir todas as obrigações constantes </w:t>
      </w:r>
      <w:r>
        <w:rPr>
          <w:rFonts w:hint="default"/>
          <w:sz w:val="22"/>
          <w:szCs w:val="22"/>
          <w:lang w:val="pt-BR"/>
        </w:rPr>
        <w:t xml:space="preserve">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 xml:space="preserve">A</w:t>
      </w:r>
      <w:r>
        <w:rPr>
          <w:sz w:val="22"/>
          <w:szCs w:val="22"/>
        </w:rPr>
        <w:t xml:space="preserve">nexos, assumindo como exclusivamente seus os riscos e as despesas decorrentes da boa e perfeita execução do objeto</w:t>
      </w:r>
      <w:r>
        <w:rPr>
          <w:rFonts w:hint="default"/>
          <w:sz w:val="22"/>
          <w:szCs w:val="22"/>
          <w:lang w:val="pt-BR"/>
        </w:rPr>
        <w:t xml:space="preserve">;</w:t>
      </w:r>
      <w:r>
        <w:rPr>
          <w:rFonts w:hint="default"/>
          <w:sz w:val="22"/>
          <w:szCs w:val="22"/>
          <w:lang w:val="pt-BR"/>
        </w:rPr>
      </w:r>
      <w:r>
        <w:rPr>
          <w:rFonts w:hint="default"/>
          <w:sz w:val="22"/>
          <w:szCs w:val="22"/>
          <w:lang w:val="pt-BR"/>
        </w:rPr>
      </w:r>
    </w:p>
    <w:p w14:paraId="40012F34">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 xml:space="preserve">(</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845"/>
          <w:color w:val="auto"/>
          <w:sz w:val="22"/>
          <w:szCs w:val="22"/>
          <w:u w:val="none"/>
        </w:rPr>
        <w:t xml:space="preserve">Lei </w:t>
      </w:r>
      <w:r>
        <w:rPr>
          <w:rStyle w:val="845"/>
          <w:rFonts w:hint="default"/>
          <w:color w:val="auto"/>
          <w:sz w:val="22"/>
          <w:szCs w:val="22"/>
          <w:u w:val="none"/>
          <w:lang w:val="pt-BR"/>
        </w:rPr>
        <w:t xml:space="preserve">Federal </w:t>
      </w:r>
      <w:r>
        <w:rPr>
          <w:rStyle w:val="845"/>
          <w:color w:val="auto"/>
          <w:sz w:val="22"/>
          <w:szCs w:val="22"/>
          <w:u w:val="none"/>
        </w:rPr>
        <w:t xml:space="preserve">nº 8.078</w:t>
      </w:r>
      <w:r>
        <w:rPr>
          <w:rStyle w:val="845"/>
          <w:rFonts w:hint="default"/>
          <w:color w:val="auto"/>
          <w:sz w:val="22"/>
          <w:szCs w:val="22"/>
          <w:u w:val="none"/>
          <w:lang w:val="pt-BR"/>
        </w:rPr>
        <w:t xml:space="preserve">/1</w:t>
      </w:r>
      <w:r>
        <w:rPr>
          <w:rStyle w:val="845"/>
          <w:color w:val="auto"/>
          <w:sz w:val="22"/>
          <w:szCs w:val="22"/>
          <w:u w:val="none"/>
        </w:rPr>
        <w:t xml:space="preserve">990</w:t>
      </w:r>
      <w:r>
        <w:rPr>
          <w:rStyle w:val="845"/>
          <w:color w:val="auto"/>
          <w:sz w:val="22"/>
          <w:szCs w:val="22"/>
          <w:u w:val="none"/>
        </w:rPr>
        <w:fldChar w:fldCharType="end"/>
      </w:r>
      <w:r>
        <w:rPr>
          <w:color w:val="auto"/>
          <w:sz w:val="22"/>
          <w:szCs w:val="22"/>
          <w:u w:val="none"/>
        </w:rPr>
        <w:t xml:space="preserve">)</w:t>
      </w:r>
      <w:r>
        <w:rPr>
          <w:sz w:val="22"/>
          <w:szCs w:val="22"/>
        </w:rPr>
        <w:t xml:space="preserve">;</w:t>
      </w:r>
      <w:r>
        <w:rPr>
          <w:color w:val="000000"/>
          <w:sz w:val="22"/>
          <w:szCs w:val="22"/>
        </w:rPr>
      </w:r>
      <w:r>
        <w:rPr>
          <w:color w:val="000000"/>
          <w:sz w:val="22"/>
          <w:szCs w:val="22"/>
        </w:rPr>
      </w:r>
    </w:p>
    <w:p w14:paraId="4B16B79A">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13.2.3.</w:t>
      </w:r>
      <w:r>
        <w:rPr>
          <w:rFonts w:hint="default"/>
          <w:sz w:val="22"/>
          <w:szCs w:val="22"/>
          <w:lang w:val="pt-BR"/>
        </w:rPr>
        <w:t xml:space="preserve"> </w:t>
      </w:r>
      <w:r>
        <w:rPr>
          <w:sz w:val="22"/>
          <w:szCs w:val="22"/>
        </w:rPr>
        <w:t xml:space="preserve">Comunicar </w:t>
      </w:r>
      <w:r>
        <w:rPr>
          <w:rFonts w:hint="default"/>
          <w:sz w:val="22"/>
          <w:szCs w:val="22"/>
          <w:lang w:val="pt-BR"/>
        </w:rPr>
        <w:t xml:space="preserve">à</w:t>
      </w:r>
      <w:r>
        <w:rPr>
          <w:sz w:val="22"/>
          <w:szCs w:val="22"/>
        </w:rPr>
        <w:t xml:space="preserve"> </w:t>
      </w:r>
      <w:r>
        <w:rPr>
          <w:rFonts w:hint="default"/>
          <w:sz w:val="22"/>
          <w:szCs w:val="22"/>
          <w:lang w:val="pt-BR"/>
        </w:rPr>
        <w:t xml:space="preserve">C</w:t>
      </w:r>
      <w:r>
        <w:rPr>
          <w:sz w:val="22"/>
          <w:szCs w:val="22"/>
        </w:rPr>
        <w:t xml:space="preserve">ontratante, no prazo máximo de 24 (vinte e quatro) horas que antecede a data da entrega, os motivos que impossibilitem o cumprimento do prazo previsto, com a devida comprovação;</w:t>
      </w:r>
      <w:r>
        <w:rPr>
          <w:sz w:val="22"/>
          <w:szCs w:val="22"/>
        </w:rPr>
      </w:r>
      <w:r>
        <w:rPr>
          <w:sz w:val="22"/>
          <w:szCs w:val="22"/>
        </w:rPr>
      </w:r>
    </w:p>
    <w:p w14:paraId="34252051">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 xml:space="preserve">às</w:t>
      </w:r>
      <w:r>
        <w:rPr>
          <w:color w:val="000000"/>
          <w:sz w:val="22"/>
          <w:szCs w:val="22"/>
        </w:rPr>
        <w:t xml:space="preserve"> determinações regulares emitidas pelo fiscal ou gestor d</w:t>
      </w:r>
      <w:r>
        <w:rPr>
          <w:rFonts w:hint="default"/>
          <w:color w:val="000000"/>
          <w:sz w:val="22"/>
          <w:szCs w:val="22"/>
          <w:lang w:val="pt-BR"/>
        </w:rPr>
        <w:t xml:space="preserve">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845"/>
          <w:color w:val="auto"/>
          <w:sz w:val="22"/>
          <w:szCs w:val="22"/>
          <w:u w:val="none"/>
        </w:rPr>
        <w:t xml:space="preserve">art. 137, II, da Lei</w:t>
      </w:r>
      <w:r>
        <w:rPr>
          <w:rStyle w:val="845"/>
          <w:rFonts w:hint="default"/>
          <w:color w:val="auto"/>
          <w:sz w:val="22"/>
          <w:szCs w:val="22"/>
          <w:u w:val="none"/>
          <w:lang w:val="pt-BR"/>
        </w:rPr>
        <w:t xml:space="preserve"> Federal</w:t>
      </w:r>
      <w:r>
        <w:rPr>
          <w:rStyle w:val="845"/>
          <w:color w:val="auto"/>
          <w:sz w:val="22"/>
          <w:szCs w:val="22"/>
          <w:u w:val="none"/>
        </w:rPr>
        <w:t xml:space="preserve"> nº 14.133</w:t>
      </w:r>
      <w:r>
        <w:rPr>
          <w:rStyle w:val="845"/>
          <w:rFonts w:hint="default"/>
          <w:color w:val="auto"/>
          <w:sz w:val="22"/>
          <w:szCs w:val="22"/>
          <w:u w:val="none"/>
          <w:lang w:val="pt-BR"/>
        </w:rPr>
        <w:t xml:space="preserve">/2</w:t>
      </w:r>
      <w:r>
        <w:rPr>
          <w:rStyle w:val="845"/>
          <w:color w:val="auto"/>
          <w:sz w:val="22"/>
          <w:szCs w:val="22"/>
          <w:u w:val="none"/>
        </w:rPr>
        <w:t xml:space="preserve">021</w:t>
      </w:r>
      <w:r>
        <w:rPr>
          <w:rStyle w:val="845"/>
          <w:color w:val="auto"/>
          <w:sz w:val="22"/>
          <w:szCs w:val="22"/>
          <w:u w:val="none"/>
        </w:rPr>
        <w:fldChar w:fldCharType="end"/>
      </w:r>
      <w:r>
        <w:rPr>
          <w:color w:val="000000"/>
          <w:sz w:val="22"/>
          <w:szCs w:val="22"/>
        </w:rPr>
        <w:t xml:space="preserve">) e </w:t>
      </w:r>
      <w:r>
        <w:rPr>
          <w:sz w:val="22"/>
          <w:szCs w:val="22"/>
        </w:rPr>
        <w:t xml:space="preserve">prestar todo esclarecimento ou informação por eles solicitados</w:t>
      </w:r>
      <w:r>
        <w:rPr>
          <w:color w:val="000000"/>
          <w:sz w:val="22"/>
          <w:szCs w:val="22"/>
        </w:rPr>
        <w:t xml:space="preserve">;</w:t>
      </w:r>
      <w:r>
        <w:rPr>
          <w:color w:val="000000"/>
          <w:sz w:val="22"/>
          <w:szCs w:val="22"/>
        </w:rPr>
      </w:r>
      <w:r>
        <w:rPr>
          <w:color w:val="000000"/>
          <w:sz w:val="22"/>
          <w:szCs w:val="22"/>
        </w:rPr>
      </w:r>
    </w:p>
    <w:p w14:paraId="1E83EC46">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 xml:space="preserve">Gestor da Ata de Registro de Preços</w:t>
      </w:r>
      <w:r>
        <w:rPr>
          <w:sz w:val="22"/>
          <w:szCs w:val="22"/>
        </w:rPr>
        <w:t xml:space="preserve">, os bens nos quais se verificarem vícios, defeitos ou incorreções resultantes da execução ou dos materiais empregados;</w:t>
      </w:r>
      <w:r>
        <w:rPr>
          <w:sz w:val="22"/>
          <w:szCs w:val="22"/>
        </w:rPr>
      </w:r>
      <w:r>
        <w:rPr>
          <w:sz w:val="22"/>
          <w:szCs w:val="22"/>
        </w:rPr>
      </w:r>
    </w:p>
    <w:p w14:paraId="2556DD5E">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13.2.6. </w:t>
      </w:r>
      <w:r>
        <w:rPr>
          <w:sz w:val="22"/>
          <w:szCs w:val="22"/>
        </w:rPr>
        <w:t xml:space="preserve">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ontratante, que ficará autorizado a descontar dos pagamentos devidos ou da garantia, caso exigida, o valor correspondente aos danos sofridos;</w:t>
      </w:r>
      <w:r>
        <w:rPr>
          <w:sz w:val="22"/>
          <w:szCs w:val="22"/>
        </w:rPr>
      </w:r>
      <w:r>
        <w:rPr>
          <w:sz w:val="22"/>
          <w:szCs w:val="22"/>
        </w:rPr>
      </w:r>
    </w:p>
    <w:p w14:paraId="248E0B4C">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 xml:space="preserve">à</w:t>
      </w:r>
      <w:r>
        <w:rPr>
          <w:sz w:val="22"/>
          <w:szCs w:val="22"/>
        </w:rPr>
        <w:t xml:space="preserve"> </w:t>
      </w:r>
      <w:r>
        <w:rPr>
          <w:rFonts w:hint="default"/>
          <w:sz w:val="22"/>
          <w:szCs w:val="22"/>
          <w:lang w:val="pt-BR"/>
        </w:rPr>
        <w:t xml:space="preserve">C</w:t>
      </w:r>
      <w:r>
        <w:rPr>
          <w:sz w:val="22"/>
          <w:szCs w:val="22"/>
        </w:rPr>
        <w:t xml:space="preserve">ontratante e não poderá onerar o objeto do </w:t>
      </w:r>
      <w:r>
        <w:rPr>
          <w:rFonts w:hint="default"/>
          <w:sz w:val="22"/>
          <w:szCs w:val="22"/>
          <w:lang w:val="pt-BR"/>
        </w:rPr>
        <w:t xml:space="preserve">c</w:t>
      </w:r>
      <w:r>
        <w:rPr>
          <w:sz w:val="22"/>
          <w:szCs w:val="22"/>
        </w:rPr>
        <w:t xml:space="preserve">ontrato;</w:t>
      </w:r>
      <w:r>
        <w:rPr>
          <w:sz w:val="22"/>
          <w:szCs w:val="22"/>
        </w:rPr>
      </w:r>
      <w:r>
        <w:rPr>
          <w:sz w:val="22"/>
          <w:szCs w:val="22"/>
        </w:rPr>
      </w:r>
    </w:p>
    <w:p w14:paraId="75873B59">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 xml:space="preserve">da Ata</w:t>
      </w:r>
      <w:r>
        <w:rPr>
          <w:sz w:val="22"/>
          <w:szCs w:val="22"/>
        </w:rPr>
        <w:t xml:space="preserve">, no prazo de 24 (vinte e quatro) horas, qualquer ocorrência anormal ou acidente que se verifique no local da execução do objeto contratual</w:t>
      </w:r>
      <w:r>
        <w:rPr>
          <w:rFonts w:hint="default"/>
          <w:sz w:val="22"/>
          <w:szCs w:val="22"/>
          <w:lang w:val="pt-BR"/>
        </w:rPr>
        <w:t xml:space="preserve">;</w:t>
      </w:r>
      <w:r>
        <w:rPr>
          <w:rFonts w:hint="default"/>
          <w:sz w:val="22"/>
          <w:szCs w:val="22"/>
          <w:lang w:val="pt-BR"/>
        </w:rPr>
      </w:r>
      <w:r>
        <w:rPr>
          <w:rFonts w:hint="default"/>
          <w:sz w:val="22"/>
          <w:szCs w:val="22"/>
          <w:lang w:val="pt-BR"/>
        </w:rPr>
      </w:r>
    </w:p>
    <w:p w14:paraId="1D119314">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rFonts w:hint="default"/>
          <w:sz w:val="22"/>
          <w:szCs w:val="22"/>
          <w:lang w:val="pt-BR"/>
        </w:rPr>
      </w:pPr>
      <w:r>
        <w:rPr>
          <w:rFonts w:hint="default"/>
          <w:b/>
          <w:bCs/>
          <w:sz w:val="22"/>
          <w:szCs w:val="22"/>
          <w:lang w:val="pt-BR"/>
        </w:rPr>
        <w:t xml:space="preserve">13.2.9. </w:t>
      </w:r>
      <w:r>
        <w:rPr>
          <w:sz w:val="22"/>
          <w:szCs w:val="22"/>
        </w:rPr>
        <w:t xml:space="preserve">Paralisar, por determinação d</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ontratante, qualquer atividade que não esteja sendo executada de acordo com a boa técnica ou que ponha em risco a segurança de pessoas ou bens de terceiros</w:t>
      </w:r>
      <w:r>
        <w:rPr>
          <w:rFonts w:hint="default"/>
          <w:sz w:val="22"/>
          <w:szCs w:val="22"/>
          <w:lang w:val="pt-BR"/>
        </w:rPr>
        <w:t xml:space="preserve">;</w:t>
      </w:r>
      <w:r>
        <w:rPr>
          <w:rFonts w:hint="default"/>
          <w:sz w:val="22"/>
          <w:szCs w:val="22"/>
          <w:lang w:val="pt-BR"/>
        </w:rPr>
      </w:r>
      <w:r>
        <w:rPr>
          <w:rFonts w:hint="default"/>
          <w:sz w:val="22"/>
          <w:szCs w:val="22"/>
          <w:lang w:val="pt-BR"/>
        </w:rPr>
      </w:r>
    </w:p>
    <w:p w14:paraId="7127FA31">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13.2.10. </w:t>
      </w:r>
      <w:r>
        <w:rPr>
          <w:sz w:val="22"/>
          <w:szCs w:val="22"/>
        </w:rPr>
        <w:t xml:space="preserve">Manter durante toda a vigência d</w:t>
      </w:r>
      <w:r>
        <w:rPr>
          <w:rFonts w:hint="default"/>
          <w:sz w:val="22"/>
          <w:szCs w:val="22"/>
          <w:lang w:val="pt-BR"/>
        </w:rPr>
        <w:t xml:space="preserve">a Ata de Registro de Preços</w:t>
      </w:r>
      <w:r>
        <w:rPr>
          <w:sz w:val="22"/>
          <w:szCs w:val="22"/>
        </w:rPr>
        <w:t xml:space="preserve">, em compatibilidade com as obrigações assumidas, todas as condições exigidas para habilitação na licitação; </w:t>
      </w:r>
      <w:r>
        <w:rPr>
          <w:sz w:val="22"/>
          <w:szCs w:val="22"/>
        </w:rPr>
      </w:r>
      <w:r>
        <w:rPr>
          <w:sz w:val="22"/>
          <w:szCs w:val="22"/>
        </w:rPr>
      </w:r>
    </w:p>
    <w:p w14:paraId="0F1162A3">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b/>
          <w:bCs/>
          <w:sz w:val="22"/>
          <w:szCs w:val="22"/>
        </w:rPr>
      </w:pPr>
      <w:r>
        <w:rPr>
          <w:rFonts w:hint="default"/>
          <w:b/>
          <w:bCs/>
          <w:sz w:val="22"/>
          <w:szCs w:val="22"/>
          <w:lang w:val="pt-BR"/>
        </w:rPr>
        <w:t xml:space="preserve">13.2.11.</w:t>
      </w:r>
      <w:r>
        <w:rPr>
          <w:rFonts w:hint="default"/>
          <w:sz w:val="22"/>
          <w:szCs w:val="22"/>
          <w:lang w:val="pt-BR"/>
        </w:rPr>
        <w:t xml:space="preserve"> </w:t>
      </w:r>
      <w:r>
        <w:rPr>
          <w:sz w:val="22"/>
          <w:szCs w:val="22"/>
        </w:rPr>
        <w:t xml:space="preserve">Cumprir, durante todo o período de execução d</w:t>
      </w:r>
      <w:r>
        <w:rPr>
          <w:rFonts w:hint="default"/>
          <w:sz w:val="22"/>
          <w:szCs w:val="22"/>
          <w:lang w:val="pt-BR"/>
        </w:rPr>
        <w:t xml:space="preserve">a Ata de Registro de Preços</w:t>
      </w:r>
      <w:r>
        <w:rPr>
          <w:sz w:val="22"/>
          <w:szCs w:val="22"/>
        </w:rPr>
        <w:t xml:space="preserve">,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845"/>
          <w:color w:val="auto"/>
          <w:sz w:val="22"/>
          <w:szCs w:val="22"/>
          <w:u w:val="none"/>
        </w:rPr>
        <w:t xml:space="preserve">art. 116, da Lei </w:t>
      </w:r>
      <w:r>
        <w:rPr>
          <w:rStyle w:val="845"/>
          <w:rFonts w:hint="default"/>
          <w:color w:val="auto"/>
          <w:sz w:val="22"/>
          <w:szCs w:val="22"/>
          <w:u w:val="none"/>
          <w:lang w:val="pt-BR"/>
        </w:rPr>
        <w:t xml:space="preserve">Federal </w:t>
      </w:r>
      <w:r>
        <w:rPr>
          <w:rStyle w:val="845"/>
          <w:color w:val="auto"/>
          <w:sz w:val="22"/>
          <w:szCs w:val="22"/>
          <w:u w:val="none"/>
        </w:rPr>
        <w:t xml:space="preserve">nº 14.133</w:t>
      </w:r>
      <w:r>
        <w:rPr>
          <w:rStyle w:val="845"/>
          <w:rFonts w:hint="default"/>
          <w:color w:val="auto"/>
          <w:sz w:val="22"/>
          <w:szCs w:val="22"/>
          <w:u w:val="none"/>
          <w:lang w:val="pt-BR"/>
        </w:rPr>
        <w:t xml:space="preserve">/</w:t>
      </w:r>
      <w:r>
        <w:rPr>
          <w:rStyle w:val="845"/>
          <w:color w:val="auto"/>
          <w:sz w:val="22"/>
          <w:szCs w:val="22"/>
          <w:u w:val="none"/>
        </w:rPr>
        <w:t xml:space="preserve">2021</w:t>
      </w:r>
      <w:r>
        <w:rPr>
          <w:rStyle w:val="845"/>
          <w:color w:val="auto"/>
          <w:sz w:val="22"/>
          <w:szCs w:val="22"/>
          <w:u w:val="none"/>
        </w:rPr>
        <w:fldChar w:fldCharType="end"/>
      </w:r>
      <w:r>
        <w:rPr>
          <w:sz w:val="22"/>
          <w:szCs w:val="22"/>
        </w:rPr>
        <w:t xml:space="preserve">);</w:t>
      </w:r>
      <w:r>
        <w:rPr>
          <w:b/>
          <w:bCs/>
          <w:sz w:val="22"/>
          <w:szCs w:val="22"/>
        </w:rPr>
      </w:r>
      <w:r>
        <w:rPr>
          <w:b/>
          <w:bCs/>
          <w:sz w:val="22"/>
          <w:szCs w:val="22"/>
        </w:rPr>
      </w:r>
    </w:p>
    <w:p w14:paraId="22508AA5">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13.2.12.</w:t>
      </w:r>
      <w:r>
        <w:rPr>
          <w:rFonts w:hint="default"/>
          <w:sz w:val="22"/>
          <w:szCs w:val="22"/>
          <w:lang w:val="pt-BR"/>
        </w:rPr>
        <w:t xml:space="preserve"> </w:t>
      </w:r>
      <w:r>
        <w:rPr>
          <w:sz w:val="22"/>
          <w:szCs w:val="22"/>
        </w:rPr>
        <w:t xml:space="preserve">Comprovar a reserva de cargos a que se refere a cláusula acima, no prazo fixado pelo fiscal d</w:t>
      </w:r>
      <w:r>
        <w:rPr>
          <w:rFonts w:hint="default"/>
          <w:sz w:val="22"/>
          <w:szCs w:val="22"/>
          <w:lang w:val="pt-BR"/>
        </w:rPr>
        <w:t xml:space="preserve">a</w:t>
      </w:r>
      <w:r>
        <w:rPr>
          <w:sz w:val="22"/>
          <w:szCs w:val="22"/>
        </w:rPr>
        <w:t xml:space="preserve"> </w:t>
      </w:r>
      <w:r>
        <w:rPr>
          <w:rFonts w:hint="default"/>
          <w:sz w:val="22"/>
          <w:szCs w:val="22"/>
          <w:lang w:val="pt-BR"/>
        </w:rPr>
        <w:t xml:space="preserve">Ata de Registro de Preços</w:t>
      </w:r>
      <w:r>
        <w:rPr>
          <w:sz w:val="22"/>
          <w:szCs w:val="22"/>
        </w:rPr>
        <w:t xml:space="preserve">,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845"/>
          <w:color w:val="auto"/>
          <w:sz w:val="22"/>
          <w:szCs w:val="22"/>
          <w:u w:val="none"/>
        </w:rPr>
        <w:t xml:space="preserve">art. 116, parágrafo único, da Lei </w:t>
      </w:r>
      <w:r>
        <w:rPr>
          <w:rStyle w:val="845"/>
          <w:rFonts w:hint="default"/>
          <w:color w:val="auto"/>
          <w:sz w:val="22"/>
          <w:szCs w:val="22"/>
          <w:u w:val="none"/>
          <w:lang w:val="pt-BR"/>
        </w:rPr>
        <w:t xml:space="preserve">Federal </w:t>
      </w:r>
      <w:r>
        <w:rPr>
          <w:rStyle w:val="845"/>
          <w:color w:val="auto"/>
          <w:sz w:val="22"/>
          <w:szCs w:val="22"/>
          <w:u w:val="none"/>
        </w:rPr>
        <w:t xml:space="preserve">nº 14.133</w:t>
      </w:r>
      <w:r>
        <w:rPr>
          <w:rStyle w:val="845"/>
          <w:rFonts w:hint="default"/>
          <w:color w:val="auto"/>
          <w:sz w:val="22"/>
          <w:szCs w:val="22"/>
          <w:u w:val="none"/>
          <w:lang w:val="pt-BR"/>
        </w:rPr>
        <w:t xml:space="preserve">/</w:t>
      </w:r>
      <w:r>
        <w:rPr>
          <w:rStyle w:val="845"/>
          <w:color w:val="auto"/>
          <w:sz w:val="22"/>
          <w:szCs w:val="22"/>
          <w:u w:val="none"/>
        </w:rPr>
        <w:t xml:space="preserve">2021</w:t>
      </w:r>
      <w:r>
        <w:rPr>
          <w:rStyle w:val="845"/>
          <w:color w:val="auto"/>
          <w:sz w:val="22"/>
          <w:szCs w:val="22"/>
          <w:u w:val="none"/>
        </w:rPr>
        <w:fldChar w:fldCharType="end"/>
      </w:r>
      <w:r>
        <w:rPr>
          <w:sz w:val="22"/>
          <w:szCs w:val="22"/>
        </w:rPr>
        <w:t xml:space="preserve">);</w:t>
      </w:r>
      <w:r>
        <w:rPr>
          <w:sz w:val="22"/>
          <w:szCs w:val="22"/>
        </w:rPr>
      </w:r>
      <w:r>
        <w:rPr>
          <w:sz w:val="22"/>
          <w:szCs w:val="22"/>
        </w:rPr>
      </w:r>
    </w:p>
    <w:p w14:paraId="5E6C19DE">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 xml:space="preserve">da contratação</w:t>
      </w:r>
      <w:r>
        <w:rPr>
          <w:sz w:val="22"/>
          <w:szCs w:val="22"/>
        </w:rPr>
        <w:t xml:space="preserve">; </w:t>
      </w:r>
      <w:r>
        <w:rPr>
          <w:sz w:val="22"/>
          <w:szCs w:val="22"/>
        </w:rPr>
      </w:r>
      <w:r>
        <w:rPr>
          <w:sz w:val="22"/>
          <w:szCs w:val="22"/>
        </w:rPr>
      </w:r>
    </w:p>
    <w:p w14:paraId="5A266A6D">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w:t>
      </w:r>
      <w:r>
        <w:rPr>
          <w:sz w:val="22"/>
          <w:szCs w:val="22"/>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845"/>
          <w:color w:val="auto"/>
          <w:sz w:val="22"/>
          <w:szCs w:val="22"/>
          <w:u w:val="none"/>
        </w:rPr>
        <w:t xml:space="preserve">art. 124, II, d, da Lei </w:t>
      </w:r>
      <w:r>
        <w:rPr>
          <w:rStyle w:val="845"/>
          <w:rFonts w:hint="default"/>
          <w:color w:val="auto"/>
          <w:sz w:val="22"/>
          <w:szCs w:val="22"/>
          <w:u w:val="none"/>
          <w:lang w:val="pt-BR"/>
        </w:rPr>
        <w:t xml:space="preserve">Federal </w:t>
      </w:r>
      <w:r>
        <w:rPr>
          <w:rStyle w:val="845"/>
          <w:color w:val="auto"/>
          <w:sz w:val="22"/>
          <w:szCs w:val="22"/>
          <w:u w:val="none"/>
        </w:rPr>
        <w:t xml:space="preserve">nº 14.133</w:t>
      </w:r>
      <w:r>
        <w:rPr>
          <w:rStyle w:val="845"/>
          <w:rFonts w:hint="default"/>
          <w:color w:val="auto"/>
          <w:sz w:val="22"/>
          <w:szCs w:val="22"/>
          <w:u w:val="none"/>
          <w:lang w:val="pt-BR"/>
        </w:rPr>
        <w:t xml:space="preserve">/</w:t>
      </w:r>
      <w:r>
        <w:rPr>
          <w:rStyle w:val="845"/>
          <w:color w:val="auto"/>
          <w:sz w:val="22"/>
          <w:szCs w:val="22"/>
          <w:u w:val="none"/>
        </w:rPr>
        <w:t xml:space="preserve">2021.</w:t>
      </w:r>
      <w:r>
        <w:rPr>
          <w:rStyle w:val="845"/>
          <w:color w:val="auto"/>
          <w:sz w:val="22"/>
          <w:szCs w:val="22"/>
          <w:u w:val="none"/>
        </w:rPr>
        <w:fldChar w:fldCharType="end"/>
      </w:r>
      <w:r>
        <w:rPr>
          <w:sz w:val="22"/>
          <w:szCs w:val="22"/>
        </w:rPr>
      </w:r>
      <w:r>
        <w:rPr>
          <w:sz w:val="22"/>
          <w:szCs w:val="22"/>
        </w:rPr>
      </w:r>
    </w:p>
    <w:p w14:paraId="20269EE7">
      <w:pPr>
        <w:pStyle w:val="112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13.2.15.</w:t>
      </w:r>
      <w:r>
        <w:rPr>
          <w:rFonts w:hint="default"/>
          <w:sz w:val="22"/>
          <w:szCs w:val="22"/>
          <w:lang w:val="pt-BR"/>
        </w:rPr>
        <w:t xml:space="preserve"> </w:t>
      </w:r>
      <w:r>
        <w:rPr>
          <w:sz w:val="22"/>
          <w:szCs w:val="22"/>
        </w:rPr>
        <w:t xml:space="preserve">Cumprir, além dos postulados legais vigentes de âmbito federal, estadual ou municipal, as normas de segurança d</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ontratante;</w:t>
      </w:r>
      <w:r>
        <w:rPr>
          <w:sz w:val="22"/>
          <w:szCs w:val="22"/>
        </w:rPr>
      </w:r>
      <w:r>
        <w:rPr>
          <w:sz w:val="22"/>
          <w:szCs w:val="22"/>
        </w:rPr>
      </w:r>
    </w:p>
    <w:p w14:paraId="65F7F014">
      <w:pPr>
        <w:pStyle w:val="861"/>
        <w:keepNext w:val="false"/>
        <w:keepLines w:val="false"/>
        <w:pageBreakBefore w:val="false"/>
        <w:widowControl w:val="true"/>
        <w:pBdr/>
        <w:tabs>
          <w:tab w:val="left" w:leader="none" w:pos="960"/>
          <w:tab w:val="left" w:leader="none" w:pos="1276"/>
        </w:tabs>
        <w:bidi w:val="false"/>
        <w:spacing w:after="240" w:line="360" w:lineRule="auto"/>
        <w:ind w:firstLine="481" w:left="0"/>
        <w:outlineLvl w:val="1"/>
        <w:rPr>
          <w:rFonts w:ascii="Arial" w:hAnsi="Arial" w:cs="Arial"/>
          <w:b w:val="0"/>
          <w:bCs/>
          <w:sz w:val="22"/>
          <w:szCs w:val="22"/>
        </w:rPr>
      </w:pPr>
      <w:r>
        <w:rPr>
          <w:rFonts w:ascii="Arial" w:hAnsi="Arial" w:cs="Arial"/>
          <w:bCs/>
          <w:sz w:val="22"/>
          <w:szCs w:val="22"/>
        </w:rPr>
        <w:t xml:space="preserve">1</w:t>
      </w:r>
      <w:r>
        <w:rPr>
          <w:rFonts w:hint="default" w:ascii="Arial" w:hAnsi="Arial" w:cs="Arial"/>
          <w:bCs/>
          <w:sz w:val="22"/>
          <w:szCs w:val="22"/>
          <w:lang w:val="pt-BR"/>
        </w:rPr>
        <w:t xml:space="preserve">3</w:t>
      </w:r>
      <w:r>
        <w:rPr>
          <w:rFonts w:ascii="Arial" w:hAnsi="Arial" w:cs="Arial"/>
          <w:bCs/>
          <w:sz w:val="22"/>
          <w:szCs w:val="22"/>
        </w:rPr>
        <w:t xml:space="preserve">.2.1</w:t>
      </w:r>
      <w:r>
        <w:rPr>
          <w:rFonts w:hint="default" w:ascii="Arial" w:hAnsi="Arial" w:cs="Arial"/>
          <w:bCs/>
          <w:sz w:val="22"/>
          <w:szCs w:val="22"/>
          <w:lang w:val="pt-BR"/>
        </w:rPr>
        <w:t xml:space="preserve">6</w:t>
      </w:r>
      <w:r>
        <w:rPr>
          <w:rFonts w:ascii="Arial" w:hAnsi="Arial" w:cs="Arial"/>
          <w:bCs/>
          <w:sz w:val="22"/>
          <w:szCs w:val="22"/>
        </w:rPr>
        <w:t xml:space="preserve">.</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r>
        <w:rPr>
          <w:rFonts w:ascii="Arial" w:hAnsi="Arial" w:cs="Arial"/>
          <w:b w:val="0"/>
          <w:bCs/>
          <w:sz w:val="22"/>
          <w:szCs w:val="22"/>
        </w:rPr>
      </w:r>
      <w:r>
        <w:rPr>
          <w:rFonts w:ascii="Arial" w:hAnsi="Arial" w:cs="Arial"/>
          <w:b w:val="0"/>
          <w:bCs/>
          <w:sz w:val="22"/>
          <w:szCs w:val="22"/>
        </w:rPr>
      </w:r>
    </w:p>
    <w:p w14:paraId="1E35D4D9">
      <w:pPr>
        <w:keepNext w:val="false"/>
        <w:keepLines w:val="false"/>
        <w:pageBreakBefore w:val="false"/>
        <w:widowControl w:val="true"/>
        <w:pBdr/>
        <w:tabs>
          <w:tab w:val="left" w:leader="none" w:pos="960"/>
          <w:tab w:val="left" w:leader="none" w:pos="1276"/>
        </w:tabs>
        <w:bidi w:val="false"/>
        <w:spacing w:after="240" w:line="360" w:lineRule="auto"/>
        <w:ind w:firstLine="481" w:left="0"/>
        <w:jc w:val="both"/>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3</w:t>
      </w:r>
      <w:r>
        <w:rPr>
          <w:rFonts w:ascii="Arial" w:hAnsi="Arial" w:cs="Arial"/>
          <w:b/>
          <w:sz w:val="22"/>
          <w:szCs w:val="22"/>
        </w:rPr>
        <w:t xml:space="preserve">.2.</w:t>
      </w:r>
      <w:r>
        <w:rPr>
          <w:rFonts w:hint="default" w:ascii="Arial" w:hAnsi="Arial" w:cs="Arial"/>
          <w:b/>
          <w:sz w:val="22"/>
          <w:szCs w:val="22"/>
          <w:lang w:val="pt-BR"/>
        </w:rPr>
        <w:t xml:space="preserve">17</w:t>
      </w:r>
      <w:r>
        <w:rPr>
          <w:rFonts w:ascii="Arial" w:hAnsi="Arial" w:cs="Arial"/>
          <w:b/>
          <w:sz w:val="22"/>
          <w:szCs w:val="22"/>
        </w:rPr>
        <w:t xml:space="preserve">.</w:t>
      </w:r>
      <w:r>
        <w:rPr>
          <w:rFonts w:ascii="Arial" w:hAnsi="Arial" w:cs="Arial"/>
          <w:sz w:val="22"/>
          <w:szCs w:val="22"/>
        </w:rPr>
        <w:t xml:space="preserve"> As notas fiscais não poderão ter rasuras e de</w:t>
      </w:r>
      <w:r>
        <w:rPr>
          <w:rFonts w:ascii="Arial" w:hAnsi="Arial" w:cs="Arial"/>
          <w:sz w:val="22"/>
          <w:szCs w:val="22"/>
        </w:rPr>
        <w:t xml:space="preserve">verão descrever corretamente o item, e número de empenho, o número do processo de compras, dados bancários para depósito. As notas fiscais serão liberadas para pagamento somente quando, estiver devidamente assinado e carimbado pelo funcionário responsável.</w:t>
      </w:r>
      <w:r>
        <w:rPr>
          <w:rFonts w:ascii="Arial" w:hAnsi="Arial" w:cs="Arial"/>
          <w:sz w:val="22"/>
          <w:szCs w:val="22"/>
        </w:rPr>
      </w:r>
      <w:r>
        <w:rPr>
          <w:rFonts w:ascii="Arial" w:hAnsi="Arial" w:cs="Arial"/>
          <w:sz w:val="22"/>
          <w:szCs w:val="22"/>
        </w:rPr>
      </w:r>
    </w:p>
    <w:p w14:paraId="4C04E32C">
      <w:pPr>
        <w:keepNext w:val="false"/>
        <w:keepLines w:val="false"/>
        <w:pageBreakBefore w:val="false"/>
        <w:widowControl w:val="true"/>
        <w:pBdr/>
        <w:tabs>
          <w:tab w:val="left" w:leader="none" w:pos="960"/>
          <w:tab w:val="left" w:leader="none" w:pos="1276"/>
        </w:tabs>
        <w:bidi w:val="false"/>
        <w:spacing w:after="240" w:line="360" w:lineRule="auto"/>
        <w:ind w:firstLine="481" w:left="0"/>
        <w:jc w:val="both"/>
        <w:outlineLvl w:val="1"/>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3</w:t>
      </w:r>
      <w:r>
        <w:rPr>
          <w:rFonts w:ascii="Arial" w:hAnsi="Arial" w:cs="Arial"/>
          <w:b/>
          <w:sz w:val="22"/>
          <w:szCs w:val="22"/>
        </w:rPr>
        <w:t xml:space="preserve">.2.</w:t>
      </w:r>
      <w:r>
        <w:rPr>
          <w:rFonts w:hint="default" w:ascii="Arial" w:hAnsi="Arial" w:cs="Arial"/>
          <w:b/>
          <w:sz w:val="22"/>
          <w:szCs w:val="22"/>
          <w:lang w:val="pt-BR"/>
        </w:rPr>
        <w:t xml:space="preserve">18</w:t>
      </w:r>
      <w:r>
        <w:rPr>
          <w:rFonts w:ascii="Arial" w:hAnsi="Arial" w:cs="Arial"/>
          <w:b/>
          <w:sz w:val="22"/>
          <w:szCs w:val="22"/>
        </w:rPr>
        <w:t xml:space="preserve">.</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 xml:space="preserve">serviços fornecidos;</w:t>
      </w:r>
      <w:r>
        <w:rPr>
          <w:rFonts w:ascii="Arial" w:hAnsi="Arial" w:cs="Arial"/>
          <w:sz w:val="22"/>
          <w:szCs w:val="22"/>
        </w:rPr>
      </w:r>
      <w:r>
        <w:rPr>
          <w:rFonts w:ascii="Arial" w:hAnsi="Arial" w:cs="Arial"/>
          <w:sz w:val="22"/>
          <w:szCs w:val="22"/>
        </w:rPr>
      </w:r>
    </w:p>
    <w:p w14:paraId="08EEEA75">
      <w:pPr>
        <w:keepNext w:val="false"/>
        <w:keepLines w:val="false"/>
        <w:pageBreakBefore w:val="false"/>
        <w:widowControl w:val="true"/>
        <w:numPr>
          <w:ilvl w:val="0"/>
          <w:numId w:val="0"/>
        </w:numPr>
        <w:pBdr/>
        <w:tabs>
          <w:tab w:val="left" w:leader="none" w:pos="960"/>
          <w:tab w:val="left" w:leader="none" w:pos="1276"/>
        </w:tabs>
        <w:bidi w:val="false"/>
        <w:spacing w:after="240" w:line="360" w:lineRule="auto"/>
        <w:ind w:firstLine="481" w:left="0"/>
        <w:jc w:val="both"/>
        <w:outlineLvl w:val="1"/>
        <w:rPr>
          <w:rFonts w:ascii="Arial" w:hAnsi="Arial" w:cs="Arial"/>
          <w:sz w:val="22"/>
          <w:szCs w:val="22"/>
        </w:rPr>
      </w:pPr>
      <w:r>
        <w:rPr>
          <w:rFonts w:hint="default" w:ascii="Arial" w:hAnsi="Arial" w:cs="Arial"/>
          <w:b/>
          <w:bCs/>
          <w:sz w:val="22"/>
          <w:szCs w:val="22"/>
          <w:lang w:val="pt-BR"/>
        </w:rPr>
        <w:t xml:space="preserve">13.2.19.</w:t>
      </w:r>
      <w:r>
        <w:rPr>
          <w:rFonts w:hint="default" w:ascii="Arial" w:hAnsi="Arial" w:cs="Arial"/>
          <w:sz w:val="22"/>
          <w:szCs w:val="22"/>
          <w:lang w:val="pt-BR"/>
        </w:rPr>
        <w:t xml:space="preserve"> </w:t>
      </w:r>
      <w:r>
        <w:rPr>
          <w:rFonts w:ascii="Arial" w:hAnsi="Arial" w:cs="Arial"/>
          <w:sz w:val="22"/>
          <w:szCs w:val="22"/>
        </w:rPr>
        <w:t xml:space="preserve">Manter, durante a validade da Ata</w:t>
      </w:r>
      <w:r>
        <w:rPr>
          <w:rFonts w:hint="default" w:ascii="Arial" w:hAnsi="Arial" w:cs="Arial"/>
          <w:sz w:val="22"/>
          <w:szCs w:val="22"/>
          <w:lang w:val="pt-BR"/>
        </w:rPr>
        <w:t xml:space="preserve"> de Registro de Preços</w:t>
      </w:r>
      <w:r>
        <w:rPr>
          <w:rFonts w:ascii="Arial" w:hAnsi="Arial" w:cs="Arial"/>
          <w:sz w:val="22"/>
          <w:szCs w:val="22"/>
        </w:rPr>
        <w:t xml:space="preserve">, as mesmas condições de habilitação;</w:t>
      </w:r>
      <w:r>
        <w:rPr>
          <w:rFonts w:ascii="Arial" w:hAnsi="Arial" w:cs="Arial"/>
          <w:sz w:val="22"/>
          <w:szCs w:val="22"/>
        </w:rPr>
      </w:r>
      <w:r>
        <w:rPr>
          <w:rFonts w:ascii="Arial" w:hAnsi="Arial" w:cs="Arial"/>
          <w:sz w:val="22"/>
          <w:szCs w:val="22"/>
        </w:rPr>
      </w:r>
    </w:p>
    <w:p w14:paraId="6EE61BBF">
      <w:pPr>
        <w:keepNext w:val="false"/>
        <w:keepLines w:val="false"/>
        <w:pageBreakBefore w:val="false"/>
        <w:widowControl w:val="true"/>
        <w:numPr>
          <w:ilvl w:val="0"/>
          <w:numId w:val="0"/>
        </w:numPr>
        <w:pBdr/>
        <w:tabs>
          <w:tab w:val="left" w:leader="none" w:pos="960"/>
          <w:tab w:val="left" w:leader="none" w:pos="1276"/>
        </w:tabs>
        <w:bidi w:val="false"/>
        <w:spacing w:after="240" w:line="360" w:lineRule="auto"/>
        <w:ind w:firstLine="481" w:left="0"/>
        <w:jc w:val="both"/>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 xml:space="preserve">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 xml:space="preserve">ou prestar os serviços</w:t>
      </w:r>
      <w:r>
        <w:rPr>
          <w:rFonts w:ascii="Arial" w:hAnsi="Arial" w:cs="Arial"/>
          <w:sz w:val="22"/>
          <w:szCs w:val="22"/>
        </w:rPr>
        <w:t xml:space="preserve">, no preço, prazo e forma estipulados na proposta.</w:t>
      </w:r>
      <w:r>
        <w:rPr>
          <w:rFonts w:ascii="Arial" w:hAnsi="Arial" w:cs="Arial"/>
          <w:sz w:val="22"/>
          <w:szCs w:val="22"/>
        </w:rPr>
      </w:r>
      <w:r>
        <w:rPr>
          <w:rFonts w:ascii="Arial" w:hAnsi="Arial" w:cs="Arial"/>
          <w:sz w:val="22"/>
          <w:szCs w:val="22"/>
        </w:rPr>
      </w:r>
    </w:p>
    <w:p w14:paraId="1431F62A">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Décima Quarta</w:t>
      </w:r>
      <w:r>
        <w:rPr>
          <w:rFonts w:hint="default" w:ascii="Arial" w:hAnsi="Arial" w:cs="Arial"/>
          <w:b/>
          <w:bCs/>
          <w:szCs w:val="22"/>
          <w:lang w:val="pt-BR"/>
        </w:rPr>
      </w:r>
      <w:r>
        <w:rPr>
          <w:rFonts w:hint="default" w:ascii="Arial" w:hAnsi="Arial" w:cs="Arial"/>
          <w:b/>
          <w:bCs/>
          <w:szCs w:val="22"/>
          <w:lang w:val="pt-BR"/>
        </w:rPr>
      </w:r>
    </w:p>
    <w:p w14:paraId="37AFC8F9">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 xml:space="preserve">CONDIÇÕES GERAIS</w:t>
      </w:r>
      <w:r>
        <w:rPr>
          <w:rFonts w:hint="default" w:ascii="Arial" w:hAnsi="Arial" w:cs="Arial"/>
          <w:szCs w:val="22"/>
          <w:lang w:val="pt-BR"/>
        </w:rPr>
      </w:r>
      <w:r>
        <w:rPr>
          <w:rFonts w:hint="default" w:ascii="Arial" w:hAnsi="Arial" w:cs="Arial"/>
          <w:szCs w:val="22"/>
          <w:lang w:val="pt-BR"/>
        </w:rPr>
      </w:r>
    </w:p>
    <w:p w14:paraId="423288F9">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943F358">
      <w:pPr>
        <w:pStyle w:val="1118"/>
        <w:pBdr/>
        <w:tabs>
          <w:tab w:val="left" w:leader="none" w:pos="1701"/>
        </w:tabs>
        <w:spacing w:line="360" w:lineRule="auto"/>
        <w:ind/>
        <w:rPr>
          <w:rFonts w:ascii="Arial" w:hAnsi="Arial" w:cs="Arial"/>
          <w:szCs w:val="22"/>
        </w:rPr>
      </w:pPr>
      <w:r>
        <w:rPr>
          <w:rFonts w:ascii="Arial" w:hAnsi="Arial" w:cs="Arial"/>
          <w:b/>
          <w:szCs w:val="22"/>
          <w:lang w:val="pt-BR"/>
        </w:rPr>
        <w:t xml:space="preserve">1</w:t>
      </w:r>
      <w:r>
        <w:rPr>
          <w:rFonts w:hint="default" w:ascii="Arial" w:hAnsi="Arial" w:cs="Arial"/>
          <w:b/>
          <w:szCs w:val="22"/>
          <w:lang w:val="pt-BR"/>
        </w:rPr>
        <w:t xml:space="preserve">4</w:t>
      </w:r>
      <w:r>
        <w:rPr>
          <w:rFonts w:ascii="Arial" w:hAnsi="Arial" w:cs="Arial"/>
          <w:b/>
          <w:szCs w:val="22"/>
        </w:rPr>
        <w:t xml:space="preserve">.1</w:t>
      </w:r>
      <w:r>
        <w:rPr>
          <w:rFonts w:ascii="Arial" w:hAnsi="Arial" w:cs="Arial"/>
          <w:b/>
          <w:szCs w:val="22"/>
          <w:lang w:val="pt-BR"/>
        </w:rPr>
        <w:t xml:space="preserve">.</w:t>
      </w:r>
      <w:r>
        <w:rPr>
          <w:rFonts w:ascii="Arial" w:hAnsi="Arial" w:cs="Arial"/>
          <w:szCs w:val="22"/>
          <w:lang w:val="pt-BR"/>
        </w:rPr>
        <w:t xml:space="preserve"> </w:t>
      </w:r>
      <w:r>
        <w:rPr>
          <w:rFonts w:ascii="Arial" w:hAnsi="Arial" w:cs="Arial"/>
          <w:szCs w:val="22"/>
        </w:rPr>
        <w:t xml:space="preserve">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 xml:space="preserve">E</w:t>
      </w:r>
      <w:r>
        <w:rPr>
          <w:rFonts w:ascii="Arial" w:hAnsi="Arial" w:cs="Arial"/>
          <w:szCs w:val="22"/>
        </w:rPr>
        <w:t xml:space="preserve">dital d</w:t>
      </w:r>
      <w:r>
        <w:rPr>
          <w:rFonts w:ascii="Arial" w:hAnsi="Arial" w:cs="Arial"/>
          <w:szCs w:val="22"/>
          <w:lang w:val="pt-BR"/>
        </w:rPr>
        <w:t xml:space="preserve">o</w:t>
      </w:r>
      <w:r>
        <w:rPr>
          <w:rFonts w:ascii="Arial" w:hAnsi="Arial" w:cs="Arial"/>
          <w:szCs w:val="22"/>
        </w:rPr>
        <w:t xml:space="preserve"> Pregão Eletrônico nº </w:t>
      </w:r>
      <w:r>
        <w:rPr>
          <w:rFonts w:ascii="Arial" w:hAnsi="Arial" w:cs="Arial"/>
          <w:szCs w:val="22"/>
          <w:lang w:val="pt-BR"/>
        </w:rPr>
        <w:t xml:space="preserve">38/2026</w:t>
      </w:r>
      <w:r>
        <w:rPr>
          <w:rFonts w:hint="default" w:ascii="Arial" w:hAnsi="Arial" w:cs="Arial"/>
          <w:szCs w:val="22"/>
          <w:lang w:val="pt-BR"/>
        </w:rPr>
        <w:t xml:space="preserve">, o Termo de Referência</w:t>
      </w:r>
      <w:r>
        <w:rPr>
          <w:rFonts w:ascii="Arial" w:hAnsi="Arial" w:cs="Arial"/>
          <w:szCs w:val="22"/>
        </w:rPr>
        <w:t xml:space="preserve"> e a </w:t>
      </w:r>
      <w:r>
        <w:rPr>
          <w:rFonts w:hint="default" w:ascii="Arial" w:hAnsi="Arial" w:cs="Arial"/>
          <w:szCs w:val="22"/>
          <w:lang w:val="pt-BR"/>
        </w:rPr>
        <w:t xml:space="preserve">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 xml:space="preserve">lugar no certame supranumerado.</w:t>
      </w:r>
      <w:r>
        <w:rPr>
          <w:rFonts w:ascii="Arial" w:hAnsi="Arial" w:cs="Arial"/>
          <w:szCs w:val="22"/>
        </w:rPr>
      </w:r>
      <w:r>
        <w:rPr>
          <w:rFonts w:ascii="Arial" w:hAnsi="Arial" w:cs="Arial"/>
          <w:szCs w:val="22"/>
        </w:rPr>
      </w:r>
    </w:p>
    <w:p w14:paraId="6C54BE7D">
      <w:pPr>
        <w:pStyle w:val="1131"/>
        <w:keepNext w:val="false"/>
        <w:keepLines w:val="false"/>
        <w:pageBreakBefore w:val="false"/>
        <w:numPr>
          <w:ilvl w:val="0"/>
          <w:numId w:val="0"/>
        </w:numPr>
        <w:pBdr/>
        <w:bidi w:val="false"/>
        <w:spacing w:after="181" w:afterLines="50" w:before="181" w:beforeLines="50" w:line="360" w:lineRule="auto"/>
        <w:ind/>
        <w:rPr>
          <w:rFonts w:hint="default" w:ascii="Arial" w:hAnsi="Arial" w:cs="Arial"/>
          <w:i w:val="0"/>
          <w:iCs w:val="0"/>
          <w:color w:val="auto"/>
          <w:sz w:val="22"/>
          <w:szCs w:val="22"/>
        </w:rPr>
      </w:pPr>
      <w:r>
        <w:rPr>
          <w:rFonts w:hint="default" w:ascii="Arial" w:hAnsi="Arial" w:cs="Arial"/>
          <w:b/>
          <w:bCs/>
          <w:i w:val="0"/>
          <w:iCs w:val="0"/>
          <w:color w:val="auto"/>
          <w:sz w:val="22"/>
          <w:szCs w:val="22"/>
        </w:rPr>
        <w:t xml:space="preserve">1</w:t>
      </w:r>
      <w:r>
        <w:rPr>
          <w:rFonts w:hint="default" w:cs="Arial"/>
          <w:b/>
          <w:bCs/>
          <w:i w:val="0"/>
          <w:iCs w:val="0"/>
          <w:color w:val="auto"/>
          <w:sz w:val="22"/>
          <w:szCs w:val="22"/>
          <w:lang w:val="pt-BR"/>
        </w:rPr>
        <w:t xml:space="preserve">4</w:t>
      </w:r>
      <w:r>
        <w:rPr>
          <w:rFonts w:hint="default" w:ascii="Arial" w:hAnsi="Arial" w:cs="Arial"/>
          <w:b/>
          <w:bCs/>
          <w:i w:val="0"/>
          <w:iCs w:val="0"/>
          <w:color w:val="auto"/>
          <w:sz w:val="22"/>
          <w:szCs w:val="22"/>
        </w:rPr>
        <w:t xml:space="preserve">.2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845"/>
          <w:rFonts w:hint="default" w:ascii="Arial" w:hAnsi="Arial" w:cs="Arial"/>
          <w:i w:val="0"/>
          <w:iCs w:val="0"/>
          <w:color w:val="auto"/>
          <w:sz w:val="22"/>
          <w:szCs w:val="22"/>
          <w:u w:val="none"/>
        </w:rPr>
        <w:t xml:space="preserve">Lei </w:t>
      </w:r>
      <w:r>
        <w:rPr>
          <w:rStyle w:val="845"/>
          <w:rFonts w:hint="default" w:cs="Arial"/>
          <w:i w:val="0"/>
          <w:iCs w:val="0"/>
          <w:color w:val="auto"/>
          <w:sz w:val="22"/>
          <w:szCs w:val="22"/>
          <w:u w:val="none"/>
          <w:lang w:val="pt-BR"/>
        </w:rPr>
        <w:t xml:space="preserve">Federal </w:t>
      </w:r>
      <w:r>
        <w:rPr>
          <w:rStyle w:val="845"/>
          <w:rFonts w:hint="default" w:ascii="Arial" w:hAnsi="Arial" w:cs="Arial"/>
          <w:i w:val="0"/>
          <w:iCs w:val="0"/>
          <w:color w:val="auto"/>
          <w:sz w:val="22"/>
          <w:szCs w:val="22"/>
          <w:u w:val="none"/>
        </w:rPr>
        <w:t xml:space="preserve">n</w:t>
      </w:r>
      <w:r>
        <w:rPr>
          <w:rStyle w:val="845"/>
          <w:rFonts w:hint="default" w:cs="Arial"/>
          <w:i w:val="0"/>
          <w:iCs w:val="0"/>
          <w:color w:val="auto"/>
          <w:sz w:val="22"/>
          <w:szCs w:val="22"/>
          <w:u w:val="none"/>
          <w:lang w:val="pt-BR"/>
        </w:rPr>
        <w:t xml:space="preserve">.</w:t>
      </w:r>
      <w:r>
        <w:rPr>
          <w:rStyle w:val="845"/>
          <w:rFonts w:hint="default" w:ascii="Arial" w:hAnsi="Arial" w:cs="Arial"/>
          <w:i w:val="0"/>
          <w:iCs w:val="0"/>
          <w:color w:val="auto"/>
          <w:sz w:val="22"/>
          <w:szCs w:val="22"/>
          <w:u w:val="none"/>
        </w:rPr>
        <w:t xml:space="preserve">º 14.133</w:t>
      </w:r>
      <w:r>
        <w:rPr>
          <w:rStyle w:val="845"/>
          <w:rFonts w:hint="default" w:cs="Arial"/>
          <w:i w:val="0"/>
          <w:iCs w:val="0"/>
          <w:color w:val="auto"/>
          <w:sz w:val="22"/>
          <w:szCs w:val="22"/>
          <w:u w:val="none"/>
          <w:lang w:val="pt-BR"/>
        </w:rPr>
        <w:t xml:space="preserve">/2</w:t>
      </w:r>
      <w:r>
        <w:rPr>
          <w:rStyle w:val="845"/>
          <w:rFonts w:hint="default" w:ascii="Arial" w:hAnsi="Arial" w:cs="Arial"/>
          <w:i w:val="0"/>
          <w:iCs w:val="0"/>
          <w:color w:val="auto"/>
          <w:sz w:val="22"/>
          <w:szCs w:val="22"/>
          <w:u w:val="none"/>
        </w:rPr>
        <w:t xml:space="preserve">021</w:t>
      </w:r>
      <w:r>
        <w:rPr>
          <w:rStyle w:val="845"/>
          <w:rFonts w:hint="default" w:ascii="Arial" w:hAnsi="Arial" w:cs="Arial"/>
          <w:i w:val="0"/>
          <w:iCs w:val="0"/>
          <w:color w:val="auto"/>
          <w:sz w:val="22"/>
          <w:szCs w:val="22"/>
          <w:u w:val="none"/>
        </w:rPr>
        <w:fldChar w:fldCharType="end"/>
      </w:r>
      <w:r>
        <w:rPr>
          <w:rStyle w:val="845"/>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845"/>
          <w:rFonts w:hint="default" w:ascii="Arial" w:hAnsi="Arial" w:cs="Arial"/>
          <w:i w:val="0"/>
          <w:iCs w:val="0"/>
          <w:color w:val="auto"/>
          <w:sz w:val="22"/>
          <w:szCs w:val="22"/>
          <w:u w:val="none"/>
        </w:rPr>
        <w:t xml:space="preserve">Lei </w:t>
      </w:r>
      <w:r>
        <w:rPr>
          <w:rStyle w:val="845"/>
          <w:rFonts w:hint="default" w:cs="Arial"/>
          <w:i w:val="0"/>
          <w:iCs w:val="0"/>
          <w:color w:val="auto"/>
          <w:sz w:val="22"/>
          <w:szCs w:val="22"/>
          <w:u w:val="none"/>
          <w:lang w:val="pt-BR"/>
        </w:rPr>
        <w:t xml:space="preserve">Federal </w:t>
      </w:r>
      <w:r>
        <w:rPr>
          <w:rStyle w:val="845"/>
          <w:rFonts w:hint="default" w:ascii="Arial" w:hAnsi="Arial" w:cs="Arial"/>
          <w:i w:val="0"/>
          <w:iCs w:val="0"/>
          <w:color w:val="auto"/>
          <w:sz w:val="22"/>
          <w:szCs w:val="22"/>
          <w:u w:val="none"/>
        </w:rPr>
        <w:t xml:space="preserve">n</w:t>
      </w:r>
      <w:r>
        <w:rPr>
          <w:rStyle w:val="845"/>
          <w:rFonts w:hint="default" w:cs="Arial"/>
          <w:i w:val="0"/>
          <w:iCs w:val="0"/>
          <w:color w:val="auto"/>
          <w:sz w:val="22"/>
          <w:szCs w:val="22"/>
          <w:u w:val="none"/>
          <w:lang w:val="pt-BR"/>
        </w:rPr>
        <w:t xml:space="preserve">.</w:t>
      </w:r>
      <w:r>
        <w:rPr>
          <w:rStyle w:val="845"/>
          <w:rFonts w:hint="default" w:ascii="Arial" w:hAnsi="Arial" w:cs="Arial"/>
          <w:i w:val="0"/>
          <w:iCs w:val="0"/>
          <w:color w:val="auto"/>
          <w:sz w:val="22"/>
          <w:szCs w:val="22"/>
          <w:u w:val="none"/>
        </w:rPr>
        <w:t xml:space="preserve">º 8.078</w:t>
      </w:r>
      <w:r>
        <w:rPr>
          <w:rStyle w:val="845"/>
          <w:rFonts w:hint="default" w:cs="Arial"/>
          <w:i w:val="0"/>
          <w:iCs w:val="0"/>
          <w:color w:val="auto"/>
          <w:sz w:val="22"/>
          <w:szCs w:val="22"/>
          <w:u w:val="none"/>
          <w:lang w:val="pt-BR"/>
        </w:rPr>
        <w:t xml:space="preserve">/</w:t>
      </w:r>
      <w:r>
        <w:rPr>
          <w:rStyle w:val="845"/>
          <w:rFonts w:hint="default" w:ascii="Arial" w:hAnsi="Arial" w:cs="Arial"/>
          <w:i w:val="0"/>
          <w:iCs w:val="0"/>
          <w:color w:val="auto"/>
          <w:sz w:val="22"/>
          <w:szCs w:val="22"/>
          <w:u w:val="none"/>
        </w:rPr>
        <w:t xml:space="preserve">1990 – Código de Defesa do Consumidor</w:t>
      </w:r>
      <w:r>
        <w:rPr>
          <w:rStyle w:val="84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 xml:space="preserve">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 xml:space="preserve">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ontratos.</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6B5D4EAB">
      <w:pPr>
        <w:pStyle w:val="1151"/>
        <w:keepNext w:val="false"/>
        <w:keepLines w:val="false"/>
        <w:pageBreakBefore w:val="false"/>
        <w:pBdr/>
        <w:tabs>
          <w:tab w:val="left" w:leader="none" w:pos="180"/>
        </w:tabs>
        <w:bidi w:val="false"/>
        <w:spacing w:after="181" w:afterLines="50" w:before="181" w:beforeLines="50" w:line="360" w:lineRule="auto"/>
        <w:ind w:right="-1" w:firstLine="0"/>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4</w:t>
      </w:r>
      <w:r>
        <w:rPr>
          <w:rFonts w:hint="default" w:ascii="Arial" w:hAnsi="Arial" w:cs="Arial"/>
          <w:b/>
          <w:bCs/>
          <w:sz w:val="22"/>
          <w:szCs w:val="22"/>
        </w:rPr>
        <w:t xml:space="preserve">.3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 xml:space="preserve">T</w:t>
      </w:r>
      <w:r>
        <w:rPr>
          <w:rFonts w:hint="default" w:ascii="Arial" w:hAnsi="Arial" w:cs="Arial"/>
          <w:sz w:val="22"/>
          <w:szCs w:val="22"/>
        </w:rPr>
        <w:t xml:space="preserve">ermo </w:t>
      </w:r>
      <w:r>
        <w:rPr>
          <w:rFonts w:hint="default" w:ascii="Arial" w:hAnsi="Arial" w:cs="Arial"/>
          <w:sz w:val="22"/>
          <w:szCs w:val="22"/>
          <w:lang w:val="pt-BR"/>
        </w:rPr>
        <w:t xml:space="preserve">A</w:t>
      </w:r>
      <w:r>
        <w:rPr>
          <w:rFonts w:hint="default" w:ascii="Arial" w:hAnsi="Arial" w:cs="Arial"/>
          <w:sz w:val="22"/>
          <w:szCs w:val="22"/>
        </w:rPr>
        <w:t xml:space="preserve">ditivo a presente Ata de Registro de Preços.</w:t>
      </w:r>
      <w:r>
        <w:rPr>
          <w:rFonts w:hint="default" w:ascii="Arial" w:hAnsi="Arial" w:cs="Arial"/>
          <w:sz w:val="22"/>
          <w:szCs w:val="22"/>
        </w:rPr>
      </w:r>
      <w:r>
        <w:rPr>
          <w:rFonts w:hint="default" w:ascii="Arial" w:hAnsi="Arial" w:cs="Arial"/>
          <w:sz w:val="22"/>
          <w:szCs w:val="22"/>
        </w:rPr>
      </w:r>
    </w:p>
    <w:p w14:paraId="4F6FB92F">
      <w:pPr>
        <w:pStyle w:val="1129"/>
        <w:keepNext w:val="false"/>
        <w:keepLines w:val="false"/>
        <w:pageBreakBefore w:val="false"/>
        <w:numPr>
          <w:ilvl w:val="0"/>
          <w:numId w:val="0"/>
        </w:numPr>
        <w:pBdr/>
        <w:bidi w:val="false"/>
        <w:spacing w:after="181" w:afterLines="50" w:before="181" w:beforeLines="50" w:line="360" w:lineRule="auto"/>
        <w:ind/>
        <w:rPr>
          <w:rFonts w:hint="default" w:ascii="Arial" w:hAnsi="Arial" w:cs="Arial"/>
          <w:color w:val="auto"/>
          <w:sz w:val="22"/>
          <w:szCs w:val="22"/>
        </w:rPr>
      </w:pPr>
      <w:r>
        <w:rPr>
          <w:rFonts w:hint="default" w:ascii="Arial" w:hAnsi="Arial" w:cs="Arial"/>
          <w:b/>
          <w:bCs/>
          <w:color w:val="auto"/>
          <w:sz w:val="22"/>
          <w:szCs w:val="22"/>
        </w:rPr>
        <w:t xml:space="preserve">1</w:t>
      </w:r>
      <w:r>
        <w:rPr>
          <w:rFonts w:hint="default" w:cs="Arial"/>
          <w:b/>
          <w:bCs/>
          <w:color w:val="auto"/>
          <w:sz w:val="22"/>
          <w:szCs w:val="22"/>
          <w:lang w:val="pt-BR"/>
        </w:rPr>
        <w:t xml:space="preserve">4</w:t>
      </w:r>
      <w:r>
        <w:rPr>
          <w:rFonts w:hint="default" w:ascii="Arial" w:hAnsi="Arial" w:cs="Arial"/>
          <w:b/>
          <w:bCs/>
          <w:color w:val="auto"/>
          <w:sz w:val="22"/>
          <w:szCs w:val="22"/>
        </w:rPr>
        <w:t xml:space="preserve">.4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845"/>
          <w:rFonts w:hint="default" w:ascii="Arial" w:hAnsi="Arial" w:cs="Arial"/>
          <w:color w:val="auto"/>
          <w:sz w:val="22"/>
          <w:szCs w:val="22"/>
          <w:u w:val="none"/>
        </w:rPr>
        <w:t xml:space="preserve">art. 94 da Lei </w:t>
      </w:r>
      <w:r>
        <w:rPr>
          <w:rStyle w:val="845"/>
          <w:rFonts w:hint="default" w:cs="Arial"/>
          <w:color w:val="auto"/>
          <w:sz w:val="22"/>
          <w:szCs w:val="22"/>
          <w:u w:val="none"/>
          <w:lang w:val="pt-BR"/>
        </w:rPr>
        <w:t xml:space="preserve">Federal n.°</w:t>
      </w:r>
      <w:r>
        <w:rPr>
          <w:rStyle w:val="845"/>
          <w:rFonts w:hint="default" w:ascii="Arial" w:hAnsi="Arial" w:cs="Arial"/>
          <w:color w:val="auto"/>
          <w:sz w:val="22"/>
          <w:szCs w:val="22"/>
          <w:u w:val="none"/>
        </w:rPr>
        <w:t xml:space="preserve">14.133</w:t>
      </w:r>
      <w:r>
        <w:rPr>
          <w:rStyle w:val="845"/>
          <w:rFonts w:hint="default" w:cs="Arial"/>
          <w:color w:val="auto"/>
          <w:sz w:val="22"/>
          <w:szCs w:val="22"/>
          <w:u w:val="none"/>
          <w:lang w:val="pt-BR"/>
        </w:rPr>
        <w:t xml:space="preserve">/</w:t>
      </w:r>
      <w:r>
        <w:rPr>
          <w:rStyle w:val="845"/>
          <w:rFonts w:hint="default" w:ascii="Arial" w:hAnsi="Arial" w:cs="Arial"/>
          <w:color w:val="auto"/>
          <w:sz w:val="22"/>
          <w:szCs w:val="22"/>
          <w:u w:val="none"/>
        </w:rPr>
        <w:t xml:space="preserve">2021</w:t>
      </w:r>
      <w:r>
        <w:rPr>
          <w:rStyle w:val="845"/>
          <w:rFonts w:hint="default" w:ascii="Arial" w:hAnsi="Arial" w:cs="Arial"/>
          <w:color w:val="auto"/>
          <w:sz w:val="22"/>
          <w:szCs w:val="22"/>
          <w:u w:val="none"/>
        </w:rPr>
        <w:fldChar w:fldCharType="end"/>
      </w:r>
      <w:r>
        <w:rPr>
          <w:rFonts w:hint="default" w:ascii="Arial" w:hAnsi="Arial" w:cs="Arial"/>
          <w:color w:val="auto"/>
          <w:sz w:val="22"/>
          <w:szCs w:val="22"/>
        </w:rPr>
        <w:t xml:space="preserve">, bem como no respectivo sítio oficial na Internet, assim como no Diário Oficial do Estado de Mato Grosso e Diário Oficial do Tribunal de Contas do Estado de Mato Grosso.</w:t>
      </w:r>
      <w:r>
        <w:rPr>
          <w:rFonts w:hint="default" w:ascii="Arial" w:hAnsi="Arial" w:cs="Arial"/>
          <w:color w:val="auto"/>
          <w:sz w:val="22"/>
          <w:szCs w:val="22"/>
        </w:rPr>
      </w:r>
      <w:r>
        <w:rPr>
          <w:rFonts w:hint="default" w:ascii="Arial" w:hAnsi="Arial" w:cs="Arial"/>
          <w:color w:val="auto"/>
          <w:sz w:val="22"/>
          <w:szCs w:val="22"/>
        </w:rPr>
      </w:r>
    </w:p>
    <w:p w14:paraId="12A8FC27">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 xml:space="preserve">Quint</w:t>
      </w:r>
      <w:r>
        <w:rPr>
          <w:rFonts w:ascii="Arial" w:hAnsi="Arial" w:cs="Arial"/>
          <w:b/>
          <w:bCs/>
          <w:szCs w:val="22"/>
        </w:rPr>
        <w:t xml:space="preserve">a</w:t>
      </w:r>
      <w:r>
        <w:rPr>
          <w:rFonts w:ascii="Arial" w:hAnsi="Arial" w:cs="Arial"/>
          <w:b/>
          <w:bCs/>
          <w:szCs w:val="22"/>
        </w:rPr>
      </w:r>
      <w:r>
        <w:rPr>
          <w:rFonts w:ascii="Arial" w:hAnsi="Arial" w:cs="Arial"/>
          <w:b/>
          <w:bCs/>
          <w:szCs w:val="22"/>
        </w:rPr>
      </w:r>
    </w:p>
    <w:p w14:paraId="634E11A2">
      <w:pPr>
        <w:pStyle w:val="11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D</w:t>
      </w:r>
      <w:r>
        <w:rPr>
          <w:rFonts w:hint="default" w:ascii="Arial" w:hAnsi="Arial" w:cs="Arial"/>
          <w:b/>
          <w:bCs/>
          <w:szCs w:val="22"/>
          <w:lang w:val="pt-BR"/>
        </w:rPr>
        <w:t xml:space="preserve">O FORO</w:t>
      </w:r>
      <w:r>
        <w:rPr>
          <w:rFonts w:hint="default" w:ascii="Arial" w:hAnsi="Arial" w:cs="Arial"/>
          <w:b/>
          <w:bCs/>
          <w:szCs w:val="22"/>
          <w:lang w:val="pt-BR"/>
        </w:rPr>
      </w:r>
      <w:r>
        <w:rPr>
          <w:rFonts w:hint="default" w:ascii="Arial" w:hAnsi="Arial" w:cs="Arial"/>
          <w:b/>
          <w:bCs/>
          <w:szCs w:val="22"/>
          <w:lang w:val="pt-BR"/>
        </w:rPr>
      </w:r>
    </w:p>
    <w:p w14:paraId="36C5AB52">
      <w:pPr>
        <w:pStyle w:val="868"/>
        <w:pBdr/>
        <w:spacing w:after="240" w:before="240" w:line="360" w:lineRule="auto"/>
        <w:ind/>
        <w:jc w:val="both"/>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5</w:t>
      </w:r>
      <w:r>
        <w:rPr>
          <w:rFonts w:ascii="Arial" w:hAnsi="Arial" w:cs="Arial"/>
          <w:b/>
          <w:sz w:val="22"/>
          <w:szCs w:val="22"/>
        </w:rPr>
        <w:t xml:space="preserve">.1.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 xml:space="preserve">com exclusão de qualquer outro, por mais privilegiado que seja.</w:t>
      </w:r>
      <w:r>
        <w:rPr>
          <w:rFonts w:ascii="Arial" w:hAnsi="Arial" w:cs="Arial"/>
          <w:sz w:val="22"/>
          <w:szCs w:val="22"/>
        </w:rPr>
      </w:r>
      <w:r>
        <w:rPr>
          <w:rFonts w:ascii="Arial" w:hAnsi="Arial" w:cs="Arial"/>
          <w:sz w:val="22"/>
          <w:szCs w:val="22"/>
        </w:rPr>
      </w:r>
    </w:p>
    <w:p w14:paraId="2F8A08B8">
      <w:pPr>
        <w:pStyle w:val="868"/>
        <w:pBdr/>
        <w:spacing w:after="240" w:before="240" w:line="360" w:lineRule="auto"/>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9DAF7DE">
      <w:pPr>
        <w:pStyle w:val="1118"/>
        <w:pBdr/>
        <w:spacing w:line="360" w:lineRule="auto"/>
        <w:ind/>
        <w:jc w:val="center"/>
        <w:rPr>
          <w:rFonts w:ascii="Arial" w:hAnsi="Arial" w:cs="Arial"/>
          <w:b/>
          <w:szCs w:val="22"/>
          <w:lang w:val="pt-BR"/>
        </w:rPr>
      </w:pPr>
      <w:r>
        <w:rPr>
          <w:rFonts w:ascii="Arial" w:hAnsi="Arial" w:cs="Arial"/>
          <w:b/>
          <w:szCs w:val="22"/>
          <w:lang w:val="pt-BR"/>
        </w:rPr>
        <w:t xml:space="preserve">PREFEITURA MUNICIPAL DE SINOP</w:t>
      </w:r>
      <w:r>
        <w:rPr>
          <w:rFonts w:ascii="Arial" w:hAnsi="Arial" w:cs="Arial"/>
          <w:b/>
          <w:szCs w:val="22"/>
          <w:lang w:val="pt-BR"/>
        </w:rPr>
      </w:r>
      <w:r>
        <w:rPr>
          <w:rFonts w:ascii="Arial" w:hAnsi="Arial" w:cs="Arial"/>
          <w:b/>
          <w:szCs w:val="22"/>
          <w:lang w:val="pt-BR"/>
        </w:rPr>
      </w:r>
    </w:p>
    <w:p w14:paraId="36F2CB80">
      <w:pPr>
        <w:pStyle w:val="1118"/>
        <w:pBdr/>
        <w:spacing w:line="360" w:lineRule="auto"/>
        <w:ind/>
        <w:jc w:val="center"/>
        <w:rPr>
          <w:rFonts w:ascii="Arial" w:hAnsi="Arial" w:cs="Arial"/>
          <w:b/>
          <w:szCs w:val="22"/>
          <w:lang w:val="pt-BR"/>
        </w:rPr>
      </w:pPr>
      <w:r>
        <w:rPr>
          <w:rFonts w:ascii="Arial" w:hAnsi="Arial" w:cs="Arial"/>
          <w:b/>
          <w:szCs w:val="22"/>
          <w:lang w:val="pt-BR"/>
        </w:rPr>
        <w:t xml:space="preserve">ROBERTO DORNER</w:t>
      </w:r>
      <w:r>
        <w:rPr>
          <w:rFonts w:ascii="Arial" w:hAnsi="Arial" w:cs="Arial"/>
          <w:b/>
          <w:szCs w:val="22"/>
          <w:lang w:val="pt-BR"/>
        </w:rPr>
      </w:r>
      <w:r>
        <w:rPr>
          <w:rFonts w:ascii="Arial" w:hAnsi="Arial" w:cs="Arial"/>
          <w:b/>
          <w:szCs w:val="22"/>
          <w:lang w:val="pt-BR"/>
        </w:rPr>
      </w:r>
    </w:p>
    <w:p w14:paraId="6210CAD1">
      <w:pPr>
        <w:pStyle w:val="1118"/>
        <w:pBdr/>
        <w:spacing w:line="360" w:lineRule="auto"/>
        <w:ind/>
        <w:jc w:val="center"/>
        <w:rPr>
          <w:rFonts w:ascii="Arial" w:hAnsi="Arial" w:cs="Arial"/>
          <w:b/>
          <w:szCs w:val="22"/>
          <w:lang w:val="pt-BR"/>
        </w:rPr>
      </w:pPr>
      <w:r>
        <w:rPr>
          <w:rFonts w:ascii="Arial" w:hAnsi="Arial" w:cs="Arial"/>
          <w:b/>
          <w:szCs w:val="22"/>
          <w:lang w:val="pt-BR"/>
        </w:rPr>
        <w:t xml:space="preserve">Prefeito Municipal </w:t>
      </w:r>
      <w:r>
        <w:rPr>
          <w:rFonts w:ascii="Arial" w:hAnsi="Arial" w:cs="Arial"/>
          <w:b/>
          <w:szCs w:val="22"/>
          <w:lang w:val="pt-BR"/>
        </w:rPr>
      </w:r>
      <w:r>
        <w:rPr>
          <w:rFonts w:ascii="Arial" w:hAnsi="Arial" w:cs="Arial"/>
          <w:b/>
          <w:szCs w:val="22"/>
          <w:lang w:val="pt-BR"/>
        </w:rPr>
      </w:r>
    </w:p>
    <w:p w14:paraId="00410568">
      <w:pPr>
        <w:pStyle w:val="1118"/>
        <w:pBdr/>
        <w:spacing w:line="360" w:lineRule="auto"/>
        <w:ind/>
        <w:jc w:val="center"/>
        <w:rPr>
          <w:rFonts w:ascii="Arial" w:hAnsi="Arial" w:cs="Arial"/>
          <w:b/>
          <w:szCs w:val="22"/>
          <w:lang w:val="pt-BR"/>
        </w:rPr>
      </w:pPr>
      <w:r>
        <w:rPr>
          <w:rFonts w:ascii="Arial" w:hAnsi="Arial" w:cs="Arial"/>
          <w:b/>
          <w:szCs w:val="22"/>
          <w:lang w:val="pt-BR"/>
        </w:rPr>
      </w:r>
      <w:r>
        <w:rPr>
          <w:rFonts w:ascii="Arial" w:hAnsi="Arial" w:cs="Arial"/>
          <w:b/>
          <w:szCs w:val="22"/>
          <w:lang w:val="pt-BR"/>
        </w:rPr>
      </w:r>
      <w:r>
        <w:rPr>
          <w:rFonts w:ascii="Arial" w:hAnsi="Arial" w:cs="Arial"/>
          <w:b/>
          <w:szCs w:val="22"/>
          <w:lang w:val="pt-BR"/>
        </w:rPr>
      </w:r>
    </w:p>
    <w:p w14:paraId="08B9C6ED">
      <w:pPr>
        <w:pBdr/>
        <w:spacing w:line="360" w:lineRule="auto"/>
        <w:ind/>
        <w:jc w:val="center"/>
        <w:rPr>
          <w:rFonts w:ascii="Arial" w:hAnsi="Arial" w:cs="Arial"/>
          <w:b/>
          <w:sz w:val="22"/>
          <w:szCs w:val="22"/>
        </w:rPr>
      </w:pPr>
      <w:r>
        <w:rPr>
          <w:rFonts w:ascii="Arial" w:hAnsi="Arial" w:cs="Arial"/>
          <w:b/>
          <w:sz w:val="22"/>
          <w:szCs w:val="22"/>
        </w:rPr>
        <w:t xml:space="preserve">EMPRESA DETENTORA DO PREÇO REGISTRADO</w:t>
      </w:r>
      <w:r>
        <w:rPr>
          <w:rFonts w:ascii="Arial" w:hAnsi="Arial" w:cs="Arial"/>
          <w:b/>
          <w:sz w:val="22"/>
          <w:szCs w:val="22"/>
        </w:rPr>
      </w:r>
      <w:r>
        <w:rPr>
          <w:rFonts w:ascii="Arial" w:hAnsi="Arial" w:cs="Arial"/>
          <w:b/>
          <w:sz w:val="22"/>
          <w:szCs w:val="22"/>
        </w:rPr>
      </w:r>
    </w:p>
    <w:p w14:paraId="0D79D7C7">
      <w:pPr>
        <w:pStyle w:val="1118"/>
        <w:pBdr/>
        <w:spacing w:line="360" w:lineRule="auto"/>
        <w:ind/>
        <w:jc w:val="center"/>
        <w:rPr>
          <w:rFonts w:ascii="Arial" w:hAnsi="Arial" w:cs="Arial"/>
          <w:b/>
          <w:szCs w:val="22"/>
        </w:rPr>
      </w:pPr>
      <w:r>
        <w:rPr>
          <w:rFonts w:ascii="Arial" w:hAnsi="Arial" w:cs="Arial"/>
          <w:b/>
          <w:szCs w:val="22"/>
        </w:rPr>
        <w:t xml:space="preserve">(Futura contratada)</w:t>
      </w:r>
      <w:r>
        <w:rPr>
          <w:rFonts w:ascii="Arial" w:hAnsi="Arial" w:cs="Arial"/>
          <w:b/>
          <w:szCs w:val="22"/>
        </w:rPr>
      </w:r>
      <w:r>
        <w:rPr>
          <w:rFonts w:ascii="Arial" w:hAnsi="Arial" w:cs="Arial"/>
          <w:b/>
          <w:szCs w:val="22"/>
        </w:rPr>
      </w:r>
    </w:p>
    <w:p w14:paraId="142A71E6">
      <w:pPr>
        <w:pBdr/>
        <w:spacing/>
        <w:ind/>
        <w:rPr>
          <w:rFonts w:ascii="Arial" w:hAnsi="Arial" w:cs="Arial"/>
          <w:b/>
          <w:szCs w:val="22"/>
        </w:rPr>
      </w:pPr>
      <w:r>
        <w:rPr>
          <w:rFonts w:ascii="Arial" w:hAnsi="Arial" w:cs="Arial"/>
          <w:b/>
          <w:szCs w:val="22"/>
        </w:rPr>
        <w:br w:type="page" w:clear="all"/>
      </w:r>
      <w:r>
        <w:rPr>
          <w:rFonts w:ascii="Arial" w:hAnsi="Arial" w:cs="Arial"/>
          <w:b/>
          <w:szCs w:val="22"/>
        </w:rPr>
      </w:r>
      <w:r>
        <w:rPr>
          <w:rFonts w:ascii="Arial" w:hAnsi="Arial" w:cs="Arial"/>
          <w:b/>
          <w:szCs w:val="22"/>
        </w:rPr>
      </w:r>
    </w:p>
    <w:p w14:paraId="64402028">
      <w:pPr>
        <w:pStyle w:val="830"/>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 xml:space="preserve">V</w:t>
      </w:r>
      <w:r>
        <w:rPr>
          <w:rFonts w:hint="default" w:ascii="Arial" w:hAnsi="Arial" w:cs="Arial"/>
          <w:bCs/>
          <w:color w:val="auto"/>
          <w:sz w:val="22"/>
          <w:szCs w:val="22"/>
          <w:u w:val="none"/>
          <w:lang w:val="pt-BR"/>
        </w:rPr>
      </w:r>
      <w:r>
        <w:rPr>
          <w:rFonts w:hint="default" w:ascii="Arial" w:hAnsi="Arial" w:cs="Arial"/>
          <w:bCs/>
          <w:color w:val="auto"/>
          <w:sz w:val="22"/>
          <w:szCs w:val="22"/>
          <w:u w:val="none"/>
          <w:lang w:val="pt-BR"/>
        </w:rPr>
      </w:r>
    </w:p>
    <w:p w14:paraId="69944EEC">
      <w:pPr>
        <w:pStyle w:val="830"/>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r>
        <w:rPr>
          <w:rFonts w:ascii="Arial" w:hAnsi="Arial" w:cs="Arial"/>
          <w:bCs/>
          <w:color w:val="auto"/>
          <w:sz w:val="22"/>
          <w:szCs w:val="22"/>
          <w:u w:val="none"/>
        </w:rPr>
      </w:r>
      <w:r>
        <w:rPr>
          <w:rFonts w:ascii="Arial" w:hAnsi="Arial" w:cs="Arial"/>
          <w:bCs/>
          <w:color w:val="auto"/>
          <w:sz w:val="22"/>
          <w:szCs w:val="22"/>
          <w:u w:val="none"/>
        </w:rPr>
      </w:r>
    </w:p>
    <w:p w14:paraId="0E660066">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5CBF075B">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2078E2D0">
      <w:pPr>
        <w:widowControl w:val="false"/>
        <w:numPr>
          <w:ilvl w:val="1"/>
          <w:numId w:val="15"/>
        </w:numPr>
        <w:pBdr/>
        <w:spacing w:line="360" w:lineRule="auto"/>
        <w:ind w:right="-30"/>
        <w:jc w:val="both"/>
        <w:rPr>
          <w:rFonts w:hint="default" w:ascii="Arial" w:hAnsi="Arial" w:cs="Arial"/>
          <w:color w:val="auto"/>
          <w:sz w:val="22"/>
          <w:szCs w:val="22"/>
        </w:rPr>
      </w:pPr>
      <w:r>
        <w:rPr>
          <w:rFonts w:hint="default" w:ascii="Arial" w:hAnsi="Arial" w:cs="Arial"/>
          <w:color w:val="auto"/>
          <w:sz w:val="22"/>
          <w:szCs w:val="22"/>
        </w:rPr>
        <w:t xml:space="preserve">Seguindo a ordem de classificação, segue relação de fornecedores que aceitaram cotar os itens com preços iguais ao adjudicatário:</w:t>
      </w:r>
      <w:r>
        <w:rPr>
          <w:rFonts w:hint="default" w:ascii="Arial" w:hAnsi="Arial" w:cs="Arial"/>
          <w:color w:val="auto"/>
          <w:sz w:val="22"/>
          <w:szCs w:val="22"/>
        </w:rPr>
      </w:r>
      <w:r>
        <w:rPr>
          <w:rFonts w:hint="default" w:ascii="Arial" w:hAnsi="Arial" w:cs="Arial"/>
          <w:color w:val="auto"/>
          <w:sz w:val="22"/>
          <w:szCs w:val="22"/>
        </w:rPr>
      </w:r>
    </w:p>
    <w:p w14:paraId="651F8E40">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tbl>
      <w:tblPr>
        <w:tblStyle w:val="839"/>
        <w:tblInd w:w="-112" w:type="dxa"/>
        <w:tblW w:w="9804" w:type="dxa"/>
        <w:tblCellMar>
          <w:left w:w="10" w:type="dxa"/>
          <w:top w:w="0" w:type="dxa"/>
          <w:right w:w="1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9"/>
        <w:gridCol w:w="1436"/>
        <w:gridCol w:w="1150"/>
        <w:gridCol w:w="1541"/>
        <w:gridCol w:w="1029"/>
        <w:gridCol w:w="1213"/>
        <w:gridCol w:w="841"/>
        <w:gridCol w:w="841"/>
        <w:gridCol w:w="1134"/>
      </w:tblGrid>
      <w:tr>
        <w:trPr>
          <w:trHeight w:val="511"/>
        </w:trPr>
        <w:tc>
          <w:tcPr>
            <w:tcBorders/>
            <w:tcW w:w="619" w:type="dxa"/>
            <w:vAlign w:val="center"/>
            <w:noWrap w:val="false"/>
          </w:tcPr>
          <w:p w14:paraId="2BCBF6A7">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ITEM</w:t>
            </w:r>
            <w:r>
              <w:rPr>
                <w:rFonts w:ascii="Arial" w:hAnsi="Arial" w:cs="Arial"/>
                <w:b/>
                <w:bCs/>
                <w:i w:val="0"/>
                <w:iCs w:val="0"/>
                <w:sz w:val="22"/>
                <w:szCs w:val="22"/>
              </w:rPr>
            </w:r>
            <w:r>
              <w:rPr>
                <w:rFonts w:ascii="Arial" w:hAnsi="Arial" w:cs="Arial"/>
                <w:b/>
                <w:bCs/>
                <w:i w:val="0"/>
                <w:iCs w:val="0"/>
                <w:sz w:val="22"/>
                <w:szCs w:val="22"/>
              </w:rPr>
            </w:r>
          </w:p>
          <w:p w14:paraId="1851E1B2">
            <w:pPr>
              <w:widowControl w:val="false"/>
              <w:pBdr/>
              <w:spacing w:line="360" w:lineRule="auto"/>
              <w:ind w:right="-30"/>
              <w:jc w:val="both"/>
              <w:rPr>
                <w:rFonts w:ascii="Arial" w:hAnsi="Arial" w:cs="Arial"/>
                <w:b/>
                <w:bCs/>
                <w:i w:val="0"/>
                <w:iCs w:val="0"/>
                <w:sz w:val="22"/>
                <w:szCs w:val="22"/>
              </w:rPr>
            </w:pPr>
            <w:r>
              <w:rPr>
                <w:rFonts w:ascii="Arial" w:hAnsi="Arial" w:cs="Arial"/>
                <w:b/>
                <w:bCs/>
                <w:i w:val="0"/>
                <w:iCs w:val="0"/>
                <w:sz w:val="22"/>
                <w:szCs w:val="22"/>
              </w:rPr>
            </w:r>
            <w:r>
              <w:rPr>
                <w:rFonts w:ascii="Arial" w:hAnsi="Arial" w:cs="Arial"/>
                <w:b/>
                <w:bCs/>
                <w:i w:val="0"/>
                <w:iCs w:val="0"/>
                <w:sz w:val="22"/>
                <w:szCs w:val="22"/>
              </w:rPr>
            </w:r>
            <w:r>
              <w:rPr>
                <w:rFonts w:ascii="Arial" w:hAnsi="Arial" w:cs="Arial"/>
                <w:b/>
                <w:bCs/>
                <w:i w:val="0"/>
                <w:iCs w:val="0"/>
                <w:sz w:val="22"/>
                <w:szCs w:val="22"/>
              </w:rPr>
            </w:r>
          </w:p>
        </w:tc>
        <w:tc>
          <w:tcPr>
            <w:gridSpan w:val="8"/>
            <w:tcBorders/>
            <w:tcW w:w="9185" w:type="dxa"/>
            <w:vAlign w:val="top"/>
            <w:noWrap w:val="false"/>
          </w:tcPr>
          <w:p w14:paraId="21E2460F">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 xml:space="preserve">(RAZÃO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r>
              <w:rPr>
                <w:rFonts w:ascii="Arial" w:hAnsi="Arial" w:cs="Arial"/>
                <w:b/>
                <w:bCs/>
                <w:i w:val="0"/>
                <w:iCs w:val="0"/>
                <w:sz w:val="22"/>
                <w:szCs w:val="22"/>
              </w:rPr>
            </w:r>
            <w:r>
              <w:rPr>
                <w:rFonts w:ascii="Arial" w:hAnsi="Arial" w:cs="Arial"/>
                <w:b/>
                <w:bCs/>
                <w:i w:val="0"/>
                <w:iCs w:val="0"/>
                <w:sz w:val="22"/>
                <w:szCs w:val="22"/>
              </w:rPr>
            </w:r>
          </w:p>
        </w:tc>
      </w:tr>
      <w:tr>
        <w:trPr>
          <w:trHeight w:val="674"/>
        </w:trPr>
        <w:tc>
          <w:tcPr>
            <w:tcBorders/>
            <w:tcW w:w="619" w:type="dxa"/>
            <w:vAlign w:val="center"/>
            <w:noWrap w:val="false"/>
          </w:tcPr>
          <w:p w14:paraId="4FCDFB25">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X</w:t>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15C2B641">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t xml:space="preserve">Especificação</w:t>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76768CE8">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r>
              <w:rPr>
                <w:rFonts w:ascii="Arial" w:hAnsi="Arial" w:cs="Arial"/>
                <w:i w:val="0"/>
                <w:iCs w:val="0"/>
                <w:sz w:val="22"/>
                <w:szCs w:val="22"/>
              </w:rPr>
            </w:r>
            <w:r>
              <w:rPr>
                <w:rFonts w:ascii="Arial" w:hAnsi="Arial" w:cs="Arial"/>
                <w:i w:val="0"/>
                <w:iCs w:val="0"/>
                <w:sz w:val="22"/>
                <w:szCs w:val="22"/>
              </w:rPr>
            </w:r>
          </w:p>
          <w:p w14:paraId="5F65BD2C">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1BAFB64B">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Modelo</w:t>
            </w:r>
            <w:r>
              <w:rPr>
                <w:rFonts w:ascii="Arial" w:hAnsi="Arial" w:cs="Arial"/>
                <w:i w:val="0"/>
                <w:iCs w:val="0"/>
                <w:sz w:val="22"/>
                <w:szCs w:val="22"/>
              </w:rPr>
            </w:r>
            <w:r>
              <w:rPr>
                <w:rFonts w:ascii="Arial" w:hAnsi="Arial" w:cs="Arial"/>
                <w:i w:val="0"/>
                <w:iCs w:val="0"/>
                <w:sz w:val="22"/>
                <w:szCs w:val="22"/>
              </w:rPr>
            </w:r>
          </w:p>
          <w:p w14:paraId="289CA81B">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42E4F144">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Unidade</w:t>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4F614FC9">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Quantidade</w:t>
            </w:r>
            <w:r>
              <w:rPr>
                <w:rFonts w:ascii="Arial" w:hAnsi="Arial" w:cs="Arial"/>
                <w:i w:val="0"/>
                <w:iCs w:val="0"/>
                <w:sz w:val="22"/>
                <w:szCs w:val="22"/>
              </w:rPr>
            </w:r>
            <w:r>
              <w:rPr>
                <w:rFonts w:ascii="Arial" w:hAnsi="Arial" w:cs="Arial"/>
                <w:i w:val="0"/>
                <w:iCs w:val="0"/>
                <w:sz w:val="22"/>
                <w:szCs w:val="22"/>
              </w:rPr>
            </w:r>
          </w:p>
          <w:p w14:paraId="3EDDA42E">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5DCE14ED">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Valor Un</w:t>
            </w:r>
            <w:r>
              <w:rPr>
                <w:rFonts w:hint="default" w:ascii="Arial" w:hAnsi="Arial" w:cs="Arial"/>
                <w:i w:val="0"/>
                <w:iCs w:val="0"/>
                <w:sz w:val="22"/>
                <w:szCs w:val="22"/>
                <w:lang w:val="pt-BR"/>
              </w:rPr>
              <w:t xml:space="preserve">itário</w:t>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30006F70">
            <w:pPr>
              <w:widowControl w:val="false"/>
              <w:pBdr/>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 xml:space="preserve">Total</w:t>
            </w:r>
            <w:r>
              <w:rPr>
                <w:rFonts w:hint="default" w:ascii="Arial" w:hAnsi="Arial" w:cs="Arial"/>
                <w:i w:val="0"/>
                <w:iCs w:val="0"/>
                <w:sz w:val="22"/>
                <w:szCs w:val="22"/>
                <w:lang w:val="pt-BR"/>
              </w:rPr>
            </w:r>
            <w:r>
              <w:rPr>
                <w:rFonts w:hint="default" w:ascii="Arial" w:hAnsi="Arial" w:cs="Arial"/>
                <w:i w:val="0"/>
                <w:iCs w:val="0"/>
                <w:sz w:val="22"/>
                <w:szCs w:val="22"/>
                <w:lang w:val="pt-BR"/>
              </w:rPr>
            </w:r>
          </w:p>
        </w:tc>
        <w:tc>
          <w:tcPr>
            <w:tcBorders/>
            <w:tcW w:w="1134" w:type="dxa"/>
            <w:vAlign w:val="top"/>
            <w:noWrap w:val="false"/>
          </w:tcPr>
          <w:p w14:paraId="189520F2">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r>
              <w:rPr>
                <w:rFonts w:ascii="Arial" w:hAnsi="Arial" w:cs="Arial"/>
                <w:i w:val="0"/>
                <w:iCs w:val="0"/>
                <w:sz w:val="22"/>
                <w:szCs w:val="22"/>
              </w:rPr>
            </w:r>
            <w:r>
              <w:rPr>
                <w:rFonts w:ascii="Arial" w:hAnsi="Arial" w:cs="Arial"/>
                <w:i w:val="0"/>
                <w:iCs w:val="0"/>
                <w:sz w:val="22"/>
                <w:szCs w:val="22"/>
              </w:rPr>
            </w:r>
          </w:p>
        </w:tc>
      </w:tr>
      <w:tr>
        <w:trPr>
          <w:trHeight w:val="174"/>
        </w:trPr>
        <w:tc>
          <w:tcPr>
            <w:tcBorders/>
            <w:tcW w:w="619" w:type="dxa"/>
            <w:vAlign w:val="top"/>
            <w:noWrap w:val="false"/>
          </w:tcPr>
          <w:p w14:paraId="7E05E128">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4BFAA989">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0605B277">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2E30CDD8">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67BA7EC6">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1058AD81">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77A92EA9">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01DA271F">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34" w:type="dxa"/>
            <w:vAlign w:val="top"/>
            <w:noWrap w:val="false"/>
          </w:tcPr>
          <w:p w14:paraId="6BE355E3">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r>
    </w:tbl>
    <w:p w14:paraId="265B6792">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3ED9DBCD">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523DC934">
      <w:pPr>
        <w:widowControl w:val="false"/>
        <w:numPr>
          <w:ilvl w:val="1"/>
          <w:numId w:val="15"/>
        </w:numPr>
        <w:pBdr/>
        <w:spacing w:line="360" w:lineRule="auto"/>
        <w:ind w:right="-30" w:firstLine="0" w:left="0"/>
        <w:jc w:val="both"/>
        <w:rPr>
          <w:rFonts w:hint="default" w:ascii="Arial" w:hAnsi="Arial" w:cs="Arial"/>
          <w:color w:val="auto"/>
          <w:sz w:val="22"/>
          <w:szCs w:val="22"/>
        </w:rPr>
      </w:pPr>
      <w:r>
        <w:rPr>
          <w:rFonts w:hint="default" w:ascii="Arial" w:hAnsi="Arial" w:cs="Arial"/>
          <w:color w:val="auto"/>
          <w:sz w:val="22"/>
          <w:szCs w:val="22"/>
        </w:rPr>
        <w:t xml:space="preserve">Seguindo a ordem de classificação, segue relação de fornecedores que mantiveram sua proposta original:</w:t>
      </w:r>
      <w:r>
        <w:rPr>
          <w:rFonts w:hint="default" w:ascii="Arial" w:hAnsi="Arial" w:cs="Arial"/>
          <w:color w:val="auto"/>
          <w:sz w:val="22"/>
          <w:szCs w:val="22"/>
        </w:rPr>
      </w:r>
      <w:r>
        <w:rPr>
          <w:rFonts w:hint="default" w:ascii="Arial" w:hAnsi="Arial" w:cs="Arial"/>
          <w:color w:val="auto"/>
          <w:sz w:val="22"/>
          <w:szCs w:val="22"/>
        </w:rPr>
      </w:r>
    </w:p>
    <w:p w14:paraId="53EB19C9">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tbl>
      <w:tblPr>
        <w:tblStyle w:val="839"/>
        <w:tblInd w:w="-112" w:type="dxa"/>
        <w:tblW w:w="9829" w:type="dxa"/>
        <w:tblCellMar>
          <w:left w:w="10" w:type="dxa"/>
          <w:top w:w="0" w:type="dxa"/>
          <w:right w:w="1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9"/>
        <w:gridCol w:w="1436"/>
        <w:gridCol w:w="1150"/>
        <w:gridCol w:w="1541"/>
        <w:gridCol w:w="1029"/>
        <w:gridCol w:w="1213"/>
        <w:gridCol w:w="841"/>
        <w:gridCol w:w="841"/>
        <w:gridCol w:w="1159"/>
      </w:tblGrid>
      <w:tr>
        <w:trPr>
          <w:trHeight w:val="511"/>
        </w:trPr>
        <w:tc>
          <w:tcPr>
            <w:tcBorders/>
            <w:tcW w:w="619" w:type="dxa"/>
            <w:vAlign w:val="center"/>
            <w:noWrap w:val="false"/>
          </w:tcPr>
          <w:p w14:paraId="321CF2A7">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ITEM</w:t>
            </w:r>
            <w:r>
              <w:rPr>
                <w:rFonts w:ascii="Arial" w:hAnsi="Arial" w:cs="Arial"/>
                <w:b/>
                <w:bCs/>
                <w:i w:val="0"/>
                <w:iCs w:val="0"/>
                <w:sz w:val="22"/>
                <w:szCs w:val="22"/>
              </w:rPr>
            </w:r>
            <w:r>
              <w:rPr>
                <w:rFonts w:ascii="Arial" w:hAnsi="Arial" w:cs="Arial"/>
                <w:b/>
                <w:bCs/>
                <w:i w:val="0"/>
                <w:iCs w:val="0"/>
                <w:sz w:val="22"/>
                <w:szCs w:val="22"/>
              </w:rPr>
            </w:r>
          </w:p>
          <w:p w14:paraId="70EAB5EE">
            <w:pPr>
              <w:widowControl w:val="false"/>
              <w:pBdr/>
              <w:spacing w:line="360" w:lineRule="auto"/>
              <w:ind w:right="-30"/>
              <w:jc w:val="both"/>
              <w:rPr>
                <w:rFonts w:ascii="Arial" w:hAnsi="Arial" w:cs="Arial"/>
                <w:b/>
                <w:bCs/>
                <w:i w:val="0"/>
                <w:iCs w:val="0"/>
                <w:sz w:val="22"/>
                <w:szCs w:val="22"/>
              </w:rPr>
            </w:pPr>
            <w:r>
              <w:rPr>
                <w:rFonts w:ascii="Arial" w:hAnsi="Arial" w:cs="Arial"/>
                <w:b/>
                <w:bCs/>
                <w:i w:val="0"/>
                <w:iCs w:val="0"/>
                <w:sz w:val="22"/>
                <w:szCs w:val="22"/>
              </w:rPr>
            </w:r>
            <w:r>
              <w:rPr>
                <w:rFonts w:ascii="Arial" w:hAnsi="Arial" w:cs="Arial"/>
                <w:b/>
                <w:bCs/>
                <w:i w:val="0"/>
                <w:iCs w:val="0"/>
                <w:sz w:val="22"/>
                <w:szCs w:val="22"/>
              </w:rPr>
            </w:r>
            <w:r>
              <w:rPr>
                <w:rFonts w:ascii="Arial" w:hAnsi="Arial" w:cs="Arial"/>
                <w:b/>
                <w:bCs/>
                <w:i w:val="0"/>
                <w:iCs w:val="0"/>
                <w:sz w:val="22"/>
                <w:szCs w:val="22"/>
              </w:rPr>
            </w:r>
          </w:p>
        </w:tc>
        <w:tc>
          <w:tcPr>
            <w:gridSpan w:val="8"/>
            <w:tcBorders/>
            <w:tcW w:w="9210" w:type="dxa"/>
            <w:vAlign w:val="top"/>
            <w:noWrap w:val="false"/>
          </w:tcPr>
          <w:p w14:paraId="788D49FB">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 xml:space="preserve">(RAZÃO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r>
              <w:rPr>
                <w:rFonts w:ascii="Arial" w:hAnsi="Arial" w:cs="Arial"/>
                <w:b/>
                <w:bCs/>
                <w:i w:val="0"/>
                <w:iCs w:val="0"/>
                <w:sz w:val="22"/>
                <w:szCs w:val="22"/>
              </w:rPr>
            </w:r>
            <w:r>
              <w:rPr>
                <w:rFonts w:ascii="Arial" w:hAnsi="Arial" w:cs="Arial"/>
                <w:b/>
                <w:bCs/>
                <w:i w:val="0"/>
                <w:iCs w:val="0"/>
                <w:sz w:val="22"/>
                <w:szCs w:val="22"/>
              </w:rPr>
            </w:r>
          </w:p>
        </w:tc>
      </w:tr>
      <w:tr>
        <w:trPr>
          <w:trHeight w:val="674"/>
        </w:trPr>
        <w:tc>
          <w:tcPr>
            <w:tcBorders/>
            <w:tcW w:w="619" w:type="dxa"/>
            <w:vAlign w:val="center"/>
            <w:noWrap w:val="false"/>
          </w:tcPr>
          <w:p w14:paraId="095741CE">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X</w:t>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6171E600">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t xml:space="preserve">Especificação</w:t>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3D564310">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r>
              <w:rPr>
                <w:rFonts w:ascii="Arial" w:hAnsi="Arial" w:cs="Arial"/>
                <w:i w:val="0"/>
                <w:iCs w:val="0"/>
                <w:sz w:val="22"/>
                <w:szCs w:val="22"/>
              </w:rPr>
            </w:r>
            <w:r>
              <w:rPr>
                <w:rFonts w:ascii="Arial" w:hAnsi="Arial" w:cs="Arial"/>
                <w:i w:val="0"/>
                <w:iCs w:val="0"/>
                <w:sz w:val="22"/>
                <w:szCs w:val="22"/>
              </w:rPr>
            </w:r>
          </w:p>
          <w:p w14:paraId="113B2119">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2FC527A3">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Modelo</w:t>
            </w:r>
            <w:r>
              <w:rPr>
                <w:rFonts w:ascii="Arial" w:hAnsi="Arial" w:cs="Arial"/>
                <w:i w:val="0"/>
                <w:iCs w:val="0"/>
                <w:sz w:val="22"/>
                <w:szCs w:val="22"/>
              </w:rPr>
            </w:r>
            <w:r>
              <w:rPr>
                <w:rFonts w:ascii="Arial" w:hAnsi="Arial" w:cs="Arial"/>
                <w:i w:val="0"/>
                <w:iCs w:val="0"/>
                <w:sz w:val="22"/>
                <w:szCs w:val="22"/>
              </w:rPr>
            </w:r>
          </w:p>
          <w:p w14:paraId="5E1DAF42">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1C90B4FC">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Unidade</w:t>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6CE4329A">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Quantidade</w:t>
            </w:r>
            <w:r>
              <w:rPr>
                <w:rFonts w:ascii="Arial" w:hAnsi="Arial" w:cs="Arial"/>
                <w:i w:val="0"/>
                <w:iCs w:val="0"/>
                <w:sz w:val="22"/>
                <w:szCs w:val="22"/>
              </w:rPr>
            </w:r>
            <w:r>
              <w:rPr>
                <w:rFonts w:ascii="Arial" w:hAnsi="Arial" w:cs="Arial"/>
                <w:i w:val="0"/>
                <w:iCs w:val="0"/>
                <w:sz w:val="22"/>
                <w:szCs w:val="22"/>
              </w:rPr>
            </w:r>
          </w:p>
          <w:p w14:paraId="564B37B8">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6A3C0B77">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Valor Un</w:t>
            </w:r>
            <w:r>
              <w:rPr>
                <w:rFonts w:hint="default" w:ascii="Arial" w:hAnsi="Arial" w:cs="Arial"/>
                <w:i w:val="0"/>
                <w:iCs w:val="0"/>
                <w:sz w:val="22"/>
                <w:szCs w:val="22"/>
                <w:lang w:val="pt-BR"/>
              </w:rPr>
              <w:t xml:space="preserve">itário</w:t>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5375D536">
            <w:pPr>
              <w:widowControl w:val="false"/>
              <w:pBdr/>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 xml:space="preserve">Total</w:t>
            </w:r>
            <w:r>
              <w:rPr>
                <w:rFonts w:hint="default" w:ascii="Arial" w:hAnsi="Arial" w:cs="Arial"/>
                <w:i w:val="0"/>
                <w:iCs w:val="0"/>
                <w:sz w:val="22"/>
                <w:szCs w:val="22"/>
                <w:lang w:val="pt-BR"/>
              </w:rPr>
            </w:r>
            <w:r>
              <w:rPr>
                <w:rFonts w:hint="default" w:ascii="Arial" w:hAnsi="Arial" w:cs="Arial"/>
                <w:i w:val="0"/>
                <w:iCs w:val="0"/>
                <w:sz w:val="22"/>
                <w:szCs w:val="22"/>
                <w:lang w:val="pt-BR"/>
              </w:rPr>
            </w:r>
          </w:p>
        </w:tc>
        <w:tc>
          <w:tcPr>
            <w:tcBorders/>
            <w:tcW w:w="1159" w:type="dxa"/>
            <w:vAlign w:val="top"/>
            <w:noWrap w:val="false"/>
          </w:tcPr>
          <w:p w14:paraId="3AB8406E">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r>
              <w:rPr>
                <w:rFonts w:ascii="Arial" w:hAnsi="Arial" w:cs="Arial"/>
                <w:i w:val="0"/>
                <w:iCs w:val="0"/>
                <w:sz w:val="22"/>
                <w:szCs w:val="22"/>
              </w:rPr>
            </w:r>
            <w:r>
              <w:rPr>
                <w:rFonts w:ascii="Arial" w:hAnsi="Arial" w:cs="Arial"/>
                <w:i w:val="0"/>
                <w:iCs w:val="0"/>
                <w:sz w:val="22"/>
                <w:szCs w:val="22"/>
              </w:rPr>
            </w:r>
          </w:p>
        </w:tc>
      </w:tr>
      <w:tr>
        <w:trPr>
          <w:trHeight w:val="174"/>
        </w:trPr>
        <w:tc>
          <w:tcPr>
            <w:tcBorders/>
            <w:tcW w:w="619" w:type="dxa"/>
            <w:vAlign w:val="top"/>
            <w:noWrap w:val="false"/>
          </w:tcPr>
          <w:p w14:paraId="010E42A5">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38B535FE">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4FF0A49B">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142BC399">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385625B4">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73AB7715">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585E88EB">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448A3462">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59" w:type="dxa"/>
            <w:vAlign w:val="top"/>
            <w:noWrap w:val="false"/>
          </w:tcPr>
          <w:p w14:paraId="343A8074">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r>
    </w:tbl>
    <w:p w14:paraId="0351CBE2">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7383A5B0">
      <w:pPr>
        <w:pBdr/>
        <w:spacing w:line="360" w:lineRule="auto"/>
        <w:ind/>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7919D22F">
      <w:pPr>
        <w:pStyle w:val="1118"/>
        <w:pBdr/>
        <w:tabs>
          <w:tab w:val="left" w:leader="none" w:pos="1701"/>
        </w:tabs>
        <w:spacing w:after="240" w:before="240" w:line="360" w:lineRule="auto"/>
        <w:ind/>
        <w:rPr>
          <w:rFonts w:ascii="Arial" w:hAnsi="Arial" w:cs="Arial"/>
          <w:b/>
          <w:szCs w:val="22"/>
        </w:rPr>
      </w:pPr>
      <w:r>
        <w:rPr>
          <w:rFonts w:ascii="Arial" w:hAnsi="Arial" w:cs="Arial"/>
          <w:b/>
          <w:szCs w:val="22"/>
        </w:rPr>
      </w:r>
      <w:r>
        <w:rPr>
          <w:rFonts w:ascii="Arial" w:hAnsi="Arial" w:cs="Arial"/>
          <w:b/>
          <w:szCs w:val="22"/>
        </w:rPr>
      </w:r>
      <w:r>
        <w:rPr>
          <w:rFonts w:ascii="Arial" w:hAnsi="Arial" w:cs="Arial"/>
          <w:b/>
          <w:szCs w:val="22"/>
        </w:rPr>
      </w:r>
    </w:p>
    <w:sectPr>
      <w:headerReference w:type="default" r:id="rId9"/>
      <w:footerReference w:type="default" r:id="rId10"/>
      <w:footerReference w:type="even" r:id="rId11"/>
      <w:footnotePr/>
      <w:endnotePr/>
      <w:type w:val="nextPage"/>
      <w:pgSz w:h="16840" w:orient="portrait" w:w="11907"/>
      <w:pgMar w:top="1903" w:right="1129" w:bottom="993" w:left="1178" w:header="0" w:footer="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Lohit Hindi">
    <w:panose1 w:val="05040102010807070707"/>
  </w:font>
  <w:font w:name="Ecofont_Spranq_eco_Sans">
    <w:panose1 w:val="05040102010807070707"/>
  </w:font>
  <w:font w:name="MS Gothic">
    <w:panose1 w:val="020B0609070205080204"/>
  </w:font>
  <w:font w:name="Cambria">
    <w:panose1 w:val="02040503050406030204"/>
  </w:font>
  <w:font w:name="Arial MT">
    <w:panose1 w:val="020B0604020202020204"/>
  </w:font>
  <w:font w:name="Calibri">
    <w:panose1 w:val="020F0502020204030204"/>
  </w:font>
  <w:font w:name="WenQuanYi Micro Hei">
    <w:panose1 w:val="05040102010807070707"/>
  </w:font>
  <w:font w:name="Verdana">
    <w:panose1 w:val="020B0604030504040204"/>
  </w:font>
  <w:font w:name="MS Mincho">
    <w:panose1 w:val="02020609040205080304"/>
  </w:font>
  <w:font w:name="Tahoma">
    <w:panose1 w:val="020B0604030504040204"/>
  </w:font>
  <w:font w:name="Arial Unicode MS">
    <w:panose1 w:val="020B0604020202020204"/>
  </w:font>
  <w:font w:name="Arial">
    <w:panose1 w:val="020B0604020202020204"/>
  </w:font>
  <w:font w:name="SimSun">
    <w:panose1 w:val="02010600030101010101"/>
  </w:font>
  <w:font w:name="Times New Roman">
    <w:panose1 w:val="02020603050405020304"/>
  </w:font>
  <w:font w:name="Arial Narrow">
    <w:panose1 w:val="020B0606020202030204"/>
  </w:font>
  <w:font w:name="TimesNewRomanPS-Bold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4653902F">
    <w:pPr>
      <w:pStyle w:val="863"/>
      <w:pBdr/>
      <w:spacing/>
      <w:ind/>
      <w:jc w:val="center"/>
      <w:rPr>
        <w:rFonts w:hint="default" w:ascii="Calibri" w:hAnsi="Calibri" w:cs="Calibri"/>
        <w:b/>
        <w:sz w:val="22"/>
        <w:szCs w:val="22"/>
      </w:rPr>
    </w:pPr>
    <w:r>
      <w:rPr>
        <w:rFonts w:hint="default" w:ascii="Calibri" w:hAnsi="Calibri" w:cs="Calibri"/>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6115050</wp:posOffset>
              </wp:positionH>
              <wp:positionV relativeFrom="paragraph">
                <wp:posOffset>-79375</wp:posOffset>
              </wp:positionV>
              <wp:extent cx="1828800" cy="1828800"/>
              <wp:effectExtent l="0" t="0" r="0" b="0"/>
              <wp:wrapNone/>
              <wp:docPr id="2" name="Caixa de Texto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863"/>
                            <w:pBdr/>
                            <w:spacing/>
                            <w:ind/>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argin-left:481.50pt;mso-position-horizontal:absolute;mso-position-vertical-relative:text;margin-top:-6.25pt;mso-position-vertical:absolute;width:144.00pt;height:144.00pt;mso-wrap-distance-left:9.00pt;mso-wrap-distance-top:0.00pt;mso-wrap-distance-right:9.00pt;mso-wrap-distance-bottom:0.00pt;v-text-anchor:top;visibility:visible;" filled="f" stroked="f" strokeweight="0.50pt">
              <v:textbox inset="0,0,0,0">
                <w:txbxContent>
                  <w:p w14:paraId="3506927A">
                    <w:pPr>
                      <w:pStyle w:val="863"/>
                      <w:pBdr/>
                      <w:spacing/>
                      <w:ind/>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default" w:ascii="Calibri" w:hAnsi="Calibri" w:cs="Calibri"/>
        <w:b/>
        <w:sz w:val="22"/>
        <w:szCs w:val="22"/>
      </w:rPr>
      <w:t xml:space="preserve">Av. das Embaúbas, nº 1386, Setor Comercial, Sinop/MT, CEP 78550-206, Caixa Postal 500</w:t>
    </w:r>
    <w:r>
      <w:rPr>
        <w:rFonts w:hint="default" w:ascii="Calibri" w:hAnsi="Calibri" w:cs="Calibri"/>
        <w:b/>
        <w:sz w:val="22"/>
        <w:szCs w:val="22"/>
      </w:rPr>
    </w:r>
    <w:r>
      <w:rPr>
        <w:rFonts w:hint="default" w:ascii="Calibri" w:hAnsi="Calibri" w:cs="Calibri"/>
        <w:b/>
        <w:sz w:val="22"/>
        <w:szCs w:val="22"/>
      </w:rPr>
    </w:r>
  </w:p>
  <w:p w14:paraId="636DE4C3">
    <w:pPr>
      <w:pStyle w:val="1126"/>
      <w:pBdr/>
      <w:spacing/>
      <w:ind/>
      <w:jc w:val="center"/>
      <w:rPr/>
    </w:pPr>
    <w:r>
      <w:rPr>
        <w:b/>
      </w:rPr>
      <w:t xml:space="preserve">E-mail: </w:t>
    </w:r>
    <w:r>
      <w:fldChar w:fldCharType="begin"/>
    </w:r>
    <w:r>
      <w:instrText xml:space="preserve">HYPERLINK "mailto:licitacao@sinop.mt.gov.br"</w:instrText>
    </w:r>
    <w:r>
      <w:fldChar w:fldCharType="separate"/>
    </w:r>
    <w:r>
      <w:rPr>
        <w:rStyle w:val="845"/>
        <w:rFonts w:ascii="Arial" w:hAnsi="Arial" w:cs="Arial"/>
        <w:b/>
        <w:sz w:val="20"/>
        <w:szCs w:val="20"/>
      </w:rPr>
      <w:t xml:space="preserve">licitacao@sinop.mt.gov.br</w:t>
    </w:r>
    <w:r>
      <w:fldChar w:fldCharType="end"/>
    </w:r>
    <w:r/>
  </w:p>
  <w:p w14:paraId="56C88075">
    <w:pPr>
      <w:pStyle w:val="1126"/>
      <w:pBdr/>
      <w:spacing/>
      <w:ind/>
      <w:jc w:val="center"/>
      <w:rPr>
        <w:b/>
      </w:rPr>
    </w:pPr>
    <w:r>
      <w:rPr>
        <w:b/>
      </w:rPr>
    </w:r>
    <w:r>
      <w:rPr>
        <w:b/>
      </w:rPr>
    </w:r>
    <w:r>
      <w:rPr>
        <w:b/>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3558BB24">
    <w:pPr>
      <w:pStyle w:val="863"/>
      <w:framePr w:hAnchor="margin" w:vAnchor="text" w:wrap="around" w:xAlign="right" w:y="1"/>
      <w:pBdr/>
      <w:spacing/>
      <w:ind/>
      <w:rPr>
        <w:rStyle w:val="846"/>
      </w:rPr>
    </w:pPr>
    <w:r>
      <w:rPr>
        <w:rStyle w:val="846"/>
      </w:rPr>
      <w:fldChar w:fldCharType="begin"/>
    </w:r>
    <w:r>
      <w:rPr>
        <w:rStyle w:val="846"/>
      </w:rPr>
      <w:instrText xml:space="preserve">PAGE  </w:instrText>
    </w:r>
    <w:r>
      <w:rPr>
        <w:rStyle w:val="846"/>
      </w:rPr>
      <w:fldChar w:fldCharType="end"/>
    </w:r>
    <w:r>
      <w:rPr>
        <w:rStyle w:val="846"/>
      </w:rPr>
    </w:r>
    <w:r>
      <w:rPr>
        <w:rStyle w:val="846"/>
      </w:rPr>
    </w:r>
  </w:p>
  <w:p w14:paraId="415244BA">
    <w:pPr>
      <w:pStyle w:val="863"/>
      <w:pBdr/>
      <w:spacing/>
      <w:ind w:right="360"/>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31FF2647">
    <w:pPr>
      <w:pStyle w:val="862"/>
      <w:pBdr/>
      <w:spacing/>
      <w:ind/>
      <w:jc w:val="center"/>
      <w:rPr/>
    </w:pPr>
    <w:r/>
    <w:r/>
  </w:p>
  <w:p w14:paraId="4FFAD97E">
    <w:pPr>
      <w:pStyle w:val="862"/>
      <w:pBdr/>
      <w:spacing/>
      <w:ind/>
      <w:jc w:val="center"/>
      <w:rPr/>
    </w:pPr>
    <w:r>
      <mc:AlternateContent>
        <mc:Choice Requires="wpg">
          <w:drawing>
            <wp:inline xmlns:wp="http://schemas.openxmlformats.org/drawingml/2006/wordprocessingDrawing" distT="0" distB="0" distL="0" distR="0">
              <wp:extent cx="1162685" cy="884555"/>
              <wp:effectExtent l="0" t="0" r="0" b="0"/>
              <wp:docPr id="1"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2"/>
                      <pic:cNvPicPr>
                        <a:picLocks noChangeAspect="1"/>
                      </pic:cNvPicPr>
                      <pic:nvPr/>
                    </pic:nvPicPr>
                    <pic:blipFill rotWithShape="1">
                      <a:blip r:embed="rId1"/>
                      <a:stretch/>
                    </pic:blipFill>
                    <pic:spPr bwMode="auto">
                      <a:xfrm>
                        <a:off x="0" y="0"/>
                        <a:ext cx="1162684" cy="88475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91.55pt;height:69.65pt;mso-wrap-distance-left:0.00pt;mso-wrap-distance-top:0.00pt;mso-wrap-distance-right:0.00pt;mso-wrap-distance-bottom:0.00pt;z-index:1;" stroked="f">
              <v:imagedata r:id="rId1" o:title=""/>
              <o:lock v:ext="edit" rotation="t"/>
            </v:shape>
          </w:pict>
        </mc:Fallback>
      </mc:AlternateConten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C886ADEC"/>
    <w:lvl w:ilvl="0">
      <w:isLgl w:val="false"/>
      <w:lvlJc w:val="left"/>
      <w:lvlText w:val="%1."/>
      <w:numFmt w:val="decimal"/>
      <w:pPr>
        <w:pBdr/>
        <w:spacing/>
        <w:ind w:firstLine="0" w:left="0"/>
      </w:pPr>
      <w:rPr>
        <w:rFonts w:hint="default"/>
      </w:rPr>
      <w:start w:val="1"/>
      <w:suff w:val="space"/>
    </w:lvl>
    <w:lvl w:ilvl="1">
      <w:isLgl w:val="false"/>
      <w:lvlJc w:val="left"/>
      <w:lvlText w:val="%1.%2."/>
      <w:numFmt w:val="decimal"/>
      <w:pPr>
        <w:pBdr/>
        <w:spacing/>
        <w:ind w:firstLine="0" w:left="0"/>
      </w:pPr>
      <w:rPr>
        <w:rFonts w:hint="default" w:ascii="Arial" w:hAnsi="Arial" w:cs="Arial"/>
        <w:b/>
        <w:bCs/>
        <w:sz w:val="22"/>
        <w:szCs w:val="22"/>
      </w:rPr>
      <w:start w:val="1"/>
      <w:suff w:val="space"/>
    </w:lvl>
    <w:lvl w:ilvl="2">
      <w:isLgl w:val="false"/>
      <w:lvlJc w:val="left"/>
      <w:lvlText w:val="%1.%2.%3."/>
      <w:numFmt w:val="decimal"/>
      <w:pPr>
        <w:pBdr/>
        <w:spacing/>
        <w:ind w:firstLine="0" w:left="0"/>
      </w:pPr>
      <w:rPr>
        <w:rFonts w:hint="default"/>
      </w:rPr>
      <w:start w:val="1"/>
      <w:suff w:val="space"/>
    </w:lvl>
    <w:lvl w:ilvl="3">
      <w:isLgl w:val="false"/>
      <w:lvlJc w:val="left"/>
      <w:lvlText w:val="%1.%2.%3.%4."/>
      <w:numFmt w:val="decimal"/>
      <w:pPr>
        <w:pBdr/>
        <w:spacing/>
        <w:ind w:firstLine="0" w:left="0"/>
      </w:pPr>
      <w:rPr>
        <w:rFonts w:hint="default"/>
      </w:rPr>
      <w:start w:val="1"/>
      <w:suff w:val="space"/>
    </w:lvl>
    <w:lvl w:ilvl="4">
      <w:isLgl w:val="false"/>
      <w:lvlJc w:val="left"/>
      <w:lvlText w:val="%1.%2.%3.%4.%5."/>
      <w:numFmt w:val="decimal"/>
      <w:pPr>
        <w:pBdr/>
        <w:spacing/>
        <w:ind w:firstLine="0" w:left="0"/>
      </w:pPr>
      <w:rPr>
        <w:rFonts w:hint="default"/>
      </w:rPr>
      <w:start w:val="1"/>
      <w:suff w:val="space"/>
    </w:lvl>
    <w:lvl w:ilvl="5">
      <w:isLgl w:val="false"/>
      <w:lvlJc w:val="left"/>
      <w:lvlText w:val="%1.%2.%3.%4.%5.%6."/>
      <w:numFmt w:val="decimal"/>
      <w:pPr>
        <w:pBdr/>
        <w:spacing/>
        <w:ind w:firstLine="0" w:left="0"/>
      </w:pPr>
      <w:rPr>
        <w:rFonts w:hint="default"/>
      </w:rPr>
      <w:start w:val="1"/>
      <w:suff w:val="space"/>
    </w:lvl>
    <w:lvl w:ilvl="6">
      <w:isLgl w:val="false"/>
      <w:lvlJc w:val="left"/>
      <w:lvlText w:val="%1.%2.%3.%4.%5.%6.%7."/>
      <w:numFmt w:val="decimal"/>
      <w:pPr>
        <w:pBdr/>
        <w:spacing/>
        <w:ind w:firstLine="0" w:left="0"/>
      </w:pPr>
      <w:rPr>
        <w:rFonts w:hint="default"/>
      </w:rPr>
      <w:start w:val="1"/>
      <w:suff w:val="space"/>
    </w:lvl>
    <w:lvl w:ilvl="7">
      <w:isLgl w:val="false"/>
      <w:lvlJc w:val="left"/>
      <w:lvlText w:val="%1.%2.%3.%4.%5.%6.%7.%8."/>
      <w:numFmt w:val="decimal"/>
      <w:pPr>
        <w:pBdr/>
        <w:spacing/>
        <w:ind w:firstLine="0" w:left="0"/>
      </w:pPr>
      <w:rPr>
        <w:rFonts w:hint="default"/>
      </w:rPr>
      <w:start w:val="1"/>
      <w:suff w:val="space"/>
    </w:lvl>
    <w:lvl w:ilvl="8">
      <w:isLgl w:val="false"/>
      <w:lvlJc w:val="left"/>
      <w:lvlText w:val="%1.%2.%3.%4.%5.%6.%7.%8.%9."/>
      <w:numFmt w:val="decimal"/>
      <w:pPr>
        <w:pBdr/>
        <w:spacing/>
        <w:ind w:firstLine="0" w:left="0"/>
      </w:pPr>
      <w:rPr>
        <w:rFonts w:hint="default"/>
      </w:rPr>
      <w:start w:val="1"/>
      <w:suff w:val="space"/>
    </w:lvl>
  </w:abstractNum>
  <w:abstractNum w:abstractNumId="1">
    <w:nsid w:val="DCBA6B53"/>
    <w:lvl w:ilvl="0">
      <w:isLgl w:val="false"/>
      <w:lvlJc w:val="left"/>
      <w:lvlText w:val=""/>
      <w:numFmt w:val="bullet"/>
      <w:pPr>
        <w:pBdr/>
        <w:spacing/>
        <w:ind w:hanging="360" w:left="720"/>
      </w:pPr>
      <w:rPr>
        <w:rFonts w:hint="default" w:ascii="Symbol" w:hAnsi="Symbol"/>
        <w:color w:val="auto"/>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nsid w:val="052937E9"/>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3">
    <w:nsid w:val="1BD024ED"/>
    <w:lvl w:ilvl="0">
      <w:isLgl w:val="false"/>
      <w:lvlJc w:val="left"/>
      <w:lvlText w:val="%1."/>
      <w:numFmt w:val="decimal"/>
      <w:pPr>
        <w:pBdr/>
        <w:spacing/>
        <w:ind w:hanging="360" w:left="1080"/>
      </w:pPr>
      <w:rPr>
        <w:rFonts w:hint="default"/>
        <w:b/>
        <w:color w:val="auto"/>
        <w:sz w:val="22"/>
        <w:szCs w:val="22"/>
      </w:rPr>
      <w:start w:val="8"/>
      <w:suff w:val="tab"/>
    </w:lvl>
    <w:lvl w:ilvl="1">
      <w:isLgl w:val="true"/>
      <w:lvlJc w:val="left"/>
      <w:lvlText w:val="%1.%2"/>
      <w:numFmt w:val="decimal"/>
      <w:pPr>
        <w:pBdr/>
        <w:spacing/>
        <w:ind w:hanging="480" w:left="1200"/>
      </w:pPr>
      <w:rPr>
        <w:rFonts w:hint="default"/>
        <w:b/>
      </w:rPr>
      <w:start w:val="5"/>
      <w:suff w:val="tab"/>
    </w:lvl>
    <w:lvl w:ilvl="2">
      <w:isLgl w:val="true"/>
      <w:lvlJc w:val="left"/>
      <w:lvlText w:val="%1.%2.%3"/>
      <w:numFmt w:val="decimal"/>
      <w:pPr>
        <w:pBdr/>
        <w:spacing/>
        <w:ind w:hanging="720" w:left="1440"/>
      </w:pPr>
      <w:rPr>
        <w:rFonts w:hint="default"/>
        <w:b/>
      </w:rPr>
      <w:start w:val="2"/>
      <w:suff w:val="tab"/>
    </w:lvl>
    <w:lvl w:ilvl="3">
      <w:isLgl w:val="true"/>
      <w:lvlJc w:val="left"/>
      <w:lvlText w:val="%1.%2.%3.%4"/>
      <w:numFmt w:val="decimal"/>
      <w:pPr>
        <w:pBdr/>
        <w:spacing/>
        <w:ind w:hanging="720" w:left="1440"/>
      </w:pPr>
      <w:rPr>
        <w:rFonts w:hint="default"/>
        <w:b w:val="0"/>
      </w:rPr>
      <w:start w:val="1"/>
      <w:suff w:val="tab"/>
    </w:lvl>
    <w:lvl w:ilvl="4">
      <w:isLgl w:val="true"/>
      <w:lvlJc w:val="left"/>
      <w:lvlText w:val="%1.%2.%3.%4.%5"/>
      <w:numFmt w:val="decimal"/>
      <w:pPr>
        <w:pBdr/>
        <w:spacing/>
        <w:ind w:hanging="1080" w:left="1800"/>
      </w:pPr>
      <w:rPr>
        <w:rFonts w:hint="default"/>
        <w:b w:val="0"/>
      </w:rPr>
      <w:start w:val="1"/>
      <w:suff w:val="tab"/>
    </w:lvl>
    <w:lvl w:ilvl="5">
      <w:isLgl w:val="true"/>
      <w:lvlJc w:val="left"/>
      <w:lvlText w:val="%1.%2.%3.%4.%5.%6"/>
      <w:numFmt w:val="decimal"/>
      <w:pPr>
        <w:pBdr/>
        <w:spacing/>
        <w:ind w:hanging="1080" w:left="1800"/>
      </w:pPr>
      <w:rPr>
        <w:rFonts w:hint="default"/>
        <w:b w:val="0"/>
      </w:rPr>
      <w:start w:val="1"/>
      <w:suff w:val="tab"/>
    </w:lvl>
    <w:lvl w:ilvl="6">
      <w:isLgl w:val="true"/>
      <w:lvlJc w:val="left"/>
      <w:lvlText w:val="%1.%2.%3.%4.%5.%6.%7"/>
      <w:numFmt w:val="decimal"/>
      <w:pPr>
        <w:pBdr/>
        <w:spacing/>
        <w:ind w:hanging="1440" w:left="2160"/>
      </w:pPr>
      <w:rPr>
        <w:rFonts w:hint="default"/>
        <w:b w:val="0"/>
      </w:rPr>
      <w:start w:val="1"/>
      <w:suff w:val="tab"/>
    </w:lvl>
    <w:lvl w:ilvl="7">
      <w:isLgl w:val="true"/>
      <w:lvlJc w:val="left"/>
      <w:lvlText w:val="%1.%2.%3.%4.%5.%6.%7.%8"/>
      <w:numFmt w:val="decimal"/>
      <w:pPr>
        <w:pBdr/>
        <w:spacing/>
        <w:ind w:hanging="1440" w:left="2160"/>
      </w:pPr>
      <w:rPr>
        <w:rFonts w:hint="default"/>
        <w:b w:val="0"/>
      </w:rPr>
      <w:start w:val="1"/>
      <w:suff w:val="tab"/>
    </w:lvl>
    <w:lvl w:ilvl="8">
      <w:isLgl w:val="true"/>
      <w:lvlJc w:val="left"/>
      <w:lvlText w:val="%1.%2.%3.%4.%5.%6.%7.%8.%9"/>
      <w:numFmt w:val="decimal"/>
      <w:pPr>
        <w:pBdr/>
        <w:spacing/>
        <w:ind w:hanging="1800" w:left="2520"/>
      </w:pPr>
      <w:rPr>
        <w:rFonts w:hint="default"/>
        <w:b w:val="0"/>
      </w:rPr>
      <w:start w:val="1"/>
      <w:suff w:val="tab"/>
    </w:lvl>
  </w:abstractNum>
  <w:abstractNum w:abstractNumId="4">
    <w:nsid w:val="1D5C100D"/>
    <w:lvl w:ilvl="0">
      <w:isLgl w:val="false"/>
      <w:lvlJc w:val="left"/>
      <w:lvlText w:val="%1."/>
      <w:numFmt w:val="decimal"/>
      <w:pPr>
        <w:pBdr/>
        <w:spacing/>
        <w:ind w:hanging="360" w:left="360"/>
      </w:pPr>
      <w:pStyle w:val="1130"/>
      <w:rPr>
        <w:b/>
      </w:rPr>
      <w:start w:val="1"/>
      <w:suff w:val="tab"/>
    </w:lvl>
    <w:lvl w:ilvl="1">
      <w:isLgl w:val="false"/>
      <w:lvlJc w:val="left"/>
      <w:lvlText w:val="%1.%2."/>
      <w:numFmt w:val="decimal"/>
      <w:pPr>
        <w:pBdr/>
        <w:spacing/>
        <w:ind w:hanging="432" w:left="999"/>
      </w:pPr>
      <w:pStyle w:val="1129"/>
      <w:rPr>
        <w:rFonts w:hint="default" w:ascii="Arial" w:hAnsi="Arial" w:cs="Arial"/>
        <w:b/>
        <w:bCs/>
        <w:i w:val="0"/>
        <w:strike w:val="0"/>
        <w:color w:val="auto"/>
        <w:sz w:val="22"/>
        <w:szCs w:val="22"/>
        <w:u w:val="none"/>
      </w:rPr>
      <w:start w:val="1"/>
      <w:suff w:val="tab"/>
    </w:lvl>
    <w:lvl w:ilvl="2">
      <w:isLgl w:val="false"/>
      <w:lvlJc w:val="left"/>
      <w:lvlText w:val="%1.%2.%3."/>
      <w:numFmt w:val="decimal"/>
      <w:pPr>
        <w:pBdr/>
        <w:spacing/>
        <w:ind w:hanging="504" w:left="1550"/>
      </w:pPr>
      <w:pStyle w:val="1132"/>
      <w:rPr>
        <w:rFonts w:hint="default" w:ascii="Arial" w:hAnsi="Arial"/>
        <w:b w:val="0"/>
        <w:i w:val="0"/>
        <w:strike w:val="0"/>
        <w:color w:val="auto"/>
        <w:sz w:val="20"/>
        <w:szCs w:val="20"/>
      </w:rPr>
      <w:start w:val="1"/>
      <w:suff w:val="tab"/>
    </w:lvl>
    <w:lvl w:ilvl="3">
      <w:isLgl w:val="false"/>
      <w:lvlJc w:val="left"/>
      <w:lvlText w:val="%1.%2.%3.%4."/>
      <w:numFmt w:val="decimal"/>
      <w:pPr>
        <w:pBdr/>
        <w:spacing/>
        <w:ind w:hanging="648" w:left="2404"/>
      </w:pPr>
      <w:pStyle w:val="1142"/>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5">
    <w:nsid w:val="1F7E555B"/>
    <w:lvl w:ilvl="0">
      <w:isLgl w:val="false"/>
      <w:lvlJc w:val="left"/>
      <w:lvlText w:val="%1."/>
      <w:numFmt w:val="decimal"/>
      <w:pPr>
        <w:pBdr/>
        <w:spacing/>
        <w:ind w:hanging="540" w:left="540"/>
      </w:pPr>
      <w:rPr>
        <w:rFonts w:hint="default"/>
      </w:rPr>
      <w:start w:val="3"/>
      <w:suff w:val="tab"/>
    </w:lvl>
    <w:lvl w:ilvl="1">
      <w:isLgl w:val="false"/>
      <w:lvlJc w:val="left"/>
      <w:lvlText w:val="%1.%2."/>
      <w:numFmt w:val="decimal"/>
      <w:pPr>
        <w:pBdr/>
        <w:spacing/>
        <w:ind w:hanging="720" w:left="862"/>
      </w:pPr>
      <w:rPr>
        <w:rFonts w:hint="default"/>
        <w:b/>
      </w:rPr>
      <w:start w:val="2"/>
      <w:suff w:val="tab"/>
    </w:lvl>
    <w:lvl w:ilvl="2">
      <w:isLgl w:val="false"/>
      <w:lvlJc w:val="left"/>
      <w:lvlText w:val="%1.%2.%3."/>
      <w:numFmt w:val="decimal"/>
      <w:pPr>
        <w:pBdr/>
        <w:spacing/>
        <w:ind w:hanging="720" w:left="1286"/>
      </w:pPr>
      <w:rPr>
        <w:rFonts w:hint="default"/>
        <w:b/>
      </w:rPr>
      <w:start w:val="7"/>
      <w:suff w:val="tab"/>
    </w:lvl>
    <w:lvl w:ilvl="3">
      <w:isLgl w:val="false"/>
      <w:lvlJc w:val="left"/>
      <w:lvlText w:val="%1.%2.%3.%4."/>
      <w:numFmt w:val="decimal"/>
      <w:pPr>
        <w:pBdr/>
        <w:spacing/>
        <w:ind w:hanging="1080" w:left="1929"/>
      </w:pPr>
      <w:rPr>
        <w:rFonts w:hint="default"/>
      </w:rPr>
      <w:start w:val="1"/>
      <w:suff w:val="tab"/>
    </w:lvl>
    <w:lvl w:ilvl="4">
      <w:isLgl w:val="false"/>
      <w:lvlJc w:val="left"/>
      <w:lvlText w:val="%1.%2.%3.%4.%5."/>
      <w:numFmt w:val="decimal"/>
      <w:pPr>
        <w:pBdr/>
        <w:spacing/>
        <w:ind w:hanging="1080" w:left="2212"/>
      </w:pPr>
      <w:rPr>
        <w:rFonts w:hint="default"/>
      </w:rPr>
      <w:start w:val="1"/>
      <w:suff w:val="tab"/>
    </w:lvl>
    <w:lvl w:ilvl="5">
      <w:isLgl w:val="false"/>
      <w:lvlJc w:val="left"/>
      <w:lvlText w:val="%1.%2.%3.%4.%5.%6."/>
      <w:numFmt w:val="decimal"/>
      <w:pPr>
        <w:pBdr/>
        <w:spacing/>
        <w:ind w:hanging="1440" w:left="2855"/>
      </w:pPr>
      <w:rPr>
        <w:rFonts w:hint="default"/>
      </w:rPr>
      <w:start w:val="1"/>
      <w:suff w:val="tab"/>
    </w:lvl>
    <w:lvl w:ilvl="6">
      <w:isLgl w:val="false"/>
      <w:lvlJc w:val="left"/>
      <w:lvlText w:val="%1.%2.%3.%4.%5.%6.%7."/>
      <w:numFmt w:val="decimal"/>
      <w:pPr>
        <w:pBdr/>
        <w:spacing/>
        <w:ind w:hanging="1440" w:left="3138"/>
      </w:pPr>
      <w:rPr>
        <w:rFonts w:hint="default"/>
      </w:rPr>
      <w:start w:val="1"/>
      <w:suff w:val="tab"/>
    </w:lvl>
    <w:lvl w:ilvl="7">
      <w:isLgl w:val="false"/>
      <w:lvlJc w:val="left"/>
      <w:lvlText w:val="%1.%2.%3.%4.%5.%6.%7.%8."/>
      <w:numFmt w:val="decimal"/>
      <w:pPr>
        <w:pBdr/>
        <w:spacing/>
        <w:ind w:hanging="1800" w:left="3781"/>
      </w:pPr>
      <w:rPr>
        <w:rFonts w:hint="default"/>
      </w:rPr>
      <w:start w:val="1"/>
      <w:suff w:val="tab"/>
    </w:lvl>
    <w:lvl w:ilvl="8">
      <w:isLgl w:val="false"/>
      <w:lvlJc w:val="left"/>
      <w:lvlText w:val="%1.%2.%3.%4.%5.%6.%7.%8.%9."/>
      <w:numFmt w:val="decimal"/>
      <w:pPr>
        <w:pBdr/>
        <w:spacing/>
        <w:ind w:hanging="1800" w:left="4064"/>
      </w:pPr>
      <w:rPr>
        <w:rFonts w:hint="default"/>
      </w:rPr>
      <w:start w:val="1"/>
      <w:suff w:val="tab"/>
    </w:lvl>
  </w:abstractNum>
  <w:abstractNum w:abstractNumId="6">
    <w:nsid w:val="299916C0"/>
    <w:lvl w:ilvl="0">
      <w:isLgl w:val="false"/>
      <w:lvlJc w:val="left"/>
      <w:lvlText w:val="%1."/>
      <w:numFmt w:val="decimal"/>
      <w:pPr>
        <w:pBdr/>
        <w:spacing/>
        <w:ind w:hanging="360" w:left="720"/>
      </w:pPr>
      <w:rPr>
        <w:rFonts w:hint="default"/>
        <w:b/>
        <w:color w:val="auto"/>
      </w:rPr>
      <w:start w:val="1"/>
      <w:suff w:val="tab"/>
    </w:lvl>
    <w:lvl w:ilvl="1">
      <w:isLgl w:val="true"/>
      <w:lvlJc w:val="left"/>
      <w:lvlText w:val="%1.%2"/>
      <w:numFmt w:val="decimal"/>
      <w:pPr>
        <w:pBdr/>
        <w:spacing/>
        <w:ind w:hanging="480" w:left="840"/>
      </w:pPr>
      <w:rPr>
        <w:rFonts w:hint="default"/>
        <w:b/>
      </w:rPr>
      <w:start w:val="1"/>
      <w:suff w:val="tab"/>
    </w:lvl>
    <w:lvl w:ilvl="2">
      <w:isLgl w:val="true"/>
      <w:lvlJc w:val="left"/>
      <w:lvlText w:val="%1.%2.%3"/>
      <w:numFmt w:val="decimal"/>
      <w:pPr>
        <w:pBdr/>
        <w:spacing/>
        <w:ind w:hanging="720" w:left="1080"/>
      </w:pPr>
      <w:rPr>
        <w:rFonts w:hint="default"/>
        <w:b/>
      </w:rPr>
      <w:start w:val="1"/>
      <w:suff w:val="tab"/>
    </w:lvl>
    <w:lvl w:ilvl="3">
      <w:isLgl w:val="true"/>
      <w:lvlJc w:val="left"/>
      <w:lvlText w:val="%1.%2.%3.%4"/>
      <w:numFmt w:val="decimal"/>
      <w:pPr>
        <w:pBdr/>
        <w:spacing/>
        <w:ind w:hanging="720" w:left="1080"/>
      </w:pPr>
      <w:rPr>
        <w:rFonts w:hint="default"/>
        <w:b/>
      </w:rPr>
      <w:start w:val="1"/>
      <w:suff w:val="tab"/>
    </w:lvl>
    <w:lvl w:ilvl="4">
      <w:isLgl w:val="true"/>
      <w:lvlJc w:val="left"/>
      <w:lvlText w:val="%1.%2.%3.%4.%5"/>
      <w:numFmt w:val="decimal"/>
      <w:pPr>
        <w:pBdr/>
        <w:spacing/>
        <w:ind w:hanging="1080" w:left="1440"/>
      </w:pPr>
      <w:rPr>
        <w:rFonts w:hint="default"/>
        <w:b/>
      </w:rPr>
      <w:start w:val="1"/>
      <w:suff w:val="tab"/>
    </w:lvl>
    <w:lvl w:ilvl="5">
      <w:isLgl w:val="true"/>
      <w:lvlJc w:val="left"/>
      <w:lvlText w:val="%1.%2.%3.%4.%5.%6"/>
      <w:numFmt w:val="decimal"/>
      <w:pPr>
        <w:pBdr/>
        <w:spacing/>
        <w:ind w:hanging="1080" w:left="1440"/>
      </w:pPr>
      <w:rPr>
        <w:rFonts w:hint="default"/>
        <w:b/>
      </w:rPr>
      <w:start w:val="1"/>
      <w:suff w:val="tab"/>
    </w:lvl>
    <w:lvl w:ilvl="6">
      <w:isLgl w:val="true"/>
      <w:lvlJc w:val="left"/>
      <w:lvlText w:val="%1.%2.%3.%4.%5.%6.%7"/>
      <w:numFmt w:val="decimal"/>
      <w:pPr>
        <w:pBdr/>
        <w:spacing/>
        <w:ind w:hanging="1440" w:left="1800"/>
      </w:pPr>
      <w:rPr>
        <w:rFonts w:hint="default"/>
        <w:b/>
      </w:rPr>
      <w:start w:val="1"/>
      <w:suff w:val="tab"/>
    </w:lvl>
    <w:lvl w:ilvl="7">
      <w:isLgl w:val="true"/>
      <w:lvlJc w:val="left"/>
      <w:lvlText w:val="%1.%2.%3.%4.%5.%6.%7.%8"/>
      <w:numFmt w:val="decimal"/>
      <w:pPr>
        <w:pBdr/>
        <w:spacing/>
        <w:ind w:hanging="1440" w:left="1800"/>
      </w:pPr>
      <w:rPr>
        <w:rFonts w:hint="default"/>
        <w:b/>
      </w:rPr>
      <w:start w:val="1"/>
      <w:suff w:val="tab"/>
    </w:lvl>
    <w:lvl w:ilvl="8">
      <w:isLgl w:val="true"/>
      <w:lvlJc w:val="left"/>
      <w:lvlText w:val="%1.%2.%3.%4.%5.%6.%7.%8.%9"/>
      <w:numFmt w:val="decimal"/>
      <w:pPr>
        <w:pBdr/>
        <w:spacing/>
        <w:ind w:hanging="1800" w:left="2160"/>
      </w:pPr>
      <w:rPr>
        <w:rFonts w:hint="default"/>
        <w:b/>
      </w:rPr>
      <w:start w:val="1"/>
      <w:suff w:val="tab"/>
    </w:lvl>
  </w:abstractNum>
  <w:abstractNum w:abstractNumId="7">
    <w:nsid w:val="2ACC7FD2"/>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720" w:left="720"/>
      </w:pPr>
      <w:rPr>
        <w:rFonts w:hint="default"/>
        <w:b/>
      </w:rPr>
      <w:start w:val="1"/>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1080" w:left="108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8">
    <w:nsid w:val="36895CF6"/>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720" w:left="1080"/>
      </w:pPr>
      <w:rPr>
        <w:rFonts w:hint="default" w:ascii="Arial" w:hAnsi="Arial" w:cs="Arial"/>
        <w:b/>
        <w:i w:val="0"/>
        <w:iCs w:val="0"/>
        <w:sz w:val="22"/>
        <w:szCs w:val="22"/>
      </w:rPr>
      <w:start w:val="1"/>
      <w:suff w:val="tab"/>
    </w:lvl>
    <w:lvl w:ilvl="2">
      <w:isLgl w:val="false"/>
      <w:lvlJc w:val="left"/>
      <w:lvlText w:val="%1.%2.%3."/>
      <w:numFmt w:val="decimal"/>
      <w:pPr>
        <w:pBdr/>
        <w:spacing/>
        <w:ind w:hanging="720" w:left="1440"/>
      </w:pPr>
      <w:rPr>
        <w:rFonts w:hint="default"/>
      </w:rPr>
      <w:start w:val="1"/>
      <w:suff w:val="tab"/>
    </w:lvl>
    <w:lvl w:ilvl="3">
      <w:isLgl w:val="false"/>
      <w:lvlJc w:val="left"/>
      <w:lvlText w:val="%1.%2.%3.%4."/>
      <w:numFmt w:val="decimal"/>
      <w:pPr>
        <w:pBdr/>
        <w:spacing/>
        <w:ind w:hanging="1080" w:left="2160"/>
      </w:pPr>
      <w:rPr>
        <w:rFonts w:hint="default"/>
      </w:rPr>
      <w:start w:val="1"/>
      <w:suff w:val="tab"/>
    </w:lvl>
    <w:lvl w:ilvl="4">
      <w:isLgl w:val="false"/>
      <w:lvlJc w:val="left"/>
      <w:lvlText w:val="%1.%2.%3.%4.%5."/>
      <w:numFmt w:val="decimal"/>
      <w:pPr>
        <w:pBdr/>
        <w:spacing/>
        <w:ind w:hanging="1080" w:left="2520"/>
      </w:pPr>
      <w:rPr>
        <w:rFonts w:hint="default"/>
      </w:rPr>
      <w:start w:val="1"/>
      <w:suff w:val="tab"/>
    </w:lvl>
    <w:lvl w:ilvl="5">
      <w:isLgl w:val="false"/>
      <w:lvlJc w:val="left"/>
      <w:lvlText w:val="%1.%2.%3.%4.%5.%6."/>
      <w:numFmt w:val="decimal"/>
      <w:pPr>
        <w:pBdr/>
        <w:spacing/>
        <w:ind w:hanging="1440" w:left="3240"/>
      </w:pPr>
      <w:rPr>
        <w:rFonts w:hint="default"/>
      </w:rPr>
      <w:start w:val="1"/>
      <w:suff w:val="tab"/>
    </w:lvl>
    <w:lvl w:ilvl="6">
      <w:isLgl w:val="false"/>
      <w:lvlJc w:val="left"/>
      <w:lvlText w:val="%1.%2.%3.%4.%5.%6.%7."/>
      <w:numFmt w:val="decimal"/>
      <w:pPr>
        <w:pBdr/>
        <w:spacing/>
        <w:ind w:hanging="1440" w:left="3600"/>
      </w:pPr>
      <w:rPr>
        <w:rFonts w:hint="default"/>
      </w:rPr>
      <w:start w:val="1"/>
      <w:suff w:val="tab"/>
    </w:lvl>
    <w:lvl w:ilvl="7">
      <w:isLgl w:val="false"/>
      <w:lvlJc w:val="left"/>
      <w:lvlText w:val="%1.%2.%3.%4.%5.%6.%7.%8."/>
      <w:numFmt w:val="decimal"/>
      <w:pPr>
        <w:pBdr/>
        <w:spacing/>
        <w:ind w:hanging="1800" w:left="4320"/>
      </w:pPr>
      <w:rPr>
        <w:rFonts w:hint="default"/>
      </w:rPr>
      <w:start w:val="1"/>
      <w:suff w:val="tab"/>
    </w:lvl>
    <w:lvl w:ilvl="8">
      <w:isLgl w:val="false"/>
      <w:lvlJc w:val="left"/>
      <w:lvlText w:val="%1.%2.%3.%4.%5.%6.%7.%8.%9."/>
      <w:numFmt w:val="decimal"/>
      <w:pPr>
        <w:pBdr/>
        <w:spacing/>
        <w:ind w:hanging="1800" w:left="4680"/>
      </w:pPr>
      <w:rPr>
        <w:rFonts w:hint="default"/>
      </w:rPr>
      <w:start w:val="1"/>
      <w:suff w:val="tab"/>
    </w:lvl>
  </w:abstractNum>
  <w:abstractNum w:abstractNumId="9">
    <w:nsid w:val="425566AA"/>
    <w:lvl w:ilvl="0">
      <w:isLgl w:val="false"/>
      <w:lvlJc w:val="left"/>
      <w:lvlText w:val="%1)"/>
      <w:numFmt w:val="lowerLetter"/>
      <w:pPr>
        <w:pBdr/>
        <w:tabs>
          <w:tab w:val="left" w:leader="none" w:pos="1494"/>
        </w:tabs>
        <w:spacing/>
        <w:ind w:hanging="360" w:left="1494"/>
      </w:pPr>
      <w:rPr>
        <w:rFonts w:hint="default"/>
      </w:rPr>
      <w:start w:val="1"/>
      <w:suff w:val="tab"/>
    </w:lvl>
    <w:lvl w:ilvl="1">
      <w:isLgl w:val="false"/>
      <w:lvlJc w:val="left"/>
      <w:lvlText w:val="%2."/>
      <w:numFmt w:val="lowerLetter"/>
      <w:pPr>
        <w:pBdr/>
        <w:tabs>
          <w:tab w:val="left" w:leader="none" w:pos="2214"/>
        </w:tabs>
        <w:spacing/>
        <w:ind w:hanging="360" w:left="2214"/>
      </w:pPr>
      <w:rPr/>
      <w:start w:val="1"/>
      <w:suff w:val="tab"/>
    </w:lvl>
    <w:lvl w:ilvl="2">
      <w:isLgl w:val="false"/>
      <w:lvlJc w:val="right"/>
      <w:lvlText w:val="%3."/>
      <w:numFmt w:val="lowerRoman"/>
      <w:pPr>
        <w:pBdr/>
        <w:tabs>
          <w:tab w:val="left" w:leader="none" w:pos="2934"/>
        </w:tabs>
        <w:spacing/>
        <w:ind w:hanging="180" w:left="2934"/>
      </w:pPr>
      <w:rPr/>
      <w:start w:val="1"/>
      <w:suff w:val="tab"/>
    </w:lvl>
    <w:lvl w:ilvl="3">
      <w:isLgl w:val="false"/>
      <w:lvlJc w:val="left"/>
      <w:lvlText w:val="%4."/>
      <w:numFmt w:val="decimal"/>
      <w:pPr>
        <w:pBdr/>
        <w:tabs>
          <w:tab w:val="left" w:leader="none" w:pos="3654"/>
        </w:tabs>
        <w:spacing/>
        <w:ind w:hanging="360" w:left="3654"/>
      </w:pPr>
      <w:rPr/>
      <w:start w:val="1"/>
      <w:suff w:val="tab"/>
    </w:lvl>
    <w:lvl w:ilvl="4">
      <w:isLgl w:val="false"/>
      <w:lvlJc w:val="left"/>
      <w:lvlText w:val="%5."/>
      <w:numFmt w:val="lowerLetter"/>
      <w:pPr>
        <w:pBdr/>
        <w:tabs>
          <w:tab w:val="left" w:leader="none" w:pos="4374"/>
        </w:tabs>
        <w:spacing/>
        <w:ind w:hanging="360" w:left="4374"/>
      </w:pPr>
      <w:rPr/>
      <w:start w:val="1"/>
      <w:suff w:val="tab"/>
    </w:lvl>
    <w:lvl w:ilvl="5">
      <w:isLgl w:val="false"/>
      <w:lvlJc w:val="right"/>
      <w:lvlText w:val="%6."/>
      <w:numFmt w:val="lowerRoman"/>
      <w:pPr>
        <w:pBdr/>
        <w:tabs>
          <w:tab w:val="left" w:leader="none" w:pos="5094"/>
        </w:tabs>
        <w:spacing/>
        <w:ind w:hanging="180" w:left="5094"/>
      </w:pPr>
      <w:rPr/>
      <w:start w:val="1"/>
      <w:suff w:val="tab"/>
    </w:lvl>
    <w:lvl w:ilvl="6">
      <w:isLgl w:val="false"/>
      <w:lvlJc w:val="left"/>
      <w:lvlText w:val="%7."/>
      <w:numFmt w:val="decimal"/>
      <w:pPr>
        <w:pBdr/>
        <w:tabs>
          <w:tab w:val="left" w:leader="none" w:pos="5814"/>
        </w:tabs>
        <w:spacing/>
        <w:ind w:hanging="360" w:left="5814"/>
      </w:pPr>
      <w:rPr/>
      <w:start w:val="1"/>
      <w:suff w:val="tab"/>
    </w:lvl>
    <w:lvl w:ilvl="7">
      <w:isLgl w:val="false"/>
      <w:lvlJc w:val="left"/>
      <w:lvlText w:val="%8."/>
      <w:numFmt w:val="lowerLetter"/>
      <w:pPr>
        <w:pBdr/>
        <w:tabs>
          <w:tab w:val="left" w:leader="none" w:pos="6534"/>
        </w:tabs>
        <w:spacing/>
        <w:ind w:hanging="360" w:left="6534"/>
      </w:pPr>
      <w:rPr/>
      <w:start w:val="1"/>
      <w:suff w:val="tab"/>
    </w:lvl>
    <w:lvl w:ilvl="8">
      <w:isLgl w:val="false"/>
      <w:lvlJc w:val="right"/>
      <w:lvlText w:val="%9."/>
      <w:numFmt w:val="lowerRoman"/>
      <w:pPr>
        <w:pBdr/>
        <w:tabs>
          <w:tab w:val="left" w:leader="none" w:pos="7254"/>
        </w:tabs>
        <w:spacing/>
        <w:ind w:hanging="180" w:left="7254"/>
      </w:pPr>
      <w:pStyle w:val="1119"/>
      <w:rPr/>
      <w:start w:val="1"/>
      <w:suff w:val="tab"/>
    </w:lvl>
  </w:abstractNum>
  <w:abstractNum w:abstractNumId="10">
    <w:nsid w:val="53371A00"/>
    <w:lvl w:ilvl="0">
      <w:isLgl w:val="false"/>
      <w:lvlJc w:val="left"/>
      <w:lvlText w:val="%1."/>
      <w:numFmt w:val="decimal"/>
      <w:pPr>
        <w:pBdr/>
        <w:spacing/>
        <w:ind w:hanging="360" w:left="360"/>
      </w:pPr>
      <w:rPr>
        <w:rFonts w:hint="default"/>
      </w:rPr>
      <w:start w:val="2"/>
      <w:suff w:val="tab"/>
    </w:lvl>
    <w:lvl w:ilvl="1">
      <w:isLgl w:val="false"/>
      <w:lvlJc w:val="left"/>
      <w:lvlText w:val="%1.%2."/>
      <w:numFmt w:val="decimal"/>
      <w:pPr>
        <w:pBdr/>
        <w:spacing/>
        <w:ind w:hanging="720" w:left="1080"/>
      </w:pPr>
      <w:rPr>
        <w:rFonts w:hint="default"/>
        <w:b/>
      </w:rPr>
      <w:start w:val="1"/>
      <w:suff w:val="tab"/>
    </w:lvl>
    <w:lvl w:ilvl="2">
      <w:isLgl w:val="false"/>
      <w:lvlJc w:val="left"/>
      <w:lvlText w:val="%1.%2.%3."/>
      <w:numFmt w:val="decimal"/>
      <w:pPr>
        <w:pBdr/>
        <w:spacing/>
        <w:ind w:hanging="720" w:left="1440"/>
      </w:pPr>
      <w:rPr>
        <w:rFonts w:hint="default"/>
      </w:rPr>
      <w:start w:val="1"/>
      <w:suff w:val="tab"/>
    </w:lvl>
    <w:lvl w:ilvl="3">
      <w:isLgl w:val="false"/>
      <w:lvlJc w:val="left"/>
      <w:lvlText w:val="%1.%2.%3.%4."/>
      <w:numFmt w:val="decimal"/>
      <w:pPr>
        <w:pBdr/>
        <w:spacing/>
        <w:ind w:hanging="1080" w:left="2160"/>
      </w:pPr>
      <w:rPr>
        <w:rFonts w:hint="default"/>
      </w:rPr>
      <w:start w:val="1"/>
      <w:suff w:val="tab"/>
    </w:lvl>
    <w:lvl w:ilvl="4">
      <w:isLgl w:val="false"/>
      <w:lvlJc w:val="left"/>
      <w:lvlText w:val="%1.%2.%3.%4.%5."/>
      <w:numFmt w:val="decimal"/>
      <w:pPr>
        <w:pBdr/>
        <w:spacing/>
        <w:ind w:hanging="1080" w:left="2520"/>
      </w:pPr>
      <w:rPr>
        <w:rFonts w:hint="default"/>
      </w:rPr>
      <w:start w:val="1"/>
      <w:suff w:val="tab"/>
    </w:lvl>
    <w:lvl w:ilvl="5">
      <w:isLgl w:val="false"/>
      <w:lvlJc w:val="left"/>
      <w:lvlText w:val="%1.%2.%3.%4.%5.%6."/>
      <w:numFmt w:val="decimal"/>
      <w:pPr>
        <w:pBdr/>
        <w:spacing/>
        <w:ind w:hanging="1440" w:left="3240"/>
      </w:pPr>
      <w:rPr>
        <w:rFonts w:hint="default"/>
      </w:rPr>
      <w:start w:val="1"/>
      <w:suff w:val="tab"/>
    </w:lvl>
    <w:lvl w:ilvl="6">
      <w:isLgl w:val="false"/>
      <w:lvlJc w:val="left"/>
      <w:lvlText w:val="%1.%2.%3.%4.%5.%6.%7."/>
      <w:numFmt w:val="decimal"/>
      <w:pPr>
        <w:pBdr/>
        <w:spacing/>
        <w:ind w:hanging="1440" w:left="3600"/>
      </w:pPr>
      <w:rPr>
        <w:rFonts w:hint="default"/>
      </w:rPr>
      <w:start w:val="1"/>
      <w:suff w:val="tab"/>
    </w:lvl>
    <w:lvl w:ilvl="7">
      <w:isLgl w:val="false"/>
      <w:lvlJc w:val="left"/>
      <w:lvlText w:val="%1.%2.%3.%4.%5.%6.%7.%8."/>
      <w:numFmt w:val="decimal"/>
      <w:pPr>
        <w:pBdr/>
        <w:spacing/>
        <w:ind w:hanging="1800" w:left="4320"/>
      </w:pPr>
      <w:rPr>
        <w:rFonts w:hint="default"/>
      </w:rPr>
      <w:start w:val="1"/>
      <w:suff w:val="tab"/>
    </w:lvl>
    <w:lvl w:ilvl="8">
      <w:isLgl w:val="false"/>
      <w:lvlJc w:val="left"/>
      <w:lvlText w:val="%1.%2.%3.%4.%5.%6.%7.%8.%9."/>
      <w:numFmt w:val="decimal"/>
      <w:pPr>
        <w:pBdr/>
        <w:spacing/>
        <w:ind w:hanging="1800" w:left="4680"/>
      </w:pPr>
      <w:rPr>
        <w:rFonts w:hint="default"/>
      </w:rPr>
      <w:start w:val="1"/>
      <w:suff w:val="tab"/>
    </w:lvl>
  </w:abstractNum>
  <w:abstractNum w:abstractNumId="11">
    <w:nsid w:val="63796A6B"/>
    <w:lvl w:ilvl="0">
      <w:isLgl w:val="false"/>
      <w:lvlJc w:val="left"/>
      <w:lvlText w:val="%1."/>
      <w:numFmt w:val="decimal"/>
      <w:pPr>
        <w:pBdr/>
        <w:spacing/>
        <w:ind w:hanging="540" w:left="540"/>
      </w:pPr>
      <w:rPr>
        <w:rFonts w:hint="default"/>
      </w:rPr>
      <w:start w:val="8"/>
      <w:suff w:val="tab"/>
    </w:lvl>
    <w:lvl w:ilvl="1">
      <w:isLgl w:val="false"/>
      <w:lvlJc w:val="left"/>
      <w:lvlText w:val="%1.%2."/>
      <w:numFmt w:val="decimal"/>
      <w:pPr>
        <w:pBdr/>
        <w:spacing/>
        <w:ind w:hanging="720" w:left="1145"/>
      </w:pPr>
      <w:rPr>
        <w:rFonts w:hint="default"/>
        <w:b/>
      </w:rPr>
      <w:start w:val="2"/>
      <w:suff w:val="tab"/>
    </w:lvl>
    <w:lvl w:ilvl="2">
      <w:isLgl w:val="false"/>
      <w:lvlJc w:val="left"/>
      <w:lvlText w:val="%1.%2.%3."/>
      <w:numFmt w:val="decimal"/>
      <w:pPr>
        <w:pBdr/>
        <w:spacing/>
        <w:ind w:hanging="720" w:left="1570"/>
      </w:pPr>
      <w:rPr>
        <w:rFonts w:hint="default"/>
        <w:b/>
      </w:rPr>
      <w:start w:val="3"/>
      <w:suff w:val="tab"/>
    </w:lvl>
    <w:lvl w:ilvl="3">
      <w:isLgl w:val="false"/>
      <w:lvlJc w:val="left"/>
      <w:lvlText w:val="%1.%2.%3.%4."/>
      <w:numFmt w:val="decimal"/>
      <w:pPr>
        <w:pBdr/>
        <w:spacing/>
        <w:ind w:hanging="1080" w:left="2355"/>
      </w:pPr>
      <w:rPr>
        <w:rFonts w:hint="default"/>
      </w:rPr>
      <w:start w:val="1"/>
      <w:suff w:val="tab"/>
    </w:lvl>
    <w:lvl w:ilvl="4">
      <w:isLgl w:val="false"/>
      <w:lvlJc w:val="left"/>
      <w:lvlText w:val="%1.%2.%3.%4.%5."/>
      <w:numFmt w:val="decimal"/>
      <w:pPr>
        <w:pBdr/>
        <w:spacing/>
        <w:ind w:hanging="1080" w:left="2780"/>
      </w:pPr>
      <w:rPr>
        <w:rFonts w:hint="default"/>
      </w:rPr>
      <w:start w:val="1"/>
      <w:suff w:val="tab"/>
    </w:lvl>
    <w:lvl w:ilvl="5">
      <w:isLgl w:val="false"/>
      <w:lvlJc w:val="left"/>
      <w:lvlText w:val="%1.%2.%3.%4.%5.%6."/>
      <w:numFmt w:val="decimal"/>
      <w:pPr>
        <w:pBdr/>
        <w:spacing/>
        <w:ind w:hanging="1440" w:left="3565"/>
      </w:pPr>
      <w:rPr>
        <w:rFonts w:hint="default"/>
      </w:rPr>
      <w:start w:val="1"/>
      <w:suff w:val="tab"/>
    </w:lvl>
    <w:lvl w:ilvl="6">
      <w:isLgl w:val="false"/>
      <w:lvlJc w:val="left"/>
      <w:lvlText w:val="%1.%2.%3.%4.%5.%6.%7."/>
      <w:numFmt w:val="decimal"/>
      <w:pPr>
        <w:pBdr/>
        <w:spacing/>
        <w:ind w:hanging="1440" w:left="3990"/>
      </w:pPr>
      <w:rPr>
        <w:rFonts w:hint="default"/>
      </w:rPr>
      <w:start w:val="1"/>
      <w:suff w:val="tab"/>
    </w:lvl>
    <w:lvl w:ilvl="7">
      <w:isLgl w:val="false"/>
      <w:lvlJc w:val="left"/>
      <w:lvlText w:val="%1.%2.%3.%4.%5.%6.%7.%8."/>
      <w:numFmt w:val="decimal"/>
      <w:pPr>
        <w:pBdr/>
        <w:spacing/>
        <w:ind w:hanging="1800" w:left="4775"/>
      </w:pPr>
      <w:rPr>
        <w:rFonts w:hint="default"/>
      </w:rPr>
      <w:start w:val="1"/>
      <w:suff w:val="tab"/>
    </w:lvl>
    <w:lvl w:ilvl="8">
      <w:isLgl w:val="false"/>
      <w:lvlJc w:val="left"/>
      <w:lvlText w:val="%1.%2.%3.%4.%5.%6.%7.%8.%9."/>
      <w:numFmt w:val="decimal"/>
      <w:pPr>
        <w:pBdr/>
        <w:spacing/>
        <w:ind w:hanging="1800" w:left="5200"/>
      </w:pPr>
      <w:rPr>
        <w:rFonts w:hint="default"/>
      </w:rPr>
      <w:start w:val="1"/>
      <w:suff w:val="tab"/>
    </w:lvl>
  </w:abstractNum>
  <w:abstractNum w:abstractNumId="12">
    <w:nsid w:val="79185DC2"/>
    <w:lvl w:ilvl="0">
      <w:isLgl w:val="false"/>
      <w:lvlJc w:val="left"/>
      <w:lvlText w:val=""/>
      <w:numFmt w:val="bullet"/>
      <w:pPr>
        <w:pBdr/>
        <w:spacing/>
        <w:ind w:hanging="360" w:left="1854"/>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13">
    <w:nsid w:val="7A282FC3"/>
    <w:lvl w:ilvl="0">
      <w:isLgl w:val="false"/>
      <w:lvlJc w:val="left"/>
      <w:lvlText w:val="%1."/>
      <w:numFmt w:val="decimal"/>
      <w:pPr>
        <w:pBdr/>
        <w:spacing/>
        <w:ind w:hanging="480" w:left="480"/>
      </w:pPr>
      <w:rPr>
        <w:rFonts w:hint="default"/>
        <w:b/>
      </w:rPr>
      <w:start w:val="15"/>
      <w:suff w:val="tab"/>
    </w:lvl>
    <w:lvl w:ilvl="1">
      <w:isLgl w:val="false"/>
      <w:lvlJc w:val="left"/>
      <w:lvlText w:val="%1.%2."/>
      <w:numFmt w:val="decimal"/>
      <w:pPr>
        <w:pBdr/>
        <w:spacing/>
        <w:ind w:hanging="720" w:left="720"/>
      </w:pPr>
      <w:rPr>
        <w:rFonts w:hint="default"/>
        <w:b/>
      </w:rPr>
      <w:start w:val="2"/>
      <w:suff w:val="tab"/>
    </w:lvl>
    <w:lvl w:ilvl="2">
      <w:isLgl w:val="false"/>
      <w:lvlJc w:val="left"/>
      <w:lvlText w:val="%1.%2.%3."/>
      <w:numFmt w:val="decimal"/>
      <w:pPr>
        <w:pBdr/>
        <w:spacing/>
        <w:ind w:hanging="720" w:left="720"/>
      </w:pPr>
      <w:rPr>
        <w:rFonts w:hint="default"/>
        <w:b/>
      </w:rPr>
      <w:start w:val="1"/>
      <w:suff w:val="tab"/>
    </w:lvl>
    <w:lvl w:ilvl="3">
      <w:isLgl w:val="false"/>
      <w:lvlJc w:val="left"/>
      <w:lvlText w:val="%1.%2.%3.%4."/>
      <w:numFmt w:val="decimal"/>
      <w:pPr>
        <w:pBdr/>
        <w:spacing/>
        <w:ind w:hanging="1080" w:left="108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num w:numId="1">
    <w:abstractNumId w:val="9"/>
  </w:num>
  <w:num w:numId="2">
    <w:abstractNumId w:val="4"/>
  </w:num>
  <w:num w:numId="3">
    <w:abstractNumId w:val="6"/>
  </w:num>
  <w:num w:numId="4">
    <w:abstractNumId w:val="8"/>
  </w:num>
  <w:num w:numId="5">
    <w:abstractNumId w:val="10"/>
  </w:num>
  <w:num w:numId="6">
    <w:abstractNumId w:val="5"/>
  </w:num>
  <w:num w:numId="7">
    <w:abstractNumId w:val="1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1"/>
  </w:num>
  <w:num w:numId="10">
    <w:abstractNumId w:val="13"/>
  </w:num>
  <w:num w:numId="11">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doNotExpandShiftReturn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numbering" w:styleId="827" w:default="1">
    <w:name w:val="No List"/>
    <w:uiPriority w:val="99"/>
    <w:semiHidden/>
    <w:unhideWhenUsed/>
    <w:pPr>
      <w:pBdr/>
      <w:spacing/>
      <w:ind/>
    </w:pPr>
  </w:style>
  <w:style w:type="paragraph" w:styleId="828" w:default="1">
    <w:name w:val="Normal"/>
    <w:uiPriority w:val="0"/>
    <w:qFormat/>
    <w:pPr>
      <w:pBdr/>
      <w:spacing/>
      <w:ind/>
    </w:pPr>
    <w:rPr>
      <w:rFonts w:hint="default" w:ascii="Times New Roman" w:hAnsi="Times New Roman" w:eastAsia="SimSun" w:cs="Times New Roman"/>
      <w:sz w:val="24"/>
      <w:szCs w:val="24"/>
      <w:lang w:val="pt-BR" w:eastAsia="pt-BR" w:bidi="ar-SA"/>
    </w:rPr>
  </w:style>
  <w:style w:type="paragraph" w:styleId="829">
    <w:name w:val="Heading 1"/>
    <w:basedOn w:val="828"/>
    <w:uiPriority w:val="0"/>
    <w:qFormat/>
    <w:pPr>
      <w:keepNext w:val="true"/>
      <w:pBdr/>
      <w:spacing/>
      <w:ind/>
      <w:jc w:val="center"/>
      <w:outlineLvl w:val="0"/>
    </w:pPr>
    <w:rPr>
      <w:rFonts w:ascii="Arial" w:hAnsi="Arial"/>
      <w:color w:val="000080"/>
      <w:sz w:val="28"/>
      <w:szCs w:val="20"/>
    </w:rPr>
  </w:style>
  <w:style w:type="paragraph" w:styleId="830">
    <w:name w:val="Heading 2"/>
    <w:basedOn w:val="828"/>
    <w:link w:val="1025"/>
    <w:uiPriority w:val="0"/>
    <w:qFormat/>
    <w:pPr>
      <w:keepNext w:val="true"/>
      <w:pBdr/>
      <w:spacing/>
      <w:ind/>
      <w:jc w:val="both"/>
      <w:outlineLvl w:val="1"/>
    </w:pPr>
    <w:rPr>
      <w:b/>
      <w:u w:val="single"/>
    </w:rPr>
  </w:style>
  <w:style w:type="paragraph" w:styleId="831">
    <w:name w:val="Heading 3"/>
    <w:basedOn w:val="830"/>
    <w:next w:val="828"/>
    <w:uiPriority w:val="0"/>
    <w:qFormat/>
    <w:pPr>
      <w:keepNext w:val="true"/>
      <w:pBdr/>
      <w:spacing/>
      <w:ind/>
      <w:jc w:val="center"/>
      <w:outlineLvl w:val="2"/>
    </w:pPr>
    <w:rPr>
      <w:rFonts w:ascii="Arial Narrow" w:hAnsi="Arial Narrow"/>
      <w:b w:val="0"/>
      <w:i/>
      <w:sz w:val="32"/>
      <w:szCs w:val="20"/>
    </w:rPr>
  </w:style>
  <w:style w:type="paragraph" w:styleId="832">
    <w:name w:val="Heading 4"/>
    <w:basedOn w:val="828"/>
    <w:next w:val="828"/>
    <w:uiPriority w:val="0"/>
    <w:qFormat/>
    <w:pPr>
      <w:keepNext w:val="true"/>
      <w:pBdr/>
      <w:spacing w:after="60" w:before="240"/>
      <w:ind/>
      <w:outlineLvl w:val="3"/>
    </w:pPr>
    <w:rPr>
      <w:b/>
      <w:bCs/>
      <w:sz w:val="28"/>
      <w:szCs w:val="28"/>
    </w:rPr>
  </w:style>
  <w:style w:type="paragraph" w:styleId="833">
    <w:name w:val="Heading 5"/>
    <w:basedOn w:val="828"/>
    <w:next w:val="828"/>
    <w:uiPriority w:val="0"/>
    <w:qFormat/>
    <w:pPr>
      <w:keepNext w:val="true"/>
      <w:pBdr/>
      <w:spacing/>
      <w:ind/>
      <w:jc w:val="center"/>
      <w:outlineLvl w:val="4"/>
    </w:pPr>
    <w:rPr>
      <w:rFonts w:ascii="Arial" w:hAnsi="Arial"/>
      <w:b/>
      <w:szCs w:val="20"/>
    </w:rPr>
  </w:style>
  <w:style w:type="paragraph" w:styleId="834">
    <w:name w:val="Heading 6"/>
    <w:basedOn w:val="828"/>
    <w:next w:val="828"/>
    <w:uiPriority w:val="0"/>
    <w:qFormat/>
    <w:pPr>
      <w:pBdr/>
      <w:spacing w:after="60" w:before="240"/>
      <w:ind/>
      <w:outlineLvl w:val="5"/>
    </w:pPr>
    <w:rPr>
      <w:b/>
      <w:bCs/>
      <w:sz w:val="22"/>
      <w:szCs w:val="22"/>
    </w:rPr>
  </w:style>
  <w:style w:type="paragraph" w:styleId="835">
    <w:name w:val="Heading 7"/>
    <w:basedOn w:val="828"/>
    <w:next w:val="828"/>
    <w:link w:val="1005"/>
    <w:uiPriority w:val="9"/>
    <w:unhideWhenUsed/>
    <w:qFormat/>
    <w:pPr>
      <w:keepNext w:val="true"/>
      <w:keepLines w:val="true"/>
      <w:pBdr/>
      <w:spacing w:after="0" w:before="40"/>
      <w:ind/>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836">
    <w:name w:val="Heading 8"/>
    <w:basedOn w:val="828"/>
    <w:next w:val="828"/>
    <w:link w:val="1006"/>
    <w:uiPriority w:val="9"/>
    <w:unhideWhenUsed/>
    <w:qFormat/>
    <w:pPr>
      <w:keepNext w:val="true"/>
      <w:keepLines w:val="true"/>
      <w:pBdr/>
      <w:spacing w:after="0"/>
      <w:ind/>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837">
    <w:name w:val="Heading 9"/>
    <w:basedOn w:val="828"/>
    <w:next w:val="828"/>
    <w:uiPriority w:val="0"/>
    <w:qFormat/>
    <w:pPr>
      <w:pBdr/>
      <w:spacing w:after="60" w:before="240"/>
      <w:ind/>
      <w:outlineLvl w:val="8"/>
    </w:pPr>
    <w:rPr>
      <w:rFonts w:ascii="Arial" w:hAnsi="Arial" w:cs="Arial"/>
      <w:sz w:val="22"/>
      <w:szCs w:val="22"/>
    </w:rPr>
  </w:style>
  <w:style w:type="character" w:styleId="838" w:default="1">
    <w:name w:val="Default Paragraph Font"/>
    <w:uiPriority w:val="0"/>
    <w:semiHidden/>
    <w:qFormat/>
    <w:pPr>
      <w:pBdr/>
      <w:spacing/>
      <w:ind/>
    </w:pPr>
  </w:style>
  <w:style w:type="table" w:styleId="839" w:default="1">
    <w:name w:val="Normal Table"/>
    <w:uiPriority w:val="0"/>
    <w:semiHidden/>
    <w:qFormat/>
    <w:pPr>
      <w:pBdr/>
      <w:spacing/>
      <w:ind/>
    </w:pPr>
    <w:tblPr>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40">
    <w:name w:val="endnote reference"/>
    <w:basedOn w:val="838"/>
    <w:uiPriority w:val="99"/>
    <w:semiHidden/>
    <w:unhideWhenUsed/>
    <w:pPr>
      <w:pBdr/>
      <w:spacing/>
      <w:ind/>
    </w:pPr>
    <w:rPr>
      <w:vertAlign w:val="superscript"/>
    </w:rPr>
  </w:style>
  <w:style w:type="character" w:styleId="841">
    <w:name w:val="Strong"/>
    <w:basedOn w:val="838"/>
    <w:uiPriority w:val="0"/>
    <w:qFormat/>
    <w:pPr>
      <w:pBdr/>
      <w:spacing/>
      <w:ind/>
    </w:pPr>
    <w:rPr>
      <w:b/>
      <w:bCs/>
    </w:rPr>
  </w:style>
  <w:style w:type="character" w:styleId="842">
    <w:name w:val="FollowedHyperlink"/>
    <w:basedOn w:val="838"/>
    <w:uiPriority w:val="99"/>
    <w:qFormat/>
    <w:pPr>
      <w:pBdr/>
      <w:spacing/>
      <w:ind/>
    </w:pPr>
    <w:rPr>
      <w:color w:val="800080"/>
      <w:u w:val="single"/>
    </w:rPr>
  </w:style>
  <w:style w:type="character" w:styleId="843">
    <w:name w:val="Emphasis"/>
    <w:basedOn w:val="838"/>
    <w:uiPriority w:val="20"/>
    <w:qFormat/>
    <w:pPr>
      <w:pBdr/>
      <w:spacing/>
      <w:ind/>
    </w:pPr>
    <w:rPr>
      <w:i/>
      <w:iCs/>
    </w:rPr>
  </w:style>
  <w:style w:type="character" w:styleId="844">
    <w:name w:val="footnote reference"/>
    <w:basedOn w:val="838"/>
    <w:uiPriority w:val="99"/>
    <w:semiHidden/>
    <w:unhideWhenUsed/>
    <w:qFormat/>
    <w:pPr>
      <w:pBdr/>
      <w:spacing/>
      <w:ind/>
    </w:pPr>
    <w:rPr>
      <w:vertAlign w:val="superscript"/>
    </w:rPr>
  </w:style>
  <w:style w:type="character" w:styleId="845">
    <w:name w:val="Hyperlink"/>
    <w:basedOn w:val="838"/>
    <w:uiPriority w:val="99"/>
    <w:qFormat/>
    <w:pPr>
      <w:pBdr/>
      <w:spacing/>
      <w:ind/>
    </w:pPr>
    <w:rPr>
      <w:color w:val="0000ff"/>
      <w:u w:val="single"/>
    </w:rPr>
  </w:style>
  <w:style w:type="character" w:styleId="846">
    <w:name w:val="page number"/>
    <w:basedOn w:val="838"/>
    <w:uiPriority w:val="0"/>
    <w:qFormat/>
    <w:pPr>
      <w:pBdr/>
      <w:spacing/>
      <w:ind/>
    </w:pPr>
  </w:style>
  <w:style w:type="paragraph" w:styleId="847">
    <w:name w:val="toc 2"/>
    <w:basedOn w:val="828"/>
    <w:next w:val="828"/>
    <w:uiPriority w:val="39"/>
    <w:unhideWhenUsed/>
    <w:pPr>
      <w:pBdr/>
      <w:spacing w:after="100"/>
      <w:ind w:left="220"/>
    </w:pPr>
  </w:style>
  <w:style w:type="paragraph" w:styleId="848">
    <w:name w:val="toc 9"/>
    <w:basedOn w:val="828"/>
    <w:next w:val="828"/>
    <w:uiPriority w:val="39"/>
    <w:unhideWhenUsed/>
    <w:pPr>
      <w:pBdr/>
      <w:spacing w:after="100"/>
      <w:ind w:left="1760"/>
    </w:pPr>
  </w:style>
  <w:style w:type="paragraph" w:styleId="849">
    <w:name w:val="Body Text"/>
    <w:basedOn w:val="828"/>
    <w:uiPriority w:val="0"/>
    <w:qFormat/>
    <w:pPr>
      <w:pBdr/>
      <w:spacing/>
      <w:ind/>
      <w:jc w:val="both"/>
    </w:pPr>
    <w:rPr>
      <w:szCs w:val="20"/>
    </w:rPr>
  </w:style>
  <w:style w:type="paragraph" w:styleId="850">
    <w:name w:val="toc 6"/>
    <w:basedOn w:val="828"/>
    <w:next w:val="828"/>
    <w:uiPriority w:val="39"/>
    <w:unhideWhenUsed/>
    <w:pPr>
      <w:pBdr/>
      <w:spacing w:after="100"/>
      <w:ind w:left="1100"/>
    </w:pPr>
  </w:style>
  <w:style w:type="paragraph" w:styleId="851">
    <w:name w:val="annotation text"/>
    <w:basedOn w:val="828"/>
    <w:uiPriority w:val="0"/>
    <w:unhideWhenUsed/>
    <w:qFormat/>
    <w:pPr>
      <w:pBdr/>
      <w:spacing/>
      <w:ind/>
    </w:pPr>
    <w:rPr>
      <w:sz w:val="20"/>
      <w:szCs w:val="20"/>
    </w:rPr>
  </w:style>
  <w:style w:type="paragraph" w:styleId="852">
    <w:name w:val="toc 5"/>
    <w:basedOn w:val="828"/>
    <w:next w:val="828"/>
    <w:uiPriority w:val="39"/>
    <w:unhideWhenUsed/>
    <w:qFormat/>
    <w:pPr>
      <w:pBdr/>
      <w:spacing w:after="100"/>
      <w:ind w:left="880"/>
    </w:pPr>
  </w:style>
  <w:style w:type="paragraph" w:styleId="853">
    <w:name w:val="Body Text Indent 2"/>
    <w:basedOn w:val="828"/>
    <w:uiPriority w:val="0"/>
    <w:qFormat/>
    <w:pPr>
      <w:pBdr/>
      <w:spacing/>
      <w:ind w:firstLine="1416"/>
      <w:jc w:val="both"/>
    </w:pPr>
    <w:rPr>
      <w:sz w:val="20"/>
      <w:szCs w:val="20"/>
    </w:rPr>
  </w:style>
  <w:style w:type="paragraph" w:styleId="854">
    <w:name w:val="table of figures"/>
    <w:basedOn w:val="828"/>
    <w:next w:val="828"/>
    <w:uiPriority w:val="99"/>
    <w:unhideWhenUsed/>
    <w:qFormat/>
    <w:pPr>
      <w:pBdr/>
      <w:spacing w:after="0" w:afterAutospacing="0"/>
      <w:ind/>
    </w:pPr>
  </w:style>
  <w:style w:type="paragraph" w:styleId="855">
    <w:name w:val="Title"/>
    <w:basedOn w:val="828"/>
    <w:uiPriority w:val="0"/>
    <w:qFormat/>
    <w:pPr>
      <w:pBdr/>
      <w:spacing/>
      <w:ind/>
      <w:jc w:val="center"/>
    </w:pPr>
    <w:rPr>
      <w:b/>
      <w:bCs/>
      <w:sz w:val="22"/>
    </w:rPr>
  </w:style>
  <w:style w:type="paragraph" w:styleId="856">
    <w:name w:val="endnote text"/>
    <w:basedOn w:val="828"/>
    <w:link w:val="1022"/>
    <w:uiPriority w:val="99"/>
    <w:semiHidden/>
    <w:unhideWhenUsed/>
    <w:qFormat/>
    <w:pPr>
      <w:pBdr/>
      <w:spacing w:after="0" w:line="240" w:lineRule="auto"/>
      <w:ind/>
    </w:pPr>
    <w:rPr>
      <w:sz w:val="20"/>
      <w:szCs w:val="20"/>
    </w:rPr>
  </w:style>
  <w:style w:type="paragraph" w:styleId="857">
    <w:name w:val="Normal (Web)"/>
    <w:basedOn w:val="828"/>
    <w:uiPriority w:val="0"/>
    <w:qFormat/>
    <w:pPr>
      <w:pBdr/>
      <w:spacing w:after="100" w:afterAutospacing="1" w:before="100" w:beforeAutospacing="1"/>
      <w:ind/>
    </w:pPr>
  </w:style>
  <w:style w:type="paragraph" w:styleId="858">
    <w:name w:val="toc 4"/>
    <w:basedOn w:val="828"/>
    <w:next w:val="828"/>
    <w:uiPriority w:val="39"/>
    <w:unhideWhenUsed/>
    <w:pPr>
      <w:pBdr/>
      <w:spacing w:after="100"/>
      <w:ind w:left="660"/>
    </w:pPr>
  </w:style>
  <w:style w:type="paragraph" w:styleId="859">
    <w:name w:val="toc 8"/>
    <w:basedOn w:val="828"/>
    <w:next w:val="828"/>
    <w:uiPriority w:val="39"/>
    <w:unhideWhenUsed/>
    <w:pPr>
      <w:pBdr/>
      <w:spacing w:after="100"/>
      <w:ind w:left="1540"/>
    </w:pPr>
  </w:style>
  <w:style w:type="paragraph" w:styleId="860">
    <w:name w:val="Body Text 3"/>
    <w:basedOn w:val="828"/>
    <w:uiPriority w:val="0"/>
    <w:qFormat/>
    <w:pPr>
      <w:pBdr/>
      <w:spacing/>
      <w:ind/>
      <w:jc w:val="both"/>
    </w:pPr>
    <w:rPr>
      <w:rFonts w:ascii="Arial" w:hAnsi="Arial" w:cs="Arial"/>
      <w:sz w:val="20"/>
    </w:rPr>
  </w:style>
  <w:style w:type="paragraph" w:styleId="861">
    <w:name w:val="Body Text 2"/>
    <w:basedOn w:val="828"/>
    <w:uiPriority w:val="0"/>
    <w:qFormat/>
    <w:pPr>
      <w:pBdr/>
      <w:spacing/>
      <w:ind/>
      <w:jc w:val="both"/>
    </w:pPr>
    <w:rPr>
      <w:b/>
      <w:szCs w:val="20"/>
    </w:rPr>
  </w:style>
  <w:style w:type="paragraph" w:styleId="862">
    <w:name w:val="Header"/>
    <w:basedOn w:val="828"/>
    <w:link w:val="1026"/>
    <w:uiPriority w:val="0"/>
    <w:qFormat/>
    <w:pPr>
      <w:pBdr/>
      <w:tabs>
        <w:tab w:val="center" w:leader="none" w:pos="4419"/>
        <w:tab w:val="right" w:leader="none" w:pos="8838"/>
      </w:tabs>
      <w:spacing/>
      <w:ind/>
    </w:pPr>
  </w:style>
  <w:style w:type="paragraph" w:styleId="863">
    <w:name w:val="Footer"/>
    <w:basedOn w:val="828"/>
    <w:link w:val="1027"/>
    <w:uiPriority w:val="0"/>
    <w:qFormat/>
    <w:pPr>
      <w:pBdr/>
      <w:tabs>
        <w:tab w:val="center" w:leader="none" w:pos="4419"/>
        <w:tab w:val="right" w:leader="none" w:pos="8838"/>
      </w:tabs>
      <w:spacing/>
      <w:ind/>
    </w:pPr>
  </w:style>
  <w:style w:type="paragraph" w:styleId="864">
    <w:name w:val="Caption"/>
    <w:basedOn w:val="828"/>
    <w:next w:val="828"/>
    <w:uiPriority w:val="35"/>
    <w:unhideWhenUsed/>
    <w:qFormat/>
    <w:pPr>
      <w:pBdr/>
      <w:spacing w:after="200" w:line="240" w:lineRule="auto"/>
      <w:ind/>
    </w:pPr>
    <w:rPr>
      <w:i/>
      <w:iCs/>
      <w:color w:val="1f497d" w:themeColor="text2"/>
      <w:sz w:val="18"/>
      <w:szCs w:val="18"/>
      <w14:textFill>
        <w14:solidFill>
          <w14:schemeClr w14:val="tx2"/>
        </w14:solidFill>
      </w14:textFill>
    </w:rPr>
  </w:style>
  <w:style w:type="paragraph" w:styleId="865">
    <w:name w:val="toc 7"/>
    <w:basedOn w:val="828"/>
    <w:next w:val="828"/>
    <w:uiPriority w:val="39"/>
    <w:unhideWhenUsed/>
    <w:pPr>
      <w:pBdr/>
      <w:spacing w:after="100"/>
      <w:ind w:left="1320"/>
    </w:pPr>
  </w:style>
  <w:style w:type="paragraph" w:styleId="866">
    <w:name w:val="Body Text Indent 3"/>
    <w:basedOn w:val="828"/>
    <w:link w:val="1028"/>
    <w:uiPriority w:val="0"/>
    <w:qFormat/>
    <w:pPr>
      <w:pBdr/>
      <w:spacing/>
      <w:ind w:firstLine="1418"/>
      <w:jc w:val="both"/>
    </w:pPr>
    <w:rPr>
      <w:szCs w:val="20"/>
    </w:rPr>
  </w:style>
  <w:style w:type="paragraph" w:styleId="867">
    <w:name w:val="toc 3"/>
    <w:basedOn w:val="828"/>
    <w:next w:val="828"/>
    <w:uiPriority w:val="39"/>
    <w:unhideWhenUsed/>
    <w:pPr>
      <w:pBdr/>
      <w:spacing w:after="100"/>
      <w:ind w:left="440"/>
    </w:pPr>
  </w:style>
  <w:style w:type="paragraph" w:styleId="868">
    <w:name w:val="Balloon Text"/>
    <w:basedOn w:val="828"/>
    <w:uiPriority w:val="0"/>
    <w:semiHidden/>
    <w:qFormat/>
    <w:pPr>
      <w:pBdr/>
      <w:spacing/>
      <w:ind/>
    </w:pPr>
    <w:rPr>
      <w:rFonts w:ascii="Tahoma" w:hAnsi="Tahoma" w:cs="Tahoma"/>
      <w:sz w:val="16"/>
      <w:szCs w:val="16"/>
    </w:rPr>
  </w:style>
  <w:style w:type="paragraph" w:styleId="869">
    <w:name w:val="Subtitle"/>
    <w:basedOn w:val="828"/>
    <w:next w:val="828"/>
    <w:link w:val="1009"/>
    <w:uiPriority w:val="11"/>
    <w:qFormat/>
    <w:pPr>
      <w:pBdr/>
      <w:spacing/>
      <w:ind/>
    </w:pPr>
    <w:rPr>
      <w:color w:val="595959" w:themeColor="text1" w:themeTint="A6"/>
      <w:spacing w:val="15"/>
      <w:sz w:val="28"/>
      <w:szCs w:val="28"/>
      <w14:textFill>
        <w14:solidFill>
          <w14:schemeClr w14:val="tx1">
            <w14:lumMod w14:val="65000"/>
            <w14:lumOff w14:val="35000"/>
          </w14:schemeClr>
        </w14:solidFill>
      </w14:textFill>
    </w:rPr>
  </w:style>
  <w:style w:type="paragraph" w:styleId="870">
    <w:name w:val="footnote text"/>
    <w:basedOn w:val="828"/>
    <w:link w:val="1021"/>
    <w:uiPriority w:val="99"/>
    <w:semiHidden/>
    <w:unhideWhenUsed/>
    <w:pPr>
      <w:pBdr/>
      <w:spacing w:after="0" w:line="240" w:lineRule="auto"/>
      <w:ind/>
    </w:pPr>
    <w:rPr>
      <w:sz w:val="20"/>
      <w:szCs w:val="20"/>
    </w:rPr>
  </w:style>
  <w:style w:type="paragraph" w:styleId="871">
    <w:name w:val="toc 1"/>
    <w:basedOn w:val="828"/>
    <w:next w:val="828"/>
    <w:uiPriority w:val="39"/>
    <w:unhideWhenUsed/>
    <w:pPr>
      <w:pBdr/>
      <w:spacing w:after="100"/>
      <w:ind/>
    </w:pPr>
  </w:style>
  <w:style w:type="paragraph" w:styleId="872">
    <w:name w:val="Body Text Indent"/>
    <w:basedOn w:val="828"/>
    <w:uiPriority w:val="0"/>
    <w:qFormat/>
    <w:pPr>
      <w:pBdr/>
      <w:spacing/>
      <w:ind w:left="708"/>
      <w:jc w:val="both"/>
    </w:pPr>
    <w:rPr>
      <w:sz w:val="22"/>
      <w:szCs w:val="20"/>
    </w:rPr>
  </w:style>
  <w:style w:type="table" w:styleId="873">
    <w:name w:val="Table Grid"/>
    <w:basedOn w:val="839"/>
    <w:uiPriority w:val="0"/>
    <w:qFormat/>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Table Grid Light"/>
    <w:basedOn w:val="839"/>
    <w:uiPriority w:val="59"/>
    <w:qFormat/>
    <w:pPr>
      <w:pBdr/>
      <w:spacing w:after="0" w:line="240" w:lineRule="auto"/>
      <w:ind/>
    </w:pPr>
    <w:tblPr>
      <w:tblCellMar>
        <w:left w:w="108" w:type="dxa"/>
        <w:top w:w="0" w:type="dxa"/>
        <w:right w:w="108" w:type="dxa"/>
        <w:bottom w:w="0" w:type="dxa"/>
      </w:tblCellMa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Plain Table 1"/>
    <w:basedOn w:val="839"/>
    <w:uiPriority w:val="59"/>
    <w:qFormat/>
    <w:pPr>
      <w:pBdr/>
      <w:spacing w:after="0" w:line="240" w:lineRule="auto"/>
      <w:ind/>
    </w:pPr>
    <w:tblPr>
      <w:tblCellMar>
        <w:left w:w="108" w:type="dxa"/>
        <w:top w:w="0" w:type="dxa"/>
        <w:right w:w="108" w:type="dxa"/>
        <w:bottom w:w="0" w:type="dxa"/>
      </w:tblCellMa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cPr>
      <w:tcBorders/>
    </w:tcPr>
    <w:tblStylePr w:type="band1Horz">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Plain Table 2"/>
    <w:basedOn w:val="839"/>
    <w:uiPriority w:val="59"/>
    <w:pPr>
      <w:pBdr/>
      <w:spacing w:after="0" w:line="240" w:lineRule="auto"/>
      <w:ind/>
    </w:pPr>
    <w:tblPr>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Plain Table 3"/>
    <w:basedOn w:val="839"/>
    <w:uiPriority w:val="99"/>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Plain Table 4"/>
    <w:basedOn w:val="839"/>
    <w:uiPriority w:val="99"/>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Plain Table 5"/>
    <w:basedOn w:val="839"/>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Grid Table 1 Light"/>
    <w:basedOn w:val="839"/>
    <w:uiPriority w:val="99"/>
    <w:qFormat/>
    <w:pPr>
      <w:pBdr/>
      <w:spacing w:after="0" w:line="240" w:lineRule="auto"/>
      <w:ind/>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96969"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Grid Table 1 Light - Accent 1"/>
    <w:basedOn w:val="839"/>
    <w:uiPriority w:val="99"/>
    <w:pPr>
      <w:pBdr/>
      <w:spacing w:after="0" w:line="240" w:lineRule="auto"/>
      <w:ind/>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8b5d8"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Grid Table 1 Light - Accent 2"/>
    <w:basedOn w:val="839"/>
    <w:uiPriority w:val="99"/>
    <w:qFormat/>
    <w:pPr>
      <w:pBdr/>
      <w:spacing w:after="0" w:line="240" w:lineRule="auto"/>
      <w:ind/>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da989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Grid Table 1 Light - Accent 3"/>
    <w:basedOn w:val="839"/>
    <w:uiPriority w:val="99"/>
    <w:qFormat/>
    <w:pPr>
      <w:pBdr/>
      <w:spacing w:after="0" w:line="240" w:lineRule="auto"/>
      <w:ind/>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4d79e"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Grid Table 1 Light - Accent 4"/>
    <w:basedOn w:val="839"/>
    <w:uiPriority w:val="99"/>
    <w:qFormat/>
    <w:pPr>
      <w:pBdr/>
      <w:spacing w:after="0" w:line="240" w:lineRule="auto"/>
      <w:ind/>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b4a4c8"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Grid Table 1 Light - Accent 5"/>
    <w:basedOn w:val="839"/>
    <w:uiPriority w:val="99"/>
    <w:pPr>
      <w:pBdr/>
      <w:spacing w:after="0" w:line="240" w:lineRule="auto"/>
      <w:ind/>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5cedd"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customStyle="1">
    <w:name w:val="Grid Table 1 Light - Accent 6"/>
    <w:basedOn w:val="839"/>
    <w:uiPriority w:val="99"/>
    <w:qFormat/>
    <w:pPr>
      <w:pBdr/>
      <w:spacing w:after="0" w:line="240" w:lineRule="auto"/>
      <w:ind/>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ac192"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customStyle="1">
    <w:name w:val="Grid Table 2"/>
    <w:basedOn w:val="839"/>
    <w:uiPriority w:val="99"/>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customStyle="1">
    <w:name w:val="Grid Table 2 - Accent 1"/>
    <w:basedOn w:val="839"/>
    <w:uiPriority w:val="99"/>
    <w:qFormat/>
    <w:pPr>
      <w:pBdr/>
      <w:spacing w:after="0" w:line="240" w:lineRule="auto"/>
      <w:ind/>
    </w:pPr>
    <w:tblPr>
      <w:tblBorders>
        <w:bottom w:val="single" w:color="5d8bc2" w:themeColor="accent1" w:themeTint="EA" w:sz="4" w:space="0"/>
        <w:insideH w:val="single" w:color="5d8bc2" w:themeColor="accent1" w:themeTint="EA" w:sz="4" w:space="0"/>
        <w:insideV w:val="single" w:color="5d8bc2" w:themeColor="accent1" w:themeTint="EA" w:sz="4" w:space="0"/>
      </w:tblBorders>
    </w:tblPr>
    <w:tcPr>
      <w:tcBorders/>
    </w:tcPr>
    <w:tblStylePr w:type="band1Horz">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1Vert">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customStyle="1">
    <w:name w:val="Grid Table 2 - Accent 2"/>
    <w:basedOn w:val="839"/>
    <w:uiPriority w:val="99"/>
    <w:qFormat/>
    <w:pPr>
      <w:pBdr/>
      <w:spacing w:after="0" w:line="240" w:lineRule="auto"/>
      <w:ind/>
    </w:pPr>
    <w:tblPr>
      <w:tblBorders>
        <w:bottom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customStyle="1">
    <w:name w:val="Grid Table 2 - Accent 3"/>
    <w:basedOn w:val="839"/>
    <w:uiPriority w:val="99"/>
    <w:qFormat/>
    <w:pPr>
      <w:pBdr/>
      <w:spacing w:after="0" w:line="240" w:lineRule="auto"/>
      <w:ind/>
    </w:pPr>
    <w:tblPr>
      <w:tblBorders>
        <w:bottom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1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customStyle="1">
    <w:name w:val="Grid Table 2 - Accent 4"/>
    <w:basedOn w:val="839"/>
    <w:uiPriority w:val="99"/>
    <w:qFormat/>
    <w:pPr>
      <w:pBdr/>
      <w:spacing w:after="0" w:line="240" w:lineRule="auto"/>
      <w:ind/>
    </w:pPr>
    <w:tblPr>
      <w:tblBorders>
        <w:bottom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customStyle="1">
    <w:name w:val="Grid Table 2 - Accent 5"/>
    <w:basedOn w:val="839"/>
    <w:uiPriority w:val="99"/>
    <w:qFormat/>
    <w:pPr>
      <w:pBdr/>
      <w:spacing w:after="0" w:line="240" w:lineRule="auto"/>
      <w:ind/>
    </w:pPr>
    <w:tblPr>
      <w:tblBorders>
        <w:bottom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customStyle="1">
    <w:name w:val="Grid Table 2 - Accent 6"/>
    <w:basedOn w:val="839"/>
    <w:uiPriority w:val="99"/>
    <w:qFormat/>
    <w:pPr>
      <w:pBdr/>
      <w:spacing w:after="0" w:line="240" w:lineRule="auto"/>
      <w:ind/>
    </w:pPr>
    <w:tblPr>
      <w:tblBorders>
        <w:bottom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1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customStyle="1">
    <w:name w:val="Grid Table 3"/>
    <w:basedOn w:val="839"/>
    <w:uiPriority w:val="99"/>
    <w:qFormat/>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customStyle="1">
    <w:name w:val="Grid Table 3 - Accent 1"/>
    <w:basedOn w:val="839"/>
    <w:uiPriority w:val="99"/>
    <w:qFormat/>
    <w:pPr>
      <w:pBdr/>
      <w:spacing w:after="0" w:line="240" w:lineRule="auto"/>
      <w:ind/>
    </w:pPr>
    <w:tblPr>
      <w:tblBorders>
        <w:bottom w:val="single" w:color="5d8bc2" w:themeColor="accent1" w:themeTint="EA" w:sz="4" w:space="0"/>
        <w:insideH w:val="single" w:color="5d8bc2" w:themeColor="accent1" w:themeTint="EA" w:sz="4" w:space="0"/>
        <w:insideV w:val="single" w:color="5d8bc2" w:themeColor="accent1" w:themeTint="EA" w:sz="4" w:space="0"/>
      </w:tblBorders>
    </w:tblPr>
    <w:tcPr>
      <w:tcBorders/>
    </w:tcPr>
    <w:tblStylePr w:type="band1Horz">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1Vert">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customStyle="1">
    <w:name w:val="Grid Table 3 - Accent 2"/>
    <w:basedOn w:val="839"/>
    <w:uiPriority w:val="99"/>
    <w:qFormat/>
    <w:pPr>
      <w:pBdr/>
      <w:spacing w:after="0" w:line="240" w:lineRule="auto"/>
      <w:ind/>
    </w:pPr>
    <w:tblPr>
      <w:tblBorders>
        <w:bottom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customStyle="1">
    <w:name w:val="Grid Table 3 - Accent 3"/>
    <w:basedOn w:val="839"/>
    <w:uiPriority w:val="99"/>
    <w:qFormat/>
    <w:pPr>
      <w:pBdr/>
      <w:spacing w:after="0" w:line="240" w:lineRule="auto"/>
      <w:ind/>
    </w:pPr>
    <w:tblPr>
      <w:tblBorders>
        <w:bottom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1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customStyle="1">
    <w:name w:val="Grid Table 3 - Accent 4"/>
    <w:basedOn w:val="839"/>
    <w:uiPriority w:val="99"/>
    <w:qFormat/>
    <w:pPr>
      <w:pBdr/>
      <w:spacing w:after="0" w:line="240" w:lineRule="auto"/>
      <w:ind/>
    </w:pPr>
    <w:tblPr>
      <w:tblBorders>
        <w:bottom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Grid Table 3 - Accent 5"/>
    <w:basedOn w:val="839"/>
    <w:uiPriority w:val="99"/>
    <w:qFormat/>
    <w:pPr>
      <w:pBdr/>
      <w:spacing w:after="0" w:line="240" w:lineRule="auto"/>
      <w:ind/>
    </w:pPr>
    <w:tblPr>
      <w:tblBorders>
        <w:bottom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Grid Table 3 - Accent 6"/>
    <w:basedOn w:val="839"/>
    <w:uiPriority w:val="99"/>
    <w:qFormat/>
    <w:pPr>
      <w:pBdr/>
      <w:spacing w:after="0" w:line="240" w:lineRule="auto"/>
      <w:ind/>
    </w:pPr>
    <w:tblPr>
      <w:tblBorders>
        <w:bottom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1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Grid Table 4"/>
    <w:basedOn w:val="839"/>
    <w:uiPriority w:val="59"/>
    <w:qFormat/>
    <w:pPr>
      <w:pBdr/>
      <w:spacing w:after="0" w:line="240" w:lineRule="auto"/>
      <w:ind/>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Grid Table 4 - Accent 1"/>
    <w:basedOn w:val="839"/>
    <w:uiPriority w:val="59"/>
    <w:pPr>
      <w:pBdr/>
      <w:spacing w:after="0" w:line="240" w:lineRule="auto"/>
      <w:ind/>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d8bc2"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Grid Table 4 - Accent 2"/>
    <w:basedOn w:val="839"/>
    <w:uiPriority w:val="59"/>
    <w:qFormat/>
    <w:pPr>
      <w:pBdr/>
      <w:spacing w:after="0" w:line="240" w:lineRule="auto"/>
      <w:ind/>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d997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Grid Table 4 - Accent 3"/>
    <w:basedOn w:val="839"/>
    <w:uiPriority w:val="59"/>
    <w:qFormat/>
    <w:pPr>
      <w:pBdr/>
      <w:spacing w:after="0" w:line="240" w:lineRule="auto"/>
      <w:ind/>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1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bbb59"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Grid Table 4 - Accent 4"/>
    <w:basedOn w:val="839"/>
    <w:uiPriority w:val="59"/>
    <w:pPr>
      <w:pBdr/>
      <w:spacing w:after="0" w:line="240" w:lineRule="auto"/>
      <w:ind/>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customStyle="1">
    <w:name w:val="Grid Table 4 - Accent 5"/>
    <w:basedOn w:val="839"/>
    <w:uiPriority w:val="59"/>
    <w:pPr>
      <w:pBdr/>
      <w:spacing w:after="0" w:line="240" w:lineRule="auto"/>
      <w:ind/>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customStyle="1">
    <w:name w:val="Grid Table 4 - Accent 6"/>
    <w:basedOn w:val="839"/>
    <w:uiPriority w:val="59"/>
    <w:qFormat/>
    <w:pPr>
      <w:pBdr/>
      <w:spacing w:after="0" w:line="240" w:lineRule="auto"/>
      <w:ind/>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1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customStyle="1">
    <w:name w:val="Grid Table 5 Dark"/>
    <w:basedOn w:val="839"/>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898989" w:themeColor="text1" w:themeTint="75" w:fill="898989" w:themeFill="text1" w:themeFillTint="75"/>
        <w:tcBorders/>
      </w:tcPr>
    </w:tblStylePr>
    <w:tblStylePr w:type="band1Vert">
      <w:pPr>
        <w:pBdr/>
        <w:spacing/>
        <w:ind/>
      </w:pPr>
      <w:tblPr>
        <w:tblBorders/>
      </w:tblPr>
      <w:tcPr>
        <w:shd w:val="clear" w:color="898989" w:themeColor="text1" w:themeTint="75" w:fill="898989"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customStyle="1">
    <w:name w:val="Grid Table 5 Dark- Accent 1"/>
    <w:basedOn w:val="839"/>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aec5e0" w:themeColor="accent1" w:themeTint="75" w:fill="aec5e0" w:themeFill="accent1" w:themeFillTint="75"/>
        <w:tcBorders/>
      </w:tcPr>
    </w:tblStylePr>
    <w:tblStylePr w:type="band1Vert">
      <w:pPr>
        <w:pBdr/>
        <w:spacing/>
        <w:ind/>
      </w:pPr>
      <w:tblPr>
        <w:tblBorders/>
      </w:tblPr>
      <w:tcPr>
        <w:shd w:val="clear" w:color="aec5e0" w:themeColor="accent1" w:themeTint="75" w:fill="ae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f81bd" w:themeColor="accent1" w:fill="4f81bd" w:themeFill="accent1"/>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rFonts w:ascii="Arial" w:hAnsi="Arial"/>
        <w:b/>
        <w:color w:val="ffffff"/>
        <w:sz w:val="22"/>
      </w:rPr>
      <w:pPr>
        <w:pBdr/>
        <w:spacing/>
        <w:ind/>
      </w:pPr>
      <w:tblPr>
        <w:tblBorders/>
      </w:tblPr>
      <w:tcPr>
        <w:shd w:val="clear" w:color="4f81bd" w:themeColor="accent1" w:fill="4f81bd" w:themeFill="accent1"/>
        <w:tcBorders/>
      </w:tcPr>
    </w:tblStylePr>
    <w:tblStylePr w:type="lastRow">
      <w:rPr>
        <w:rFonts w:ascii="Arial" w:hAnsi="Arial"/>
        <w:b/>
        <w:color w:val="ffffff"/>
        <w:sz w:val="22"/>
      </w:rPr>
      <w:pPr>
        <w:pBdr/>
        <w:spacing/>
        <w:ind/>
      </w:pPr>
      <w:tblPr>
        <w:tblBorders/>
      </w:tblPr>
      <w:tcPr>
        <w:shd w:val="clear" w:color="4f81bd" w:themeColor="accent1" w:fill="4f81bd"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customStyle="1">
    <w:name w:val="Grid Table 5 Dark - Accent 2"/>
    <w:basedOn w:val="839"/>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e2aead" w:themeColor="accent2" w:themeTint="75" w:fill="e2aead" w:themeFill="accent2" w:themeFillTint="75"/>
        <w:tcBorders/>
      </w:tcPr>
    </w:tblStylePr>
    <w:tblStylePr w:type="band1Vert">
      <w:pPr>
        <w:pBdr/>
        <w:spacing/>
        <w:ind/>
      </w:pPr>
      <w:tblPr>
        <w:tblBorders/>
      </w:tblPr>
      <w:tcPr>
        <w:shd w:val="clear" w:color="e2aead" w:themeColor="accent2" w:themeTint="75" w:fill="e2ae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c0504d" w:themeColor="accent2" w:fill="c0504d" w:themeFill="accent2"/>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rFonts w:ascii="Arial" w:hAnsi="Arial"/>
        <w:b/>
        <w:color w:val="ffffff"/>
        <w:sz w:val="22"/>
      </w:rPr>
      <w:pPr>
        <w:pBdr/>
        <w:spacing/>
        <w:ind/>
      </w:pPr>
      <w:tblPr>
        <w:tblBorders/>
      </w:tblPr>
      <w:tcPr>
        <w:shd w:val="clear" w:color="c0504d" w:themeColor="accent2" w:fill="c0504d" w:themeFill="accent2"/>
        <w:tcBorders/>
      </w:tcPr>
    </w:tblStylePr>
    <w:tblStylePr w:type="lastRow">
      <w:rPr>
        <w:rFonts w:ascii="Arial" w:hAnsi="Arial"/>
        <w:b/>
        <w:color w:val="ffffff"/>
        <w:sz w:val="22"/>
      </w:rPr>
      <w:pPr>
        <w:pBdr/>
        <w:spacing/>
        <w:ind/>
      </w:pPr>
      <w:tblPr>
        <w:tblBorders/>
      </w:tblPr>
      <w:tcPr>
        <w:shd w:val="clear" w:color="c0504d" w:themeColor="accent2" w:fill="c0504d"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customStyle="1">
    <w:name w:val="Grid Table 5 Dark - Accent 3"/>
    <w:basedOn w:val="839"/>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d1dfb2" w:themeColor="accent3" w:themeTint="75" w:fill="d1dfb2" w:themeFill="accent3" w:themeFillTint="75"/>
        <w:tcBorders/>
      </w:tcPr>
    </w:tblStylePr>
    <w:tblStylePr w:type="band1Vert">
      <w:pPr>
        <w:pBdr/>
        <w:spacing/>
        <w:ind/>
      </w:pPr>
      <w:tblPr>
        <w:tblBorders/>
      </w:tblPr>
      <w:tcPr>
        <w:shd w:val="clear" w:color="d1dfb2"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9bbb59" w:themeColor="accent3" w:fill="9bbb59" w:themeFill="accent3"/>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rFonts w:ascii="Arial" w:hAnsi="Arial"/>
        <w:b/>
        <w:color w:val="ffffff"/>
        <w:sz w:val="22"/>
      </w:rPr>
      <w:pPr>
        <w:pBdr/>
        <w:spacing/>
        <w:ind/>
      </w:pPr>
      <w:tblPr>
        <w:tblBorders/>
      </w:tblPr>
      <w:tcPr>
        <w:shd w:val="clear" w:color="9bbb59" w:themeColor="accent3" w:fill="9bbb59" w:themeFill="accent3"/>
        <w:tcBorders/>
      </w:tcPr>
    </w:tblStylePr>
    <w:tblStylePr w:type="lastRow">
      <w:rPr>
        <w:rFonts w:ascii="Arial" w:hAnsi="Arial"/>
        <w:b/>
        <w:color w:val="ffffff"/>
        <w:sz w:val="22"/>
      </w:rPr>
      <w:pPr>
        <w:pBdr/>
        <w:spacing/>
        <w:ind/>
      </w:pPr>
      <w:tblPr>
        <w:tblBorders/>
      </w:tblPr>
      <w:tcPr>
        <w:shd w:val="clear" w:color="9bbb59" w:themeColor="accent3" w:fill="9bbb59"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customStyle="1">
    <w:name w:val="Grid Table 5 Dark- Accent 4"/>
    <w:basedOn w:val="839"/>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c4b7d4" w:themeColor="accent4" w:themeTint="75" w:fill="c4b7d4" w:themeFill="accent4" w:themeFillTint="75"/>
        <w:tcBorders/>
      </w:tcPr>
    </w:tblStylePr>
    <w:tblStylePr w:type="band1Vert">
      <w:pPr>
        <w:pBdr/>
        <w:spacing/>
        <w:ind/>
      </w:pPr>
      <w:tblPr>
        <w:tblBorders/>
      </w:tblPr>
      <w:tcPr>
        <w:shd w:val="clear" w:color="c4b7d4"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8064a2" w:themeColor="accent4" w:fill="8064a2" w:themeFill="accent4"/>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rFonts w:ascii="Arial" w:hAnsi="Arial"/>
        <w:b/>
        <w:color w:val="ffffff"/>
        <w:sz w:val="22"/>
      </w:rPr>
      <w:pPr>
        <w:pBdr/>
        <w:spacing/>
        <w:ind/>
      </w:pPr>
      <w:tblPr>
        <w:tblBorders/>
      </w:tblPr>
      <w:tcPr>
        <w:shd w:val="clear" w:color="8064a2" w:themeColor="accent4" w:fill="8064a2" w:themeFill="accent4"/>
        <w:tcBorders/>
      </w:tcPr>
    </w:tblStylePr>
    <w:tblStylePr w:type="lastRow">
      <w:rPr>
        <w:rFonts w:ascii="Arial" w:hAnsi="Arial"/>
        <w:b/>
        <w:color w:val="ffffff"/>
        <w:sz w:val="22"/>
      </w:rPr>
      <w:pPr>
        <w:pBdr/>
        <w:spacing/>
        <w:ind/>
      </w:pPr>
      <w:tblPr>
        <w:tblBorders/>
      </w:tblPr>
      <w:tcPr>
        <w:shd w:val="clear" w:color="8064a2" w:themeColor="accent4" w:fill="8064a2"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customStyle="1">
    <w:name w:val="Grid Table 5 Dark - Accent 5"/>
    <w:basedOn w:val="839"/>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acd8e4" w:themeColor="accent5" w:themeTint="75" w:fill="acd8e4" w:themeFill="accent5" w:themeFillTint="75"/>
        <w:tcBorders/>
      </w:tcPr>
    </w:tblStylePr>
    <w:tblStylePr w:type="band1Vert">
      <w:pPr>
        <w:pBdr/>
        <w:spacing/>
        <w:ind/>
      </w:pPr>
      <w:tblPr>
        <w:tblBorders/>
      </w:tblPr>
      <w:tcPr>
        <w:shd w:val="clear" w:color="acd8e4" w:themeColor="accent5" w:themeTint="75" w:fill="acd8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bacc6" w:themeColor="accent5" w:fill="4bacc6" w:themeFill="accent5"/>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rFonts w:ascii="Arial" w:hAnsi="Arial"/>
        <w:b/>
        <w:color w:val="ffffff"/>
        <w:sz w:val="22"/>
      </w:rPr>
      <w:pPr>
        <w:pBdr/>
        <w:spacing/>
        <w:ind/>
      </w:pPr>
      <w:tblPr>
        <w:tblBorders/>
      </w:tblPr>
      <w:tcPr>
        <w:shd w:val="clear" w:color="4bacc6" w:themeColor="accent5" w:fill="4bacc6" w:themeFill="accent5"/>
        <w:tcBorders/>
      </w:tcPr>
    </w:tblStylePr>
    <w:tblStylePr w:type="lastRow">
      <w:rPr>
        <w:rFonts w:ascii="Arial" w:hAnsi="Arial"/>
        <w:b/>
        <w:color w:val="ffffff"/>
        <w:sz w:val="22"/>
      </w:rPr>
      <w:pPr>
        <w:pBdr/>
        <w:spacing/>
        <w:ind/>
      </w:pPr>
      <w:tblPr>
        <w:tblBorders/>
      </w:tblPr>
      <w:tcPr>
        <w:shd w:val="clear" w:color="4bacc6" w:themeColor="accent5" w:fill="4bacc6"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customStyle="1">
    <w:name w:val="Grid Table 5 Dark - Accent 6"/>
    <w:basedOn w:val="839"/>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fbceaa" w:themeColor="accent6" w:themeTint="75" w:fill="fbceaa" w:themeFill="accent6" w:themeFillTint="75"/>
        <w:tcBorders/>
      </w:tcPr>
    </w:tblStylePr>
    <w:tblStylePr w:type="band1Vert">
      <w:pPr>
        <w:pBdr/>
        <w:spacing/>
        <w:ind/>
      </w:pPr>
      <w:tblPr>
        <w:tblBorders/>
      </w:tblPr>
      <w:tcPr>
        <w:shd w:val="clear" w:color="fbceaa" w:themeColor="accent6" w:themeTint="75" w:fill="fbce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79646" w:themeColor="accent6" w:fill="f79646" w:themeFill="accent6"/>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rFonts w:ascii="Arial" w:hAnsi="Arial"/>
        <w:b/>
        <w:color w:val="ffffff"/>
        <w:sz w:val="22"/>
      </w:rPr>
      <w:pPr>
        <w:pBdr/>
        <w:spacing/>
        <w:ind/>
      </w:pPr>
      <w:tblPr>
        <w:tblBorders/>
      </w:tblPr>
      <w:tcPr>
        <w:shd w:val="clear" w:color="f79646" w:themeColor="accent6" w:fill="f79646" w:themeFill="accent6"/>
        <w:tcBorders/>
      </w:tcPr>
    </w:tblStylePr>
    <w:tblStylePr w:type="lastRow">
      <w:rPr>
        <w:rFonts w:ascii="Arial" w:hAnsi="Arial"/>
        <w:b/>
        <w:color w:val="ffffff"/>
        <w:sz w:val="22"/>
      </w:rPr>
      <w:pPr>
        <w:pBdr/>
        <w:spacing/>
        <w:ind/>
      </w:pPr>
      <w:tblPr>
        <w:tblBorders/>
      </w:tblPr>
      <w:tcPr>
        <w:shd w:val="clear" w:color="f79646" w:themeColor="accent6" w:fill="f79646"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customStyle="1">
    <w:name w:val="Grid Table 6 Colorful"/>
    <w:basedOn w:val="839"/>
    <w:uiPriority w:val="99"/>
    <w:qFormat/>
    <w:pPr>
      <w:pBdr/>
      <w:spacing w:after="0" w:line="240" w:lineRule="auto"/>
      <w:ind/>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cacaca" w:themeColor="text1" w:themeTint="34" w:fill="cacaca" w:themeFill="text1" w:themeFillTint="34"/>
        <w:tcBorders/>
      </w:tcPr>
    </w:tblStylePr>
    <w:tblStylePr w:type="band1Vert">
      <w:pPr>
        <w:pBdr/>
        <w:spacing/>
        <w:ind/>
      </w:pPr>
      <w:tblPr>
        <w:tblBorders/>
      </w:tblPr>
      <w:tcPr>
        <w:shd w:val="clear" w:color="cacaca" w:themeColor="text1" w:themeTint="34" w:fill="cacaca" w:themeFill="text1" w:themeFillTint="34"/>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firstRow">
      <w:rPr>
        <w:b/>
        <w:color w:val="808080" w:themeColor="text1" w:themeTint="80"/>
        <w14:textFill>
          <w14:solidFill>
            <w14:schemeClr w14:val="tx1">
              <w14:lumMod w14:val="50000"/>
              <w14:lumOff w14:val="50000"/>
            </w14:schemeClr>
          </w14:solidFill>
        </w14:textFill>
      </w:rPr>
      <w:pPr>
        <w:pBdr/>
        <w:spacing/>
        <w:ind/>
      </w:pPr>
      <w:tblPr>
        <w:tblBorders/>
      </w:tbl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lastRow">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customStyle="1">
    <w:name w:val="Grid Table 6 Colorful - Accent 1"/>
    <w:basedOn w:val="839"/>
    <w:uiPriority w:val="99"/>
    <w:qFormat/>
    <w:pPr>
      <w:pBdr/>
      <w:spacing w:after="0" w:line="240" w:lineRule="auto"/>
      <w:ind/>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cPr>
      <w:tcBorders/>
    </w:tcPr>
    <w:tblStylePr w:type="band1Horz">
      <w:rPr>
        <w:rFonts w:ascii="Arial" w:hAnsi="Arial"/>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dbe5f1" w:themeColor="accent1" w:themeTint="34" w:fill="dbe5f1" w:themeFill="accent1" w:themeFillTint="34"/>
        <w:tcBorders/>
      </w:tcPr>
    </w:tblStylePr>
    <w:tblStylePr w:type="band1Vert">
      <w:pPr>
        <w:pBdr/>
        <w:spacing/>
        <w:ind/>
      </w:pPr>
      <w:tblPr>
        <w:tblBorders/>
      </w:tblPr>
      <w:tcPr>
        <w:shd w:val="clear" w:color="dbe5f1" w:themeColor="accent1" w:themeTint="34" w:fill="dbe5f1" w:themeFill="accent1" w:themeFillTint="34"/>
        <w:tcBorders/>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a7c0de"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firstRow">
      <w:rPr>
        <w:b/>
        <w:color w:val="a7c0de" w:themeColor="accent1" w:themeTint="80"/>
        <w14:textFill>
          <w14:solidFill>
            <w14:schemeClr w14:val="accent1">
              <w14:lumMod w14:val="50000"/>
              <w14:lumOff w14:val="50000"/>
            </w14:schemeClr>
          </w14:solidFill>
        </w14:textFill>
      </w:rPr>
      <w:pPr>
        <w:pBdr/>
        <w:spacing/>
        <w:ind/>
      </w:pPr>
      <w:tblPr>
        <w:tblBorders/>
      </w:tbl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lastRow">
      <w:rPr>
        <w:b/>
        <w:color w:val="a7c0de"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customStyle="1">
    <w:name w:val="Grid Table 6 Colorful - Accent 2"/>
    <w:basedOn w:val="839"/>
    <w:uiPriority w:val="99"/>
    <w:qFormat/>
    <w:pPr>
      <w:pBdr/>
      <w:spacing w:after="0" w:line="240" w:lineRule="auto"/>
      <w:ind/>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firstRow">
      <w:rPr>
        <w:b/>
        <w:color w:val="da9896" w:themeColor="accent2" w:themeTint="96"/>
        <w14:textFill>
          <w14:solidFill>
            <w14:schemeClr w14:val="accent2">
              <w14:lumMod w14:val="59000"/>
              <w14:lumOff w14:val="41000"/>
            </w14:schemeClr>
          </w14:solidFill>
        </w14:textFill>
      </w:rPr>
      <w:pPr>
        <w:pBdr/>
        <w:spacing/>
        <w:ind/>
      </w:pPr>
      <w:tblPr>
        <w:tblBorders/>
      </w:tbl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lastRow">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customStyle="1">
    <w:name w:val="Grid Table 6 Colorful - Accent 3"/>
    <w:basedOn w:val="839"/>
    <w:uiPriority w:val="99"/>
    <w:qFormat/>
    <w:pPr>
      <w:pBdr/>
      <w:spacing w:after="0" w:line="240" w:lineRule="auto"/>
      <w:ind/>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eaf1dd" w:themeColor="accent3" w:themeTint="34" w:fill="eaf1dd" w:themeFill="accent3" w:themeFillTint="34"/>
        <w:tcBorders/>
      </w:tcPr>
    </w:tblStylePr>
    <w:tblStylePr w:type="band1Vert">
      <w:pPr>
        <w:pBdr/>
        <w:spacing/>
        <w:ind/>
      </w:pPr>
      <w:tblPr>
        <w:tblBorders/>
      </w:tblPr>
      <w:tcPr>
        <w:shd w:val="clear" w:color="eaf1dd" w:themeColor="accent3" w:themeTint="34" w:fill="eaf1dd" w:themeFill="accent3" w:themeFillTint="34"/>
        <w:tcBorders/>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9bbb59" w:themeColor="accent3" w:themeTint="FF"/>
        <w14:textFill>
          <w14:solidFill>
            <w14:schemeClr w14:val="accent3">
              <w14:lumMod w14:val="100000"/>
              <w14:lumOff w14:val="0"/>
            </w14:schemeClr>
          </w14:solidFill>
        </w14:textFill>
      </w:rPr>
      <w:pPr>
        <w:pBdr/>
        <w:spacing/>
        <w:ind/>
      </w:pPr>
      <w:tblPr>
        <w:tblBorders/>
      </w:tblPr>
      <w:tcPr>
        <w:tcBorders/>
      </w:tcPr>
    </w:tblStylePr>
    <w:tblStylePr w:type="firstRow">
      <w:rPr>
        <w:b/>
        <w:color w:val="9bbb59" w:themeColor="accent3" w:themeTint="FF"/>
        <w14:textFill>
          <w14:solidFill>
            <w14:schemeClr w14:val="accent3">
              <w14:lumMod w14:val="100000"/>
              <w14:lumOff w14:val="0"/>
            </w14:schemeClr>
          </w14:solidFill>
        </w14:textFill>
      </w:rPr>
      <w:pPr>
        <w:pBdr/>
        <w:spacing/>
        <w:ind/>
      </w:pPr>
      <w:tblPr>
        <w:tblBorders/>
      </w:tbl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pPr>
        <w:pBdr/>
        <w:spacing/>
        <w:ind/>
      </w:pPr>
      <w:tblPr>
        <w:tblBorders/>
      </w:tblPr>
      <w:tcPr>
        <w:tcBorders/>
      </w:tcPr>
    </w:tblStylePr>
    <w:tblStylePr w:type="lastRow">
      <w:rPr>
        <w:b/>
        <w:color w:val="9bbb59" w:themeColor="accent3" w:themeTint="FF"/>
        <w14:textFill>
          <w14:solidFill>
            <w14:schemeClr w14:val="accent3">
              <w14:lumMod w14:val="100000"/>
              <w14:lumOff w14:val="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customStyle="1">
    <w:name w:val="Grid Table 6 Colorful - Accent 4"/>
    <w:basedOn w:val="839"/>
    <w:uiPriority w:val="99"/>
    <w:qFormat/>
    <w:pPr>
      <w:pBdr/>
      <w:spacing w:after="0" w:line="240" w:lineRule="auto"/>
      <w:ind/>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firstRow">
      <w:rPr>
        <w:b/>
        <w:color w:val="b3a2c7" w:themeColor="accent4" w:themeTint="99"/>
        <w14:textFill>
          <w14:solidFill>
            <w14:schemeClr w14:val="accent4">
              <w14:lumMod w14:val="60000"/>
              <w14:lumOff w14:val="40000"/>
            </w14:schemeClr>
          </w14:solidFill>
        </w14:textFill>
      </w:rPr>
      <w:pPr>
        <w:pBdr/>
        <w:spacing/>
        <w:ind/>
      </w:pPr>
      <w:tblPr>
        <w:tblBorders/>
      </w:tbl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lastRow">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customStyle="1">
    <w:name w:val="Grid Table 6 Colorful - Accent 5"/>
    <w:basedOn w:val="839"/>
    <w:uiPriority w:val="99"/>
    <w:qFormat/>
    <w:pPr>
      <w:pBdr/>
      <w:spacing w:after="0" w:line="240" w:lineRule="auto"/>
      <w:ind/>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266778" w:themeColor="accent5" w:themeShade="94"/>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8"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66778" w:themeColor="accent5" w:themeShade="94"/>
      </w:rPr>
      <w:pPr>
        <w:pBdr/>
        <w:spacing/>
        <w:ind/>
      </w:pPr>
      <w:tblPr>
        <w:tblBorders/>
      </w:tblPr>
      <w:tcPr>
        <w:tcBorders/>
      </w:tcPr>
    </w:tblStylePr>
    <w:tblStylePr w:type="firstRow">
      <w:rPr>
        <w:b/>
        <w:color w:val="266778" w:themeColor="accent5" w:themeShade="94"/>
      </w:rPr>
      <w:pPr>
        <w:pBdr/>
        <w:spacing/>
        <w:ind/>
      </w:pPr>
      <w:tblPr>
        <w:tblBorders/>
      </w:tblPr>
      <w:tcPr>
        <w:tcBorders>
          <w:bottom w:val="single" w:color="4bacc6" w:themeColor="accent5" w:sz="12" w:space="0"/>
        </w:tcBorders>
      </w:tcPr>
    </w:tblStylePr>
    <w:tblStylePr w:type="lastCol">
      <w:rPr>
        <w:b/>
        <w:color w:val="266778" w:themeColor="accent5" w:themeShade="94"/>
      </w:rPr>
      <w:pPr>
        <w:pBdr/>
        <w:spacing/>
        <w:ind/>
      </w:pPr>
      <w:tblPr>
        <w:tblBorders/>
      </w:tblPr>
      <w:tcPr>
        <w:tcBorders/>
      </w:tcPr>
    </w:tblStylePr>
    <w:tblStylePr w:type="lastRow">
      <w:rPr>
        <w:b/>
        <w:color w:val="266778" w:themeColor="accent5" w:themeShade="9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customStyle="1">
    <w:name w:val="Grid Table 6 Colorful - Accent 6"/>
    <w:basedOn w:val="839"/>
    <w:uiPriority w:val="99"/>
    <w:qFormat/>
    <w:pPr>
      <w:pBdr/>
      <w:spacing w:after="0" w:line="240" w:lineRule="auto"/>
      <w:ind/>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266778" w:themeColor="accent5" w:themeShade="94"/>
        <w:sz w:val="22"/>
      </w:rPr>
      <w:pPr>
        <w:pBdr/>
        <w:spacing/>
        <w:ind/>
      </w:pPr>
      <w:tblPr>
        <w:tblBorders/>
      </w:tblPr>
      <w:tcPr>
        <w:shd w:val="clear" w:color="fde9d9" w:themeColor="accent6" w:themeTint="34" w:fill="fde9d9" w:themeFill="accent6" w:themeFillTint="34"/>
        <w:tcBorders/>
      </w:tcPr>
    </w:tblStylePr>
    <w:tblStylePr w:type="band1Vert">
      <w:pPr>
        <w:pBdr/>
        <w:spacing/>
        <w:ind/>
      </w:pPr>
      <w:tblPr>
        <w:tblBorders/>
      </w:tblPr>
      <w:tcPr>
        <w:shd w:val="clear" w:color="fde9d9" w:themeColor="accent6" w:themeTint="34" w:fill="fde9d9" w:themeFill="accent6" w:themeFillTint="34"/>
        <w:tcBorders/>
      </w:tcPr>
    </w:tblStylePr>
    <w:tblStylePr w:type="band2Horz">
      <w:rPr>
        <w:rFonts w:ascii="Arial" w:hAnsi="Arial"/>
        <w:color w:val="266778"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66778" w:themeColor="accent5" w:themeShade="94"/>
      </w:rPr>
      <w:pPr>
        <w:pBdr/>
        <w:spacing/>
        <w:ind/>
      </w:pPr>
      <w:tblPr>
        <w:tblBorders/>
      </w:tblPr>
      <w:tcPr>
        <w:tcBorders/>
      </w:tcPr>
    </w:tblStylePr>
    <w:tblStylePr w:type="firstRow">
      <w:rPr>
        <w:b/>
        <w:color w:val="266778" w:themeColor="accent5" w:themeShade="94"/>
      </w:rPr>
      <w:pPr>
        <w:pBdr/>
        <w:spacing/>
        <w:ind/>
      </w:pPr>
      <w:tblPr>
        <w:tblBorders/>
      </w:tblPr>
      <w:tcPr>
        <w:tcBorders>
          <w:bottom w:val="single" w:color="f79646" w:themeColor="accent6" w:sz="12" w:space="0"/>
        </w:tcBorders>
      </w:tcPr>
    </w:tblStylePr>
    <w:tblStylePr w:type="lastCol">
      <w:rPr>
        <w:b/>
        <w:color w:val="266778" w:themeColor="accent5" w:themeShade="94"/>
      </w:rPr>
      <w:pPr>
        <w:pBdr/>
        <w:spacing/>
        <w:ind/>
      </w:pPr>
      <w:tblPr>
        <w:tblBorders/>
      </w:tblPr>
      <w:tcPr>
        <w:tcBorders/>
      </w:tcPr>
    </w:tblStylePr>
    <w:tblStylePr w:type="lastRow">
      <w:rPr>
        <w:b/>
        <w:color w:val="266778" w:themeColor="accent5" w:themeShade="9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customStyle="1">
    <w:name w:val="Grid Table 7 Colorful"/>
    <w:basedOn w:val="839"/>
    <w:uiPriority w:val="99"/>
    <w:qFormat/>
    <w:pPr>
      <w:pBdr/>
      <w:spacing w:after="0" w:line="240" w:lineRule="auto"/>
      <w:ind/>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customStyle="1">
    <w:name w:val="Grid Table 7 Colorful - Accent 1"/>
    <w:basedOn w:val="839"/>
    <w:uiPriority w:val="99"/>
    <w:qFormat/>
    <w:pPr>
      <w:pBdr/>
      <w:spacing w:after="0" w:line="240" w:lineRule="auto"/>
      <w:ind/>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cPr>
      <w:tcBorders/>
    </w:tcPr>
    <w:tblStylePr w:type="band1Horz">
      <w:rPr>
        <w:rFonts w:ascii="Arial" w:hAnsi="Arial"/>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dbe5f1" w:themeColor="accent1" w:themeTint="34" w:fill="dbe5f1" w:themeFill="accent1" w:themeFillTint="34"/>
        <w:tcBorders/>
      </w:tcPr>
    </w:tblStylePr>
    <w:tblStylePr w:type="band1Vert">
      <w:pPr>
        <w:pBdr/>
        <w:spacing/>
        <w:ind/>
      </w:pPr>
      <w:tblPr>
        <w:tblBorders/>
      </w:tblPr>
      <w:tcPr>
        <w:shd w:val="clear" w:color="dbe5f1" w:themeColor="accent1" w:themeTint="34" w:fill="dbe5f1" w:themeFill="accent1" w:themeFillTint="34"/>
        <w:tcBorders/>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customStyle="1">
    <w:name w:val="Grid Table 7 Colorful - Accent 2"/>
    <w:basedOn w:val="839"/>
    <w:uiPriority w:val="99"/>
    <w:qFormat/>
    <w:pPr>
      <w:pBdr/>
      <w:spacing w:after="0" w:line="240" w:lineRule="auto"/>
      <w:ind/>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customStyle="1">
    <w:name w:val="Grid Table 7 Colorful - Accent 3"/>
    <w:basedOn w:val="839"/>
    <w:uiPriority w:val="99"/>
    <w:pPr>
      <w:pBdr/>
      <w:spacing w:after="0" w:line="240" w:lineRule="auto"/>
      <w:ind/>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eaf1dd" w:themeColor="accent3" w:themeTint="34" w:fill="eaf1dd" w:themeFill="accent3" w:themeFillTint="34"/>
        <w:tcBorders/>
      </w:tcPr>
    </w:tblStylePr>
    <w:tblStylePr w:type="band1Vert">
      <w:pPr>
        <w:pBdr/>
        <w:spacing/>
        <w:ind/>
      </w:pPr>
      <w:tblPr>
        <w:tblBorders/>
      </w:tblPr>
      <w:tcPr>
        <w:shd w:val="clear" w:color="eaf1dd" w:themeColor="accent3" w:themeTint="34" w:fill="eaf1dd" w:themeFill="accent3" w:themeFillTint="34"/>
        <w:tcBorders/>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customStyle="1">
    <w:name w:val="Grid Table 7 Colorful - Accent 4"/>
    <w:basedOn w:val="839"/>
    <w:uiPriority w:val="99"/>
    <w:qFormat/>
    <w:pPr>
      <w:pBdr/>
      <w:spacing w:after="0" w:line="240" w:lineRule="auto"/>
      <w:ind/>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customStyle="1">
    <w:name w:val="Grid Table 7 Colorful - Accent 5"/>
    <w:basedOn w:val="839"/>
    <w:uiPriority w:val="99"/>
    <w:qFormat/>
    <w:pPr>
      <w:pBdr/>
      <w:spacing w:after="0" w:line="240" w:lineRule="auto"/>
      <w:ind/>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cPr>
      <w:tcBorders/>
    </w:tcPr>
    <w:tblStylePr w:type="band1Horz">
      <w:rPr>
        <w:rFonts w:ascii="Arial" w:hAnsi="Arial"/>
        <w:color w:val="266778" w:themeColor="accent5" w:themeShade="94"/>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8"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8" w:themeColor="accent5"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pPr>
        <w:pBdr/>
        <w:spacing/>
        <w:ind/>
      </w:pPr>
      <w:tblPr>
        <w:tblBorders/>
      </w:tbl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pPr>
        <w:pBdr/>
        <w:spacing/>
        <w:ind/>
      </w:pPr>
      <w:tblPr>
        <w:tblBorders/>
      </w:tbl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customStyle="1">
    <w:name w:val="Grid Table 7 Colorful - Accent 6"/>
    <w:basedOn w:val="839"/>
    <w:uiPriority w:val="99"/>
    <w:qFormat/>
    <w:pPr>
      <w:pBdr/>
      <w:spacing w:after="0" w:line="240" w:lineRule="auto"/>
      <w:ind/>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cPr>
      <w:tcBorders/>
    </w:tcPr>
    <w:tblStylePr w:type="band1Horz">
      <w:rPr>
        <w:rFonts w:ascii="Arial" w:hAnsi="Arial"/>
        <w:color w:val="b05408" w:themeColor="accent6" w:themeShade="94"/>
        <w:sz w:val="22"/>
      </w:rPr>
      <w:pPr>
        <w:pBdr/>
        <w:spacing/>
        <w:ind/>
      </w:pPr>
      <w:tblPr>
        <w:tblBorders/>
      </w:tblPr>
      <w:tcPr>
        <w:shd w:val="clear" w:color="fde9d9" w:themeColor="accent6" w:themeTint="34" w:fill="fde9d9" w:themeFill="accent6" w:themeFillTint="34"/>
        <w:tcBorders/>
      </w:tcPr>
    </w:tblStylePr>
    <w:tblStylePr w:type="band1Vert">
      <w:pPr>
        <w:pBdr/>
        <w:spacing/>
        <w:ind/>
      </w:pPr>
      <w:tblPr>
        <w:tblBorders/>
      </w:tblPr>
      <w:tcPr>
        <w:shd w:val="clear" w:color="fde9d9" w:themeColor="accent6" w:themeTint="34" w:fill="fde9d9" w:themeFill="accent6" w:themeFillTint="34"/>
        <w:tcBorders/>
      </w:tcPr>
    </w:tblStylePr>
    <w:tblStylePr w:type="band2Horz">
      <w:rPr>
        <w:rFonts w:ascii="Arial" w:hAnsi="Arial"/>
        <w:color w:val="b05408" w:themeColor="accent6"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408" w:themeColor="accent6"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pPr>
        <w:pBdr/>
        <w:spacing/>
        <w:ind/>
      </w:pPr>
      <w:tblPr>
        <w:tblBorders/>
      </w:tbl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pPr>
        <w:pBdr/>
        <w:spacing/>
        <w:ind/>
      </w:pPr>
      <w:tblPr>
        <w:tblBorders/>
      </w:tbl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customStyle="1">
    <w:name w:val="List Table 1 Light"/>
    <w:basedOn w:val="839"/>
    <w:uiPriority w:val="99"/>
    <w:qFormat/>
    <w:pPr>
      <w:pBdr/>
      <w:spacing w:after="0" w:line="240" w:lineRule="auto"/>
      <w:ind/>
    </w:pPr>
    <w:tblPr>
      <w:tblBorders/>
    </w:tblPr>
    <w:tcPr>
      <w:tcBorders/>
    </w:tcPr>
    <w:tblStylePr w:type="band1Horz">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customStyle="1">
    <w:name w:val="List Table 1 Light - Accent 1"/>
    <w:basedOn w:val="839"/>
    <w:uiPriority w:val="99"/>
    <w:qFormat/>
    <w:pPr>
      <w:pBdr/>
      <w:spacing w:after="0" w:line="240" w:lineRule="auto"/>
      <w:ind/>
    </w:pPr>
    <w:tblPr>
      <w:tblBorders/>
    </w:tblPr>
    <w:tcPr>
      <w:tcBorders/>
    </w:tcPr>
    <w:tblStylePr w:type="band1Horz">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f81bd"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List Table 1 Light - Accent 2"/>
    <w:basedOn w:val="839"/>
    <w:uiPriority w:val="99"/>
    <w:qFormat/>
    <w:pPr>
      <w:pBdr/>
      <w:spacing w:after="0" w:line="240" w:lineRule="auto"/>
      <w:ind/>
    </w:pPr>
    <w:tblPr>
      <w:tblBorders/>
    </w:tblPr>
    <w:tcPr>
      <w:tcBorders/>
    </w:tcPr>
    <w:tblStylePr w:type="band1Horz">
      <w:pPr>
        <w:pBdr/>
        <w:spacing/>
        <w:ind/>
      </w:pPr>
      <w:tblPr>
        <w:tblBorders/>
      </w:tblPr>
      <w:tcPr>
        <w:shd w:val="clear" w:color="efd3d2" w:themeColor="accent2" w:themeTint="40" w:fill="efd3d2" w:themeFill="accent2" w:themeFillTint="40"/>
        <w:tcBorders/>
      </w:tcPr>
    </w:tblStylePr>
    <w:tblStylePr w:type="band1Vert">
      <w:pPr>
        <w:pBdr/>
        <w:spacing/>
        <w:ind/>
      </w:pPr>
      <w:tblPr>
        <w:tblBorders/>
      </w:tblPr>
      <w:tcPr>
        <w:shd w:val="clear" w:color="efd3d2"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c0504d"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List Table 1 Light - Accent 3"/>
    <w:basedOn w:val="839"/>
    <w:uiPriority w:val="99"/>
    <w:pPr>
      <w:pBdr/>
      <w:spacing w:after="0" w:line="240" w:lineRule="auto"/>
      <w:ind/>
    </w:pPr>
    <w:tblPr>
      <w:tblBorders/>
    </w:tblPr>
    <w:tcPr>
      <w:tcBorders/>
    </w:tcPr>
    <w:tblStylePr w:type="band1Horz">
      <w:pPr>
        <w:pBdr/>
        <w:spacing/>
        <w:ind/>
      </w:pPr>
      <w:tblPr>
        <w:tblBorders/>
      </w:tblPr>
      <w:tcPr>
        <w:shd w:val="clear" w:color="e5edd5" w:themeColor="accent3" w:themeTint="40" w:fill="e5edd5" w:themeFill="accent3" w:themeFillTint="40"/>
        <w:tcBorders/>
      </w:tcPr>
    </w:tblStylePr>
    <w:tblStylePr w:type="band1Vert">
      <w:pPr>
        <w:pBdr/>
        <w:spacing/>
        <w:ind/>
      </w:pPr>
      <w:tblPr>
        <w:tblBorders/>
      </w:tblPr>
      <w:tcPr>
        <w:shd w:val="clear" w:color="e5edd5" w:themeColor="accent3" w:themeTint="40" w:fill="e5ed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bbb59"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List Table 1 Light - Accent 4"/>
    <w:basedOn w:val="839"/>
    <w:uiPriority w:val="99"/>
    <w:pPr>
      <w:pBdr/>
      <w:spacing w:after="0" w:line="240" w:lineRule="auto"/>
      <w:ind/>
    </w:pPr>
    <w:tblPr>
      <w:tblBorders/>
    </w:tblPr>
    <w:tcPr>
      <w:tcBorders/>
    </w:tcPr>
    <w:tblStylePr w:type="band1Horz">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8064a2"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List Table 1 Light - Accent 5"/>
    <w:basedOn w:val="839"/>
    <w:uiPriority w:val="99"/>
    <w:qFormat/>
    <w:pPr>
      <w:pBdr/>
      <w:spacing w:after="0" w:line="240" w:lineRule="auto"/>
      <w:ind/>
    </w:pPr>
    <w:tblPr>
      <w:tblBorders/>
    </w:tblPr>
    <w:tcPr>
      <w:tcBorders/>
    </w:tcPr>
    <w:tblStylePr w:type="band1Horz">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List Table 1 Light - Accent 6"/>
    <w:basedOn w:val="839"/>
    <w:uiPriority w:val="99"/>
    <w:pPr>
      <w:pBdr/>
      <w:spacing w:after="0" w:line="240" w:lineRule="auto"/>
      <w:ind/>
    </w:pPr>
    <w:tblPr>
      <w:tblBorders/>
    </w:tblPr>
    <w:tcPr>
      <w:tcBorders/>
    </w:tcPr>
    <w:tblStylePr w:type="band1Horz">
      <w:pPr>
        <w:pBdr/>
        <w:spacing/>
        <w:ind/>
      </w:pPr>
      <w:tblPr>
        <w:tblBorders/>
      </w:tblPr>
      <w:tcPr>
        <w:shd w:val="clear" w:color="fce4d0" w:themeColor="accent6" w:themeTint="40" w:fill="fce4d0" w:themeFill="accent6" w:themeFillTint="40"/>
        <w:tcBorders/>
      </w:tcPr>
    </w:tblStylePr>
    <w:tblStylePr w:type="band1Vert">
      <w:pPr>
        <w:pBdr/>
        <w:spacing/>
        <w:ind/>
      </w:pPr>
      <w:tblPr>
        <w:tblBorders/>
      </w:tblPr>
      <w:tcPr>
        <w:shd w:val="clear" w:color="fce4d0" w:themeColor="accent6" w:themeTint="40" w:fill="fc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List Table 2"/>
    <w:basedOn w:val="839"/>
    <w:uiPriority w:val="99"/>
    <w:pPr>
      <w:pBdr/>
      <w:spacing w:after="0" w:line="240" w:lineRule="auto"/>
      <w:ind/>
    </w:pPr>
    <w:tblPr>
      <w:tblBorders>
        <w:top w:val="single" w:color="6e6e6e" w:themeColor="text1" w:themeTint="90" w:sz="4" w:space="0"/>
        <w:bottom w:val="single" w:color="6e6e6e" w:themeColor="text1" w:themeTint="90" w:sz="4" w:space="0"/>
        <w:insideH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List Table 2 - Accent 1"/>
    <w:basedOn w:val="839"/>
    <w:uiPriority w:val="99"/>
    <w:qFormat/>
    <w:pPr>
      <w:pBdr/>
      <w:spacing w:after="0" w:line="240" w:lineRule="auto"/>
      <w:ind/>
    </w:pPr>
    <w:tblPr>
      <w:tblBorders>
        <w:top w:val="single" w:color="9bb7d9" w:themeColor="accent1" w:themeTint="90" w:sz="4" w:space="0"/>
        <w:bottom w:val="single" w:color="9bb7d9" w:themeColor="accent1" w:themeTint="90" w:sz="4" w:space="0"/>
        <w:insideH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List Table 2 - Accent 2"/>
    <w:basedOn w:val="839"/>
    <w:uiPriority w:val="99"/>
    <w:pPr>
      <w:pBdr/>
      <w:spacing w:after="0" w:line="240" w:lineRule="auto"/>
      <w:ind/>
    </w:pPr>
    <w:tblPr>
      <w:tblBorders>
        <w:top w:val="single" w:color="db9c9a" w:themeColor="accent2" w:themeTint="90" w:sz="4" w:space="0"/>
        <w:bottom w:val="single" w:color="db9c9a" w:themeColor="accent2" w:themeTint="90" w:sz="4" w:space="0"/>
        <w:insideH w:val="single" w:color="db9c9a" w:themeColor="accent2" w:themeTint="90" w:sz="4" w:space="0"/>
      </w:tblBorders>
    </w:tblPr>
    <w:tcPr>
      <w:tcBorders/>
    </w:tcPr>
    <w:tblStylePr w:type="band1Horz">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List Table 2 - Accent 3"/>
    <w:basedOn w:val="839"/>
    <w:uiPriority w:val="99"/>
    <w:qFormat/>
    <w:pPr>
      <w:pBdr/>
      <w:spacing w:after="0" w:line="240" w:lineRule="auto"/>
      <w:ind/>
    </w:pPr>
    <w:tblPr>
      <w:tblBorders>
        <w:top w:val="single" w:color="c6d8a1" w:themeColor="accent3" w:themeTint="90" w:sz="4" w:space="0"/>
        <w:bottom w:val="single" w:color="c6d8a1" w:themeColor="accent3" w:themeTint="90" w:sz="4" w:space="0"/>
        <w:insideH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1Vert">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List Table 2 - Accent 4"/>
    <w:basedOn w:val="839"/>
    <w:uiPriority w:val="99"/>
    <w:qFormat/>
    <w:pPr>
      <w:pBdr/>
      <w:spacing w:after="0" w:line="240" w:lineRule="auto"/>
      <w:ind/>
    </w:pPr>
    <w:tblPr>
      <w:tblBorders>
        <w:top w:val="single" w:color="b7a7ca" w:themeColor="accent4" w:themeTint="90" w:sz="4" w:space="0"/>
        <w:bottom w:val="single" w:color="b7a7ca" w:themeColor="accent4" w:themeTint="90" w:sz="4" w:space="0"/>
        <w:insideH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List Table 2 - Accent 5"/>
    <w:basedOn w:val="839"/>
    <w:uiPriority w:val="99"/>
    <w:pPr>
      <w:pBdr/>
      <w:spacing w:after="0" w:line="240" w:lineRule="auto"/>
      <w:ind/>
    </w:pPr>
    <w:tblPr>
      <w:tblBorders>
        <w:top w:val="single" w:color="99d0de" w:themeColor="accent5" w:themeTint="90" w:sz="4" w:space="0"/>
        <w:bottom w:val="single" w:color="99d0de" w:themeColor="accent5" w:themeTint="90" w:sz="4" w:space="0"/>
        <w:insideH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List Table 2 - Accent 6"/>
    <w:basedOn w:val="839"/>
    <w:uiPriority w:val="99"/>
    <w:pPr>
      <w:pBdr/>
      <w:spacing w:after="0" w:line="240" w:lineRule="auto"/>
      <w:ind/>
    </w:pPr>
    <w:tblPr>
      <w:tblBorders>
        <w:top w:val="single" w:color="fac396" w:themeColor="accent6" w:themeTint="90" w:sz="4" w:space="0"/>
        <w:bottom w:val="single" w:color="fac396" w:themeColor="accent6" w:themeTint="90" w:sz="4" w:space="0"/>
        <w:insideH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1Vert">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List Table 3"/>
    <w:basedOn w:val="839"/>
    <w:uiPriority w:val="99"/>
    <w:qFormat/>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List Table 3 - Accent 1"/>
    <w:basedOn w:val="839"/>
    <w:uiPriority w:val="99"/>
    <w:pPr>
      <w:pBdr/>
      <w:spacing w:after="0" w:line="240" w:lineRule="auto"/>
      <w:ind/>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cPr>
      <w:tcBorders/>
    </w:tcPr>
    <w:tblStylePr w:type="band1Horz">
      <w:rPr>
        <w:rFonts w:ascii="Arial" w:hAnsi="Arial"/>
        <w:color w:val="404040"/>
        <w:sz w:val="22"/>
      </w:rPr>
      <w:pPr>
        <w:pBdr/>
        <w:spacing/>
        <w:ind/>
      </w:pPr>
      <w:tblPr>
        <w:tblBorders/>
      </w:tblPr>
      <w:tcPr>
        <w:tcBorders>
          <w:top w:val="single" w:color="4f81bd" w:themeColor="accent1" w:sz="4" w:space="0"/>
          <w:bottom w:val="single" w:color="4f81bd" w:themeColor="accent1" w:sz="4" w:space="0"/>
        </w:tcBorders>
      </w:tcPr>
    </w:tblStylePr>
    <w:tblStylePr w:type="band1Vert">
      <w:rPr>
        <w:rFonts w:ascii="Arial" w:hAnsi="Arial"/>
        <w:color w:val="404040"/>
        <w:sz w:val="22"/>
      </w:rPr>
      <w:pPr>
        <w:pBdr/>
        <w:spacing/>
        <w:ind/>
      </w:pPr>
      <w:tblPr>
        <w:tblBorders/>
      </w:tblPr>
      <w:tcPr>
        <w:tcBorders>
          <w:left w:val="single" w:color="4f81bd" w:themeColor="accent1" w:sz="4" w:space="0"/>
          <w:right w:val="single" w:color="4f81bd"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List Table 3 - Accent 2"/>
    <w:basedOn w:val="839"/>
    <w:uiPriority w:val="99"/>
    <w:pPr>
      <w:pBdr/>
      <w:spacing w:after="0" w:line="240" w:lineRule="auto"/>
      <w:ind/>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pPr>
        <w:pBdr/>
        <w:spacing/>
        <w:ind/>
      </w:pPr>
      <w:tblPr>
        <w:tblBorders/>
      </w:tblPr>
      <w:tcPr>
        <w:tcBorders>
          <w:left w:val="single" w:color="d99795" w:themeColor="accent2" w:themeTint="97" w:sz="4" w:space="0"/>
          <w:right w:val="single" w:color="d99795"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795" w:themeColor="accent2" w:themeTint="97" w:fill="d9979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List Table 3 - Accent 3"/>
    <w:basedOn w:val="839"/>
    <w:uiPriority w:val="99"/>
    <w:pPr>
      <w:pBdr/>
      <w:spacing w:after="0" w:line="240" w:lineRule="auto"/>
      <w:ind/>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pPr>
        <w:pBdr/>
        <w:spacing/>
        <w:ind/>
      </w:pPr>
      <w:tblPr>
        <w:tblBorders/>
      </w:tblPr>
      <w:tcPr>
        <w:tcBorders>
          <w:left w:val="single" w:color="c3d69c" w:themeColor="accent3" w:themeTint="98" w:sz="4" w:space="0"/>
          <w:right w:val="single" w:color="c3d69c"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3d69c"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List Table 3 - Accent 4"/>
    <w:basedOn w:val="839"/>
    <w:uiPriority w:val="99"/>
    <w:pPr>
      <w:pBdr/>
      <w:spacing w:after="0" w:line="240" w:lineRule="auto"/>
      <w:ind/>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pPr>
        <w:pBdr/>
        <w:spacing/>
        <w:ind/>
      </w:pPr>
      <w:tblPr>
        <w:tblBorders/>
      </w:tblPr>
      <w:tcPr>
        <w:tcBorders>
          <w:left w:val="single" w:color="b2a1c6" w:themeColor="accent4" w:themeTint="9A" w:sz="4" w:space="0"/>
          <w:right w:val="single" w:color="b2a1c6"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List Table 3 - Accent 5"/>
    <w:basedOn w:val="839"/>
    <w:uiPriority w:val="99"/>
    <w:pPr>
      <w:pBdr/>
      <w:spacing w:after="0" w:line="240" w:lineRule="auto"/>
      <w:ind/>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pPr>
        <w:pBdr/>
        <w:spacing/>
        <w:ind/>
      </w:pPr>
      <w:tblPr>
        <w:tblBorders/>
      </w:tblPr>
      <w:tcPr>
        <w:tcBorders>
          <w:left w:val="single" w:color="92ccdc" w:themeColor="accent5" w:themeTint="9A" w:sz="4" w:space="0"/>
          <w:right w:val="single" w:color="92ccdc"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2ccdc" w:themeColor="accent5" w:themeTint="9A" w:fill="92cc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List Table 3 - Accent 6"/>
    <w:basedOn w:val="839"/>
    <w:uiPriority w:val="99"/>
    <w:pPr>
      <w:pBdr/>
      <w:spacing w:after="0" w:line="240" w:lineRule="auto"/>
      <w:ind/>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pPr>
        <w:pBdr/>
        <w:spacing/>
        <w:ind/>
      </w:pPr>
      <w:tblPr>
        <w:tblBorders/>
      </w:tblPr>
      <w:tcPr>
        <w:tcBorders>
          <w:left w:val="single" w:color="fac090" w:themeColor="accent6" w:themeTint="98" w:sz="4" w:space="0"/>
          <w:right w:val="single" w:color="fac09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ac090" w:themeColor="accent6" w:themeTint="98" w:fill="fac0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List Table 4"/>
    <w:basedOn w:val="839"/>
    <w:uiPriority w:val="99"/>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List Table 4 - Accent 1"/>
    <w:basedOn w:val="839"/>
    <w:uiPriority w:val="99"/>
    <w:qFormat/>
    <w:pPr>
      <w:pBdr/>
      <w:spacing w:after="0" w:line="240" w:lineRule="auto"/>
      <w:ind/>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List Table 4 - Accent 2"/>
    <w:basedOn w:val="839"/>
    <w:uiPriority w:val="99"/>
    <w:qFormat/>
    <w:pPr>
      <w:pBdr/>
      <w:spacing w:after="0" w:line="240" w:lineRule="auto"/>
      <w:ind/>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cPr>
      <w:tcBorders/>
    </w:tcPr>
    <w:tblStylePr w:type="band1Horz">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List Table 4 - Accent 3"/>
    <w:basedOn w:val="839"/>
    <w:uiPriority w:val="99"/>
    <w:pPr>
      <w:pBdr/>
      <w:spacing w:after="0" w:line="240" w:lineRule="auto"/>
      <w:ind/>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1Vert">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List Table 4 - Accent 4"/>
    <w:basedOn w:val="839"/>
    <w:uiPriority w:val="99"/>
    <w:pPr>
      <w:pBdr/>
      <w:spacing w:after="0" w:line="240" w:lineRule="auto"/>
      <w:ind/>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List Table 4 - Accent 5"/>
    <w:basedOn w:val="839"/>
    <w:uiPriority w:val="99"/>
    <w:pPr>
      <w:pBdr/>
      <w:spacing w:after="0" w:line="240" w:lineRule="auto"/>
      <w:ind/>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List Table 4 - Accent 6"/>
    <w:basedOn w:val="839"/>
    <w:uiPriority w:val="99"/>
    <w:pPr>
      <w:pBdr/>
      <w:spacing w:after="0" w:line="240" w:lineRule="auto"/>
      <w:ind/>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1Vert">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List Table 5 Dark"/>
    <w:basedOn w:val="839"/>
    <w:uiPriority w:val="99"/>
    <w:pPr>
      <w:pBdr/>
      <w:spacing w:after="0" w:line="240" w:lineRule="auto"/>
      <w:ind/>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cPr>
      <w:tcBorders/>
    </w:tcPr>
    <w:tblStylePr w:type="band1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List Table 5 Dark - Accent 1"/>
    <w:basedOn w:val="839"/>
    <w:uiPriority w:val="99"/>
    <w:pPr>
      <w:pBdr/>
      <w:spacing w:after="0" w:line="240" w:lineRule="auto"/>
      <w:ind/>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cPr>
      <w:tcBorders/>
    </w:tcPr>
    <w:tblStylePr w:type="band1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4f81bd" w:themeColor="accent1" w:fill="4f81bd"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4f81bd" w:themeColor="accent1" w:fill="4f81bd" w:themeFill="accent1"/>
        <w:tcBorders>
          <w:top w:val="single" w:color="4f81bd"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List Table 5 Dark - Accent 2"/>
    <w:basedOn w:val="839"/>
    <w:uiPriority w:val="99"/>
    <w:qFormat/>
    <w:pPr>
      <w:pBdr/>
      <w:spacing w:after="0" w:line="240" w:lineRule="auto"/>
      <w:ind/>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cPr>
      <w:tcBorders/>
    </w:tcPr>
    <w:tblStylePr w:type="band1Horz">
      <w:pPr>
        <w:pBdr/>
        <w:spacing/>
        <w:ind/>
      </w:pPr>
      <w:tblPr>
        <w:tblBorders/>
      </w:tblPr>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List Table 5 Dark - Accent 3"/>
    <w:basedOn w:val="839"/>
    <w:uiPriority w:val="99"/>
    <w:pPr>
      <w:pBdr/>
      <w:spacing w:after="0" w:line="240" w:lineRule="auto"/>
      <w:ind/>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cPr>
      <w:tcBorders/>
    </w:tcPr>
    <w:tblStylePr w:type="band1Horz">
      <w:pPr>
        <w:pBdr/>
        <w:spacing/>
        <w:ind/>
      </w:pPr>
      <w:tblPr>
        <w:tblBorders/>
      </w:tblPr>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List Table 5 Dark - Accent 4"/>
    <w:basedOn w:val="839"/>
    <w:uiPriority w:val="99"/>
    <w:pPr>
      <w:pBdr/>
      <w:spacing w:after="0" w:line="240" w:lineRule="auto"/>
      <w:ind/>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cPr>
      <w:tcBorders/>
    </w:tcPr>
    <w:tblStylePr w:type="band1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List Table 5 Dark - Accent 5"/>
    <w:basedOn w:val="839"/>
    <w:uiPriority w:val="99"/>
    <w:pPr>
      <w:pBdr/>
      <w:spacing w:after="0" w:line="240" w:lineRule="auto"/>
      <w:ind/>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cPr>
      <w:tcBorders/>
    </w:tcPr>
    <w:tblStylePr w:type="band1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List Table 5 Dark - Accent 6"/>
    <w:basedOn w:val="839"/>
    <w:uiPriority w:val="99"/>
    <w:pPr>
      <w:pBdr/>
      <w:spacing w:after="0" w:line="240" w:lineRule="auto"/>
      <w:ind/>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cPr>
      <w:tcBorders/>
    </w:tcPr>
    <w:tblStylePr w:type="band1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List Table 6 Colorful"/>
    <w:basedOn w:val="839"/>
    <w:uiPriority w:val="99"/>
    <w:pPr>
      <w:pBdr/>
      <w:spacing w:after="0" w:line="240" w:lineRule="auto"/>
      <w:ind/>
    </w:pPr>
    <w:tblPr>
      <w:tblBorders>
        <w:top w:val="single" w:color="7e7e7e" w:themeColor="text1" w:themeTint="80" w:sz="4" w:space="0"/>
        <w:bottom w:val="single" w:color="7e7e7e" w:themeColor="text1" w:themeTint="80" w:sz="4" w:space="0"/>
      </w:tblBorders>
    </w:tblPr>
    <w:tcPr>
      <w:tcBorders/>
    </w:tcPr>
    <w:tblStylePr w:type="band1Horz">
      <w:rPr>
        <w:rFonts w:ascii="Arial" w:hAnsi="Arial"/>
        <w:color w:val="000000" w:themeColor="text1"/>
        <w:sz w:val="22"/>
        <w14:textFill>
          <w14:solidFill>
            <w14:schemeClr w14:val="tx1"/>
          </w14:solidFill>
        </w14:textFill>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000000" w:themeColor="text1"/>
        <w:sz w:val="22"/>
        <w14:textFill>
          <w14:solidFill>
            <w14:schemeClr w14:val="tx1"/>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14:textFill>
          <w14:solidFill>
            <w14:schemeClr w14:val="tx1"/>
          </w14:solidFill>
        </w14:textFill>
      </w:rPr>
      <w:pPr>
        <w:pBdr/>
        <w:spacing/>
        <w:ind/>
      </w:pPr>
      <w:tblPr>
        <w:tblBorders/>
      </w:tblPr>
      <w:tcPr>
        <w:tcBorders/>
      </w:tcPr>
    </w:tblStylePr>
    <w:tblStylePr w:type="firstRow">
      <w:rPr>
        <w:b/>
        <w:color w:val="000000" w:themeColor="text1"/>
        <w14:textFill>
          <w14:solidFill>
            <w14:schemeClr w14:val="tx1"/>
          </w14:solidFill>
        </w14:textFill>
      </w:rPr>
      <w:pPr>
        <w:pBdr/>
        <w:spacing/>
        <w:ind/>
      </w:pPr>
      <w:tblPr>
        <w:tblBorders/>
      </w:tblPr>
      <w:tcPr>
        <w:tcBorders>
          <w:bottom w:val="single" w:color="7e7e7e" w:themeColor="text1" w:themeTint="80" w:sz="4" w:space="0"/>
        </w:tcBorders>
      </w:tcPr>
    </w:tblStylePr>
    <w:tblStylePr w:type="lastCol">
      <w:rPr>
        <w:b/>
        <w:color w:val="000000" w:themeColor="text1"/>
        <w14:textFill>
          <w14:solidFill>
            <w14:schemeClr w14:val="tx1"/>
          </w14:solidFill>
        </w14:textFill>
      </w:rPr>
      <w:pPr>
        <w:pBdr/>
        <w:spacing/>
        <w:ind/>
      </w:pPr>
      <w:tblPr>
        <w:tblBorders/>
      </w:tblPr>
      <w:tcPr>
        <w:tcBorders/>
      </w:tcPr>
    </w:tblStylePr>
    <w:tblStylePr w:type="lastRow">
      <w:rPr>
        <w:b/>
        <w:color w:val="000000" w:themeColor="text1"/>
        <w14:textFill>
          <w14:solidFill>
            <w14:schemeClr w14:val="tx1"/>
          </w14:solidFill>
        </w14:textFill>
      </w:rPr>
      <w:pPr>
        <w:pBdr/>
        <w:spacing/>
        <w:ind/>
      </w:pPr>
      <w:tblPr>
        <w:tblBorders/>
      </w:tblPr>
      <w:tcPr>
        <w:tcBorders>
          <w:top w:val="single" w:color="7e7e7e"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List Table 6 Colorful - Accent 1"/>
    <w:basedOn w:val="839"/>
    <w:uiPriority w:val="99"/>
    <w:pPr>
      <w:pBdr/>
      <w:spacing w:after="0" w:line="240" w:lineRule="auto"/>
      <w:ind/>
    </w:pPr>
    <w:tblPr>
      <w:tblBorders>
        <w:top w:val="single" w:color="4f81bd" w:themeColor="accent1" w:sz="4" w:space="0"/>
        <w:bottom w:val="single" w:color="4f81bd" w:themeColor="accent1" w:sz="4" w:space="0"/>
      </w:tblBorders>
    </w:tblPr>
    <w:tcPr>
      <w:tcBorders/>
    </w:tcPr>
    <w:tblStylePr w:type="band1Horz">
      <w:rPr>
        <w:rFonts w:ascii="Arial" w:hAnsi="Arial"/>
        <w:color w:val="2a4b71" w:themeColor="accent1" w:themeShade="94"/>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b71" w:themeColor="accent1"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4"/>
      </w:rPr>
      <w:pPr>
        <w:pBdr/>
        <w:spacing/>
        <w:ind/>
      </w:pPr>
      <w:tblPr>
        <w:tblBorders/>
      </w:tblPr>
      <w:tcPr>
        <w:tcBorders/>
      </w:tcPr>
    </w:tblStylePr>
    <w:tblStylePr w:type="firstRow">
      <w:rPr>
        <w:b/>
        <w:color w:val="2a4b71" w:themeColor="accent1" w:themeShade="94"/>
      </w:rPr>
      <w:pPr>
        <w:pBdr/>
        <w:spacing/>
        <w:ind/>
      </w:pPr>
      <w:tblPr>
        <w:tblBorders/>
      </w:tblPr>
      <w:tcPr>
        <w:tcBorders>
          <w:bottom w:val="single" w:color="4f81bd" w:themeColor="accent1" w:sz="4" w:space="0"/>
        </w:tcBorders>
      </w:tcPr>
    </w:tblStylePr>
    <w:tblStylePr w:type="lastCol">
      <w:rPr>
        <w:b/>
        <w:color w:val="2a4b71" w:themeColor="accent1" w:themeShade="94"/>
      </w:rPr>
      <w:pPr>
        <w:pBdr/>
        <w:spacing/>
        <w:ind/>
      </w:pPr>
      <w:tblPr>
        <w:tblBorders/>
      </w:tblPr>
      <w:tcPr>
        <w:tcBorders/>
      </w:tcPr>
    </w:tblStylePr>
    <w:tblStylePr w:type="lastRow">
      <w:rPr>
        <w:b/>
        <w:color w:val="2a4b71" w:themeColor="accent1" w:themeShade="94"/>
      </w:rPr>
      <w:pPr>
        <w:pBdr/>
        <w:spacing/>
        <w:ind/>
      </w:pPr>
      <w:tblPr>
        <w:tblBorders/>
      </w:tblPr>
      <w:tcPr>
        <w:tcBorders>
          <w:top w:val="single" w:color="4f81bd"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List Table 6 Colorful - Accent 2"/>
    <w:basedOn w:val="839"/>
    <w:uiPriority w:val="99"/>
    <w:qFormat/>
    <w:pPr>
      <w:pBdr/>
      <w:spacing w:after="0" w:line="240" w:lineRule="auto"/>
      <w:ind/>
    </w:pPr>
    <w:tblPr>
      <w:tblBorders>
        <w:top w:val="single" w:color="d99795" w:themeColor="accent2" w:themeTint="97" w:sz="4" w:space="0"/>
        <w:bottom w:val="single" w:color="d99795" w:themeColor="accent2" w:themeTint="97" w:sz="4" w:space="0"/>
      </w:tblBorders>
    </w:tblPr>
    <w:tcPr>
      <w:tcBorders/>
    </w:tcPr>
    <w:tblStylePr w:type="band1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efd3d2" w:themeColor="accent2" w:themeTint="40" w:fill="efd3d2" w:themeFill="accent2" w:themeFillTint="40"/>
        <w:tcBorders/>
      </w:tcPr>
    </w:tblStylePr>
    <w:tblStylePr w:type="band1Vert">
      <w:pPr>
        <w:pBdr/>
        <w:spacing/>
        <w:ind/>
      </w:pPr>
      <w:tblPr>
        <w:tblBorders/>
      </w:tblPr>
      <w:tcPr>
        <w:shd w:val="clear" w:color="efd3d2" w:themeColor="accent2" w:themeTint="40" w:fill="efd3d2" w:themeFill="accent2" w:themeFillTint="40"/>
        <w:tcBorders/>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firstRow">
      <w:rPr>
        <w:b/>
        <w:color w:val="da9896" w:themeColor="accent2" w:themeTint="96"/>
        <w14:textFill>
          <w14:solidFill>
            <w14:schemeClr w14:val="accent2">
              <w14:lumMod w14:val="59000"/>
              <w14:lumOff w14:val="41000"/>
            </w14:schemeClr>
          </w14:solidFill>
        </w14:textFill>
      </w:rPr>
      <w:pPr>
        <w:pBdr/>
        <w:spacing/>
        <w:ind/>
      </w:pPr>
      <w:tblPr>
        <w:tblBorders/>
      </w:tbl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lastRow">
      <w:rPr>
        <w:b/>
        <w:color w:val="da9896" w:themeColor="accent2" w:themeTint="96"/>
        <w14:textFill>
          <w14:solidFill>
            <w14:schemeClr w14:val="accent2">
              <w14:lumMod w14:val="59000"/>
              <w14:lumOff w14:val="41000"/>
            </w14:schemeClr>
          </w14:solidFill>
        </w14:textFill>
      </w:rPr>
      <w:pPr>
        <w:pBdr/>
        <w:spacing/>
        <w:ind/>
      </w:pPr>
      <w:tblPr>
        <w:tblBorders/>
      </w:tblPr>
      <w:tcPr>
        <w:tcBorders>
          <w:top w:val="single" w:color="d997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List Table 6 Colorful - Accent 3"/>
    <w:basedOn w:val="839"/>
    <w:uiPriority w:val="99"/>
    <w:qFormat/>
    <w:pPr>
      <w:pBdr/>
      <w:spacing w:after="0" w:line="240" w:lineRule="auto"/>
      <w:ind/>
    </w:pPr>
    <w:tblPr>
      <w:tblBorders>
        <w:top w:val="single" w:color="c3d69c" w:themeColor="accent3" w:themeTint="98" w:sz="4" w:space="0"/>
        <w:bottom w:val="single" w:color="c3d69c" w:themeColor="accent3" w:themeTint="98" w:sz="4" w:space="0"/>
      </w:tblBorders>
    </w:tblPr>
    <w:tcPr>
      <w:tcBorders/>
    </w:tcPr>
    <w:tblStylePr w:type="band1Horz">
      <w:rPr>
        <w:rFonts w:ascii="Arial" w:hAnsi="Arial"/>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e5edd5" w:themeColor="accent3" w:themeTint="40" w:fill="e5edd5" w:themeFill="accent3" w:themeFillTint="40"/>
        <w:tcBorders/>
      </w:tcPr>
    </w:tblStylePr>
    <w:tblStylePr w:type="band1Vert">
      <w:pPr>
        <w:pBdr/>
        <w:spacing/>
        <w:ind/>
      </w:pPr>
      <w:tblPr>
        <w:tblBorders/>
      </w:tblPr>
      <w:tcPr>
        <w:shd w:val="clear" w:color="e5edd5" w:themeColor="accent3" w:themeTint="40" w:fill="e5edd5" w:themeFill="accent3" w:themeFillTint="40"/>
        <w:tcBorders/>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c3d69b" w:themeColor="accent3" w:themeTint="99"/>
        <w14:textFill>
          <w14:solidFill>
            <w14:schemeClr w14:val="accent3">
              <w14:lumMod w14:val="60000"/>
              <w14:lumOff w14:val="40000"/>
            </w14:schemeClr>
          </w14:solidFill>
        </w14:textFill>
      </w:rPr>
      <w:pPr>
        <w:pBdr/>
        <w:spacing/>
        <w:ind/>
      </w:pPr>
      <w:tblPr>
        <w:tblBorders/>
      </w:tblPr>
      <w:tcPr>
        <w:tcBorders/>
      </w:tcPr>
    </w:tblStylePr>
    <w:tblStylePr w:type="firstRow">
      <w:rPr>
        <w:b/>
        <w:color w:val="c3d69b" w:themeColor="accent3" w:themeTint="99"/>
        <w14:textFill>
          <w14:solidFill>
            <w14:schemeClr w14:val="accent3">
              <w14:lumMod w14:val="60000"/>
              <w14:lumOff w14:val="40000"/>
            </w14:schemeClr>
          </w14:solidFill>
        </w14:textFill>
      </w:rPr>
      <w:pPr>
        <w:pBdr/>
        <w:spacing/>
        <w:ind/>
      </w:pPr>
      <w:tblPr>
        <w:tblBorders/>
      </w:tbl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pPr>
        <w:pBdr/>
        <w:spacing/>
        <w:ind/>
      </w:pPr>
      <w:tblPr>
        <w:tblBorders/>
      </w:tblPr>
      <w:tcPr>
        <w:tcBorders/>
      </w:tcPr>
    </w:tblStylePr>
    <w:tblStylePr w:type="lastRow">
      <w:rPr>
        <w:b/>
        <w:color w:val="c3d69b" w:themeColor="accent3" w:themeTint="99"/>
        <w14:textFill>
          <w14:solidFill>
            <w14:schemeClr w14:val="accent3">
              <w14:lumMod w14:val="60000"/>
              <w14:lumOff w14:val="40000"/>
            </w14:schemeClr>
          </w14:solidFill>
        </w14:textFill>
      </w:rPr>
      <w:pPr>
        <w:pBdr/>
        <w:spacing/>
        <w:ind/>
      </w:pPr>
      <w:tblPr>
        <w:tblBorders/>
      </w:tblPr>
      <w:tcPr>
        <w:tcBorders>
          <w:top w:val="single" w:color="c3d69c"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customStyle="1">
    <w:name w:val="List Table 6 Colorful - Accent 4"/>
    <w:basedOn w:val="839"/>
    <w:uiPriority w:val="99"/>
    <w:pPr>
      <w:pBdr/>
      <w:spacing w:after="0" w:line="240" w:lineRule="auto"/>
      <w:ind/>
    </w:pPr>
    <w:tblPr>
      <w:tblBorders>
        <w:top w:val="single" w:color="b2a1c6" w:themeColor="accent4" w:themeTint="9A" w:sz="4" w:space="0"/>
        <w:bottom w:val="single" w:color="b2a1c6" w:themeColor="accent4" w:themeTint="9A" w:sz="4" w:space="0"/>
      </w:tblBorders>
    </w:tblPr>
    <w:tcPr>
      <w:tcBorders/>
    </w:tcPr>
    <w:tblStylePr w:type="band1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firstRow">
      <w:rPr>
        <w:b/>
        <w:color w:val="b3a2c7" w:themeColor="accent4" w:themeTint="99"/>
        <w14:textFill>
          <w14:solidFill>
            <w14:schemeClr w14:val="accent4">
              <w14:lumMod w14:val="60000"/>
              <w14:lumOff w14:val="40000"/>
            </w14:schemeClr>
          </w14:solidFill>
        </w14:textFill>
      </w:rPr>
      <w:pPr>
        <w:pBdr/>
        <w:spacing/>
        <w:ind/>
      </w:pPr>
      <w:tblPr>
        <w:tblBorders/>
      </w:tbl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lastRow">
      <w:rPr>
        <w:b/>
        <w:color w:val="b3a2c7" w:themeColor="accent4" w:themeTint="99"/>
        <w14:textFill>
          <w14:solidFill>
            <w14:schemeClr w14:val="accent4">
              <w14:lumMod w14:val="60000"/>
              <w14:lumOff w14:val="40000"/>
            </w14:schemeClr>
          </w14:solidFill>
        </w14:textFill>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customStyle="1">
    <w:name w:val="List Table 6 Colorful - Accent 5"/>
    <w:basedOn w:val="839"/>
    <w:uiPriority w:val="99"/>
    <w:qFormat/>
    <w:pPr>
      <w:pBdr/>
      <w:spacing w:after="0" w:line="240" w:lineRule="auto"/>
      <w:ind/>
    </w:pPr>
    <w:tblPr>
      <w:tblBorders>
        <w:top w:val="single" w:color="92ccdc" w:themeColor="accent5" w:themeTint="9A" w:sz="4" w:space="0"/>
        <w:bottom w:val="single" w:color="92ccdc" w:themeColor="accent5" w:themeTint="9A" w:sz="4" w:space="0"/>
      </w:tblBorders>
    </w:tblPr>
    <w:tcPr>
      <w:tcBorders/>
    </w:tcPr>
    <w:tblStylePr w:type="band1Horz">
      <w:rPr>
        <w:rFonts w:ascii="Arial" w:hAnsi="Arial"/>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93cddd" w:themeColor="accent5" w:themeTint="99"/>
        <w14:textFill>
          <w14:solidFill>
            <w14:schemeClr w14:val="accent5">
              <w14:lumMod w14:val="60000"/>
              <w14:lumOff w14:val="40000"/>
            </w14:schemeClr>
          </w14:solidFill>
        </w14:textFill>
      </w:rPr>
      <w:pPr>
        <w:pBdr/>
        <w:spacing/>
        <w:ind/>
      </w:pPr>
      <w:tblPr>
        <w:tblBorders/>
      </w:tblPr>
      <w:tcPr>
        <w:tcBorders/>
      </w:tcPr>
    </w:tblStylePr>
    <w:tblStylePr w:type="firstRow">
      <w:rPr>
        <w:b/>
        <w:color w:val="93cddd" w:themeColor="accent5" w:themeTint="99"/>
        <w14:textFill>
          <w14:solidFill>
            <w14:schemeClr w14:val="accent5">
              <w14:lumMod w14:val="60000"/>
              <w14:lumOff w14:val="40000"/>
            </w14:schemeClr>
          </w14:solidFill>
        </w14:textFill>
      </w:rPr>
      <w:pPr>
        <w:pBdr/>
        <w:spacing/>
        <w:ind/>
      </w:pPr>
      <w:tblPr>
        <w:tblBorders/>
      </w:tbl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pPr>
        <w:pBdr/>
        <w:spacing/>
        <w:ind/>
      </w:pPr>
      <w:tblPr>
        <w:tblBorders/>
      </w:tblPr>
      <w:tcPr>
        <w:tcBorders/>
      </w:tcPr>
    </w:tblStylePr>
    <w:tblStylePr w:type="lastRow">
      <w:rPr>
        <w:b/>
        <w:color w:val="93cddd" w:themeColor="accent5" w:themeTint="99"/>
        <w14:textFill>
          <w14:solidFill>
            <w14:schemeClr w14:val="accent5">
              <w14:lumMod w14:val="60000"/>
              <w14:lumOff w14:val="40000"/>
            </w14:schemeClr>
          </w14:solidFill>
        </w14:textFill>
      </w:rPr>
      <w:pPr>
        <w:pBdr/>
        <w:spacing/>
        <w:ind/>
      </w:pPr>
      <w:tblPr>
        <w:tblBorders/>
      </w:tblPr>
      <w:tcPr>
        <w:tcBorders>
          <w:top w:val="single" w:color="92ccdc"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customStyle="1">
    <w:name w:val="List Table 6 Colorful - Accent 6"/>
    <w:basedOn w:val="839"/>
    <w:uiPriority w:val="99"/>
    <w:pPr>
      <w:pBdr/>
      <w:spacing w:after="0" w:line="240" w:lineRule="auto"/>
      <w:ind/>
    </w:pPr>
    <w:tblPr>
      <w:tblBorders>
        <w:top w:val="single" w:color="fac090" w:themeColor="accent6" w:themeTint="98" w:sz="4" w:space="0"/>
        <w:bottom w:val="single" w:color="fac090" w:themeColor="accent6" w:themeTint="98" w:sz="4" w:space="0"/>
      </w:tblBorders>
    </w:tblPr>
    <w:tcPr>
      <w:tcBorders/>
    </w:tcPr>
    <w:tblStylePr w:type="band1Horz">
      <w:rPr>
        <w:rFonts w:ascii="Arial" w:hAnsi="Arial"/>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ce4d0" w:themeColor="accent6" w:themeTint="40" w:fill="fce4d0" w:themeFill="accent6" w:themeFillTint="40"/>
        <w:tcBorders/>
      </w:tcPr>
    </w:tblStylePr>
    <w:tblStylePr w:type="band1Vert">
      <w:pPr>
        <w:pBdr/>
        <w:spacing/>
        <w:ind/>
      </w:pPr>
      <w:tblPr>
        <w:tblBorders/>
      </w:tblPr>
      <w:tcPr>
        <w:shd w:val="clear" w:color="fce4d0" w:themeColor="accent6" w:themeTint="40" w:fill="fce4d0" w:themeFill="accent6" w:themeFillTint="40"/>
        <w:tcBorders/>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ac090" w:themeColor="accent6" w:themeTint="99"/>
        <w14:textFill>
          <w14:solidFill>
            <w14:schemeClr w14:val="accent6">
              <w14:lumMod w14:val="60000"/>
              <w14:lumOff w14:val="40000"/>
            </w14:schemeClr>
          </w14:solidFill>
        </w14:textFill>
      </w:rPr>
      <w:pPr>
        <w:pBdr/>
        <w:spacing/>
        <w:ind/>
      </w:pPr>
      <w:tblPr>
        <w:tblBorders/>
      </w:tblPr>
      <w:tcPr>
        <w:tcBorders/>
      </w:tcPr>
    </w:tblStylePr>
    <w:tblStylePr w:type="firstRow">
      <w:rPr>
        <w:b/>
        <w:color w:val="fac090" w:themeColor="accent6" w:themeTint="99"/>
        <w14:textFill>
          <w14:solidFill>
            <w14:schemeClr w14:val="accent6">
              <w14:lumMod w14:val="60000"/>
              <w14:lumOff w14:val="40000"/>
            </w14:schemeClr>
          </w14:solidFill>
        </w14:textFill>
      </w:rPr>
      <w:pPr>
        <w:pBdr/>
        <w:spacing/>
        <w:ind/>
      </w:pPr>
      <w:tblPr>
        <w:tblBorders/>
      </w:tbl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pPr>
        <w:pBdr/>
        <w:spacing/>
        <w:ind/>
      </w:pPr>
      <w:tblPr>
        <w:tblBorders/>
      </w:tblPr>
      <w:tcPr>
        <w:tcBorders/>
      </w:tcPr>
    </w:tblStylePr>
    <w:tblStylePr w:type="lastRow">
      <w:rPr>
        <w:b/>
        <w:color w:val="fac090" w:themeColor="accent6" w:themeTint="99"/>
        <w14:textFill>
          <w14:solidFill>
            <w14:schemeClr w14:val="accent6">
              <w14:lumMod w14:val="60000"/>
              <w14:lumOff w14:val="40000"/>
            </w14:schemeClr>
          </w14:solidFill>
        </w14:textFill>
      </w:rPr>
      <w:pPr>
        <w:pBdr/>
        <w:spacing/>
        <w:ind/>
      </w:pPr>
      <w:tblPr>
        <w:tblBorders/>
      </w:tblPr>
      <w:tcPr>
        <w:tcBorders>
          <w:top w:val="single" w:color="fac09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customStyle="1">
    <w:name w:val="List Table 7 Colorful"/>
    <w:basedOn w:val="839"/>
    <w:uiPriority w:val="99"/>
    <w:pPr>
      <w:pBdr/>
      <w:spacing w:after="0" w:line="240" w:lineRule="auto"/>
      <w:ind/>
    </w:pPr>
    <w:tblPr>
      <w:tblBorders>
        <w:right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customStyle="1">
    <w:name w:val="List Table 7 Colorful - Accent 1"/>
    <w:basedOn w:val="839"/>
    <w:uiPriority w:val="99"/>
    <w:pPr>
      <w:pBdr/>
      <w:spacing w:after="0" w:line="240" w:lineRule="auto"/>
      <w:ind/>
    </w:pPr>
    <w:tblPr>
      <w:tblBorders>
        <w:right w:val="single" w:color="4f81bd" w:themeColor="accent1" w:sz="4" w:space="0"/>
      </w:tblBorders>
    </w:tblPr>
    <w:tcPr>
      <w:tcBorders/>
    </w:tcPr>
    <w:tblStylePr w:type="band1Horz">
      <w:rPr>
        <w:rFonts w:ascii="Arial" w:hAnsi="Arial"/>
        <w:color w:val="2a4b71" w:themeColor="accent1" w:themeShade="94"/>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b71" w:themeColor="accent1"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pPr>
        <w:pBdr/>
        <w:spacing/>
        <w:ind/>
      </w:pPr>
      <w:tblPr>
        <w:tblBorders/>
      </w:tbl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pPr>
        <w:pBdr/>
        <w:spacing/>
        <w:ind/>
      </w:pPr>
      <w:tblPr>
        <w:tblBorders/>
      </w:tbl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customStyle="1">
    <w:name w:val="List Table 7 Colorful - Accent 2"/>
    <w:basedOn w:val="839"/>
    <w:uiPriority w:val="99"/>
    <w:pPr>
      <w:pBdr/>
      <w:spacing w:after="0" w:line="240" w:lineRule="auto"/>
      <w:ind/>
    </w:pPr>
    <w:tblPr>
      <w:tblBorders>
        <w:right w:val="single" w:color="d99795" w:themeColor="accent2" w:themeTint="97" w:sz="4" w:space="0"/>
      </w:tblBorders>
    </w:tblPr>
    <w:tcPr>
      <w:tcBorders/>
    </w:tcPr>
    <w:tblStylePr w:type="band1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efd3d2" w:themeColor="accent2" w:themeTint="40" w:fill="efd3d2" w:themeFill="accent2" w:themeFillTint="40"/>
        <w:tcBorders/>
      </w:tcPr>
    </w:tblStylePr>
    <w:tblStylePr w:type="band1Vert">
      <w:pPr>
        <w:pBdr/>
        <w:spacing/>
        <w:ind/>
      </w:pPr>
      <w:tblPr>
        <w:tblBorders/>
      </w:tblPr>
      <w:tcPr>
        <w:shd w:val="clear" w:color="efd3d2" w:themeColor="accent2" w:themeTint="40" w:fill="efd3d2" w:themeFill="accent2" w:themeFillTint="40"/>
        <w:tcBorders/>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customStyle="1">
    <w:name w:val="List Table 7 Colorful - Accent 3"/>
    <w:basedOn w:val="839"/>
    <w:uiPriority w:val="99"/>
    <w:pPr>
      <w:pBdr/>
      <w:spacing w:after="0" w:line="240" w:lineRule="auto"/>
      <w:ind/>
    </w:pPr>
    <w:tblPr>
      <w:tblBorders>
        <w:right w:val="single" w:color="c3d69c" w:themeColor="accent3" w:themeTint="98" w:sz="4" w:space="0"/>
      </w:tblBorders>
    </w:tblPr>
    <w:tcPr>
      <w:tcBorders/>
    </w:tcPr>
    <w:tblStylePr w:type="band1Horz">
      <w:rPr>
        <w:rFonts w:ascii="Arial" w:hAnsi="Arial"/>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e5edd5" w:themeColor="accent3" w:themeTint="40" w:fill="e5edd5" w:themeFill="accent3" w:themeFillTint="40"/>
        <w:tcBorders/>
      </w:tcPr>
    </w:tblStylePr>
    <w:tblStylePr w:type="band1Vert">
      <w:pPr>
        <w:pBdr/>
        <w:spacing/>
        <w:ind/>
      </w:pPr>
      <w:tblPr>
        <w:tblBorders/>
      </w:tblPr>
      <w:tcPr>
        <w:shd w:val="clear" w:color="e5edd5" w:themeColor="accent3" w:themeTint="40" w:fill="e5edd5" w:themeFill="accent3" w:themeFillTint="40"/>
        <w:tcBorders/>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customStyle="1">
    <w:name w:val="List Table 7 Colorful - Accent 4"/>
    <w:basedOn w:val="839"/>
    <w:uiPriority w:val="99"/>
    <w:pPr>
      <w:pBdr/>
      <w:spacing w:after="0" w:line="240" w:lineRule="auto"/>
      <w:ind/>
    </w:pPr>
    <w:tblPr>
      <w:tblBorders>
        <w:right w:val="single" w:color="b2a1c6" w:themeColor="accent4" w:themeTint="9A" w:sz="4" w:space="0"/>
      </w:tblBorders>
    </w:tblPr>
    <w:tcPr>
      <w:tcBorders/>
    </w:tcPr>
    <w:tblStylePr w:type="band1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customStyle="1">
    <w:name w:val="List Table 7 Colorful - Accent 5"/>
    <w:basedOn w:val="839"/>
    <w:uiPriority w:val="99"/>
    <w:qFormat/>
    <w:pPr>
      <w:pBdr/>
      <w:spacing w:after="0" w:line="240" w:lineRule="auto"/>
      <w:ind/>
    </w:pPr>
    <w:tblPr>
      <w:tblBorders>
        <w:right w:val="single" w:color="92ccdc" w:themeColor="accent5" w:themeTint="9A" w:sz="4" w:space="0"/>
      </w:tblBorders>
    </w:tblPr>
    <w:tcPr>
      <w:tcBorders/>
    </w:tcPr>
    <w:tblStylePr w:type="band1Horz">
      <w:rPr>
        <w:rFonts w:ascii="Arial" w:hAnsi="Arial"/>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customStyle="1">
    <w:name w:val="List Table 7 Colorful - Accent 6"/>
    <w:basedOn w:val="839"/>
    <w:uiPriority w:val="99"/>
    <w:pPr>
      <w:pBdr/>
      <w:spacing w:after="0" w:line="240" w:lineRule="auto"/>
      <w:ind/>
    </w:pPr>
    <w:tblPr>
      <w:tblBorders>
        <w:right w:val="single" w:color="fac090" w:themeColor="accent6" w:themeTint="98" w:sz="4" w:space="0"/>
      </w:tblBorders>
    </w:tblPr>
    <w:tcPr>
      <w:tcBorders/>
    </w:tcPr>
    <w:tblStylePr w:type="band1Horz">
      <w:rPr>
        <w:rFonts w:ascii="Arial" w:hAnsi="Arial"/>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ce4d0" w:themeColor="accent6" w:themeTint="40" w:fill="fce4d0" w:themeFill="accent6" w:themeFillTint="40"/>
        <w:tcBorders/>
      </w:tcPr>
    </w:tblStylePr>
    <w:tblStylePr w:type="band1Vert">
      <w:pPr>
        <w:pBdr/>
        <w:spacing/>
        <w:ind/>
      </w:pPr>
      <w:tblPr>
        <w:tblBorders/>
      </w:tblPr>
      <w:tcPr>
        <w:shd w:val="clear" w:color="fce4d0" w:themeColor="accent6" w:themeTint="40" w:fill="fce4d0" w:themeFill="accent6" w:themeFillTint="40"/>
        <w:tcBorders/>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customStyle="1">
    <w:name w:val="Lined - Accent"/>
    <w:basedOn w:val="839"/>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customStyle="1">
    <w:name w:val="Lined - Accent 1"/>
    <w:basedOn w:val="839"/>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customStyle="1">
    <w:name w:val="Lined - Accent 2"/>
    <w:basedOn w:val="83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fir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customStyle="1">
    <w:name w:val="Lined - Accent 3"/>
    <w:basedOn w:val="83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fir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fir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customStyle="1">
    <w:name w:val="Lined - Accent 4"/>
    <w:basedOn w:val="839"/>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customStyle="1">
    <w:name w:val="Lined - Accent 5"/>
    <w:basedOn w:val="839"/>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customStyle="1">
    <w:name w:val="Lined - Accent 6"/>
    <w:basedOn w:val="839"/>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customStyle="1">
    <w:name w:val="Bordered &amp; Lined - Accent"/>
    <w:basedOn w:val="839"/>
    <w:uiPriority w:val="99"/>
    <w:pPr>
      <w:pBdr/>
      <w:spacing w:after="0" w:line="240" w:lineRule="auto"/>
      <w:ind/>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customStyle="1">
    <w:name w:val="Bordered &amp; Lined - Accent 1"/>
    <w:basedOn w:val="839"/>
    <w:uiPriority w:val="99"/>
    <w:qFormat/>
    <w:pPr>
      <w:pBdr/>
      <w:spacing w:after="0" w:line="240" w:lineRule="auto"/>
      <w:ind/>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customStyle="1">
    <w:name w:val="Bordered &amp; Lined - Accent 2"/>
    <w:basedOn w:val="839"/>
    <w:uiPriority w:val="99"/>
    <w:qFormat/>
    <w:pPr>
      <w:pBdr/>
      <w:spacing w:after="0" w:line="240" w:lineRule="auto"/>
      <w:ind/>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fir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customStyle="1">
    <w:name w:val="Bordered &amp; Lined - Accent 3"/>
    <w:basedOn w:val="839"/>
    <w:uiPriority w:val="99"/>
    <w:qFormat/>
    <w:pPr>
      <w:pBdr/>
      <w:spacing w:after="0" w:line="240" w:lineRule="auto"/>
      <w:ind/>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fir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fir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customStyle="1">
    <w:name w:val="Bordered &amp; Lined - Accent 4"/>
    <w:basedOn w:val="839"/>
    <w:uiPriority w:val="99"/>
    <w:qFormat/>
    <w:pPr>
      <w:pBdr/>
      <w:spacing w:after="0" w:line="240" w:lineRule="auto"/>
      <w:ind/>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customStyle="1">
    <w:name w:val="Bordered &amp; Lined - Accent 5"/>
    <w:basedOn w:val="839"/>
    <w:uiPriority w:val="99"/>
    <w:qFormat/>
    <w:pPr>
      <w:pBdr/>
      <w:spacing w:after="0" w:line="240" w:lineRule="auto"/>
      <w:ind/>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customStyle="1">
    <w:name w:val="Bordered &amp; Lined - Accent 6"/>
    <w:basedOn w:val="839"/>
    <w:uiPriority w:val="99"/>
    <w:pPr>
      <w:pBdr/>
      <w:spacing w:after="0" w:line="240" w:lineRule="auto"/>
      <w:ind/>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customStyle="1">
    <w:name w:val="Bordered"/>
    <w:basedOn w:val="839"/>
    <w:uiPriority w:val="99"/>
    <w:pPr>
      <w:pBdr/>
      <w:spacing w:after="0" w:line="240" w:lineRule="auto"/>
      <w:ind/>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e7e7e" w:themeColor="text1" w:themeTint="80" w:sz="12" w:space="0"/>
        </w:tcBorders>
      </w:tcPr>
    </w:tblStylePr>
    <w:tblStylePr w:type="lastCol">
      <w:rPr>
        <w:rFonts w:ascii="Arial" w:hAnsi="Arial"/>
        <w:color w:val="404040"/>
        <w:sz w:val="22"/>
      </w:rPr>
      <w:pPr>
        <w:pBdr/>
        <w:spacing/>
        <w:ind/>
      </w:pPr>
      <w:tblPr>
        <w:tblBorders/>
      </w:tblPr>
      <w:tcPr>
        <w:tcBorders>
          <w:left w:val="single" w:color="7e7e7e" w:themeColor="text1" w:themeTint="80" w:sz="12" w:space="0"/>
        </w:tcBorders>
      </w:tcPr>
    </w:tblStylePr>
    <w:tblStylePr w:type="lastRow">
      <w:rPr>
        <w:rFonts w:ascii="Arial" w:hAnsi="Arial"/>
        <w:color w:val="404040"/>
        <w:sz w:val="22"/>
      </w:rPr>
      <w:pPr>
        <w:pBdr/>
        <w:spacing/>
        <w:ind/>
      </w:pPr>
      <w:tblPr>
        <w:tblBorders/>
      </w:tblPr>
      <w:tcPr>
        <w:tcBorders>
          <w:top w:val="single" w:color="7e7e7e"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customStyle="1">
    <w:name w:val="Bordered - Accent 1"/>
    <w:basedOn w:val="839"/>
    <w:uiPriority w:val="99"/>
    <w:pPr>
      <w:pBdr/>
      <w:spacing w:after="0" w:line="240" w:lineRule="auto"/>
      <w:ind/>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4f81bd" w:themeColor="accent1" w:sz="12" w:space="0"/>
        </w:tcBorders>
      </w:tcPr>
    </w:tblStylePr>
    <w:tblStylePr w:type="lastCol">
      <w:rPr>
        <w:rFonts w:ascii="Arial" w:hAnsi="Arial"/>
        <w:color w:val="404040"/>
        <w:sz w:val="22"/>
      </w:rPr>
      <w:pPr>
        <w:pBdr/>
        <w:spacing/>
        <w:ind/>
      </w:pPr>
      <w:tblPr>
        <w:tblBorders/>
      </w:tblPr>
      <w:tcPr>
        <w:tcBorders>
          <w:left w:val="single" w:color="4f81bd" w:themeColor="accent1" w:sz="12" w:space="0"/>
        </w:tcBorders>
      </w:tcPr>
    </w:tblStylePr>
    <w:tblStylePr w:type="lastRow">
      <w:rPr>
        <w:rFonts w:ascii="Arial" w:hAnsi="Arial"/>
        <w:color w:val="404040"/>
        <w:sz w:val="22"/>
      </w:rPr>
      <w:pPr>
        <w:pBdr/>
        <w:spacing/>
        <w:ind/>
      </w:pPr>
      <w:tblPr>
        <w:tblBorders/>
      </w:tblPr>
      <w:tcPr>
        <w:tcBorders>
          <w:top w:val="single" w:color="4f81bd"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customStyle="1">
    <w:name w:val="Bordered - Accent 2"/>
    <w:basedOn w:val="839"/>
    <w:uiPriority w:val="99"/>
    <w:qFormat/>
    <w:pPr>
      <w:pBdr/>
      <w:spacing w:after="0" w:line="240" w:lineRule="auto"/>
      <w:ind/>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d99795" w:themeColor="accent2" w:themeTint="97" w:sz="12" w:space="0"/>
        </w:tcBorders>
      </w:tcPr>
    </w:tblStylePr>
    <w:tblStylePr w:type="lastCol">
      <w:rPr>
        <w:rFonts w:ascii="Arial" w:hAnsi="Arial"/>
        <w:color w:val="404040"/>
        <w:sz w:val="22"/>
      </w:rPr>
      <w:pPr>
        <w:pBdr/>
        <w:spacing/>
        <w:ind/>
      </w:pPr>
      <w:tblPr>
        <w:tblBorders/>
      </w:tblPr>
      <w:tcPr>
        <w:tcBorders>
          <w:left w:val="single" w:color="d99795" w:themeColor="accent2" w:themeTint="97" w:sz="12" w:space="0"/>
        </w:tcBorders>
      </w:tcPr>
    </w:tblStylePr>
    <w:tblStylePr w:type="lastRow">
      <w:rPr>
        <w:rFonts w:ascii="Arial" w:hAnsi="Arial"/>
        <w:color w:val="404040"/>
        <w:sz w:val="22"/>
      </w:rPr>
      <w:pPr>
        <w:pBdr/>
        <w:spacing/>
        <w:ind/>
      </w:pPr>
      <w:tblPr>
        <w:tblBorders/>
      </w:tblPr>
      <w:tcPr>
        <w:tcBorders>
          <w:top w:val="single" w:color="d99795"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customStyle="1">
    <w:name w:val="Bordered - Accent 3"/>
    <w:basedOn w:val="839"/>
    <w:uiPriority w:val="99"/>
    <w:pPr>
      <w:pBdr/>
      <w:spacing w:after="0" w:line="240" w:lineRule="auto"/>
      <w:ind/>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3d69c" w:themeColor="accent3" w:themeTint="98" w:sz="12" w:space="0"/>
        </w:tcBorders>
      </w:tcPr>
    </w:tblStylePr>
    <w:tblStylePr w:type="lastCol">
      <w:rPr>
        <w:rFonts w:ascii="Arial" w:hAnsi="Arial"/>
        <w:color w:val="404040"/>
        <w:sz w:val="22"/>
      </w:rPr>
      <w:pPr>
        <w:pBdr/>
        <w:spacing/>
        <w:ind/>
      </w:pPr>
      <w:tblPr>
        <w:tblBorders/>
      </w:tblPr>
      <w:tcPr>
        <w:tcBorders>
          <w:left w:val="single" w:color="c3d69c" w:themeColor="accent3" w:themeTint="98" w:sz="12" w:space="0"/>
        </w:tcBorders>
      </w:tcPr>
    </w:tblStylePr>
    <w:tblStylePr w:type="lastRow">
      <w:rPr>
        <w:rFonts w:ascii="Arial" w:hAnsi="Arial"/>
        <w:color w:val="404040"/>
        <w:sz w:val="22"/>
      </w:rPr>
      <w:pPr>
        <w:pBdr/>
        <w:spacing/>
        <w:ind/>
      </w:pPr>
      <w:tblPr>
        <w:tblBorders/>
      </w:tblPr>
      <w:tcPr>
        <w:tcBorders>
          <w:top w:val="single" w:color="c3d69c"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customStyle="1">
    <w:name w:val="Bordered - Accent 4"/>
    <w:basedOn w:val="839"/>
    <w:uiPriority w:val="99"/>
    <w:pPr>
      <w:pBdr/>
      <w:spacing w:after="0" w:line="240" w:lineRule="auto"/>
      <w:ind/>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b2a1c6" w:themeColor="accent4" w:themeTint="9A" w:sz="12" w:space="0"/>
        </w:tcBorders>
      </w:tcPr>
    </w:tblStylePr>
    <w:tblStylePr w:type="lastCol">
      <w:rPr>
        <w:rFonts w:ascii="Arial" w:hAnsi="Arial"/>
        <w:color w:val="404040"/>
        <w:sz w:val="22"/>
      </w:rPr>
      <w:pPr>
        <w:pBdr/>
        <w:spacing/>
        <w:ind/>
      </w:pPr>
      <w:tblPr>
        <w:tblBorders/>
      </w:tblPr>
      <w:tcPr>
        <w:tcBorders>
          <w:left w:val="single" w:color="b2a1c6" w:themeColor="accent4" w:themeTint="9A" w:sz="12" w:space="0"/>
        </w:tcBorders>
      </w:tcPr>
    </w:tblStylePr>
    <w:tblStylePr w:type="lastRow">
      <w:rPr>
        <w:rFonts w:ascii="Arial" w:hAnsi="Arial"/>
        <w:color w:val="404040"/>
        <w:sz w:val="22"/>
      </w:rPr>
      <w:pPr>
        <w:pBdr/>
        <w:spacing/>
        <w:ind/>
      </w:pPr>
      <w:tblPr>
        <w:tblBorders/>
      </w:tblPr>
      <w:tcPr>
        <w:tcBorders>
          <w:top w:val="single" w:color="b2a1c6"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customStyle="1">
    <w:name w:val="Bordered - Accent 5"/>
    <w:basedOn w:val="839"/>
    <w:uiPriority w:val="99"/>
    <w:qFormat/>
    <w:pPr>
      <w:pBdr/>
      <w:spacing w:after="0" w:line="240" w:lineRule="auto"/>
      <w:ind/>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92ccdc" w:themeColor="accent5" w:themeTint="9A" w:sz="12" w:space="0"/>
        </w:tcBorders>
      </w:tcPr>
    </w:tblStylePr>
    <w:tblStylePr w:type="lastCol">
      <w:rPr>
        <w:rFonts w:ascii="Arial" w:hAnsi="Arial"/>
        <w:color w:val="404040"/>
        <w:sz w:val="22"/>
      </w:rPr>
      <w:pPr>
        <w:pBdr/>
        <w:spacing/>
        <w:ind/>
      </w:pPr>
      <w:tblPr>
        <w:tblBorders/>
      </w:tblPr>
      <w:tcPr>
        <w:tcBorders>
          <w:left w:val="single" w:color="92ccdc" w:themeColor="accent5" w:themeTint="9A" w:sz="12" w:space="0"/>
        </w:tcBorders>
      </w:tcPr>
    </w:tblStylePr>
    <w:tblStylePr w:type="lastRow">
      <w:rPr>
        <w:rFonts w:ascii="Arial" w:hAnsi="Arial"/>
        <w:color w:val="404040"/>
        <w:sz w:val="22"/>
      </w:rPr>
      <w:pPr>
        <w:pBdr/>
        <w:spacing/>
        <w:ind/>
      </w:pPr>
      <w:tblPr>
        <w:tblBorders/>
      </w:tblPr>
      <w:tcPr>
        <w:tcBorders>
          <w:top w:val="single" w:color="92ccdc"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customStyle="1">
    <w:name w:val="Bordered - Accent 6"/>
    <w:basedOn w:val="839"/>
    <w:uiPriority w:val="99"/>
    <w:pPr>
      <w:pBdr/>
      <w:spacing w:after="0" w:line="240" w:lineRule="auto"/>
      <w:ind/>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ac090" w:themeColor="accent6" w:themeTint="98" w:sz="12" w:space="0"/>
        </w:tcBorders>
      </w:tcPr>
    </w:tblStylePr>
    <w:tblStylePr w:type="lastCol">
      <w:rPr>
        <w:rFonts w:ascii="Arial" w:hAnsi="Arial"/>
        <w:color w:val="404040"/>
        <w:sz w:val="22"/>
      </w:rPr>
      <w:pPr>
        <w:pBdr/>
        <w:spacing/>
        <w:ind/>
      </w:pPr>
      <w:tblPr>
        <w:tblBorders/>
      </w:tblPr>
      <w:tcPr>
        <w:tcBorders>
          <w:left w:val="single" w:color="fac090" w:themeColor="accent6" w:themeTint="98" w:sz="12" w:space="0"/>
        </w:tcBorders>
      </w:tcPr>
    </w:tblStylePr>
    <w:tblStylePr w:type="lastRow">
      <w:rPr>
        <w:rFonts w:ascii="Arial" w:hAnsi="Arial"/>
        <w:color w:val="404040"/>
        <w:sz w:val="22"/>
      </w:rPr>
      <w:pPr>
        <w:pBdr/>
        <w:spacing/>
        <w:ind/>
      </w:pPr>
      <w:tblPr>
        <w:tblBorders/>
      </w:tblPr>
      <w:tcPr>
        <w:tcBorders>
          <w:top w:val="single" w:color="fac09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99" w:customStyle="1">
    <w:name w:val="Heading 1 Char"/>
    <w:basedOn w:val="838"/>
    <w:uiPriority w:val="9"/>
    <w:pPr>
      <w:pBdr/>
      <w:spacing/>
      <w:ind/>
    </w:pPr>
    <w:rPr>
      <w:rFonts w:ascii="Arial" w:hAnsi="Arial" w:eastAsia="Arial" w:cs="Arial"/>
      <w:color w:val="376092" w:themeColor="accent1" w:themeShade="BF"/>
      <w:sz w:val="40"/>
      <w:szCs w:val="40"/>
    </w:rPr>
  </w:style>
  <w:style w:type="character" w:styleId="1000" w:customStyle="1">
    <w:name w:val="Heading 2 Char"/>
    <w:basedOn w:val="838"/>
    <w:uiPriority w:val="9"/>
    <w:pPr>
      <w:pBdr/>
      <w:spacing/>
      <w:ind/>
    </w:pPr>
    <w:rPr>
      <w:rFonts w:ascii="Arial" w:hAnsi="Arial" w:eastAsia="Arial" w:cs="Arial"/>
      <w:color w:val="376092" w:themeColor="accent1" w:themeShade="BF"/>
      <w:sz w:val="32"/>
      <w:szCs w:val="32"/>
    </w:rPr>
  </w:style>
  <w:style w:type="character" w:styleId="1001" w:customStyle="1">
    <w:name w:val="Heading 3 Char"/>
    <w:basedOn w:val="838"/>
    <w:uiPriority w:val="9"/>
    <w:pPr>
      <w:pBdr/>
      <w:spacing/>
      <w:ind/>
    </w:pPr>
    <w:rPr>
      <w:rFonts w:ascii="Arial" w:hAnsi="Arial" w:eastAsia="Arial" w:cs="Arial"/>
      <w:color w:val="376092" w:themeColor="accent1" w:themeShade="BF"/>
      <w:sz w:val="28"/>
      <w:szCs w:val="28"/>
    </w:rPr>
  </w:style>
  <w:style w:type="character" w:styleId="1002" w:customStyle="1">
    <w:name w:val="Heading 4 Char"/>
    <w:basedOn w:val="838"/>
    <w:uiPriority w:val="9"/>
    <w:qFormat/>
    <w:pPr>
      <w:pBdr/>
      <w:spacing/>
      <w:ind/>
    </w:pPr>
    <w:rPr>
      <w:rFonts w:ascii="Arial" w:hAnsi="Arial" w:eastAsia="Arial" w:cs="Arial"/>
      <w:i/>
      <w:iCs/>
      <w:color w:val="376092" w:themeColor="accent1" w:themeShade="BF"/>
    </w:rPr>
  </w:style>
  <w:style w:type="character" w:styleId="1003" w:customStyle="1">
    <w:name w:val="Heading 5 Char"/>
    <w:basedOn w:val="838"/>
    <w:uiPriority w:val="9"/>
    <w:pPr>
      <w:pBdr/>
      <w:spacing/>
      <w:ind/>
    </w:pPr>
    <w:rPr>
      <w:rFonts w:ascii="Arial" w:hAnsi="Arial" w:eastAsia="Arial" w:cs="Arial"/>
      <w:color w:val="376092" w:themeColor="accent1" w:themeShade="BF"/>
    </w:rPr>
  </w:style>
  <w:style w:type="character" w:styleId="1004" w:customStyle="1">
    <w:name w:val="Heading 6 Char"/>
    <w:basedOn w:val="838"/>
    <w:uiPriority w:val="9"/>
    <w:pPr>
      <w:pBdr/>
      <w:spacing/>
      <w:ind/>
    </w:pPr>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1005" w:customStyle="1">
    <w:name w:val="Heading 7 Char"/>
    <w:basedOn w:val="838"/>
    <w:link w:val="835"/>
    <w:uiPriority w:val="9"/>
    <w:qFormat/>
    <w:pPr>
      <w:pBdr/>
      <w:spacing/>
      <w:ind/>
    </w:pPr>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1006" w:customStyle="1">
    <w:name w:val="Heading 8 Char"/>
    <w:basedOn w:val="838"/>
    <w:link w:val="836"/>
    <w:uiPriority w:val="9"/>
    <w:qFormat/>
    <w:pPr>
      <w:pBdr/>
      <w:spacing/>
      <w:ind/>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07" w:customStyle="1">
    <w:name w:val="Heading 9 Char"/>
    <w:basedOn w:val="838"/>
    <w:uiPriority w:val="9"/>
    <w:pPr>
      <w:pBdr/>
      <w:spacing/>
      <w:ind/>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08" w:customStyle="1">
    <w:name w:val="Title Char"/>
    <w:basedOn w:val="838"/>
    <w:uiPriority w:val="10"/>
    <w:pPr>
      <w:pBdr/>
      <w:spacing/>
      <w:ind/>
    </w:pPr>
    <w:rPr>
      <w:rFonts w:ascii="Arial" w:hAnsi="Arial" w:eastAsia="Arial" w:cs="Arial"/>
      <w:spacing w:val="-10"/>
      <w:sz w:val="56"/>
      <w:szCs w:val="56"/>
    </w:rPr>
  </w:style>
  <w:style w:type="character" w:styleId="1009" w:customStyle="1">
    <w:name w:val="Subtitle Char"/>
    <w:basedOn w:val="838"/>
    <w:link w:val="869"/>
    <w:uiPriority w:val="11"/>
    <w:pPr>
      <w:pBdr/>
      <w:spacing/>
      <w:ind/>
    </w:pPr>
    <w:rPr>
      <w:color w:val="595959" w:themeColor="text1" w:themeTint="A6"/>
      <w:spacing w:val="15"/>
      <w:sz w:val="28"/>
      <w:szCs w:val="28"/>
      <w14:textFill>
        <w14:solidFill>
          <w14:schemeClr w14:val="tx1">
            <w14:lumMod w14:val="65000"/>
            <w14:lumOff w14:val="35000"/>
          </w14:schemeClr>
        </w14:solidFill>
      </w14:textFill>
    </w:rPr>
  </w:style>
  <w:style w:type="paragraph" w:styleId="1010">
    <w:name w:val="Quote"/>
    <w:basedOn w:val="828"/>
    <w:next w:val="828"/>
    <w:link w:val="1011"/>
    <w:uiPriority w:val="29"/>
    <w:qFormat/>
    <w:pPr>
      <w:pBdr/>
      <w:spacing w:before="160"/>
      <w:ind/>
      <w:jc w:val="center"/>
    </w:pPr>
    <w:rPr>
      <w:i/>
      <w:iCs/>
      <w:color w:val="404040" w:themeColor="text1" w:themeTint="BF"/>
      <w14:textFill>
        <w14:solidFill>
          <w14:schemeClr w14:val="tx1">
            <w14:lumMod w14:val="75000"/>
            <w14:lumOff w14:val="25000"/>
          </w14:schemeClr>
        </w14:solidFill>
      </w14:textFill>
    </w:rPr>
  </w:style>
  <w:style w:type="character" w:styleId="1011" w:customStyle="1">
    <w:name w:val="Quote Char"/>
    <w:basedOn w:val="838"/>
    <w:link w:val="1010"/>
    <w:uiPriority w:val="29"/>
    <w:pPr>
      <w:pBdr/>
      <w:spacing/>
      <w:ind/>
    </w:pPr>
    <w:rPr>
      <w:i/>
      <w:iCs/>
      <w:color w:val="404040" w:themeColor="text1" w:themeTint="BF"/>
      <w14:textFill>
        <w14:solidFill>
          <w14:schemeClr w14:val="tx1">
            <w14:lumMod w14:val="75000"/>
            <w14:lumOff w14:val="25000"/>
          </w14:schemeClr>
        </w14:solidFill>
      </w14:textFill>
    </w:rPr>
  </w:style>
  <w:style w:type="character" w:styleId="1012" w:customStyle="1">
    <w:name w:val="Intense Emphasis"/>
    <w:basedOn w:val="838"/>
    <w:uiPriority w:val="21"/>
    <w:qFormat/>
    <w:pPr>
      <w:pBdr/>
      <w:spacing/>
      <w:ind/>
    </w:pPr>
    <w:rPr>
      <w:i/>
      <w:iCs/>
      <w:color w:val="376092" w:themeColor="accent1" w:themeShade="BF"/>
    </w:rPr>
  </w:style>
  <w:style w:type="paragraph" w:styleId="1013">
    <w:name w:val="Intense Quote"/>
    <w:basedOn w:val="828"/>
    <w:next w:val="828"/>
    <w:link w:val="1014"/>
    <w:uiPriority w:val="30"/>
    <w:qFormat/>
    <w:pPr>
      <w:pBdr>
        <w:top w:val="single" w:color="366091" w:themeColor="accent1" w:themeShade="BF" w:sz="4" w:space="10"/>
        <w:bottom w:val="single" w:color="366091" w:themeColor="accent1" w:themeShade="BF" w:sz="4" w:space="10"/>
      </w:pBdr>
      <w:spacing w:after="360" w:before="360"/>
      <w:ind w:right="864" w:left="864"/>
      <w:jc w:val="center"/>
    </w:pPr>
    <w:rPr>
      <w:i/>
      <w:iCs/>
      <w:color w:val="376092" w:themeColor="accent1" w:themeShade="BF"/>
    </w:rPr>
  </w:style>
  <w:style w:type="character" w:styleId="1014" w:customStyle="1">
    <w:name w:val="Intense Quote Char"/>
    <w:basedOn w:val="838"/>
    <w:link w:val="1013"/>
    <w:uiPriority w:val="30"/>
    <w:pPr>
      <w:pBdr/>
      <w:spacing/>
      <w:ind/>
    </w:pPr>
    <w:rPr>
      <w:i/>
      <w:iCs/>
      <w:color w:val="376092" w:themeColor="accent1" w:themeShade="BF"/>
    </w:rPr>
  </w:style>
  <w:style w:type="character" w:styleId="1015" w:customStyle="1">
    <w:name w:val="Intense Reference"/>
    <w:basedOn w:val="838"/>
    <w:uiPriority w:val="32"/>
    <w:qFormat/>
    <w:pPr>
      <w:pBdr/>
      <w:spacing/>
      <w:ind/>
    </w:pPr>
    <w:rPr>
      <w:b/>
      <w:bCs/>
      <w:smallCaps/>
      <w:color w:val="376092" w:themeColor="accent1" w:themeShade="BF"/>
      <w:spacing w:val="5"/>
    </w:rPr>
  </w:style>
  <w:style w:type="character" w:styleId="1016" w:customStyle="1">
    <w:name w:val="Subtle Emphasis"/>
    <w:basedOn w:val="838"/>
    <w:uiPriority w:val="19"/>
    <w:qFormat/>
    <w:pPr>
      <w:pBdr/>
      <w:spacing/>
      <w:ind/>
    </w:pPr>
    <w:rPr>
      <w:i/>
      <w:iCs/>
      <w:color w:val="404040" w:themeColor="text1" w:themeTint="BF"/>
      <w14:textFill>
        <w14:solidFill>
          <w14:schemeClr w14:val="tx1">
            <w14:lumMod w14:val="75000"/>
            <w14:lumOff w14:val="25000"/>
          </w14:schemeClr>
        </w14:solidFill>
      </w14:textFill>
    </w:rPr>
  </w:style>
  <w:style w:type="character" w:styleId="1017" w:customStyle="1">
    <w:name w:val="Subtle Reference"/>
    <w:basedOn w:val="838"/>
    <w:uiPriority w:val="31"/>
    <w:qFormat/>
    <w:pPr>
      <w:pBdr/>
      <w:spacing/>
      <w:ind/>
    </w:pPr>
    <w:rPr>
      <w:smallCaps/>
      <w:color w:val="595959" w:themeColor="text1" w:themeTint="A6"/>
      <w14:textFill>
        <w14:solidFill>
          <w14:schemeClr w14:val="tx1">
            <w14:lumMod w14:val="65000"/>
            <w14:lumOff w14:val="35000"/>
          </w14:schemeClr>
        </w14:solidFill>
      </w14:textFill>
    </w:rPr>
  </w:style>
  <w:style w:type="character" w:styleId="1018" w:customStyle="1">
    <w:name w:val="Book Title"/>
    <w:basedOn w:val="838"/>
    <w:uiPriority w:val="33"/>
    <w:qFormat/>
    <w:pPr>
      <w:pBdr/>
      <w:spacing/>
      <w:ind/>
    </w:pPr>
    <w:rPr>
      <w:b/>
      <w:bCs/>
      <w:i/>
      <w:iCs/>
      <w:spacing w:val="5"/>
    </w:rPr>
  </w:style>
  <w:style w:type="character" w:styleId="1019" w:customStyle="1">
    <w:name w:val="Header Char"/>
    <w:basedOn w:val="838"/>
    <w:uiPriority w:val="99"/>
    <w:pPr>
      <w:pBdr/>
      <w:spacing/>
      <w:ind/>
    </w:pPr>
  </w:style>
  <w:style w:type="character" w:styleId="1020" w:customStyle="1">
    <w:name w:val="Footer Char"/>
    <w:basedOn w:val="838"/>
    <w:uiPriority w:val="99"/>
    <w:qFormat/>
    <w:pPr>
      <w:pBdr/>
      <w:spacing/>
      <w:ind/>
    </w:pPr>
  </w:style>
  <w:style w:type="character" w:styleId="1021" w:customStyle="1">
    <w:name w:val="Footnote Text Char"/>
    <w:basedOn w:val="838"/>
    <w:link w:val="870"/>
    <w:uiPriority w:val="99"/>
    <w:semiHidden/>
    <w:qFormat/>
    <w:pPr>
      <w:pBdr/>
      <w:spacing/>
      <w:ind/>
    </w:pPr>
    <w:rPr>
      <w:sz w:val="20"/>
      <w:szCs w:val="20"/>
    </w:rPr>
  </w:style>
  <w:style w:type="character" w:styleId="1022" w:customStyle="1">
    <w:name w:val="Endnote Text Char"/>
    <w:basedOn w:val="838"/>
    <w:link w:val="856"/>
    <w:uiPriority w:val="99"/>
    <w:semiHidden/>
    <w:qFormat/>
    <w:pPr>
      <w:pBdr/>
      <w:spacing/>
      <w:ind/>
    </w:pPr>
    <w:rPr>
      <w:sz w:val="20"/>
      <w:szCs w:val="20"/>
    </w:rPr>
  </w:style>
  <w:style w:type="character" w:styleId="1023">
    <w:name w:val="Placeholder Text"/>
    <w:basedOn w:val="838"/>
    <w:uiPriority w:val="99"/>
    <w:semiHidden/>
    <w:pPr>
      <w:pBdr/>
      <w:spacing/>
      <w:ind/>
    </w:pPr>
    <w:rPr>
      <w:color w:val="666666"/>
    </w:rPr>
  </w:style>
  <w:style w:type="paragraph" w:styleId="1024" w:customStyle="1">
    <w:name w:val="TOC Heading"/>
    <w:uiPriority w:val="39"/>
    <w:unhideWhenUsed/>
    <w:pPr>
      <w:pBdr/>
      <w:spacing/>
      <w:ind/>
    </w:pPr>
    <w:rPr>
      <w:rFonts w:hint="default" w:ascii="Times New Roman" w:hAnsi="Times New Roman" w:eastAsia="SimSun" w:cs="Times New Roman"/>
    </w:rPr>
  </w:style>
  <w:style w:type="character" w:styleId="1025" w:customStyle="1">
    <w:name w:val="Título 2 Char"/>
    <w:basedOn w:val="838"/>
    <w:link w:val="830"/>
    <w:uiPriority w:val="0"/>
    <w:qFormat/>
    <w:pPr>
      <w:pBdr/>
      <w:spacing/>
      <w:ind/>
    </w:pPr>
    <w:rPr>
      <w:b/>
      <w:sz w:val="24"/>
      <w:szCs w:val="24"/>
      <w:u w:val="single"/>
    </w:rPr>
  </w:style>
  <w:style w:type="character" w:styleId="1026" w:customStyle="1">
    <w:name w:val="Cabeçalho Char"/>
    <w:basedOn w:val="838"/>
    <w:link w:val="862"/>
    <w:uiPriority w:val="0"/>
    <w:qFormat/>
    <w:pPr>
      <w:pBdr/>
      <w:spacing/>
      <w:ind/>
    </w:pPr>
    <w:rPr>
      <w:sz w:val="24"/>
      <w:szCs w:val="24"/>
    </w:rPr>
  </w:style>
  <w:style w:type="character" w:styleId="1027" w:customStyle="1">
    <w:name w:val="Rodapé Char"/>
    <w:basedOn w:val="838"/>
    <w:link w:val="863"/>
    <w:uiPriority w:val="0"/>
    <w:qFormat/>
    <w:pPr>
      <w:pBdr/>
      <w:spacing/>
      <w:ind/>
    </w:pPr>
    <w:rPr>
      <w:sz w:val="24"/>
      <w:szCs w:val="24"/>
    </w:rPr>
  </w:style>
  <w:style w:type="character" w:styleId="1028" w:customStyle="1">
    <w:name w:val="Recuo de corpo de texto 3 Char"/>
    <w:basedOn w:val="838"/>
    <w:link w:val="866"/>
    <w:uiPriority w:val="0"/>
    <w:qFormat/>
    <w:pPr>
      <w:pBdr/>
      <w:spacing/>
      <w:ind/>
    </w:pPr>
    <w:rPr>
      <w:sz w:val="24"/>
    </w:rPr>
  </w:style>
  <w:style w:type="paragraph" w:styleId="1029" w:customStyle="1">
    <w:name w:val="xl24"/>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30" w:customStyle="1">
    <w:name w:val="xl25"/>
    <w:basedOn w:val="828"/>
    <w:uiPriority w:val="0"/>
    <w:qFormat/>
    <w:pPr>
      <w:pBdr>
        <w:top w:val="single" w:color="000000" w:sz="4" w:space="0"/>
        <w:left w:val="single" w:color="000000" w:sz="4" w:space="0"/>
        <w:bottom w:val="single" w:color="000000" w:sz="4" w:space="0"/>
      </w:pBdr>
      <w:spacing w:after="100" w:afterAutospacing="1" w:before="100" w:beforeAutospacing="1"/>
      <w:ind/>
      <w:jc w:val="center"/>
    </w:pPr>
    <w:rPr>
      <w:rFonts w:eastAsia="Arial Unicode MS"/>
      <w:b/>
      <w:bCs/>
    </w:rPr>
  </w:style>
  <w:style w:type="paragraph" w:styleId="1031" w:customStyle="1">
    <w:name w:val="xl26"/>
    <w:basedOn w:val="828"/>
    <w:uiPriority w:val="0"/>
    <w:qFormat/>
    <w:pPr>
      <w:pBdr>
        <w:top w:val="single" w:color="000000" w:sz="4" w:space="0"/>
        <w:bottom w:val="single" w:color="000000" w:sz="4" w:space="0"/>
      </w:pBdr>
      <w:spacing w:after="100" w:afterAutospacing="1" w:before="100" w:beforeAutospacing="1"/>
      <w:ind/>
      <w:jc w:val="center"/>
    </w:pPr>
    <w:rPr>
      <w:rFonts w:eastAsia="Arial Unicode MS"/>
      <w:b/>
      <w:bCs/>
    </w:rPr>
  </w:style>
  <w:style w:type="paragraph" w:styleId="1032" w:customStyle="1">
    <w:name w:val="xl27"/>
    <w:basedOn w:val="828"/>
    <w:uiPriority w:val="0"/>
    <w:qFormat/>
    <w:pPr>
      <w:pBdr>
        <w:top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33" w:customStyle="1">
    <w:name w:val="xl28"/>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34" w:customStyle="1">
    <w:name w:val="xl29"/>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35" w:customStyle="1">
    <w:name w:val="xl30"/>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36" w:customStyle="1">
    <w:name w:val="xl31"/>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37" w:customStyle="1">
    <w:name w:val="xl32"/>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38" w:customStyle="1">
    <w:name w:val="xl33"/>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39" w:customStyle="1">
    <w:name w:val="xl34"/>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40" w:customStyle="1">
    <w:name w:val="xl35"/>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41" w:customStyle="1">
    <w:name w:val="xl36"/>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42" w:customStyle="1">
    <w:name w:val="xl37"/>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43" w:customStyle="1">
    <w:name w:val="xl38"/>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44" w:customStyle="1">
    <w:name w:val="xl39"/>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45" w:customStyle="1">
    <w:name w:val="xl40"/>
    <w:basedOn w:val="828"/>
    <w:uiPriority w:val="0"/>
    <w:qFormat/>
    <w:pPr>
      <w:pBdr>
        <w:bottom w:val="single" w:color="000000" w:sz="4" w:space="0"/>
      </w:pBdr>
      <w:spacing w:after="100" w:afterAutospacing="1" w:before="100" w:beforeAutospacing="1"/>
      <w:ind/>
    </w:pPr>
    <w:rPr>
      <w:rFonts w:eastAsia="Arial Unicode MS"/>
      <w:sz w:val="18"/>
      <w:szCs w:val="18"/>
    </w:rPr>
  </w:style>
  <w:style w:type="paragraph" w:styleId="1046" w:customStyle="1">
    <w:name w:val="xl41"/>
    <w:basedOn w:val="828"/>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47" w:customStyle="1">
    <w:name w:val="xl42"/>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48" w:customStyle="1">
    <w:name w:val="xl43"/>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49" w:customStyle="1">
    <w:name w:val="xl44"/>
    <w:basedOn w:val="828"/>
    <w:uiPriority w:val="0"/>
    <w:qFormat/>
    <w:pPr>
      <w:pBdr>
        <w:top w:val="single" w:color="000000" w:sz="4" w:space="0"/>
        <w:bottom w:val="single" w:color="000000" w:sz="4" w:space="0"/>
      </w:pBdr>
      <w:spacing w:after="100" w:afterAutospacing="1" w:before="100" w:beforeAutospacing="1"/>
      <w:ind/>
    </w:pPr>
    <w:rPr>
      <w:rFonts w:eastAsia="Arial Unicode MS"/>
      <w:sz w:val="18"/>
      <w:szCs w:val="18"/>
    </w:rPr>
  </w:style>
  <w:style w:type="paragraph" w:styleId="1050" w:customStyle="1">
    <w:name w:val="xl45"/>
    <w:basedOn w:val="828"/>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51" w:customStyle="1">
    <w:name w:val="xl46"/>
    <w:basedOn w:val="828"/>
    <w:uiPriority w:val="0"/>
    <w:qFormat/>
    <w:pPr>
      <w:pBdr>
        <w:top w:val="single" w:color="000000" w:sz="4" w:space="0"/>
        <w:left w:val="single" w:color="000000" w:sz="4" w:space="0"/>
        <w:bottom w:val="single" w:color="000000" w:sz="4" w:space="0"/>
      </w:pBdr>
      <w:spacing w:after="100" w:afterAutospacing="1" w:before="100" w:beforeAutospacing="1"/>
      <w:ind/>
    </w:pPr>
    <w:rPr>
      <w:rFonts w:eastAsia="Arial Unicode MS"/>
      <w:sz w:val="18"/>
      <w:szCs w:val="18"/>
    </w:rPr>
  </w:style>
  <w:style w:type="paragraph" w:styleId="1052" w:customStyle="1">
    <w:name w:val="xl47"/>
    <w:basedOn w:val="828"/>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53" w:customStyle="1">
    <w:name w:val="xl48"/>
    <w:basedOn w:val="828"/>
    <w:uiPriority w:val="0"/>
    <w:qFormat/>
    <w:pPr>
      <w:pBdr>
        <w:bottom w:val="single" w:color="000000" w:sz="4" w:space="0"/>
      </w:pBdr>
      <w:spacing w:after="100" w:afterAutospacing="1" w:before="100" w:beforeAutospacing="1"/>
      <w:ind/>
    </w:pPr>
    <w:rPr>
      <w:rFonts w:eastAsia="Arial Unicode MS"/>
      <w:sz w:val="18"/>
      <w:szCs w:val="18"/>
    </w:rPr>
  </w:style>
  <w:style w:type="paragraph" w:styleId="1054" w:customStyle="1">
    <w:name w:val="xl49"/>
    <w:basedOn w:val="828"/>
    <w:uiPriority w:val="0"/>
    <w:qFormat/>
    <w:pPr>
      <w:pBdr>
        <w:bottom w:val="single" w:color="000000" w:sz="4" w:space="0"/>
      </w:pBdr>
      <w:spacing w:after="100" w:afterAutospacing="1" w:before="100" w:beforeAutospacing="1"/>
      <w:ind/>
    </w:pPr>
    <w:rPr>
      <w:rFonts w:eastAsia="Arial Unicode MS"/>
      <w:b/>
      <w:bCs/>
      <w:color w:val="0000ff"/>
      <w:sz w:val="18"/>
      <w:szCs w:val="18"/>
    </w:rPr>
  </w:style>
  <w:style w:type="paragraph" w:styleId="1055" w:customStyle="1">
    <w:name w:val="xl50"/>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color w:val="0000ff"/>
      <w:sz w:val="18"/>
      <w:szCs w:val="18"/>
    </w:rPr>
  </w:style>
  <w:style w:type="paragraph" w:styleId="1056" w:customStyle="1">
    <w:name w:val="xl51"/>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eastAsia="Arial Unicode MS"/>
      <w:sz w:val="18"/>
      <w:szCs w:val="18"/>
    </w:rPr>
  </w:style>
  <w:style w:type="paragraph" w:styleId="1057" w:customStyle="1">
    <w:name w:val="xl52"/>
    <w:basedOn w:val="828"/>
    <w:uiPriority w:val="0"/>
    <w:qFormat/>
    <w:pPr>
      <w:pBdr>
        <w:top w:val="single" w:color="000000" w:sz="4" w:space="0"/>
        <w:left w:val="single" w:color="000000" w:sz="4" w:space="0"/>
        <w:bottom w:val="single" w:color="000000" w:sz="4" w:space="0"/>
      </w:pBdr>
      <w:spacing w:after="100" w:afterAutospacing="1" w:before="100" w:beforeAutospacing="1"/>
      <w:ind/>
    </w:pPr>
    <w:rPr>
      <w:rFonts w:eastAsia="Arial Unicode MS"/>
      <w:sz w:val="18"/>
      <w:szCs w:val="18"/>
    </w:rPr>
  </w:style>
  <w:style w:type="paragraph" w:styleId="1058" w:customStyle="1">
    <w:name w:val="xl53"/>
    <w:basedOn w:val="828"/>
    <w:uiPriority w:val="0"/>
    <w:qFormat/>
    <w:pPr>
      <w:pBdr>
        <w:top w:val="single" w:color="000000" w:sz="4" w:space="0"/>
        <w:bottom w:val="single" w:color="000000" w:sz="4" w:space="0"/>
      </w:pBdr>
      <w:spacing w:after="100" w:afterAutospacing="1" w:before="100" w:beforeAutospacing="1"/>
      <w:ind/>
    </w:pPr>
    <w:rPr>
      <w:rFonts w:eastAsia="Arial Unicode MS"/>
      <w:b/>
      <w:bCs/>
      <w:color w:val="0000ff"/>
      <w:sz w:val="18"/>
      <w:szCs w:val="18"/>
    </w:rPr>
  </w:style>
  <w:style w:type="paragraph" w:styleId="1059" w:customStyle="1">
    <w:name w:val="xl54"/>
    <w:basedOn w:val="828"/>
    <w:uiPriority w:val="0"/>
    <w:qFormat/>
    <w:pPr>
      <w:pBdr>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color w:val="0000ff"/>
      <w:sz w:val="18"/>
      <w:szCs w:val="18"/>
    </w:rPr>
  </w:style>
  <w:style w:type="paragraph" w:styleId="1060" w:customStyle="1">
    <w:name w:val="xl55"/>
    <w:basedOn w:val="828"/>
    <w:uiPriority w:val="0"/>
    <w:qFormat/>
    <w:pPr>
      <w:pBdr>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61" w:customStyle="1">
    <w:name w:val="xl56"/>
    <w:basedOn w:val="828"/>
    <w:uiPriority w:val="0"/>
    <w:qFormat/>
    <w:pPr>
      <w:pBdr>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62" w:customStyle="1">
    <w:name w:val="xl57"/>
    <w:basedOn w:val="828"/>
    <w:uiPriority w:val="0"/>
    <w:qFormat/>
    <w:pPr>
      <w:pBdr>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63" w:customStyle="1">
    <w:name w:val="xl58"/>
    <w:basedOn w:val="828"/>
    <w:uiPriority w:val="0"/>
    <w:qFormat/>
    <w:pPr>
      <w:pBdr>
        <w:left w:val="single" w:color="000000" w:sz="4" w:space="0"/>
        <w:bottom w:val="single" w:color="000000" w:sz="4" w:space="0"/>
        <w:right w:val="single" w:color="000000" w:sz="4" w:space="0"/>
      </w:pBdr>
      <w:spacing w:after="100" w:afterAutospacing="1" w:before="100" w:beforeAutospacing="1"/>
      <w:ind/>
      <w:jc w:val="right"/>
    </w:pPr>
    <w:rPr>
      <w:rFonts w:eastAsia="Arial Unicode MS"/>
      <w:sz w:val="18"/>
      <w:szCs w:val="18"/>
    </w:rPr>
  </w:style>
  <w:style w:type="paragraph" w:styleId="1064" w:customStyle="1">
    <w:name w:val="xl59"/>
    <w:basedOn w:val="828"/>
    <w:uiPriority w:val="0"/>
    <w:qFormat/>
    <w:pPr>
      <w:pBdr/>
      <w:spacing w:after="100" w:afterAutospacing="1" w:before="100" w:beforeAutospacing="1"/>
      <w:ind/>
    </w:pPr>
    <w:rPr>
      <w:rFonts w:eastAsia="Arial Unicode MS"/>
      <w:b/>
      <w:bCs/>
      <w:color w:val="0000ff"/>
      <w:sz w:val="18"/>
      <w:szCs w:val="18"/>
    </w:rPr>
  </w:style>
  <w:style w:type="paragraph" w:styleId="1065" w:customStyle="1">
    <w:name w:val="xl60"/>
    <w:basedOn w:val="828"/>
    <w:uiPriority w:val="0"/>
    <w:qFormat/>
    <w:pPr>
      <w:pBdr>
        <w:top w:val="single" w:color="000000" w:sz="4" w:space="0"/>
        <w:bottom w:val="single" w:color="000000" w:sz="4" w:space="0"/>
      </w:pBdr>
      <w:spacing w:after="100" w:afterAutospacing="1" w:before="100" w:beforeAutospacing="1"/>
      <w:ind/>
    </w:pPr>
    <w:rPr>
      <w:rFonts w:eastAsia="Arial Unicode MS"/>
      <w:sz w:val="18"/>
      <w:szCs w:val="18"/>
    </w:rPr>
  </w:style>
  <w:style w:type="paragraph" w:styleId="1066" w:customStyle="1">
    <w:name w:val="xl61"/>
    <w:basedOn w:val="828"/>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67" w:customStyle="1">
    <w:name w:val="xl62"/>
    <w:basedOn w:val="828"/>
    <w:uiPriority w:val="0"/>
    <w:qFormat/>
    <w:pPr>
      <w:pBdr>
        <w:top w:val="single" w:color="000000" w:sz="4" w:space="0"/>
        <w:left w:val="single" w:color="000000" w:sz="4" w:space="0"/>
        <w:bottom w:val="single" w:color="000000" w:sz="4" w:space="0"/>
      </w:pBdr>
      <w:spacing w:after="100" w:afterAutospacing="1" w:before="100" w:beforeAutospacing="1"/>
      <w:ind/>
      <w:jc w:val="center"/>
    </w:pPr>
    <w:rPr>
      <w:rFonts w:eastAsia="Arial Unicode MS"/>
      <w:b/>
      <w:bCs/>
      <w:sz w:val="18"/>
      <w:szCs w:val="18"/>
    </w:rPr>
  </w:style>
  <w:style w:type="paragraph" w:styleId="1068" w:customStyle="1">
    <w:name w:val="xl63"/>
    <w:basedOn w:val="828"/>
    <w:uiPriority w:val="0"/>
    <w:qFormat/>
    <w:pPr>
      <w:pBdr>
        <w:top w:val="single" w:color="000000" w:sz="4" w:space="0"/>
        <w:bottom w:val="single" w:color="000000" w:sz="4" w:space="0"/>
      </w:pBdr>
      <w:spacing w:after="100" w:afterAutospacing="1" w:before="100" w:beforeAutospacing="1"/>
      <w:ind/>
      <w:jc w:val="center"/>
    </w:pPr>
    <w:rPr>
      <w:rFonts w:eastAsia="Arial Unicode MS"/>
      <w:b/>
      <w:bCs/>
      <w:sz w:val="18"/>
      <w:szCs w:val="18"/>
    </w:rPr>
  </w:style>
  <w:style w:type="paragraph" w:styleId="1069" w:customStyle="1">
    <w:name w:val="xl64"/>
    <w:basedOn w:val="828"/>
    <w:uiPriority w:val="0"/>
    <w:qFormat/>
    <w:pPr>
      <w:pBdr>
        <w:top w:val="single" w:color="000000" w:sz="4" w:space="0"/>
        <w:bottom w:val="single" w:color="000000" w:sz="4" w:space="0"/>
        <w:right w:val="single" w:color="000000" w:sz="4" w:space="0"/>
      </w:pBdr>
      <w:spacing w:after="100" w:afterAutospacing="1" w:before="100" w:beforeAutospacing="1"/>
      <w:ind/>
      <w:jc w:val="center"/>
    </w:pPr>
    <w:rPr>
      <w:rFonts w:eastAsia="Arial Unicode MS"/>
      <w:b/>
      <w:bCs/>
      <w:sz w:val="18"/>
      <w:szCs w:val="18"/>
    </w:rPr>
  </w:style>
  <w:style w:type="paragraph" w:styleId="1070" w:customStyle="1">
    <w:name w:val="xl65"/>
    <w:basedOn w:val="82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b/>
      <w:bCs/>
      <w:sz w:val="18"/>
      <w:szCs w:val="18"/>
    </w:rPr>
  </w:style>
  <w:style w:type="paragraph" w:styleId="1071" w:customStyle="1">
    <w:name w:val="Body Text 2"/>
    <w:basedOn w:val="828"/>
    <w:uiPriority w:val="0"/>
    <w:qFormat/>
    <w:pPr>
      <w:widowControl w:val="false"/>
      <w:pBdr/>
      <w:spacing/>
      <w:ind/>
      <w:jc w:val="both"/>
    </w:pPr>
    <w:rPr>
      <w:rFonts w:ascii="Arial" w:hAnsi="Arial"/>
      <w:szCs w:val="20"/>
    </w:rPr>
  </w:style>
  <w:style w:type="character" w:styleId="1072" w:customStyle="1">
    <w:name w:val="texto31"/>
    <w:basedOn w:val="838"/>
    <w:uiPriority w:val="0"/>
    <w:qFormat/>
    <w:pPr>
      <w:pBdr/>
      <w:spacing/>
      <w:ind/>
    </w:pPr>
    <w:rPr>
      <w:rFonts w:hint="default" w:ascii="Verdana" w:hAnsi="Verdana"/>
      <w:color w:val="61676c"/>
      <w:sz w:val="18"/>
      <w:szCs w:val="18"/>
    </w:rPr>
  </w:style>
  <w:style w:type="character" w:styleId="1073" w:customStyle="1">
    <w:name w:val="titulo1"/>
    <w:basedOn w:val="838"/>
    <w:uiPriority w:val="0"/>
    <w:qFormat/>
    <w:pPr>
      <w:pBdr/>
      <w:spacing/>
      <w:ind/>
    </w:pPr>
    <w:rPr>
      <w:rFonts w:hint="default" w:ascii="Tahoma" w:hAnsi="Tahoma" w:cs="Tahoma"/>
      <w:b/>
      <w:bCs/>
      <w:color w:val="ce8c51"/>
      <w:sz w:val="17"/>
      <w:szCs w:val="17"/>
    </w:rPr>
  </w:style>
  <w:style w:type="character" w:styleId="1074" w:customStyle="1">
    <w:name w:val="item2"/>
    <w:basedOn w:val="838"/>
    <w:uiPriority w:val="0"/>
    <w:qFormat/>
    <w:pPr>
      <w:pBdr/>
      <w:spacing/>
      <w:ind/>
    </w:pPr>
    <w:rPr>
      <w:rFonts w:hint="default" w:ascii="Tahoma" w:hAnsi="Tahoma" w:cs="Tahoma"/>
      <w:color w:val="9e9e9e"/>
      <w:sz w:val="17"/>
      <w:szCs w:val="17"/>
    </w:rPr>
  </w:style>
  <w:style w:type="character" w:styleId="1075" w:customStyle="1">
    <w:name w:val="item3"/>
    <w:basedOn w:val="838"/>
    <w:uiPriority w:val="0"/>
    <w:qFormat/>
    <w:pPr>
      <w:pBdr/>
      <w:spacing/>
      <w:ind/>
    </w:pPr>
    <w:rPr>
      <w:rFonts w:hint="default" w:ascii="Tahoma" w:hAnsi="Tahoma" w:cs="Tahoma"/>
      <w:color w:val="9e9e9e"/>
      <w:sz w:val="17"/>
      <w:szCs w:val="17"/>
    </w:rPr>
  </w:style>
  <w:style w:type="character" w:styleId="1076" w:customStyle="1">
    <w:name w:val="item4"/>
    <w:basedOn w:val="838"/>
    <w:uiPriority w:val="0"/>
    <w:qFormat/>
    <w:pPr>
      <w:pBdr/>
      <w:spacing/>
      <w:ind/>
    </w:pPr>
    <w:rPr>
      <w:rFonts w:hint="default" w:ascii="Tahoma" w:hAnsi="Tahoma" w:cs="Tahoma"/>
      <w:color w:val="9e9e9e"/>
      <w:sz w:val="17"/>
      <w:szCs w:val="17"/>
    </w:rPr>
  </w:style>
  <w:style w:type="character" w:styleId="1077" w:customStyle="1">
    <w:name w:val="item5"/>
    <w:basedOn w:val="838"/>
    <w:uiPriority w:val="0"/>
    <w:qFormat/>
    <w:pPr>
      <w:pBdr/>
      <w:spacing/>
      <w:ind/>
    </w:pPr>
    <w:rPr>
      <w:rFonts w:hint="default" w:ascii="Tahoma" w:hAnsi="Tahoma" w:cs="Tahoma"/>
      <w:color w:val="9e9e9e"/>
      <w:sz w:val="17"/>
      <w:szCs w:val="17"/>
    </w:rPr>
  </w:style>
  <w:style w:type="character" w:styleId="1078" w:customStyle="1">
    <w:name w:val="item6"/>
    <w:basedOn w:val="838"/>
    <w:uiPriority w:val="0"/>
    <w:qFormat/>
    <w:pPr>
      <w:pBdr/>
      <w:spacing/>
      <w:ind/>
    </w:pPr>
    <w:rPr>
      <w:rFonts w:hint="default" w:ascii="Tahoma" w:hAnsi="Tahoma" w:cs="Tahoma"/>
      <w:color w:val="9e9e9e"/>
      <w:sz w:val="17"/>
      <w:szCs w:val="17"/>
    </w:rPr>
  </w:style>
  <w:style w:type="character" w:styleId="1079" w:customStyle="1">
    <w:name w:val="item7"/>
    <w:basedOn w:val="838"/>
    <w:uiPriority w:val="0"/>
    <w:qFormat/>
    <w:pPr>
      <w:pBdr/>
      <w:spacing/>
      <w:ind/>
    </w:pPr>
    <w:rPr>
      <w:rFonts w:hint="default" w:ascii="Tahoma" w:hAnsi="Tahoma" w:cs="Tahoma"/>
      <w:color w:val="9e9e9e"/>
      <w:sz w:val="17"/>
      <w:szCs w:val="17"/>
    </w:rPr>
  </w:style>
  <w:style w:type="character" w:styleId="1080" w:customStyle="1">
    <w:name w:val="item8"/>
    <w:basedOn w:val="838"/>
    <w:uiPriority w:val="0"/>
    <w:qFormat/>
    <w:pPr>
      <w:pBdr/>
      <w:spacing/>
      <w:ind/>
    </w:pPr>
    <w:rPr>
      <w:rFonts w:hint="default" w:ascii="Tahoma" w:hAnsi="Tahoma" w:cs="Tahoma"/>
      <w:color w:val="9e9e9e"/>
      <w:sz w:val="17"/>
      <w:szCs w:val="17"/>
    </w:rPr>
  </w:style>
  <w:style w:type="character" w:styleId="1081" w:customStyle="1">
    <w:name w:val="item9"/>
    <w:basedOn w:val="838"/>
    <w:uiPriority w:val="0"/>
    <w:qFormat/>
    <w:pPr>
      <w:pBdr/>
      <w:spacing/>
      <w:ind/>
    </w:pPr>
    <w:rPr>
      <w:rFonts w:hint="default" w:ascii="Tahoma" w:hAnsi="Tahoma" w:cs="Tahoma"/>
      <w:color w:val="9e9e9e"/>
      <w:sz w:val="17"/>
      <w:szCs w:val="17"/>
    </w:rPr>
  </w:style>
  <w:style w:type="character" w:styleId="1082" w:customStyle="1">
    <w:name w:val="item10"/>
    <w:basedOn w:val="838"/>
    <w:uiPriority w:val="0"/>
    <w:qFormat/>
    <w:pPr>
      <w:pBdr/>
      <w:spacing/>
      <w:ind/>
    </w:pPr>
    <w:rPr>
      <w:rFonts w:hint="default" w:ascii="Tahoma" w:hAnsi="Tahoma" w:cs="Tahoma"/>
      <w:color w:val="9e9e9e"/>
      <w:sz w:val="17"/>
      <w:szCs w:val="17"/>
    </w:rPr>
  </w:style>
  <w:style w:type="character" w:styleId="1083" w:customStyle="1">
    <w:name w:val="item11"/>
    <w:basedOn w:val="838"/>
    <w:uiPriority w:val="0"/>
    <w:qFormat/>
    <w:pPr>
      <w:pBdr/>
      <w:spacing/>
      <w:ind/>
    </w:pPr>
    <w:rPr>
      <w:rFonts w:hint="default" w:ascii="Tahoma" w:hAnsi="Tahoma" w:cs="Tahoma"/>
      <w:color w:val="9e9e9e"/>
      <w:sz w:val="17"/>
      <w:szCs w:val="17"/>
    </w:rPr>
  </w:style>
  <w:style w:type="character" w:styleId="1084" w:customStyle="1">
    <w:name w:val="item12"/>
    <w:basedOn w:val="838"/>
    <w:uiPriority w:val="0"/>
    <w:qFormat/>
    <w:pPr>
      <w:pBdr/>
      <w:spacing/>
      <w:ind/>
    </w:pPr>
    <w:rPr>
      <w:rFonts w:hint="default" w:ascii="Tahoma" w:hAnsi="Tahoma" w:cs="Tahoma"/>
      <w:color w:val="9e9e9e"/>
      <w:sz w:val="17"/>
      <w:szCs w:val="17"/>
    </w:rPr>
  </w:style>
  <w:style w:type="character" w:styleId="1085" w:customStyle="1">
    <w:name w:val="item13"/>
    <w:basedOn w:val="838"/>
    <w:uiPriority w:val="0"/>
    <w:qFormat/>
    <w:pPr>
      <w:pBdr/>
      <w:spacing/>
      <w:ind/>
    </w:pPr>
    <w:rPr>
      <w:rFonts w:hint="default" w:ascii="Tahoma" w:hAnsi="Tahoma" w:cs="Tahoma"/>
      <w:color w:val="9e9e9e"/>
      <w:sz w:val="17"/>
      <w:szCs w:val="17"/>
    </w:rPr>
  </w:style>
  <w:style w:type="character" w:styleId="1086" w:customStyle="1">
    <w:name w:val="item14"/>
    <w:basedOn w:val="838"/>
    <w:uiPriority w:val="0"/>
    <w:qFormat/>
    <w:pPr>
      <w:pBdr/>
      <w:spacing/>
      <w:ind/>
    </w:pPr>
    <w:rPr>
      <w:rFonts w:hint="default" w:ascii="Tahoma" w:hAnsi="Tahoma" w:cs="Tahoma"/>
      <w:color w:val="9e9e9e"/>
      <w:sz w:val="17"/>
      <w:szCs w:val="17"/>
    </w:rPr>
  </w:style>
  <w:style w:type="character" w:styleId="1087" w:customStyle="1">
    <w:name w:val="item15"/>
    <w:basedOn w:val="838"/>
    <w:uiPriority w:val="0"/>
    <w:qFormat/>
    <w:pPr>
      <w:pBdr/>
      <w:spacing/>
      <w:ind/>
    </w:pPr>
    <w:rPr>
      <w:rFonts w:hint="default" w:ascii="Tahoma" w:hAnsi="Tahoma" w:cs="Tahoma"/>
      <w:color w:val="9e9e9e"/>
      <w:sz w:val="17"/>
      <w:szCs w:val="17"/>
    </w:rPr>
  </w:style>
  <w:style w:type="character" w:styleId="1088" w:customStyle="1">
    <w:name w:val="item16"/>
    <w:basedOn w:val="838"/>
    <w:uiPriority w:val="0"/>
    <w:qFormat/>
    <w:pPr>
      <w:pBdr/>
      <w:spacing/>
      <w:ind/>
    </w:pPr>
    <w:rPr>
      <w:rFonts w:hint="default" w:ascii="Tahoma" w:hAnsi="Tahoma" w:cs="Tahoma"/>
      <w:color w:val="9e9e9e"/>
      <w:sz w:val="17"/>
      <w:szCs w:val="17"/>
    </w:rPr>
  </w:style>
  <w:style w:type="character" w:styleId="1089" w:customStyle="1">
    <w:name w:val="item17"/>
    <w:basedOn w:val="838"/>
    <w:uiPriority w:val="0"/>
    <w:qFormat/>
    <w:pPr>
      <w:pBdr/>
      <w:spacing/>
      <w:ind/>
    </w:pPr>
    <w:rPr>
      <w:rFonts w:hint="default" w:ascii="Tahoma" w:hAnsi="Tahoma" w:cs="Tahoma"/>
      <w:color w:val="9e9e9e"/>
      <w:sz w:val="17"/>
      <w:szCs w:val="17"/>
    </w:rPr>
  </w:style>
  <w:style w:type="character" w:styleId="1090" w:customStyle="1">
    <w:name w:val="item18"/>
    <w:basedOn w:val="838"/>
    <w:uiPriority w:val="0"/>
    <w:qFormat/>
    <w:pPr>
      <w:pBdr/>
      <w:spacing/>
      <w:ind/>
    </w:pPr>
    <w:rPr>
      <w:rFonts w:hint="default" w:ascii="Tahoma" w:hAnsi="Tahoma" w:cs="Tahoma"/>
      <w:color w:val="9e9e9e"/>
      <w:sz w:val="17"/>
      <w:szCs w:val="17"/>
    </w:rPr>
  </w:style>
  <w:style w:type="character" w:styleId="1091" w:customStyle="1">
    <w:name w:val="item19"/>
    <w:basedOn w:val="838"/>
    <w:uiPriority w:val="0"/>
    <w:qFormat/>
    <w:pPr>
      <w:pBdr/>
      <w:spacing/>
      <w:ind/>
    </w:pPr>
    <w:rPr>
      <w:rFonts w:hint="default" w:ascii="Tahoma" w:hAnsi="Tahoma" w:cs="Tahoma"/>
      <w:color w:val="9e9e9e"/>
      <w:sz w:val="17"/>
      <w:szCs w:val="17"/>
    </w:rPr>
  </w:style>
  <w:style w:type="character" w:styleId="1092" w:customStyle="1">
    <w:name w:val="item20"/>
    <w:basedOn w:val="838"/>
    <w:uiPriority w:val="0"/>
    <w:qFormat/>
    <w:pPr>
      <w:pBdr/>
      <w:spacing/>
      <w:ind/>
    </w:pPr>
    <w:rPr>
      <w:rFonts w:hint="default" w:ascii="Tahoma" w:hAnsi="Tahoma" w:cs="Tahoma"/>
      <w:color w:val="9e9e9e"/>
      <w:sz w:val="17"/>
      <w:szCs w:val="17"/>
    </w:rPr>
  </w:style>
  <w:style w:type="character" w:styleId="1093" w:customStyle="1">
    <w:name w:val="item21"/>
    <w:basedOn w:val="838"/>
    <w:uiPriority w:val="0"/>
    <w:qFormat/>
    <w:pPr>
      <w:pBdr/>
      <w:spacing/>
      <w:ind/>
    </w:pPr>
    <w:rPr>
      <w:rFonts w:hint="default" w:ascii="Tahoma" w:hAnsi="Tahoma" w:cs="Tahoma"/>
      <w:color w:val="9e9e9e"/>
      <w:sz w:val="17"/>
      <w:szCs w:val="17"/>
    </w:rPr>
  </w:style>
  <w:style w:type="character" w:styleId="1094" w:customStyle="1">
    <w:name w:val="item22"/>
    <w:basedOn w:val="838"/>
    <w:uiPriority w:val="0"/>
    <w:qFormat/>
    <w:pPr>
      <w:pBdr/>
      <w:spacing/>
      <w:ind/>
    </w:pPr>
    <w:rPr>
      <w:rFonts w:hint="default" w:ascii="Tahoma" w:hAnsi="Tahoma" w:cs="Tahoma"/>
      <w:color w:val="9e9e9e"/>
      <w:sz w:val="17"/>
      <w:szCs w:val="17"/>
    </w:rPr>
  </w:style>
  <w:style w:type="character" w:styleId="1095" w:customStyle="1">
    <w:name w:val="item23"/>
    <w:basedOn w:val="838"/>
    <w:uiPriority w:val="0"/>
    <w:qFormat/>
    <w:pPr>
      <w:pBdr/>
      <w:spacing/>
      <w:ind/>
    </w:pPr>
    <w:rPr>
      <w:rFonts w:hint="default" w:ascii="Tahoma" w:hAnsi="Tahoma" w:cs="Tahoma"/>
      <w:color w:val="9e9e9e"/>
      <w:sz w:val="17"/>
      <w:szCs w:val="17"/>
    </w:rPr>
  </w:style>
  <w:style w:type="character" w:styleId="1096" w:customStyle="1">
    <w:name w:val="item24"/>
    <w:basedOn w:val="838"/>
    <w:uiPriority w:val="0"/>
    <w:qFormat/>
    <w:pPr>
      <w:pBdr/>
      <w:spacing/>
      <w:ind/>
    </w:pPr>
    <w:rPr>
      <w:rFonts w:hint="default" w:ascii="Tahoma" w:hAnsi="Tahoma" w:cs="Tahoma"/>
      <w:color w:val="9e9e9e"/>
      <w:sz w:val="17"/>
      <w:szCs w:val="17"/>
    </w:rPr>
  </w:style>
  <w:style w:type="character" w:styleId="1097" w:customStyle="1">
    <w:name w:val="item25"/>
    <w:basedOn w:val="838"/>
    <w:uiPriority w:val="0"/>
    <w:qFormat/>
    <w:pPr>
      <w:pBdr/>
      <w:spacing/>
      <w:ind/>
    </w:pPr>
    <w:rPr>
      <w:rFonts w:hint="default" w:ascii="Tahoma" w:hAnsi="Tahoma" w:cs="Tahoma"/>
      <w:color w:val="9e9e9e"/>
      <w:sz w:val="17"/>
      <w:szCs w:val="17"/>
    </w:rPr>
  </w:style>
  <w:style w:type="character" w:styleId="1098" w:customStyle="1">
    <w:name w:val="item26"/>
    <w:basedOn w:val="838"/>
    <w:uiPriority w:val="0"/>
    <w:qFormat/>
    <w:pPr>
      <w:pBdr/>
      <w:spacing/>
      <w:ind/>
    </w:pPr>
    <w:rPr>
      <w:rFonts w:hint="default" w:ascii="Tahoma" w:hAnsi="Tahoma" w:cs="Tahoma"/>
      <w:color w:val="9e9e9e"/>
      <w:sz w:val="17"/>
      <w:szCs w:val="17"/>
    </w:rPr>
  </w:style>
  <w:style w:type="character" w:styleId="1099" w:customStyle="1">
    <w:name w:val="item27"/>
    <w:basedOn w:val="838"/>
    <w:uiPriority w:val="0"/>
    <w:qFormat/>
    <w:pPr>
      <w:pBdr/>
      <w:spacing/>
      <w:ind/>
    </w:pPr>
    <w:rPr>
      <w:rFonts w:hint="default" w:ascii="Tahoma" w:hAnsi="Tahoma" w:cs="Tahoma"/>
      <w:color w:val="9e9e9e"/>
      <w:sz w:val="17"/>
      <w:szCs w:val="17"/>
    </w:rPr>
  </w:style>
  <w:style w:type="character" w:styleId="1100" w:customStyle="1">
    <w:name w:val="item28"/>
    <w:basedOn w:val="838"/>
    <w:uiPriority w:val="0"/>
    <w:qFormat/>
    <w:pPr>
      <w:pBdr/>
      <w:spacing/>
      <w:ind/>
    </w:pPr>
    <w:rPr>
      <w:rFonts w:hint="default" w:ascii="Tahoma" w:hAnsi="Tahoma" w:cs="Tahoma"/>
      <w:color w:val="9e9e9e"/>
      <w:sz w:val="17"/>
      <w:szCs w:val="17"/>
    </w:rPr>
  </w:style>
  <w:style w:type="character" w:styleId="1101" w:customStyle="1">
    <w:name w:val="item30"/>
    <w:basedOn w:val="838"/>
    <w:uiPriority w:val="0"/>
    <w:qFormat/>
    <w:pPr>
      <w:pBdr/>
      <w:spacing/>
      <w:ind/>
    </w:pPr>
    <w:rPr>
      <w:rFonts w:hint="default" w:ascii="Tahoma" w:hAnsi="Tahoma" w:cs="Tahoma"/>
      <w:color w:val="9e9e9e"/>
      <w:sz w:val="17"/>
      <w:szCs w:val="17"/>
    </w:rPr>
  </w:style>
  <w:style w:type="character" w:styleId="1102" w:customStyle="1">
    <w:name w:val="item31"/>
    <w:basedOn w:val="838"/>
    <w:uiPriority w:val="0"/>
    <w:qFormat/>
    <w:pPr>
      <w:pBdr/>
      <w:spacing/>
      <w:ind/>
    </w:pPr>
    <w:rPr>
      <w:rFonts w:hint="default" w:ascii="Tahoma" w:hAnsi="Tahoma" w:cs="Tahoma"/>
      <w:color w:val="9e9e9e"/>
      <w:sz w:val="17"/>
      <w:szCs w:val="17"/>
    </w:rPr>
  </w:style>
  <w:style w:type="character" w:styleId="1103" w:customStyle="1">
    <w:name w:val="item32"/>
    <w:basedOn w:val="838"/>
    <w:uiPriority w:val="0"/>
    <w:qFormat/>
    <w:pPr>
      <w:pBdr/>
      <w:spacing/>
      <w:ind/>
    </w:pPr>
    <w:rPr>
      <w:rFonts w:hint="default" w:ascii="Tahoma" w:hAnsi="Tahoma" w:cs="Tahoma"/>
      <w:color w:val="9e9e9e"/>
      <w:sz w:val="17"/>
      <w:szCs w:val="17"/>
    </w:rPr>
  </w:style>
  <w:style w:type="character" w:styleId="1104" w:customStyle="1">
    <w:name w:val="item33"/>
    <w:basedOn w:val="838"/>
    <w:uiPriority w:val="0"/>
    <w:qFormat/>
    <w:pPr>
      <w:pBdr/>
      <w:spacing/>
      <w:ind/>
    </w:pPr>
    <w:rPr>
      <w:rFonts w:hint="default" w:ascii="Tahoma" w:hAnsi="Tahoma" w:cs="Tahoma"/>
      <w:color w:val="9e9e9e"/>
      <w:sz w:val="17"/>
      <w:szCs w:val="17"/>
    </w:rPr>
  </w:style>
  <w:style w:type="character" w:styleId="1105" w:customStyle="1">
    <w:name w:val="item34"/>
    <w:basedOn w:val="838"/>
    <w:uiPriority w:val="0"/>
    <w:qFormat/>
    <w:pPr>
      <w:pBdr/>
      <w:spacing/>
      <w:ind/>
    </w:pPr>
    <w:rPr>
      <w:rFonts w:hint="default" w:ascii="Tahoma" w:hAnsi="Tahoma" w:cs="Tahoma"/>
      <w:color w:val="9e9e9e"/>
      <w:sz w:val="17"/>
      <w:szCs w:val="17"/>
    </w:rPr>
  </w:style>
  <w:style w:type="character" w:styleId="1106" w:customStyle="1">
    <w:name w:val="item35"/>
    <w:basedOn w:val="838"/>
    <w:uiPriority w:val="0"/>
    <w:qFormat/>
    <w:pPr>
      <w:pBdr/>
      <w:spacing/>
      <w:ind/>
    </w:pPr>
    <w:rPr>
      <w:rFonts w:hint="default" w:ascii="Tahoma" w:hAnsi="Tahoma" w:cs="Tahoma"/>
      <w:color w:val="9e9e9e"/>
      <w:sz w:val="17"/>
      <w:szCs w:val="17"/>
    </w:rPr>
  </w:style>
  <w:style w:type="character" w:styleId="1107" w:customStyle="1">
    <w:name w:val="item36"/>
    <w:basedOn w:val="838"/>
    <w:uiPriority w:val="0"/>
    <w:qFormat/>
    <w:pPr>
      <w:pBdr/>
      <w:spacing/>
      <w:ind/>
    </w:pPr>
    <w:rPr>
      <w:rFonts w:hint="default" w:ascii="Tahoma" w:hAnsi="Tahoma" w:cs="Tahoma"/>
      <w:color w:val="9e9e9e"/>
      <w:sz w:val="17"/>
      <w:szCs w:val="17"/>
    </w:rPr>
  </w:style>
  <w:style w:type="character" w:styleId="1108" w:customStyle="1">
    <w:name w:val="item37"/>
    <w:basedOn w:val="838"/>
    <w:uiPriority w:val="0"/>
    <w:qFormat/>
    <w:pPr>
      <w:pBdr/>
      <w:spacing/>
      <w:ind/>
    </w:pPr>
    <w:rPr>
      <w:rFonts w:hint="default" w:ascii="Tahoma" w:hAnsi="Tahoma" w:cs="Tahoma"/>
      <w:color w:val="9e9e9e"/>
      <w:sz w:val="17"/>
      <w:szCs w:val="17"/>
    </w:rPr>
  </w:style>
  <w:style w:type="character" w:styleId="1109" w:customStyle="1">
    <w:name w:val="item38"/>
    <w:basedOn w:val="838"/>
    <w:uiPriority w:val="0"/>
    <w:qFormat/>
    <w:pPr>
      <w:pBdr/>
      <w:spacing/>
      <w:ind/>
    </w:pPr>
    <w:rPr>
      <w:rFonts w:hint="default" w:ascii="Tahoma" w:hAnsi="Tahoma" w:cs="Tahoma"/>
      <w:color w:val="9e9e9e"/>
      <w:sz w:val="17"/>
      <w:szCs w:val="17"/>
    </w:rPr>
  </w:style>
  <w:style w:type="character" w:styleId="1110" w:customStyle="1">
    <w:name w:val="item39"/>
    <w:basedOn w:val="838"/>
    <w:uiPriority w:val="0"/>
    <w:qFormat/>
    <w:pPr>
      <w:pBdr/>
      <w:spacing/>
      <w:ind/>
    </w:pPr>
    <w:rPr>
      <w:rFonts w:hint="default" w:ascii="Tahoma" w:hAnsi="Tahoma" w:cs="Tahoma"/>
      <w:color w:val="9e9e9e"/>
      <w:sz w:val="17"/>
      <w:szCs w:val="17"/>
    </w:rPr>
  </w:style>
  <w:style w:type="character" w:styleId="1111" w:customStyle="1">
    <w:name w:val="item40"/>
    <w:basedOn w:val="838"/>
    <w:uiPriority w:val="0"/>
    <w:qFormat/>
    <w:pPr>
      <w:pBdr/>
      <w:spacing/>
      <w:ind/>
    </w:pPr>
    <w:rPr>
      <w:rFonts w:hint="default" w:ascii="Tahoma" w:hAnsi="Tahoma" w:cs="Tahoma"/>
      <w:color w:val="9e9e9e"/>
      <w:sz w:val="17"/>
      <w:szCs w:val="17"/>
    </w:rPr>
  </w:style>
  <w:style w:type="character" w:styleId="1112" w:customStyle="1">
    <w:name w:val="item41"/>
    <w:basedOn w:val="838"/>
    <w:uiPriority w:val="0"/>
    <w:qFormat/>
    <w:pPr>
      <w:pBdr/>
      <w:spacing/>
      <w:ind/>
    </w:pPr>
    <w:rPr>
      <w:rFonts w:hint="default" w:ascii="Tahoma" w:hAnsi="Tahoma" w:cs="Tahoma"/>
      <w:color w:val="9e9e9e"/>
      <w:sz w:val="17"/>
      <w:szCs w:val="17"/>
    </w:rPr>
  </w:style>
  <w:style w:type="character" w:styleId="1113" w:customStyle="1">
    <w:name w:val="Corpo de texto Char"/>
    <w:basedOn w:val="838"/>
    <w:uiPriority w:val="0"/>
    <w:qFormat/>
    <w:pPr>
      <w:pBdr/>
      <w:spacing/>
      <w:ind/>
    </w:pPr>
    <w:rPr>
      <w:lang w:val="pt-BR" w:eastAsia="pt-BR" w:bidi="ar-SA"/>
    </w:rPr>
  </w:style>
  <w:style w:type="paragraph" w:styleId="1114" w:customStyle="1">
    <w:name w:val="Conteúdo da tabela"/>
    <w:basedOn w:val="849"/>
    <w:uiPriority w:val="0"/>
    <w:qFormat/>
    <w:pPr>
      <w:suppressLineNumbers w:val="true"/>
      <w:pBdr/>
      <w:spacing/>
      <w:ind/>
    </w:pPr>
    <w:rPr>
      <w:rFonts w:ascii="Arial" w:hAnsi="Arial" w:cs="Arial"/>
      <w:sz w:val="22"/>
      <w:szCs w:val="22"/>
    </w:rPr>
  </w:style>
  <w:style w:type="paragraph" w:styleId="1115" w:customStyle="1">
    <w:name w:val="WW-Corpo de texto 2"/>
    <w:basedOn w:val="828"/>
    <w:uiPriority w:val="0"/>
    <w:qFormat/>
    <w:pPr>
      <w:pBdr/>
      <w:spacing/>
      <w:ind/>
      <w:jc w:val="both"/>
    </w:pPr>
    <w:rPr>
      <w:rFonts w:ascii="Arial" w:hAnsi="Arial" w:cs="Arial"/>
      <w:color w:val="000000"/>
      <w:sz w:val="22"/>
      <w:szCs w:val="22"/>
    </w:rPr>
  </w:style>
  <w:style w:type="paragraph" w:styleId="1116" w:customStyle="1">
    <w:name w:val="WW-Corpo de texto 22"/>
    <w:basedOn w:val="828"/>
    <w:uiPriority w:val="0"/>
    <w:qFormat/>
    <w:pPr>
      <w:widowControl w:val="false"/>
      <w:pBdr/>
      <w:tabs>
        <w:tab w:val="left" w:leader="none" w:pos="2410"/>
      </w:tabs>
      <w:spacing/>
      <w:ind/>
      <w:jc w:val="both"/>
    </w:pPr>
    <w:rPr>
      <w:rFonts w:ascii="Arial" w:hAnsi="Arial" w:cs="Arial"/>
    </w:rPr>
  </w:style>
  <w:style w:type="paragraph" w:styleId="1117" w:customStyle="1">
    <w:name w:val="Conteúdo de tabela"/>
    <w:basedOn w:val="849"/>
    <w:uiPriority w:val="0"/>
    <w:qFormat/>
    <w:pPr>
      <w:pBdr/>
      <w:spacing/>
      <w:ind/>
    </w:pPr>
    <w:rPr>
      <w:rFonts w:ascii="Arial" w:hAnsi="Arial"/>
      <w:sz w:val="22"/>
    </w:rPr>
  </w:style>
  <w:style w:type="paragraph" w:styleId="1118" w:customStyle="1">
    <w:name w:val="Body Text"/>
    <w:basedOn w:val="828"/>
    <w:uiPriority w:val="0"/>
    <w:qFormat/>
    <w:pPr>
      <w:pBdr/>
      <w:spacing/>
      <w:ind/>
      <w:jc w:val="both"/>
    </w:pPr>
    <w:rPr>
      <w:sz w:val="22"/>
      <w:szCs w:val="20"/>
    </w:rPr>
  </w:style>
  <w:style w:type="paragraph" w:styleId="1119" w:customStyle="1">
    <w:name w:val="Heading 9"/>
    <w:basedOn w:val="828"/>
    <w:next w:val="828"/>
    <w:uiPriority w:val="0"/>
    <w:qFormat/>
    <w:pPr>
      <w:keepNext w:val="true"/>
      <w:numPr>
        <w:ilvl w:val="8"/>
        <w:numId w:val="1"/>
      </w:numPr>
      <w:pBdr/>
      <w:spacing/>
      <w:ind w:hanging="283" w:left="2547"/>
    </w:pPr>
    <w:rPr>
      <w:b/>
      <w:sz w:val="16"/>
      <w:szCs w:val="20"/>
    </w:rPr>
  </w:style>
  <w:style w:type="paragraph" w:styleId="1120" w:customStyle="1">
    <w:name w:val="Corpo do texto"/>
    <w:basedOn w:val="828"/>
    <w:uiPriority w:val="0"/>
    <w:qFormat/>
    <w:pPr>
      <w:widowControl w:val="false"/>
      <w:pBdr/>
      <w:spacing w:after="120"/>
      <w:ind/>
    </w:pPr>
    <w:rPr>
      <w:szCs w:val="20"/>
    </w:rPr>
  </w:style>
  <w:style w:type="paragraph" w:styleId="1121" w:customStyle="1">
    <w:name w:val="Padrão"/>
    <w:uiPriority w:val="0"/>
    <w:qFormat/>
    <w:pPr>
      <w:widowControl w:val="false"/>
      <w:pBdr/>
      <w:spacing/>
      <w:ind/>
    </w:pPr>
    <w:rPr>
      <w:rFonts w:hint="default" w:ascii="Arial Unicode MS" w:hAnsi="Arial Unicode MS" w:eastAsia="SimSun" w:cs="Times New Roman"/>
      <w:color w:val="000000"/>
      <w:sz w:val="24"/>
      <w:szCs w:val="24"/>
      <w:lang w:val="pt-PT" w:bidi="ar-SA"/>
    </w:rPr>
  </w:style>
  <w:style w:type="character" w:styleId="1122" w:customStyle="1">
    <w:name w:val="conteudo2nivel1"/>
    <w:basedOn w:val="838"/>
    <w:uiPriority w:val="0"/>
    <w:qFormat/>
    <w:pPr>
      <w:pBdr/>
      <w:spacing/>
      <w:ind/>
    </w:pPr>
    <w:rPr>
      <w:rFonts w:hint="default" w:ascii="Verdana" w:hAnsi="Verdana"/>
      <w:color w:val="666666"/>
      <w:sz w:val="17"/>
      <w:szCs w:val="17"/>
    </w:rPr>
  </w:style>
  <w:style w:type="paragraph" w:styleId="1123">
    <w:name w:val="List Paragraph"/>
    <w:basedOn w:val="828"/>
    <w:uiPriority w:val="34"/>
    <w:qFormat/>
    <w:pPr>
      <w:pBdr/>
      <w:spacing/>
      <w:ind w:left="708"/>
    </w:pPr>
  </w:style>
  <w:style w:type="paragraph" w:styleId="1124" w:customStyle="1">
    <w:name w:val="Corpo de texto1"/>
    <w:basedOn w:val="828"/>
    <w:uiPriority w:val="0"/>
    <w:qFormat/>
    <w:pPr>
      <w:pBdr/>
      <w:spacing/>
      <w:ind/>
      <w:jc w:val="both"/>
    </w:pPr>
    <w:rPr>
      <w:sz w:val="22"/>
      <w:szCs w:val="20"/>
    </w:rPr>
  </w:style>
  <w:style w:type="paragraph" w:styleId="1125" w:customStyle="1">
    <w:name w:val="Body Text 21"/>
    <w:basedOn w:val="828"/>
    <w:uiPriority w:val="0"/>
    <w:qFormat/>
    <w:pPr>
      <w:pBdr/>
      <w:spacing/>
      <w:ind/>
      <w:jc w:val="both"/>
    </w:pPr>
    <w:rPr>
      <w:rFonts w:eastAsia="SimSun"/>
      <w:sz w:val="20"/>
      <w:szCs w:val="20"/>
      <w:lang w:eastAsia="zh-CN"/>
    </w:rPr>
  </w:style>
  <w:style w:type="paragraph" w:styleId="1126">
    <w:name w:val="No Spacing"/>
    <w:uiPriority w:val="1"/>
    <w:qFormat/>
    <w:pPr>
      <w:pBdr/>
      <w:spacing/>
      <w:ind/>
      <w:jc w:val="both"/>
    </w:pPr>
    <w:rPr>
      <w:rFonts w:hint="default" w:ascii="Calibri" w:hAnsi="Calibri" w:eastAsia="Calibri" w:cs="Times New Roman"/>
      <w:sz w:val="22"/>
      <w:szCs w:val="22"/>
      <w:lang w:val="pt-BR" w:eastAsia="en-US" w:bidi="ar-SA"/>
    </w:rPr>
  </w:style>
  <w:style w:type="paragraph" w:styleId="1127" w:customStyle="1">
    <w:name w:val="No Spacing1"/>
    <w:uiPriority w:val="0"/>
    <w:qFormat/>
    <w:pPr>
      <w:pBdr/>
      <w:spacing/>
      <w:ind/>
    </w:pPr>
    <w:rPr>
      <w:rFonts w:hint="default" w:ascii="Calibri" w:hAnsi="Calibri" w:eastAsia="Calibri" w:cs="Times New Roman"/>
      <w:sz w:val="22"/>
      <w:szCs w:val="22"/>
      <w:lang w:val="pt-BR" w:eastAsia="ar-SA" w:bidi="ar-SA"/>
    </w:rPr>
  </w:style>
  <w:style w:type="paragraph" w:styleId="1128" w:customStyle="1">
    <w:name w:val="textbody"/>
    <w:basedOn w:val="828"/>
    <w:uiPriority w:val="0"/>
    <w:qFormat/>
    <w:pPr>
      <w:pBdr/>
      <w:spacing w:after="100" w:afterAutospacing="1" w:before="100" w:beforeAutospacing="1"/>
      <w:ind/>
    </w:pPr>
  </w:style>
  <w:style w:type="paragraph" w:styleId="1129" w:customStyle="1">
    <w:name w:val="Nivel 2"/>
    <w:basedOn w:val="828"/>
    <w:uiPriority w:val="0"/>
    <w:qFormat/>
    <w:pPr>
      <w:numPr>
        <w:ilvl w:val="1"/>
        <w:numId w:val="2"/>
      </w:numPr>
      <w:pBdr/>
      <w:spacing w:after="120" w:before="120" w:line="276" w:lineRule="auto"/>
      <w:ind w:firstLine="0" w:left="0"/>
      <w:jc w:val="both"/>
    </w:pPr>
    <w:rPr>
      <w:rFonts w:ascii="Arial" w:hAnsi="Arial" w:cs="Arial"/>
      <w:color w:val="000000"/>
      <w:sz w:val="20"/>
      <w:szCs w:val="20"/>
    </w:rPr>
  </w:style>
  <w:style w:type="paragraph" w:styleId="1130" w:customStyle="1">
    <w:name w:val="Nivel 01"/>
    <w:basedOn w:val="829"/>
    <w:next w:val="828"/>
    <w:uiPriority w:val="0"/>
    <w:qFormat/>
    <w:pPr>
      <w:numPr>
        <w:ilvl w:val="0"/>
        <w:numId w:val="2"/>
      </w:numPr>
      <w:pBdr/>
      <w:tabs>
        <w:tab w:val="left" w:leader="none" w:pos="567"/>
      </w:tabs>
      <w:spacing w:after="288" w:afterLines="120" w:before="288" w:beforeLines="120" w:line="312" w:lineRule="auto"/>
      <w:ind/>
      <w:jc w:val="both"/>
    </w:pPr>
    <w:rPr>
      <w:rFonts w:ascii="Arial" w:hAnsi="Arial" w:cs="Arial"/>
      <w:color w:val="auto"/>
      <w:sz w:val="20"/>
      <w:szCs w:val="20"/>
    </w:rPr>
  </w:style>
  <w:style w:type="paragraph" w:styleId="1131" w:customStyle="1">
    <w:name w:val="Nível 2 -Red"/>
    <w:basedOn w:val="1129"/>
    <w:uiPriority w:val="0"/>
    <w:qFormat/>
    <w:pPr>
      <w:pBdr/>
      <w:spacing/>
      <w:ind/>
    </w:pPr>
    <w:rPr>
      <w:i/>
      <w:iCs/>
      <w:color w:val="ff0000"/>
    </w:rPr>
  </w:style>
  <w:style w:type="paragraph" w:styleId="1132" w:customStyle="1">
    <w:name w:val="Nivel 3"/>
    <w:basedOn w:val="828"/>
    <w:uiPriority w:val="0"/>
    <w:qFormat/>
    <w:pPr>
      <w:numPr>
        <w:ilvl w:val="2"/>
        <w:numId w:val="2"/>
      </w:numPr>
      <w:pBdr/>
      <w:spacing w:after="120" w:before="120" w:line="276" w:lineRule="auto"/>
      <w:ind w:firstLine="0" w:left="284"/>
      <w:jc w:val="both"/>
    </w:pPr>
    <w:rPr>
      <w:rFonts w:ascii="Arial" w:hAnsi="Arial" w:cs="Arial"/>
      <w:color w:val="000000"/>
      <w:sz w:val="20"/>
      <w:szCs w:val="20"/>
    </w:rPr>
  </w:style>
  <w:style w:type="paragraph" w:styleId="1133" w:customStyle="1">
    <w:name w:val="Nível 3-R"/>
    <w:basedOn w:val="1132"/>
    <w:uiPriority w:val="0"/>
    <w:qFormat/>
    <w:pPr>
      <w:pBdr/>
      <w:spacing/>
      <w:ind/>
    </w:pPr>
    <w:rPr>
      <w:i/>
      <w:iCs/>
      <w:color w:val="ff0000"/>
    </w:rPr>
  </w:style>
  <w:style w:type="character" w:styleId="1134" w:customStyle="1">
    <w:name w:val="normaltextrun"/>
    <w:basedOn w:val="838"/>
    <w:uiPriority w:val="0"/>
    <w:qFormat/>
    <w:pPr>
      <w:pBdr/>
      <w:spacing/>
      <w:ind/>
    </w:pPr>
  </w:style>
  <w:style w:type="character" w:styleId="1135" w:customStyle="1">
    <w:name w:val="eop"/>
    <w:basedOn w:val="838"/>
    <w:uiPriority w:val="0"/>
    <w:qFormat/>
    <w:pPr>
      <w:pBdr/>
      <w:spacing/>
      <w:ind/>
    </w:pPr>
  </w:style>
  <w:style w:type="paragraph" w:styleId="1136" w:customStyle="1">
    <w:name w:val="ou"/>
    <w:basedOn w:val="1123"/>
    <w:uiPriority w:val="0"/>
    <w:qFormat/>
    <w:pPr>
      <w:pBdr/>
      <w:spacing w:after="60" w:before="60" w:line="259" w:lineRule="auto"/>
      <w:ind w:left="0"/>
      <w:jc w:val="center"/>
    </w:pPr>
    <w:rPr>
      <w:rFonts w:ascii="Arial" w:hAnsi="Arial" w:eastAsia="Cambria" w:cs="Arial"/>
      <w:b/>
      <w:bCs/>
      <w:i/>
      <w:iCs/>
      <w:color w:val="ff0000"/>
      <w:u w:val="single"/>
    </w:rPr>
  </w:style>
  <w:style w:type="paragraph" w:styleId="1137" w:customStyle="1">
    <w:name w:val="Nivel 4"/>
    <w:basedOn w:val="1132"/>
    <w:uiPriority w:val="0"/>
    <w:qFormat/>
    <w:pPr>
      <w:numPr>
        <w:ilvl w:val="3"/>
      </w:numPr>
      <w:pBdr/>
      <w:spacing/>
      <w:ind w:firstLine="0" w:left="567"/>
    </w:pPr>
    <w:rPr>
      <w:color w:val="auto"/>
    </w:rPr>
  </w:style>
  <w:style w:type="paragraph" w:styleId="1138" w:customStyle="1">
    <w:name w:val="Nível 4-R"/>
    <w:basedOn w:val="1137"/>
    <w:uiPriority w:val="0"/>
    <w:qFormat/>
    <w:pPr>
      <w:pBdr/>
      <w:spacing/>
      <w:ind/>
    </w:pPr>
    <w:rPr>
      <w:i/>
      <w:iCs/>
      <w:color w:val="ff0000"/>
    </w:rPr>
  </w:style>
  <w:style w:type="paragraph" w:styleId="1139" w:customStyle="1">
    <w:name w:val="Nível 1-Sem Num Preto"/>
    <w:basedOn w:val="1140"/>
    <w:uiPriority w:val="0"/>
    <w:qFormat/>
    <w:pPr>
      <w:pBdr/>
      <w:tabs>
        <w:tab w:val="left" w:leader="none" w:pos="567"/>
      </w:tabs>
      <w:spacing/>
      <w:ind/>
    </w:pPr>
    <w:rPr>
      <w:color w:val="auto"/>
      <w:lang w:eastAsia="zh-CN" w:bidi="hi-IN"/>
    </w:rPr>
  </w:style>
  <w:style w:type="paragraph" w:styleId="1140" w:customStyle="1">
    <w:name w:val="Nível 1-Sem Num"/>
    <w:basedOn w:val="1130"/>
    <w:uiPriority w:val="0"/>
    <w:qFormat/>
    <w:pPr>
      <w:numPr>
        <w:ilvl w:val="0"/>
        <w:numId w:val="0"/>
      </w:numPr>
      <w:pBdr/>
      <w:spacing/>
      <w:ind/>
      <w:outlineLvl w:val="1"/>
    </w:pPr>
    <w:rPr>
      <w:color w:val="ff0000"/>
    </w:rPr>
  </w:style>
  <w:style w:type="paragraph" w:styleId="1141" w:customStyle="1">
    <w:name w:val="Nível 3"/>
    <w:basedOn w:val="1133"/>
    <w:uiPriority w:val="0"/>
    <w:qFormat/>
    <w:pPr>
      <w:pBdr/>
      <w:spacing/>
      <w:ind/>
    </w:pPr>
    <w:rPr>
      <w:rFonts w:eastAsia="Times New Roman"/>
      <w:i w:val="0"/>
      <w:iCs w:val="0"/>
      <w:color w:val="auto"/>
    </w:rPr>
  </w:style>
  <w:style w:type="paragraph" w:styleId="1142" w:customStyle="1">
    <w:name w:val="Nível 4"/>
    <w:basedOn w:val="1141"/>
    <w:uiPriority w:val="0"/>
    <w:qFormat/>
    <w:pPr>
      <w:numPr>
        <w:ilvl w:val="3"/>
      </w:numPr>
      <w:pBdr/>
      <w:spacing/>
      <w:ind w:firstLine="0" w:left="567"/>
    </w:pPr>
  </w:style>
  <w:style w:type="paragraph" w:styleId="1143" w:customStyle="1">
    <w:name w:val="Nível 01-Sem Numeração"/>
    <w:basedOn w:val="828"/>
    <w:uiPriority w:val="1"/>
    <w:qFormat/>
    <w:pPr>
      <w:keepNext w:val="true"/>
      <w:keepLines w:val="true"/>
      <w:pBdr/>
      <w:spacing w:after="120" w:before="240" w:line="276" w:lineRule="auto"/>
      <w:ind/>
      <w:jc w:val="both"/>
      <w:outlineLvl w:val="1"/>
    </w:pPr>
    <w:rPr>
      <w:rFonts w:ascii="Arial" w:hAnsi="Arial" w:eastAsia="MS Gothic" w:cs="Arial"/>
      <w:b/>
      <w:bCs/>
      <w:sz w:val="20"/>
      <w:szCs w:val="20"/>
    </w:rPr>
  </w:style>
  <w:style w:type="character" w:styleId="1144" w:customStyle="1">
    <w:name w:val="findhit"/>
    <w:basedOn w:val="838"/>
    <w:uiPriority w:val="0"/>
    <w:qFormat/>
    <w:pPr>
      <w:pBdr/>
      <w:spacing/>
      <w:ind/>
    </w:pPr>
  </w:style>
  <w:style w:type="paragraph" w:styleId="1145" w:customStyle="1">
    <w:name w:val="SubTitNN"/>
    <w:basedOn w:val="828"/>
    <w:uiPriority w:val="0"/>
    <w:qFormat/>
    <w:pPr>
      <w:pBdr/>
      <w:spacing w:after="120" w:before="240" w:line="276" w:lineRule="auto"/>
      <w:ind/>
      <w:jc w:val="both"/>
    </w:pPr>
    <w:rPr>
      <w:rFonts w:ascii="Arial" w:hAnsi="Arial" w:cs="Arial"/>
      <w:b/>
      <w:bCs/>
      <w:iCs/>
      <w:sz w:val="20"/>
      <w:szCs w:val="20"/>
    </w:rPr>
  </w:style>
  <w:style w:type="paragraph" w:styleId="1146" w:customStyle="1">
    <w:name w:val="Outro"/>
    <w:basedOn w:val="828"/>
    <w:uiPriority w:val="0"/>
    <w:qFormat/>
    <w:pPr>
      <w:widowControl w:val="false"/>
      <w:pBdr/>
      <w:shd w:val="clear" w:color="auto" w:fill="ffffff"/>
      <w:spacing w:after="100"/>
      <w:ind/>
    </w:pPr>
    <w:rPr>
      <w:rFonts w:ascii="Calibri" w:hAnsi="Calibri" w:eastAsia="Calibri" w:cs="Calibri"/>
      <w:sz w:val="24"/>
      <w:lang w:eastAsia="en-US"/>
    </w:rPr>
  </w:style>
  <w:style w:type="paragraph" w:styleId="1147" w:customStyle="1">
    <w:name w:val="PADRÃO"/>
    <w:uiPriority w:val="0"/>
    <w:qFormat/>
    <w:pPr>
      <w:keepNext w:val="true"/>
      <w:widowControl w:val="false"/>
      <w:pBdr/>
      <w:shd w:val="clear" w:color="auto" w:fill="ffffff"/>
      <w:spacing w:after="119" w:before="119" w:line="276" w:lineRule="auto"/>
      <w:ind w:firstLine="567"/>
      <w:jc w:val="both"/>
    </w:pPr>
    <w:rPr>
      <w:rFonts w:hint="default" w:ascii="Ecofont_Spranq_eco_Sans" w:hAnsi="Ecofont_Spranq_eco_Sans" w:eastAsia="WenQuanYi Micro Hei" w:cs="Lohit Hindi"/>
      <w:sz w:val="20"/>
      <w:szCs w:val="24"/>
      <w:lang w:val="pt-BR" w:eastAsia="zh-CN" w:bidi="hi-IN"/>
    </w:rPr>
  </w:style>
  <w:style w:type="character" w:styleId="1148" w:customStyle="1">
    <w:name w:val="markedcontent"/>
    <w:basedOn w:val="838"/>
    <w:uiPriority w:val="0"/>
    <w:qFormat/>
    <w:pPr>
      <w:pBdr/>
      <w:spacing/>
      <w:ind/>
    </w:pPr>
  </w:style>
  <w:style w:type="paragraph" w:styleId="1149" w:customStyle="1">
    <w:name w:val="Default"/>
    <w:uiPriority w:val="0"/>
    <w:qFormat/>
    <w:pPr>
      <w:pBdr/>
      <w:spacing w:after="0" w:before="200" w:line="240" w:lineRule="auto"/>
      <w:ind/>
    </w:pPr>
    <w:rPr>
      <w:rFonts w:hint="default" w:ascii="Calibri" w:hAnsi="Calibri" w:eastAsia="SimSun" w:cs="Calibri"/>
      <w:color w:val="000000"/>
      <w:sz w:val="24"/>
      <w:szCs w:val="24"/>
      <w:lang w:val="pt-BR" w:eastAsia="en-US" w:bidi="ar-SA"/>
    </w:rPr>
  </w:style>
  <w:style w:type="paragraph" w:styleId="1150" w:customStyle="1">
    <w:name w:val="Table Paragraph"/>
    <w:basedOn w:val="828"/>
    <w:uiPriority w:val="1"/>
    <w:qFormat/>
    <w:pPr>
      <w:pBdr/>
      <w:spacing/>
      <w:ind w:left="107"/>
    </w:pPr>
    <w:rPr>
      <w:rFonts w:ascii="Times New Roman" w:hAnsi="Times New Roman" w:eastAsia="Times New Roman" w:cs="Times New Roman"/>
      <w:lang w:val="pt-PT" w:eastAsia="en-US" w:bidi="ar-SA"/>
    </w:rPr>
  </w:style>
  <w:style w:type="paragraph" w:styleId="1151" w:customStyle="1">
    <w:name w:val="Corpo de texto 22"/>
    <w:basedOn w:val="828"/>
    <w:uiPriority w:val="0"/>
    <w:qFormat/>
    <w:pPr>
      <w:widowControl w:val="false"/>
      <w:pBdr/>
      <w:spacing/>
      <w:ind w:firstLine="708"/>
      <w:jc w:val="both"/>
    </w:pPr>
    <w:rPr>
      <w:sz w:val="24"/>
    </w:rPr>
  </w:style>
  <w:style w:type="character" w:styleId="1152" w:customStyle="1">
    <w:name w:val="Fonte parág. padrão6"/>
    <w:uiPriority w:val="0"/>
    <w:qFormat/>
    <w:pPr>
      <w:pBdr/>
      <w:spacing/>
      <w:ind/>
    </w:pPr>
  </w:style>
  <w:style w:type="character" w:styleId="1153" w:customStyle="1">
    <w:name w:val="font61"/>
    <w:uiPriority w:val="0"/>
    <w:qFormat/>
    <w:pPr>
      <w:pBdr/>
      <w:spacing/>
      <w:ind/>
    </w:pPr>
    <w:rPr>
      <w:rFonts w:ascii="SimSun" w:hAnsi="SimSun" w:eastAsia="SimSun" w:cs="SimSun"/>
      <w:color w:val="000000"/>
      <w:u w:val="none"/>
    </w:rPr>
  </w:style>
  <w:style w:type="character" w:styleId="1154" w:customStyle="1">
    <w:name w:val="font71"/>
    <w:uiPriority w:val="0"/>
    <w:qFormat/>
    <w:pPr>
      <w:pBdr/>
      <w:spacing/>
      <w:ind/>
    </w:pPr>
    <w:rPr>
      <w:rFonts w:hint="default" w:ascii="Calibri" w:hAnsi="Calibri" w:cs="Calibri"/>
      <w:color w:val="000000"/>
      <w:u w:val="none"/>
    </w:rPr>
  </w:style>
  <w:style w:type="character" w:styleId="1155" w:customStyle="1">
    <w:name w:val="font41"/>
    <w:uiPriority w:val="0"/>
    <w:qFormat/>
    <w:pPr>
      <w:pBdr/>
      <w:spacing/>
      <w:ind/>
    </w:pPr>
    <w:rPr>
      <w:rFonts w:hint="default" w:ascii="Arial" w:hAnsi="Arial" w:cs="Arial"/>
      <w:color w:val="000000"/>
      <w:u w:val="none"/>
    </w:rPr>
  </w:style>
  <w:style w:type="character" w:styleId="1156" w:customStyle="1">
    <w:name w:val="font31"/>
    <w:uiPriority w:val="0"/>
    <w:qFormat/>
    <w:pPr>
      <w:pBdr/>
      <w:spacing/>
      <w:ind/>
    </w:pPr>
    <w:rPr>
      <w:rFonts w:hint="default" w:ascii="Times New Roman" w:hAnsi="Times New Roman" w:cs="Times New Roman"/>
      <w:color w:val="000000"/>
      <w:u w:val="none"/>
    </w:rPr>
  </w:style>
  <w:style w:type="character" w:styleId="1157" w:customStyle="1">
    <w:name w:val="font11"/>
    <w:uiPriority w:val="0"/>
    <w:qFormat/>
    <w:pPr>
      <w:pBdr/>
      <w:spacing/>
      <w:ind/>
    </w:pPr>
    <w:rPr>
      <w:rFonts w:hint="default" w:ascii="Arial" w:hAnsi="Arial" w:cs="Arial"/>
      <w:color w:val="000000"/>
      <w:u w:val="none"/>
    </w:rPr>
  </w:style>
  <w:style w:type="character" w:styleId="1158" w:customStyle="1">
    <w:name w:val="font21"/>
    <w:uiPriority w:val="0"/>
    <w:qFormat/>
    <w:pPr>
      <w:pBdr/>
      <w:spacing/>
      <w:ind/>
    </w:pPr>
    <w:rPr>
      <w:rFonts w:hint="default" w:ascii="Arial" w:hAnsi="Arial" w:cs="Arial"/>
      <w:color w:val="000000"/>
      <w:u w:val="none"/>
    </w:rPr>
  </w:style>
  <w:style w:type="character" w:styleId="1159" w:customStyle="1">
    <w:name w:val="mrel"/>
    <w:basedOn w:val="838"/>
    <w:uiPriority w:val="0"/>
    <w:qFormat/>
    <w:pPr>
      <w:pBdr/>
      <w:spacing/>
      <w:ind/>
    </w:pPr>
  </w:style>
  <w:style w:type="character" w:styleId="1160" w:customStyle="1">
    <w:name w:val="mord"/>
    <w:basedOn w:val="838"/>
    <w:uiPriority w:val="0"/>
    <w:qFormat/>
    <w:pPr>
      <w:pBdr/>
      <w:spacing/>
      <w:ind/>
    </w:pPr>
  </w:style>
  <w:style w:type="character" w:styleId="1161" w:customStyle="1">
    <w:name w:val="mbin"/>
    <w:basedOn w:val="838"/>
    <w:uiPriority w:val="0"/>
    <w:qFormat/>
    <w:pPr>
      <w:pBdr/>
      <w:spacing/>
      <w:ind/>
    </w:pPr>
  </w:style>
  <w:style w:type="character" w:styleId="1162" w:customStyle="1">
    <w:name w:val="mpunct"/>
    <w:basedOn w:val="838"/>
    <w:uiPriority w:val="0"/>
    <w:qFormat/>
    <w:pPr>
      <w:pBdr/>
      <w:spacing/>
      <w:ind/>
    </w:pPr>
  </w:style>
  <w:style w:type="character" w:styleId="1163" w:customStyle="1">
    <w:name w:val="font51"/>
    <w:uiPriority w:val="0"/>
    <w:qFormat/>
    <w:pPr>
      <w:pBdr/>
      <w:spacing/>
      <w:ind/>
    </w:pPr>
    <w:rPr>
      <w:rFonts w:ascii="MS Gothic" w:hAnsi="MS Gothic" w:eastAsia="MS Gothic" w:cs="MS Gothic"/>
      <w:color w:val="000000"/>
      <w:u w:val="none"/>
    </w:rPr>
  </w:style>
  <w:style w:type="paragraph" w:styleId="1164" w:customStyle="1">
    <w:name w:val="Conteúdo do quadro"/>
    <w:basedOn w:val="828"/>
    <w:uiPriority w:val="0"/>
    <w:qFormat/>
    <w:pPr>
      <w:widowControl w:val="false"/>
      <w:pBdr/>
      <w:spacing w:after="0" w:line="240" w:lineRule="auto"/>
      <w:ind/>
    </w:pPr>
    <w:rPr>
      <w:rFonts w:ascii="Arial MT" w:hAnsi="Arial MT" w:eastAsia="Arial MT" w:cs="Arial MT"/>
      <w:lang w:val="pt-PT"/>
    </w:rPr>
  </w:style>
  <w:style w:type="table" w:styleId="1165" w:customStyle="1">
    <w:name w:val="Table Normal"/>
    <w:uiPriority w:val="2"/>
    <w:semiHidden/>
    <w:unhideWhenUsed/>
    <w:qFormat/>
    <w:pPr>
      <w:pBdr/>
      <w:spacing/>
      <w:ind/>
    </w:pPr>
    <w:rPr>
      <w:rFonts w:asciiTheme="minorHAnsi" w:hAnsiTheme="minorHAnsi" w:eastAsiaTheme="minorHAnsi" w:cstheme="minorBidi"/>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66" w:customStyle="1">
    <w:name w:val="fontstyle01"/>
    <w:basedOn w:val="838"/>
    <w:uiPriority w:val="0"/>
    <w:qFormat/>
    <w:pPr>
      <w:pBdr/>
      <w:spacing/>
      <w:ind/>
    </w:pPr>
    <w:rPr>
      <w:rFonts w:ascii="TimesNewRomanPS-BoldMT" w:hAnsi="TimesNewRomanPS-BoldMT"/>
      <w:b/>
      <w:bCs/>
      <w:color w:val="000000"/>
      <w:sz w:val="24"/>
      <w:szCs w:val="24"/>
    </w:rPr>
  </w:style>
  <w:style w:type="character" w:styleId="1167" w:customStyle="1">
    <w:name w:val="Link da Internet"/>
    <w:basedOn w:val="838"/>
    <w:uiPriority w:val="0"/>
    <w:qFormat/>
    <w:pPr>
      <w:pBdr/>
      <w:spacing/>
      <w:ind/>
    </w:pPr>
    <w:rPr>
      <w:color w:val="6b9f25"/>
      <w:u w:val="single"/>
    </w:rPr>
  </w:style>
  <w:style w:type="paragraph" w:styleId="1168" w:customStyle="1">
    <w:name w:val="Nível 02"/>
    <w:uiPriority w:val="0"/>
    <w:qFormat/>
    <w:pPr>
      <w:keepNext w:val="false"/>
      <w:keepLines w:val="false"/>
      <w:pageBreakBefore w:val="false"/>
      <w:widowControl w:val="true"/>
      <w:numPr>
        <w:ilvl w:val="1"/>
        <w:numId w:val="0"/>
      </w:numPr>
      <w:suppressLineNumbers w:val="false"/>
      <w:pBdr>
        <w:top w:val="none" w:color="000000" w:sz="0" w:space="0"/>
        <w:left w:val="none" w:color="000000" w:sz="0" w:space="0"/>
        <w:bottom w:val="none" w:color="000000" w:sz="0" w:space="0"/>
        <w:right w:val="none" w:color="000000" w:sz="0" w:space="0"/>
        <w:between w:val="none" w:color="000000" w:sz="0" w:space="0"/>
      </w:pBdr>
      <w:shd w:val="clear" w:color="auto" w:fill="auto"/>
      <w:bidi w:val="false"/>
      <w:spacing w:after="120" w:afterAutospacing="0" w:before="120" w:beforeAutospacing="0" w:line="276" w:lineRule="auto"/>
      <w:ind w:right="0" w:firstLine="0" w:left="0"/>
      <w:contextualSpacing w:val="false"/>
      <w:jc w:val="both"/>
    </w:pPr>
    <w:rPr>
      <w:rFonts w:hint="default" w:ascii="Arial" w:hAnsi="Arial" w:eastAsia="Arial" w:cs="Arial"/>
      <w:iCs/>
      <w:color w:val="auto"/>
      <w:spacing w:val="0"/>
      <w:position w:val="0"/>
      <w:sz w:val="20"/>
      <w:szCs w:val="20"/>
      <w:highlight w:val="none"/>
      <w:u w:val="none"/>
      <w:vertAlign w:val="baseline"/>
      <w:rtl w:val="0"/>
      <w:cs w:val="0"/>
      <w:lang w:val="pt-BR" w:eastAsia="pt-BR"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5F_x005F_x005F_x005F_x005F_x005F_x005F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creator>dossantos</dc:creator>
  <cp:revision>48</cp:revision>
  <dcterms:created xsi:type="dcterms:W3CDTF">2020-06-17T12:26:00Z</dcterms:created>
  <dcterms:modified xsi:type="dcterms:W3CDTF">2026-09-18T12:45:05Z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1046-12.1.0.28032</vt:lpwstr>
  </property>
  <property fmtid="{D5CDD505-2E9C-101B-9397-08002B2CF9AE}" pid="3" name="ICV">
    <vt:lpwstr>DD1A11D0FF9648499E04D6CECEFD5200_13</vt:lpwstr>
  </property>
  <property fmtid="{D5CDD505-2E9C-101B-9397-08002B2CF9AE}" pid="4" name="KSOTemplateDocerSaveRecord">
    <vt:lpwstr>eyJoZGlkIjoiMTgwM2NjZmQxZDAwMjM3OTE1YTM3ZTBiMTExZTY1YzIifQ==</vt:lpwstr>
  </property>
</Properties>
</file>