
<file path=[Content_Types].xml><?xml version="1.0" encoding="utf-8"?>
<Types xmlns="http://schemas.openxmlformats.org/package/2006/content-types">
  <Default Extension="jpg" ContentType="image/jpeg"/>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docProps/custom.xml" ContentType="application/vnd.openxmlformats-officedocument.custom-propertie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38D0735E">
      <w:pPr>
        <w:pStyle w:val="1012"/>
        <w:pBdr/>
        <w:spacing w:before="93" w:line="360" w:lineRule="auto"/>
        <w:ind/>
        <w:jc w:val="center"/>
        <w:rPr>
          <w:rFonts w:hint="default" w:ascii="Arial" w:hAnsi="Arial" w:cs="Arial"/>
          <w:b/>
          <w:color w:val="auto"/>
          <w:spacing w:val="-1"/>
          <w:sz w:val="22"/>
          <w:szCs w:val="22"/>
          <w:lang w:val="pt-BR"/>
        </w:rPr>
      </w:pPr>
      <w:r>
        <w:rPr>
          <w:rFonts w:hint="default" w:ascii="Arial" w:hAnsi="Arial" w:cs="Arial"/>
          <w:b/>
          <w:color w:val="auto"/>
          <w:spacing w:val="-1"/>
          <w:sz w:val="22"/>
          <w:szCs w:val="22"/>
          <w:lang w:val="pt-BR"/>
        </w:rPr>
        <w:t xml:space="preserve">ANEXO VII</w:t>
      </w:r>
      <w:r>
        <w:rPr>
          <w:rFonts w:hint="default" w:ascii="Arial" w:hAnsi="Arial" w:cs="Arial"/>
          <w:b/>
          <w:color w:val="auto"/>
          <w:spacing w:val="-1"/>
          <w:sz w:val="22"/>
          <w:szCs w:val="22"/>
          <w:lang w:val="pt-BR"/>
        </w:rPr>
        <w:t xml:space="preserve">I</w:t>
      </w:r>
      <w:r>
        <w:rPr>
          <w:rFonts w:hint="default" w:ascii="Arial" w:hAnsi="Arial" w:cs="Arial"/>
          <w:b/>
          <w:color w:val="auto"/>
          <w:spacing w:val="-1"/>
          <w:sz w:val="22"/>
          <w:szCs w:val="22"/>
          <w:lang w:val="pt-BR"/>
        </w:rPr>
      </w:r>
      <w:r>
        <w:rPr>
          <w:rFonts w:hint="default" w:ascii="Arial" w:hAnsi="Arial" w:cs="Arial"/>
          <w:b/>
          <w:color w:val="auto"/>
          <w:spacing w:val="-1"/>
          <w:sz w:val="22"/>
          <w:szCs w:val="22"/>
          <w:lang w:val="pt-BR"/>
        </w:rPr>
      </w:r>
    </w:p>
    <w:p w14:paraId="40140DC8">
      <w:pPr>
        <w:pStyle w:val="1012"/>
        <w:pBdr/>
        <w:spacing w:before="93" w:line="360" w:lineRule="auto"/>
        <w:ind/>
        <w:jc w:val="center"/>
        <w:rPr>
          <w:rFonts w:hint="default" w:ascii="Arial" w:hAnsi="Arial" w:cs="Arial"/>
          <w:b/>
          <w:color w:val="auto"/>
          <w:spacing w:val="-1"/>
          <w:sz w:val="22"/>
          <w:szCs w:val="22"/>
          <w:lang w:val="pt-BR"/>
        </w:rPr>
      </w:pPr>
      <w:r>
        <w:rPr>
          <w:rFonts w:hint="default" w:ascii="Arial" w:hAnsi="Arial" w:eastAsia="SimSun" w:cs="Arial"/>
          <w:color w:val="auto"/>
          <w:sz w:val="22"/>
          <w:szCs w:val="22"/>
        </w:rPr>
        <w:t xml:space="preserve">MINUTA DE CONTRATO</w:t>
      </w:r>
      <w:r>
        <w:rPr>
          <w:rFonts w:hint="default" w:ascii="Arial" w:hAnsi="Arial" w:cs="Arial"/>
          <w:b/>
          <w:color w:val="auto"/>
          <w:spacing w:val="-1"/>
          <w:sz w:val="22"/>
          <w:szCs w:val="22"/>
          <w:lang w:val="pt-BR"/>
        </w:rPr>
      </w:r>
      <w:r>
        <w:rPr>
          <w:rFonts w:hint="default" w:ascii="Arial" w:hAnsi="Arial" w:cs="Arial"/>
          <w:b/>
          <w:color w:val="auto"/>
          <w:spacing w:val="-1"/>
          <w:sz w:val="22"/>
          <w:szCs w:val="22"/>
          <w:lang w:val="pt-BR"/>
        </w:rPr>
      </w:r>
    </w:p>
    <w:p w14:paraId="352686DC">
      <w:pPr>
        <w:pStyle w:val="1012"/>
        <w:pBdr/>
        <w:spacing w:before="93" w:line="360" w:lineRule="auto"/>
        <w:ind/>
        <w:jc w:val="center"/>
        <w:rPr>
          <w:rFonts w:hint="default" w:ascii="Arial" w:hAnsi="Arial" w:cs="Arial"/>
          <w:b/>
          <w:color w:val="auto"/>
          <w:sz w:val="22"/>
          <w:szCs w:val="22"/>
          <w:lang w:val="pt-BR"/>
        </w:rPr>
      </w:pPr>
      <w:r>
        <w:rPr>
          <w:rFonts w:hint="default" w:ascii="Arial" w:hAnsi="Arial" w:cs="Arial"/>
          <w:b/>
          <w:color w:val="auto"/>
          <w:sz w:val="22"/>
          <w:szCs w:val="22"/>
        </w:rPr>
        <w:t xml:space="preserve">CONCORRÊNCIA Nº </w:t>
      </w:r>
      <w:r>
        <w:rPr>
          <w:rFonts w:hint="default" w:ascii="Arial" w:hAnsi="Arial" w:cs="Arial"/>
          <w:b/>
          <w:color w:val="auto"/>
          <w:sz w:val="22"/>
          <w:szCs w:val="22"/>
          <w:lang w:val="pt-BR"/>
        </w:rPr>
        <w:t xml:space="preserve">11/2026</w:t>
      </w:r>
      <w:r>
        <w:rPr>
          <w:rFonts w:hint="default" w:ascii="Arial" w:hAnsi="Arial" w:cs="Arial"/>
          <w:b/>
          <w:color w:val="auto"/>
          <w:sz w:val="22"/>
          <w:szCs w:val="22"/>
          <w:lang w:val="pt-BR"/>
        </w:rPr>
      </w:r>
      <w:r>
        <w:rPr>
          <w:rFonts w:hint="default" w:ascii="Arial" w:hAnsi="Arial" w:cs="Arial"/>
          <w:b/>
          <w:color w:val="auto"/>
          <w:sz w:val="22"/>
          <w:szCs w:val="22"/>
          <w:lang w:val="pt-BR"/>
        </w:rPr>
      </w:r>
    </w:p>
    <w:p w14:paraId="5979CC5E">
      <w:pPr>
        <w:pStyle w:val="1012"/>
        <w:pBdr/>
        <w:spacing w:before="93" w:line="360" w:lineRule="auto"/>
        <w:ind/>
        <w:jc w:val="center"/>
        <w:rPr>
          <w:rFonts w:hint="default" w:ascii="Arial" w:hAnsi="Arial" w:eastAsia="SimSun" w:cs="Arial"/>
          <w:color w:val="auto"/>
          <w:sz w:val="22"/>
          <w:szCs w:val="22"/>
          <w:lang w:val="pt-BR"/>
        </w:rPr>
      </w:pPr>
      <w:r>
        <w:rPr>
          <w:rFonts w:hint="default" w:ascii="Arial" w:hAnsi="Arial" w:eastAsia="SimSun" w:cs="Arial"/>
          <w:color w:val="auto"/>
          <w:sz w:val="22"/>
          <w:szCs w:val="22"/>
        </w:rPr>
        <w:t xml:space="preserve">CONTRATO Nº ___/</w:t>
      </w:r>
      <w:r>
        <w:rPr>
          <w:rFonts w:hint="default" w:ascii="Arial" w:hAnsi="Arial" w:eastAsia="SimSun" w:cs="Arial"/>
          <w:color w:val="auto"/>
          <w:sz w:val="22"/>
          <w:szCs w:val="22"/>
          <w:lang w:val="pt-BR"/>
        </w:rPr>
        <w:t xml:space="preserve">2026</w:t>
      </w:r>
      <w:r>
        <w:rPr>
          <w:rFonts w:hint="default" w:ascii="Arial" w:hAnsi="Arial" w:eastAsia="SimSun" w:cs="Arial"/>
          <w:color w:val="auto"/>
          <w:sz w:val="22"/>
          <w:szCs w:val="22"/>
          <w:lang w:val="pt-BR"/>
        </w:rPr>
      </w:r>
      <w:r>
        <w:rPr>
          <w:rFonts w:hint="default" w:ascii="Arial" w:hAnsi="Arial" w:eastAsia="SimSun" w:cs="Arial"/>
          <w:color w:val="auto"/>
          <w:sz w:val="22"/>
          <w:szCs w:val="22"/>
          <w:lang w:val="pt-BR"/>
        </w:rPr>
      </w:r>
    </w:p>
    <w:p w14:paraId="107D4B63">
      <w:pPr>
        <w:pStyle w:val="1012"/>
        <w:pBdr/>
        <w:spacing w:before="93" w:line="360" w:lineRule="auto"/>
        <w:ind/>
        <w:jc w:val="center"/>
        <w:rPr>
          <w:rFonts w:hint="default" w:ascii="Arial" w:hAnsi="Arial" w:eastAsia="SimSun" w:cs="Arial"/>
          <w:color w:val="auto"/>
          <w:sz w:val="22"/>
          <w:szCs w:val="22"/>
        </w:rPr>
      </w:pPr>
      <w:r>
        <w:rPr>
          <w:rFonts w:hint="default" w:ascii="Arial" w:hAnsi="Arial" w:eastAsia="SimSun" w:cs="Arial"/>
          <w:color w:val="auto"/>
          <w:sz w:val="22"/>
          <w:szCs w:val="22"/>
        </w:rPr>
      </w:r>
      <w:r>
        <w:rPr>
          <w:rFonts w:hint="default" w:ascii="Arial" w:hAnsi="Arial" w:eastAsia="SimSun" w:cs="Arial"/>
          <w:color w:val="auto"/>
          <w:sz w:val="22"/>
          <w:szCs w:val="22"/>
        </w:rPr>
      </w:r>
      <w:r>
        <w:rPr>
          <w:rFonts w:hint="default" w:ascii="Arial" w:hAnsi="Arial" w:eastAsia="SimSun" w:cs="Arial"/>
          <w:color w:val="auto"/>
          <w:sz w:val="22"/>
          <w:szCs w:val="22"/>
        </w:rPr>
      </w:r>
    </w:p>
    <w:p w14:paraId="527BEB58">
      <w:pPr>
        <w:pStyle w:val="1012"/>
        <w:keepNext w:val="false"/>
        <w:keepLines w:val="false"/>
        <w:pageBreakBefore w:val="false"/>
        <w:widowControl w:val="false"/>
        <w:pBdr/>
        <w:bidi w:val="false"/>
        <w:spacing w:before="0" w:line="360" w:lineRule="auto"/>
        <w:ind w:firstLine="0" w:left="4400"/>
        <w:jc w:val="both"/>
        <w:rPr>
          <w:rFonts w:hint="default" w:ascii="Arial" w:hAnsi="Arial" w:cs="Arial"/>
          <w:b/>
          <w:bCs w:val="0"/>
          <w:sz w:val="20"/>
          <w:szCs w:val="20"/>
        </w:rPr>
      </w:pPr>
      <w:r>
        <w:rPr>
          <w:rFonts w:hint="default" w:ascii="Arial" w:hAnsi="Arial" w:eastAsia="SimSun" w:cs="Arial"/>
          <w:b/>
          <w:bCs/>
          <w:color w:val="auto"/>
          <w:sz w:val="20"/>
          <w:szCs w:val="20"/>
        </w:rPr>
        <w:t xml:space="preserve">Que entre si celebram, de um lado, </w:t>
      </w:r>
      <w:r>
        <w:rPr>
          <w:rFonts w:hint="default" w:ascii="Arial" w:hAnsi="Arial" w:eastAsia="SimSun" w:cs="Arial"/>
          <w:b/>
          <w:bCs/>
          <w:color w:val="auto"/>
          <w:sz w:val="20"/>
          <w:szCs w:val="20"/>
          <w:lang w:val="pt-BR"/>
        </w:rPr>
        <w:t xml:space="preserve">o MUNICÍPIO DE SINOP</w:t>
      </w:r>
      <w:r>
        <w:rPr>
          <w:rFonts w:hint="default" w:ascii="Arial" w:hAnsi="Arial" w:eastAsia="SimSun" w:cs="Arial"/>
          <w:b/>
          <w:bCs/>
          <w:color w:val="auto"/>
          <w:sz w:val="20"/>
          <w:szCs w:val="20"/>
        </w:rPr>
        <w:t xml:space="preserve"> e, do outro, ____________, objetivando</w:t>
      </w:r>
      <w:r>
        <w:rPr>
          <w:rFonts w:hint="default" w:ascii="Arial" w:hAnsi="Arial" w:eastAsia="SimSun" w:cs="Arial"/>
          <w:b/>
          <w:bCs/>
          <w:color w:val="auto"/>
          <w:sz w:val="20"/>
          <w:szCs w:val="20"/>
          <w:lang w:val="pt-BR"/>
        </w:rPr>
        <w:t xml:space="preserve"> a</w:t>
      </w:r>
      <w:r>
        <w:rPr>
          <w:rFonts w:hint="default" w:ascii="Arial" w:hAnsi="Arial" w:eastAsia="SimSun" w:cs="Arial"/>
          <w:b/>
          <w:bCs/>
          <w:color w:val="auto"/>
          <w:sz w:val="20"/>
          <w:szCs w:val="20"/>
        </w:rPr>
        <w:t xml:space="preserve"> </w:t>
      </w:r>
      <w:r>
        <w:rPr>
          <w:rFonts w:hint="default" w:ascii="Arial" w:hAnsi="Arial" w:eastAsia="Arial" w:cs="Arial"/>
          <w:color w:val="0d0d0d"/>
          <w:sz w:val="20"/>
          <w:szCs w:val="20"/>
          <w:shd w:val="clear" w:color="auto" w:fill="ffffff"/>
          <w:lang w:val="pt-BR"/>
        </w:rPr>
        <w:t xml:space="preserve"> </w:t>
      </w:r>
      <w:r>
        <w:rPr>
          <w:rFonts w:ascii="Arial" w:hAnsi="Arial" w:eastAsia="Arial" w:cs="Arial"/>
          <w:color w:val="0d0d0d"/>
          <w:sz w:val="20"/>
          <w:szCs w:val="20"/>
          <w:shd w:val="clear" w:color="auto" w:fill="ffffff"/>
        </w:rPr>
        <w:t xml:space="preserve"> FUTURA E EVENTUAL CONTRATAÇÃO DE EMPRESA ESPECIALIZADA NA EXECUÇÃO DE OBRAS DE INFRAESTRUTURA URBANA</w:t>
      </w:r>
      <w:r>
        <w:rPr>
          <w:rFonts w:ascii="Arial" w:hAnsi="Arial" w:eastAsia="Arial" w:cs="Arial"/>
          <w:color w:val="0d0d0d"/>
          <w:sz w:val="20"/>
          <w:szCs w:val="20"/>
          <w:shd w:val="clear" w:color="auto" w:fill="ffffff"/>
          <w:lang w:val="pt-BR"/>
        </w:rPr>
        <w:t xml:space="preserve"> E</w:t>
      </w:r>
      <w:r>
        <w:rPr>
          <w:rFonts w:ascii="Arial" w:hAnsi="Arial" w:eastAsia="Arial" w:cs="Arial"/>
          <w:color w:val="0d0d0d"/>
          <w:sz w:val="20"/>
          <w:szCs w:val="20"/>
          <w:shd w:val="clear" w:color="auto" w:fill="ffffff"/>
        </w:rPr>
        <w:t xml:space="preserve"> ACESSIBILIDADE NO MUNICÍPIO DE SINOP - MT</w:t>
      </w:r>
      <w:r>
        <w:rPr>
          <w:rFonts w:hint="default" w:ascii="Arial" w:hAnsi="Arial" w:eastAsia="SimSun" w:cs="Arial"/>
          <w:b w:val="0"/>
          <w:bCs w:val="0"/>
          <w:i w:val="0"/>
          <w:iCs w:val="0"/>
          <w:color w:val="000000"/>
          <w:sz w:val="20"/>
          <w:szCs w:val="20"/>
          <w:highlight w:val="none"/>
          <w:u w:val="none"/>
          <w:lang w:val="en-US" w:eastAsia="zh-CN" w:bidi="ar"/>
        </w:rPr>
        <w:t xml:space="preserve">,</w:t>
      </w:r>
      <w:r>
        <w:rPr>
          <w:rFonts w:hint="default" w:ascii="Arial" w:hAnsi="Arial" w:cs="Arial"/>
          <w:b w:val="0"/>
          <w:bCs w:val="0"/>
          <w:sz w:val="20"/>
          <w:szCs w:val="20"/>
          <w:lang w:val="pt-BR"/>
        </w:rPr>
        <w:t xml:space="preserve"> </w:t>
      </w:r>
      <w:r>
        <w:rPr>
          <w:rFonts w:hint="default" w:ascii="Arial" w:hAnsi="Arial" w:cs="Arial"/>
          <w:b w:val="0"/>
          <w:bCs w:val="0"/>
          <w:sz w:val="20"/>
          <w:szCs w:val="20"/>
        </w:rPr>
        <w:t xml:space="preserve">de acordo com os termos e</w:t>
      </w:r>
      <w:r>
        <w:rPr>
          <w:rFonts w:hint="default" w:ascii="Arial" w:hAnsi="Arial" w:cs="Arial"/>
          <w:b w:val="0"/>
          <w:bCs w:val="0"/>
          <w:spacing w:val="1"/>
          <w:sz w:val="20"/>
          <w:szCs w:val="20"/>
        </w:rPr>
        <w:t xml:space="preserve"> </w:t>
      </w:r>
      <w:r>
        <w:rPr>
          <w:rFonts w:hint="default" w:ascii="Arial" w:hAnsi="Arial" w:cs="Arial"/>
          <w:b w:val="0"/>
          <w:bCs w:val="0"/>
          <w:sz w:val="20"/>
          <w:szCs w:val="20"/>
        </w:rPr>
        <w:t xml:space="preserve">especificações</w:t>
      </w:r>
      <w:r>
        <w:rPr>
          <w:rFonts w:hint="default" w:ascii="Arial" w:hAnsi="Arial" w:cs="Arial"/>
          <w:b w:val="0"/>
          <w:bCs w:val="0"/>
          <w:spacing w:val="-1"/>
          <w:sz w:val="20"/>
          <w:szCs w:val="20"/>
        </w:rPr>
        <w:t xml:space="preserve"> </w:t>
      </w:r>
      <w:r>
        <w:rPr>
          <w:rFonts w:hint="default" w:ascii="Arial" w:hAnsi="Arial" w:cs="Arial"/>
          <w:b w:val="0"/>
          <w:bCs w:val="0"/>
          <w:sz w:val="20"/>
          <w:szCs w:val="20"/>
        </w:rPr>
        <w:t xml:space="preserve">d</w:t>
      </w:r>
      <w:r>
        <w:rPr>
          <w:rFonts w:hint="default" w:ascii="Arial" w:hAnsi="Arial" w:cs="Arial"/>
          <w:b w:val="0"/>
          <w:bCs w:val="0"/>
          <w:sz w:val="20"/>
          <w:szCs w:val="20"/>
          <w:lang w:val="pt-BR"/>
        </w:rPr>
        <w:t xml:space="preserve">o</w:t>
      </w:r>
      <w:r>
        <w:rPr>
          <w:rFonts w:hint="default" w:ascii="Arial" w:hAnsi="Arial" w:cs="Arial"/>
          <w:b w:val="0"/>
          <w:bCs w:val="0"/>
          <w:spacing w:val="-1"/>
          <w:sz w:val="20"/>
          <w:szCs w:val="20"/>
        </w:rPr>
        <w:t xml:space="preserve"> </w:t>
      </w:r>
      <w:r>
        <w:rPr>
          <w:rFonts w:hint="default" w:ascii="Arial" w:hAnsi="Arial" w:cs="Arial"/>
          <w:b w:val="0"/>
          <w:bCs w:val="0"/>
          <w:sz w:val="20"/>
          <w:szCs w:val="20"/>
        </w:rPr>
        <w:t xml:space="preserve">edital e</w:t>
      </w:r>
      <w:r>
        <w:rPr>
          <w:rFonts w:hint="default" w:ascii="Arial" w:hAnsi="Arial" w:cs="Arial"/>
          <w:b w:val="0"/>
          <w:bCs w:val="0"/>
          <w:spacing w:val="-1"/>
          <w:sz w:val="20"/>
          <w:szCs w:val="20"/>
        </w:rPr>
        <w:t xml:space="preserve"> </w:t>
      </w:r>
      <w:r>
        <w:rPr>
          <w:rFonts w:hint="default" w:ascii="Arial" w:hAnsi="Arial" w:cs="Arial"/>
          <w:b w:val="0"/>
          <w:bCs w:val="0"/>
          <w:sz w:val="20"/>
          <w:szCs w:val="20"/>
        </w:rPr>
        <w:t xml:space="preserve">seus anexos.</w:t>
      </w:r>
      <w:r>
        <w:rPr>
          <w:rFonts w:hint="default" w:ascii="Arial" w:hAnsi="Arial" w:cs="Arial"/>
          <w:b/>
          <w:bCs w:val="0"/>
          <w:sz w:val="20"/>
          <w:szCs w:val="20"/>
        </w:rPr>
      </w:r>
      <w:r>
        <w:rPr>
          <w:rFonts w:hint="default" w:ascii="Arial" w:hAnsi="Arial" w:cs="Arial"/>
          <w:b/>
          <w:bCs w:val="0"/>
          <w:sz w:val="20"/>
          <w:szCs w:val="20"/>
        </w:rPr>
      </w:r>
    </w:p>
    <w:p w14:paraId="10F260A2">
      <w:pPr>
        <w:pStyle w:val="1012"/>
        <w:keepNext w:val="false"/>
        <w:keepLines w:val="false"/>
        <w:pageBreakBefore w:val="false"/>
        <w:widowControl w:val="false"/>
        <w:pBdr/>
        <w:bidi w:val="false"/>
        <w:spacing w:before="0" w:line="360" w:lineRule="auto"/>
        <w:ind w:firstLine="0" w:left="4400"/>
        <w:jc w:val="both"/>
        <w:rPr>
          <w:rFonts w:hint="default" w:ascii="Arial" w:hAnsi="Arial" w:cs="Arial"/>
          <w:b/>
          <w:bCs w:val="0"/>
          <w:sz w:val="18"/>
          <w:szCs w:val="18"/>
        </w:rPr>
      </w:pPr>
      <w:r>
        <w:rPr>
          <w:rFonts w:hint="default" w:ascii="Arial" w:hAnsi="Arial" w:cs="Arial"/>
          <w:b/>
          <w:bCs w:val="0"/>
          <w:sz w:val="18"/>
          <w:szCs w:val="18"/>
        </w:rPr>
      </w:r>
      <w:r>
        <w:rPr>
          <w:rFonts w:hint="default" w:ascii="Arial" w:hAnsi="Arial" w:cs="Arial"/>
          <w:b/>
          <w:bCs w:val="0"/>
          <w:sz w:val="18"/>
          <w:szCs w:val="18"/>
        </w:rPr>
      </w:r>
      <w:r>
        <w:rPr>
          <w:rFonts w:hint="default" w:ascii="Arial" w:hAnsi="Arial" w:cs="Arial"/>
          <w:b/>
          <w:bCs w:val="0"/>
          <w:sz w:val="18"/>
          <w:szCs w:val="18"/>
        </w:rPr>
      </w:r>
    </w:p>
    <w:p w14:paraId="4C224A49">
      <w:pPr>
        <w:pStyle w:val="1012"/>
        <w:pBdr/>
        <w:spacing w:before="93" w:line="360" w:lineRule="auto"/>
        <w:ind/>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lang w:val="pt-BR"/>
        </w:rPr>
        <w:t xml:space="preserve">O </w:t>
      </w:r>
      <w:r>
        <w:rPr>
          <w:rFonts w:hint="default" w:ascii="Arial" w:hAnsi="Arial" w:eastAsia="SimSun" w:cs="Arial"/>
          <w:b/>
          <w:bCs/>
          <w:color w:val="auto"/>
          <w:sz w:val="22"/>
          <w:szCs w:val="22"/>
          <w:lang w:val="pt-BR"/>
        </w:rPr>
        <w:t xml:space="preserve">MUNICÍPIO DE SINOP</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pessoa jurídica de direito público interno, </w:t>
      </w:r>
      <w:r>
        <w:rPr>
          <w:rFonts w:hint="default" w:ascii="Arial" w:hAnsi="Arial" w:cs="Arial"/>
          <w:b w:val="0"/>
          <w:bCs w:val="0"/>
          <w:color w:val="auto"/>
          <w:sz w:val="22"/>
          <w:szCs w:val="22"/>
        </w:rPr>
        <w:t xml:space="preserve">inscrit</w:t>
      </w:r>
      <w:r>
        <w:rPr>
          <w:rFonts w:hint="default" w:ascii="Arial" w:hAnsi="Arial" w:cs="Arial"/>
          <w:b w:val="0"/>
          <w:bCs w:val="0"/>
          <w:color w:val="auto"/>
          <w:sz w:val="22"/>
          <w:szCs w:val="22"/>
          <w:lang w:val="pt-BR"/>
        </w:rPr>
        <w:t xml:space="preserve">o</w:t>
      </w:r>
      <w:r>
        <w:rPr>
          <w:rFonts w:hint="default" w:ascii="Arial" w:hAnsi="Arial" w:cs="Arial"/>
          <w:b w:val="0"/>
          <w:bCs w:val="0"/>
          <w:color w:val="auto"/>
          <w:sz w:val="22"/>
          <w:szCs w:val="22"/>
        </w:rPr>
        <w:t xml:space="preserve"> no CNPJ</w:t>
      </w:r>
      <w:r>
        <w:rPr>
          <w:rFonts w:hint="default" w:ascii="Arial" w:hAnsi="Arial" w:cs="Arial"/>
          <w:b w:val="0"/>
          <w:bCs w:val="0"/>
          <w:color w:val="auto"/>
          <w:sz w:val="22"/>
          <w:szCs w:val="22"/>
          <w:lang w:val="pt-BR"/>
        </w:rPr>
        <w:t xml:space="preserve">-</w:t>
      </w:r>
      <w:r>
        <w:rPr>
          <w:rFonts w:hint="default" w:ascii="Arial" w:hAnsi="Arial" w:cs="Arial"/>
          <w:b w:val="0"/>
          <w:bCs w:val="0"/>
          <w:color w:val="auto"/>
          <w:sz w:val="22"/>
          <w:szCs w:val="22"/>
        </w:rPr>
        <w:t xml:space="preserve">MF sob </w:t>
      </w:r>
      <w:r>
        <w:rPr>
          <w:rFonts w:hint="default" w:ascii="Arial" w:hAnsi="Arial" w:cs="Arial"/>
          <w:b w:val="0"/>
          <w:bCs w:val="0"/>
          <w:color w:val="auto"/>
          <w:sz w:val="22"/>
          <w:szCs w:val="22"/>
          <w:lang w:val="pt-BR"/>
        </w:rPr>
        <w:t xml:space="preserve">o n</w:t>
      </w:r>
      <w:r>
        <w:rPr>
          <w:rFonts w:hint="default" w:ascii="Arial" w:hAnsi="Arial" w:cs="Arial"/>
          <w:b w:val="0"/>
          <w:bCs w:val="0"/>
          <w:color w:val="auto"/>
          <w:sz w:val="22"/>
          <w:szCs w:val="22"/>
        </w:rPr>
        <w:t xml:space="preserve">º 15.024.003/0001-32</w:t>
      </w:r>
      <w:r>
        <w:rPr>
          <w:rFonts w:hint="default" w:ascii="Arial" w:hAnsi="Arial" w:cs="Arial"/>
          <w:b w:val="0"/>
          <w:bCs w:val="0"/>
          <w:color w:val="auto"/>
          <w:sz w:val="22"/>
          <w:szCs w:val="22"/>
          <w:lang w:val="pt-BR"/>
        </w:rPr>
        <w:t xml:space="preserve">, com sede na Avenida das Embaúbas, 1.386, Setor Comercial, na Cidade de Sinop - MT, CEP 78.550-206, </w:t>
      </w:r>
      <w:r>
        <w:rPr>
          <w:rFonts w:hint="default" w:ascii="Arial" w:hAnsi="Arial" w:eastAsia="SimSun" w:cs="Arial"/>
          <w:b w:val="0"/>
          <w:bCs w:val="0"/>
          <w:color w:val="auto"/>
          <w:sz w:val="22"/>
          <w:szCs w:val="22"/>
        </w:rPr>
        <w:t xml:space="preserve">doravante denominado </w:t>
      </w:r>
      <w:r>
        <w:rPr>
          <w:rFonts w:hint="default" w:ascii="Arial" w:hAnsi="Arial" w:eastAsia="SimSun" w:cs="Arial"/>
          <w:b/>
          <w:bCs/>
          <w:color w:val="auto"/>
          <w:sz w:val="22"/>
          <w:szCs w:val="22"/>
        </w:rPr>
        <w:t xml:space="preserve">CONTRATANTE</w:t>
      </w:r>
      <w:r>
        <w:rPr>
          <w:rFonts w:hint="default" w:ascii="Arial" w:hAnsi="Arial" w:eastAsia="SimSun" w:cs="Arial"/>
          <w:b w:val="0"/>
          <w:bCs w:val="0"/>
          <w:color w:val="auto"/>
          <w:sz w:val="22"/>
          <w:szCs w:val="22"/>
          <w:lang w:val="pt-BR"/>
        </w:rPr>
        <w:t xml:space="preserve">,</w:t>
      </w:r>
      <w:r>
        <w:rPr>
          <w:rFonts w:hint="default" w:ascii="Arial" w:hAnsi="Arial" w:cs="Arial"/>
          <w:b w:val="0"/>
          <w:bCs w:val="0"/>
          <w:color w:val="auto"/>
          <w:sz w:val="22"/>
          <w:szCs w:val="22"/>
          <w:lang w:val="pt-BR"/>
        </w:rPr>
        <w:t xml:space="preserve"> </w:t>
      </w:r>
      <w:r>
        <w:rPr>
          <w:rFonts w:hint="default" w:ascii="Arial" w:hAnsi="Arial" w:cs="Arial"/>
          <w:b w:val="0"/>
          <w:bCs w:val="0"/>
          <w:color w:val="auto"/>
          <w:sz w:val="22"/>
          <w:szCs w:val="22"/>
        </w:rPr>
        <w:t xml:space="preserve">neste ato represent</w:t>
      </w:r>
      <w:r>
        <w:rPr>
          <w:rFonts w:hint="default" w:ascii="Arial" w:hAnsi="Arial" w:cs="Arial"/>
          <w:b w:val="0"/>
          <w:bCs w:val="0"/>
          <w:color w:val="auto"/>
          <w:sz w:val="22"/>
          <w:szCs w:val="22"/>
          <w:lang w:val="pt-BR"/>
        </w:rPr>
        <w:t xml:space="preserve">ad</w:t>
      </w:r>
      <w:r>
        <w:rPr>
          <w:rFonts w:hint="default" w:ascii="Arial" w:hAnsi="Arial" w:cs="Arial"/>
          <w:b w:val="0"/>
          <w:bCs w:val="0"/>
          <w:color w:val="auto"/>
          <w:sz w:val="22"/>
          <w:szCs w:val="22"/>
        </w:rPr>
        <w:t xml:space="preserve">o pelo Prefeito Municipal, Sr. </w:t>
      </w:r>
      <w:r>
        <w:rPr>
          <w:rFonts w:hint="default" w:ascii="Arial" w:hAnsi="Arial" w:cs="Arial"/>
          <w:b/>
          <w:bCs/>
          <w:color w:val="auto"/>
          <w:sz w:val="22"/>
          <w:szCs w:val="22"/>
        </w:rPr>
        <w:t xml:space="preserve">ROBERTO DORNER</w:t>
      </w:r>
      <w:r>
        <w:rPr>
          <w:rFonts w:hint="default" w:ascii="Arial" w:hAnsi="Arial" w:cs="Arial"/>
          <w:b w:val="0"/>
          <w:bCs w:val="0"/>
          <w:color w:val="auto"/>
          <w:sz w:val="22"/>
          <w:szCs w:val="22"/>
        </w:rPr>
        <w:t xml:space="preserve">, brasileiro, viúvo, empresário, residente e domiciliado na Avenida dos Jacarandás, nº 3584, Setor Comercial, </w:t>
      </w:r>
      <w:r>
        <w:rPr>
          <w:rFonts w:hint="default" w:ascii="Arial" w:hAnsi="Arial" w:cs="Arial"/>
          <w:b w:val="0"/>
          <w:bCs w:val="0"/>
          <w:color w:val="auto"/>
          <w:sz w:val="22"/>
          <w:szCs w:val="22"/>
          <w:lang w:val="pt-BR"/>
        </w:rPr>
        <w:t xml:space="preserve">na Cidade de Sinop - MT, </w:t>
      </w:r>
      <w:r>
        <w:rPr>
          <w:rFonts w:hint="default" w:ascii="Arial" w:hAnsi="Arial" w:cs="Arial"/>
          <w:b w:val="0"/>
          <w:bCs w:val="0"/>
          <w:color w:val="auto"/>
          <w:sz w:val="22"/>
          <w:szCs w:val="22"/>
        </w:rPr>
        <w:t xml:space="preserve">CEP 78.550-248, portador da CI</w:t>
      </w:r>
      <w:r>
        <w:rPr>
          <w:rFonts w:hint="default" w:ascii="Arial" w:hAnsi="Arial" w:cs="Arial"/>
          <w:b w:val="0"/>
          <w:bCs w:val="0"/>
          <w:color w:val="auto"/>
          <w:sz w:val="22"/>
          <w:szCs w:val="22"/>
          <w:lang w:val="pt-BR"/>
        </w:rPr>
        <w:t xml:space="preserve">.</w:t>
      </w:r>
      <w:r>
        <w:rPr>
          <w:rFonts w:hint="default" w:ascii="Arial" w:hAnsi="Arial" w:cs="Arial"/>
          <w:b w:val="0"/>
          <w:bCs w:val="0"/>
          <w:color w:val="auto"/>
          <w:sz w:val="22"/>
          <w:szCs w:val="22"/>
        </w:rPr>
        <w:t xml:space="preserve"> 0607820-6 SSP/MT e CPF/MF nº 127.091.159-72</w:t>
      </w:r>
      <w:r>
        <w:rPr>
          <w:rFonts w:hint="default" w:ascii="Arial" w:hAnsi="Arial" w:eastAsia="SimSun" w:cs="Arial"/>
          <w:b w:val="0"/>
          <w:bCs w:val="0"/>
          <w:color w:val="auto"/>
          <w:sz w:val="22"/>
          <w:szCs w:val="22"/>
        </w:rPr>
        <w:t xml:space="preserve">, e </w:t>
      </w:r>
      <w:r>
        <w:rPr>
          <w:rFonts w:hint="default" w:ascii="Arial" w:hAnsi="Arial" w:eastAsia="SimSun" w:cs="Arial"/>
          <w:b w:val="0"/>
          <w:bCs w:val="0"/>
          <w:color w:val="auto"/>
          <w:sz w:val="22"/>
          <w:szCs w:val="22"/>
          <w:lang w:val="pt-BR"/>
        </w:rPr>
        <w:t xml:space="preserve">a empresa </w:t>
      </w:r>
      <w:r>
        <w:rPr>
          <w:rFonts w:hint="default" w:ascii="Arial" w:hAnsi="Arial" w:eastAsia="SimSun" w:cs="Arial"/>
          <w:b/>
          <w:bCs/>
          <w:color w:val="auto"/>
          <w:sz w:val="22"/>
          <w:szCs w:val="22"/>
          <w:lang w:val="pt-BR"/>
        </w:rPr>
        <w:t xml:space="preserve">____________________________________________</w:t>
      </w:r>
      <w:r>
        <w:rPr>
          <w:rFonts w:hint="default" w:ascii="Arial" w:hAnsi="Arial" w:eastAsia="SimSun" w:cs="Arial"/>
          <w:b/>
          <w:bCs/>
          <w:color w:val="auto"/>
          <w:sz w:val="22"/>
          <w:szCs w:val="22"/>
        </w:rPr>
        <w:t xml:space="preserve">______</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inscrita no </w:t>
      </w:r>
      <w:r>
        <w:rPr>
          <w:rFonts w:hint="default" w:ascii="Arial" w:hAnsi="Arial" w:eastAsia="SimSun" w:cs="Arial"/>
          <w:b w:val="0"/>
          <w:bCs w:val="0"/>
          <w:color w:val="auto"/>
          <w:sz w:val="22"/>
          <w:szCs w:val="22"/>
        </w:rPr>
        <w:t xml:space="preserve">CNPJ-MF </w:t>
      </w:r>
      <w:r>
        <w:rPr>
          <w:rFonts w:hint="default" w:ascii="Arial" w:hAnsi="Arial" w:eastAsia="SimSun" w:cs="Arial"/>
          <w:b w:val="0"/>
          <w:bCs w:val="0"/>
          <w:color w:val="auto"/>
          <w:sz w:val="22"/>
          <w:szCs w:val="22"/>
          <w:lang w:val="pt-BR"/>
        </w:rPr>
        <w:t xml:space="preserve">sob o </w:t>
      </w:r>
      <w:r>
        <w:rPr>
          <w:rFonts w:hint="default" w:ascii="Arial" w:hAnsi="Arial" w:eastAsia="SimSun" w:cs="Arial"/>
          <w:b w:val="0"/>
          <w:bCs w:val="0"/>
          <w:color w:val="auto"/>
          <w:sz w:val="22"/>
          <w:szCs w:val="22"/>
        </w:rPr>
        <w:t xml:space="preserve">nº _______________ /___-__,</w:t>
      </w:r>
      <w:r>
        <w:rPr>
          <w:rFonts w:hint="default" w:ascii="Arial" w:hAnsi="Arial" w:eastAsia="SimSun" w:cs="Arial"/>
          <w:b w:val="0"/>
          <w:bCs w:val="0"/>
          <w:color w:val="auto"/>
          <w:sz w:val="22"/>
          <w:szCs w:val="22"/>
          <w:lang w:val="pt-BR"/>
        </w:rPr>
        <w:t xml:space="preserve"> </w:t>
      </w:r>
      <w:r>
        <w:rPr>
          <w:rFonts w:hint="default" w:ascii="Arial" w:hAnsi="Arial" w:cs="Arial"/>
          <w:b w:val="0"/>
          <w:bCs w:val="0"/>
          <w:color w:val="auto"/>
          <w:sz w:val="22"/>
          <w:szCs w:val="22"/>
          <w:lang w:val="pt-BR"/>
        </w:rPr>
        <w:t xml:space="preserve">com sede na ________________________, _________, ________________, na Cidade de _______________ - _____, CEP _______________, </w:t>
      </w:r>
      <w:r>
        <w:rPr>
          <w:rFonts w:hint="default" w:ascii="Arial" w:hAnsi="Arial" w:eastAsia="SimSun" w:cs="Arial"/>
          <w:b w:val="0"/>
          <w:bCs w:val="0"/>
          <w:color w:val="auto"/>
          <w:sz w:val="22"/>
          <w:szCs w:val="22"/>
        </w:rPr>
        <w:t xml:space="preserve">doravante denominad</w:t>
      </w:r>
      <w:r>
        <w:rPr>
          <w:rFonts w:hint="default" w:ascii="Arial" w:hAnsi="Arial" w:eastAsia="SimSun" w:cs="Arial"/>
          <w:b w:val="0"/>
          <w:bCs w:val="0"/>
          <w:color w:val="auto"/>
          <w:sz w:val="22"/>
          <w:szCs w:val="22"/>
          <w:lang w:val="pt-BR"/>
        </w:rPr>
        <w:t xml:space="preserve">a</w:t>
      </w:r>
      <w:r>
        <w:rPr>
          <w:rFonts w:hint="default" w:ascii="Arial" w:hAnsi="Arial" w:eastAsia="SimSun" w:cs="Arial"/>
          <w:b w:val="0"/>
          <w:bCs w:val="0"/>
          <w:color w:val="auto"/>
          <w:sz w:val="22"/>
          <w:szCs w:val="22"/>
        </w:rPr>
        <w:t xml:space="preserve"> </w:t>
      </w:r>
      <w:r>
        <w:rPr>
          <w:rFonts w:hint="default" w:ascii="Arial" w:hAnsi="Arial" w:eastAsia="SimSun" w:cs="Arial"/>
          <w:b/>
          <w:bCs/>
          <w:color w:val="auto"/>
          <w:sz w:val="22"/>
          <w:szCs w:val="22"/>
        </w:rPr>
        <w:t xml:space="preserve">CONTRATA</w:t>
      </w:r>
      <w:r>
        <w:rPr>
          <w:rFonts w:hint="default" w:ascii="Arial" w:hAnsi="Arial" w:eastAsia="SimSun" w:cs="Arial"/>
          <w:b/>
          <w:bCs/>
          <w:color w:val="auto"/>
          <w:sz w:val="22"/>
          <w:szCs w:val="22"/>
          <w:lang w:val="pt-BR"/>
        </w:rPr>
        <w:t xml:space="preserve">DA</w:t>
      </w:r>
      <w:r>
        <w:rPr>
          <w:rFonts w:hint="default" w:ascii="Arial" w:hAnsi="Arial" w:eastAsia="SimSun" w:cs="Arial"/>
          <w:b w:val="0"/>
          <w:bCs w:val="0"/>
          <w:color w:val="auto"/>
          <w:sz w:val="22"/>
          <w:szCs w:val="22"/>
        </w:rPr>
        <w:t xml:space="preserve">, neste ato representada pelo Sr.</w:t>
      </w:r>
      <w:r>
        <w:rPr>
          <w:rFonts w:hint="default" w:ascii="Arial" w:hAnsi="Arial" w:eastAsia="SimSun" w:cs="Arial"/>
          <w:b w:val="0"/>
          <w:bCs w:val="0"/>
          <w:color w:val="auto"/>
          <w:sz w:val="22"/>
          <w:szCs w:val="22"/>
          <w:lang w:val="pt-BR"/>
        </w:rPr>
        <w:t xml:space="preserve">(a)</w:t>
      </w:r>
      <w:r>
        <w:rPr>
          <w:rFonts w:hint="default" w:ascii="Arial" w:hAnsi="Arial" w:eastAsia="SimSun" w:cs="Arial"/>
          <w:b w:val="0"/>
          <w:bCs w:val="0"/>
          <w:color w:val="auto"/>
          <w:sz w:val="22"/>
          <w:szCs w:val="22"/>
        </w:rPr>
        <w:t xml:space="preserve"> </w:t>
      </w:r>
      <w:r>
        <w:rPr>
          <w:rFonts w:hint="default" w:ascii="Arial" w:hAnsi="Arial" w:eastAsia="SimSun" w:cs="Arial"/>
          <w:b/>
          <w:bCs/>
          <w:color w:val="auto"/>
          <w:sz w:val="22"/>
          <w:szCs w:val="22"/>
        </w:rPr>
        <w:t xml:space="preserve">__________</w:t>
      </w:r>
      <w:r>
        <w:rPr>
          <w:rFonts w:hint="default" w:ascii="Arial" w:hAnsi="Arial" w:eastAsia="SimSun" w:cs="Arial"/>
          <w:b/>
          <w:bCs/>
          <w:color w:val="auto"/>
          <w:sz w:val="22"/>
          <w:szCs w:val="22"/>
          <w:lang w:val="pt-BR"/>
        </w:rPr>
        <w:t xml:space="preserve">____________</w:t>
      </w:r>
      <w:r>
        <w:rPr>
          <w:rFonts w:hint="default" w:ascii="Arial" w:hAnsi="Arial" w:eastAsia="SimSun" w:cs="Arial"/>
          <w:b/>
          <w:bCs/>
          <w:color w:val="auto"/>
          <w:sz w:val="22"/>
          <w:szCs w:val="22"/>
        </w:rPr>
        <w:t xml:space="preserve">_</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______________, ______________, _______________, residente e domiciliado(a) na ______________________, ______________, __________________, na cidade de ___________________ - _______, CEP _______________, portador(a) da </w:t>
      </w:r>
      <w:r>
        <w:rPr>
          <w:rFonts w:hint="default" w:ascii="Arial" w:hAnsi="Arial" w:eastAsia="SimSun" w:cs="Arial"/>
          <w:b w:val="0"/>
          <w:bCs w:val="0"/>
          <w:color w:val="auto"/>
          <w:sz w:val="22"/>
          <w:szCs w:val="22"/>
        </w:rPr>
        <w:t xml:space="preserve">CI. _____________, </w:t>
      </w:r>
      <w:r>
        <w:rPr>
          <w:rFonts w:hint="default" w:ascii="Arial" w:hAnsi="Arial" w:eastAsia="SimSun" w:cs="Arial"/>
          <w:b w:val="0"/>
          <w:bCs w:val="0"/>
          <w:color w:val="auto"/>
          <w:sz w:val="22"/>
          <w:szCs w:val="22"/>
          <w:lang w:val="pt-BR"/>
        </w:rPr>
        <w:t xml:space="preserve">e </w:t>
      </w:r>
      <w:r>
        <w:rPr>
          <w:rFonts w:hint="default" w:ascii="Arial" w:hAnsi="Arial" w:eastAsia="SimSun" w:cs="Arial"/>
          <w:b w:val="0"/>
          <w:bCs w:val="0"/>
          <w:color w:val="auto"/>
          <w:sz w:val="22"/>
          <w:szCs w:val="22"/>
        </w:rPr>
        <w:t xml:space="preserve">CPF nº ____________, resolvem celebrar o presente contrato, decorrente d</w:t>
      </w:r>
      <w:r>
        <w:rPr>
          <w:rFonts w:hint="default" w:ascii="Arial" w:hAnsi="Arial" w:eastAsia="SimSun" w:cs="Arial"/>
          <w:b w:val="0"/>
          <w:bCs w:val="0"/>
          <w:color w:val="auto"/>
          <w:sz w:val="22"/>
          <w:szCs w:val="22"/>
          <w:lang w:val="pt-BR"/>
        </w:rPr>
        <w:t xml:space="preserve">a</w:t>
      </w:r>
      <w:r>
        <w:rPr>
          <w:rFonts w:hint="default" w:ascii="Arial" w:hAnsi="Arial" w:eastAsia="SimSun" w:cs="Arial"/>
          <w:b w:val="0"/>
          <w:bCs w:val="0"/>
          <w:color w:val="auto"/>
          <w:sz w:val="22"/>
          <w:szCs w:val="22"/>
        </w:rPr>
        <w:t xml:space="preserve"> </w:t>
      </w:r>
      <w:r>
        <w:rPr>
          <w:rFonts w:hint="default" w:ascii="Arial" w:hAnsi="Arial" w:eastAsia="SimSun" w:cs="Arial"/>
          <w:b/>
          <w:bCs/>
          <w:color w:val="auto"/>
          <w:sz w:val="22"/>
          <w:szCs w:val="22"/>
        </w:rPr>
        <w:t xml:space="preserve">CONCORRÊNCIA nº </w:t>
      </w:r>
      <w:r>
        <w:rPr>
          <w:rFonts w:hint="default" w:ascii="Arial" w:hAnsi="Arial" w:eastAsia="SimSun" w:cs="Arial"/>
          <w:b/>
          <w:bCs/>
          <w:color w:val="auto"/>
          <w:sz w:val="22"/>
          <w:szCs w:val="22"/>
          <w:lang w:val="pt-BR"/>
        </w:rPr>
        <w:t xml:space="preserve">11</w:t>
      </w:r>
      <w:r>
        <w:rPr>
          <w:rFonts w:hint="default" w:ascii="Arial" w:hAnsi="Arial" w:eastAsia="SimSun" w:cs="Arial"/>
          <w:b/>
          <w:bCs/>
          <w:color w:val="auto"/>
          <w:sz w:val="22"/>
          <w:szCs w:val="22"/>
          <w:lang w:val="pt-BR"/>
        </w:rPr>
        <w:t xml:space="preserve">/2026</w:t>
      </w:r>
      <w:r>
        <w:rPr>
          <w:rFonts w:hint="default" w:ascii="Arial" w:hAnsi="Arial" w:eastAsia="SimSun" w:cs="Arial"/>
          <w:b w:val="0"/>
          <w:bCs w:val="0"/>
          <w:color w:val="auto"/>
          <w:sz w:val="22"/>
          <w:szCs w:val="22"/>
        </w:rPr>
        <w:t xml:space="preserve">, homologad</w:t>
      </w:r>
      <w:r>
        <w:rPr>
          <w:rFonts w:hint="default" w:ascii="Arial" w:hAnsi="Arial" w:eastAsia="SimSun" w:cs="Arial"/>
          <w:b w:val="0"/>
          <w:bCs w:val="0"/>
          <w:color w:val="auto"/>
          <w:sz w:val="22"/>
          <w:szCs w:val="22"/>
          <w:lang w:val="pt-BR"/>
        </w:rPr>
        <w:t xml:space="preserve">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em ____/____/2026, conforme publicação no </w:t>
      </w:r>
      <w:r>
        <w:rPr>
          <w:rFonts w:hint="default" w:ascii="Arial" w:hAnsi="Arial" w:cs="Arial"/>
          <w:b w:val="0"/>
          <w:bCs w:val="0"/>
          <w:color w:val="auto"/>
          <w:sz w:val="22"/>
          <w:szCs w:val="22"/>
        </w:rPr>
        <w:t xml:space="preserve">Diário de Contas do Tribunal de Contas do Estado do Mato Grosso</w:t>
      </w:r>
      <w:r>
        <w:rPr>
          <w:rFonts w:hint="default" w:ascii="Arial" w:hAnsi="Arial" w:cs="Arial"/>
          <w:b w:val="0"/>
          <w:bCs w:val="0"/>
          <w:color w:val="auto"/>
          <w:sz w:val="22"/>
          <w:szCs w:val="22"/>
          <w:lang w:val="pt-BR"/>
        </w:rPr>
        <w:t xml:space="preserve">,</w:t>
      </w:r>
      <w:r>
        <w:rPr>
          <w:rFonts w:hint="default" w:ascii="Arial" w:hAnsi="Arial" w:cs="Arial"/>
          <w:color w:val="auto"/>
          <w:sz w:val="22"/>
          <w:szCs w:val="22"/>
          <w:lang w:val="pt-BR"/>
        </w:rPr>
        <w:t xml:space="preserve"> </w:t>
      </w:r>
      <w:r>
        <w:rPr>
          <w:rFonts w:hint="default" w:ascii="Arial" w:hAnsi="Arial" w:cs="Arial"/>
          <w:b w:val="0"/>
          <w:bCs w:val="0"/>
          <w:color w:val="auto"/>
          <w:sz w:val="22"/>
          <w:szCs w:val="22"/>
          <w:lang w:val="pt-BR"/>
        </w:rPr>
        <w:t xml:space="preserve">edição _________, do dia ____/____/2026, página _________, </w:t>
      </w:r>
      <w:r>
        <w:rPr>
          <w:rFonts w:hint="default" w:ascii="Arial" w:hAnsi="Arial" w:eastAsia="SimSun" w:cs="Arial"/>
          <w:b w:val="0"/>
          <w:bCs w:val="0"/>
          <w:color w:val="auto"/>
          <w:sz w:val="22"/>
          <w:szCs w:val="22"/>
        </w:rPr>
        <w:t xml:space="preserve">incorporando o edital</w:t>
      </w:r>
      <w:r>
        <w:rPr>
          <w:rFonts w:hint="default" w:ascii="Arial" w:hAnsi="Arial" w:eastAsia="SimSun" w:cs="Arial"/>
          <w:b w:val="0"/>
          <w:bCs w:val="0"/>
          <w:color w:val="auto"/>
          <w:sz w:val="22"/>
          <w:szCs w:val="22"/>
          <w:lang w:val="pt-BR"/>
        </w:rPr>
        <w:t xml:space="preserve"> e seus anexos, bem</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como </w:t>
      </w:r>
      <w:r>
        <w:rPr>
          <w:rFonts w:hint="default" w:ascii="Arial" w:hAnsi="Arial" w:eastAsia="SimSun" w:cs="Arial"/>
          <w:b w:val="0"/>
          <w:bCs w:val="0"/>
          <w:color w:val="auto"/>
          <w:sz w:val="22"/>
          <w:szCs w:val="22"/>
        </w:rPr>
        <w:t xml:space="preserve">a proposta apresentada pela CONTRATADA, a este instrumento, e sujeitando-se as partes às disposições da Lei nº 14.133 de 1º de abril de 2021, da Política de Contratações do </w:t>
      </w:r>
      <w:r>
        <w:rPr>
          <w:rFonts w:hint="default" w:ascii="Arial" w:hAnsi="Arial" w:eastAsia="SimSun" w:cs="Arial"/>
          <w:b w:val="0"/>
          <w:bCs w:val="0"/>
          <w:color w:val="auto"/>
          <w:sz w:val="22"/>
          <w:szCs w:val="22"/>
          <w:lang w:val="pt-BR"/>
        </w:rPr>
        <w:t xml:space="preserve">Município de Sinop</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conforme Decretos Municipais nº 358 de 22 de dezembro de 2023, 359 de 22 de dezembro de 2023, 360 de 22 de dezembro de 2023 e 361 de 22 de dezembro de 2023</w:t>
      </w:r>
      <w:r>
        <w:rPr>
          <w:rFonts w:hint="default" w:ascii="Arial" w:hAnsi="Arial" w:eastAsia="SimSun" w:cs="Arial"/>
          <w:b w:val="0"/>
          <w:bCs w:val="0"/>
          <w:color w:val="auto"/>
          <w:sz w:val="22"/>
          <w:szCs w:val="22"/>
        </w:rPr>
        <w:t xml:space="preserve">, e das cláusulas seguintes:</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0F86890E">
      <w:pPr>
        <w:pStyle w:val="1012"/>
        <w:pBdr/>
        <w:spacing w:before="93" w:line="360" w:lineRule="auto"/>
        <w:ind/>
        <w:jc w:val="center"/>
        <w:rPr>
          <w:rFonts w:hint="default" w:ascii="Arial" w:hAnsi="Arial" w:eastAsia="SimSun" w:cs="Arial"/>
          <w:color w:val="auto"/>
          <w:sz w:val="22"/>
          <w:szCs w:val="22"/>
        </w:rPr>
      </w:pPr>
      <w:r>
        <w:rPr>
          <w:rFonts w:hint="default" w:ascii="Arial" w:hAnsi="Arial" w:eastAsia="SimSun" w:cs="Arial"/>
          <w:color w:val="auto"/>
          <w:sz w:val="22"/>
          <w:szCs w:val="22"/>
        </w:rPr>
        <w:t xml:space="preserve">CLÁUSULA PRIMEIRA - DO OBJETO</w:t>
      </w:r>
      <w:r>
        <w:rPr>
          <w:rFonts w:hint="default" w:ascii="Arial" w:hAnsi="Arial" w:eastAsia="SimSun" w:cs="Arial"/>
          <w:color w:val="auto"/>
          <w:sz w:val="22"/>
          <w:szCs w:val="22"/>
        </w:rPr>
      </w:r>
      <w:r>
        <w:rPr>
          <w:rFonts w:hint="default" w:ascii="Arial" w:hAnsi="Arial" w:eastAsia="SimSun" w:cs="Arial"/>
          <w:color w:val="auto"/>
          <w:sz w:val="22"/>
          <w:szCs w:val="22"/>
        </w:rPr>
      </w:r>
    </w:p>
    <w:p w14:paraId="09B8D5C6">
      <w:pPr>
        <w:pStyle w:val="1012"/>
        <w:keepNext w:val="false"/>
        <w:keepLines w:val="false"/>
        <w:pageBreakBefore w:val="false"/>
        <w:widowControl w:val="false"/>
        <w:pBdr/>
        <w:bidi w:val="false"/>
        <w:spacing w:before="0" w:line="360" w:lineRule="auto"/>
        <w:ind w:left="23"/>
        <w:jc w:val="both"/>
        <w:rPr>
          <w:rFonts w:hint="default" w:ascii="Arial" w:hAnsi="Arial" w:cs="Arial"/>
          <w:b w:val="0"/>
          <w:bCs w:val="0"/>
          <w:sz w:val="22"/>
          <w:szCs w:val="22"/>
        </w:rPr>
      </w:pPr>
      <w:r>
        <w:rPr>
          <w:rFonts w:hint="default" w:ascii="Arial" w:hAnsi="Arial" w:eastAsia="SimSun" w:cs="Arial"/>
          <w:b w:val="0"/>
          <w:bCs w:val="0"/>
          <w:color w:val="auto"/>
          <w:sz w:val="22"/>
          <w:szCs w:val="22"/>
        </w:rPr>
        <w:t xml:space="preserve">O presente instrumento tem por objeto a </w:t>
      </w:r>
      <w:r>
        <w:rPr>
          <w:rFonts w:hint="default" w:ascii="Arial" w:hAnsi="Arial" w:eastAsia="Arial" w:cs="Arial"/>
          <w:b w:val="0"/>
          <w:bCs w:val="0"/>
          <w:color w:val="0d0d0d"/>
          <w:sz w:val="22"/>
          <w:szCs w:val="22"/>
          <w:shd w:val="clear" w:color="auto" w:fill="ffffff"/>
          <w:lang w:val="pt-BR"/>
        </w:rPr>
        <w:t xml:space="preserve">CONCORRÊNCIA </w:t>
      </w:r>
      <w:r>
        <w:rPr>
          <w:rFonts w:ascii="Arial" w:hAnsi="Arial" w:eastAsia="Arial" w:cs="Arial"/>
          <w:b w:val="0"/>
          <w:bCs w:val="0"/>
          <w:color w:val="0d0d0d"/>
          <w:sz w:val="22"/>
          <w:szCs w:val="22"/>
          <w:shd w:val="clear" w:color="auto" w:fill="ffffff"/>
        </w:rPr>
        <w:t xml:space="preserve">PARA FUTURA E EVENTUAL CONTRATAÇÃO DE EMPRESA ESPECIALIZADA NA EXECUÇÃO DE OBRAS DE INFRAESTRUTURA URBANA</w:t>
      </w:r>
      <w:r>
        <w:rPr>
          <w:rFonts w:ascii="Arial" w:hAnsi="Arial" w:eastAsia="Arial" w:cs="Arial"/>
          <w:b w:val="0"/>
          <w:bCs w:val="0"/>
          <w:color w:val="0d0d0d"/>
          <w:sz w:val="22"/>
          <w:szCs w:val="22"/>
          <w:shd w:val="clear" w:color="auto" w:fill="ffffff"/>
          <w:lang w:val="pt-BR"/>
        </w:rPr>
        <w:t xml:space="preserve"> E</w:t>
      </w:r>
      <w:r>
        <w:rPr>
          <w:rFonts w:ascii="Arial" w:hAnsi="Arial" w:eastAsia="Arial" w:cs="Arial"/>
          <w:b w:val="0"/>
          <w:bCs w:val="0"/>
          <w:color w:val="0d0d0d"/>
          <w:sz w:val="22"/>
          <w:szCs w:val="22"/>
          <w:shd w:val="clear" w:color="auto" w:fill="ffffff"/>
        </w:rPr>
        <w:t xml:space="preserve"> ACESSIBILIDADE NO MUNICÍPIO DE SINOP - MT</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edital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seus anexos.</w:t>
      </w:r>
      <w:r>
        <w:rPr>
          <w:rFonts w:hint="default" w:ascii="Arial" w:hAnsi="Arial" w:cs="Arial"/>
          <w:b w:val="0"/>
          <w:bCs w:val="0"/>
          <w:sz w:val="22"/>
          <w:szCs w:val="22"/>
        </w:rPr>
      </w:r>
      <w:r>
        <w:rPr>
          <w:rFonts w:hint="default" w:ascii="Arial" w:hAnsi="Arial" w:cs="Arial"/>
          <w:b w:val="0"/>
          <w:bCs w:val="0"/>
          <w:sz w:val="22"/>
          <w:szCs w:val="22"/>
        </w:rPr>
      </w:r>
    </w:p>
    <w:p w14:paraId="2C253AA1">
      <w:pPr>
        <w:pStyle w:val="1012"/>
        <w:pBdr/>
        <w:spacing w:before="93" w:line="360" w:lineRule="auto"/>
        <w:ind w:firstLine="0" w:left="0"/>
        <w:jc w:val="both"/>
        <w:rPr>
          <w:rFonts w:hint="default" w:ascii="Arial" w:hAnsi="Arial" w:cs="Arial"/>
          <w:b w:val="0"/>
          <w:bCs w:val="0"/>
          <w:color w:val="auto"/>
          <w:sz w:val="22"/>
          <w:szCs w:val="22"/>
          <w:lang w:val="pt-BR"/>
        </w:rPr>
      </w:pPr>
      <w:r>
        <w:rPr>
          <w:rFonts w:hint="default" w:ascii="Arial" w:hAnsi="Arial" w:cs="Arial"/>
          <w:b w:val="0"/>
          <w:bCs w:val="0"/>
          <w:color w:val="auto"/>
          <w:sz w:val="22"/>
          <w:szCs w:val="22"/>
          <w:lang w:val="pt-BR"/>
        </w:rPr>
      </w:r>
      <w:r>
        <w:rPr>
          <w:rFonts w:hint="default" w:ascii="Arial" w:hAnsi="Arial" w:cs="Arial"/>
          <w:b w:val="0"/>
          <w:bCs w:val="0"/>
          <w:color w:val="auto"/>
          <w:sz w:val="22"/>
          <w:szCs w:val="22"/>
          <w:lang w:val="pt-BR"/>
        </w:rPr>
      </w:r>
      <w:r>
        <w:rPr>
          <w:rFonts w:hint="default" w:ascii="Arial" w:hAnsi="Arial" w:cs="Arial"/>
          <w:b w:val="0"/>
          <w:bCs w:val="0"/>
          <w:color w:val="auto"/>
          <w:sz w:val="22"/>
          <w:szCs w:val="22"/>
          <w:lang w:val="pt-BR"/>
        </w:rPr>
      </w:r>
    </w:p>
    <w:p w14:paraId="5BB2476D">
      <w:pPr>
        <w:pStyle w:val="1012"/>
        <w:pBdr/>
        <w:spacing w:before="93" w:line="360" w:lineRule="auto"/>
        <w:ind/>
        <w:jc w:val="center"/>
        <w:rPr>
          <w:rFonts w:hint="default" w:ascii="Arial" w:hAnsi="Arial" w:eastAsia="SimSun" w:cs="Arial"/>
          <w:color w:val="auto"/>
          <w:sz w:val="22"/>
          <w:szCs w:val="22"/>
        </w:rPr>
      </w:pPr>
      <w:r>
        <w:rPr>
          <w:rFonts w:hint="default" w:ascii="Arial" w:hAnsi="Arial" w:eastAsia="SimSun" w:cs="Arial"/>
          <w:color w:val="auto"/>
          <w:sz w:val="22"/>
          <w:szCs w:val="22"/>
        </w:rPr>
        <w:t xml:space="preserve">CLÁUSULA SEGUNDA - DAS OBRIGAÇÕES E RESPONSABILIDADES</w:t>
      </w:r>
      <w:r>
        <w:rPr>
          <w:rFonts w:hint="default" w:ascii="Arial" w:hAnsi="Arial" w:eastAsia="SimSun" w:cs="Arial"/>
          <w:color w:val="auto"/>
          <w:sz w:val="22"/>
          <w:szCs w:val="22"/>
        </w:rPr>
      </w:r>
      <w:r>
        <w:rPr>
          <w:rFonts w:hint="default" w:ascii="Arial" w:hAnsi="Arial" w:eastAsia="SimSun" w:cs="Arial"/>
          <w:color w:val="auto"/>
          <w:sz w:val="22"/>
          <w:szCs w:val="22"/>
        </w:rPr>
      </w:r>
    </w:p>
    <w:p w14:paraId="4E4863AC">
      <w:pPr>
        <w:pStyle w:val="1012"/>
        <w:numPr>
          <w:ilvl w:val="0"/>
          <w:numId w:val="2"/>
        </w:numPr>
        <w:pBdr/>
        <w:spacing w:before="93" w:line="360" w:lineRule="auto"/>
        <w:ind w:right="0" w:hanging="420" w:left="420"/>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rPr>
        <w:t xml:space="preserve">São obrigações da </w:t>
      </w:r>
      <w:r>
        <w:rPr>
          <w:rFonts w:hint="default" w:ascii="Arial" w:hAnsi="Arial" w:eastAsia="SimSun" w:cs="Arial"/>
          <w:b/>
          <w:bCs/>
          <w:color w:val="auto"/>
          <w:sz w:val="22"/>
          <w:szCs w:val="22"/>
        </w:rPr>
        <w:t xml:space="preserve">CONTRATADA</w:t>
      </w:r>
      <w:r>
        <w:rPr>
          <w:rFonts w:hint="default" w:ascii="Arial" w:hAnsi="Arial" w:eastAsia="SimSun" w:cs="Arial"/>
          <w:b w:val="0"/>
          <w:bCs w:val="0"/>
          <w:color w:val="auto"/>
          <w:sz w:val="22"/>
          <w:szCs w:val="22"/>
        </w:rPr>
        <w:t xml:space="preserve">, além de outras previstas neste contrato ou decorrentes da natureza do ajuste:</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106FC86C">
      <w:pPr>
        <w:keepNext w:val="false"/>
        <w:keepLines w:val="false"/>
        <w:pageBreakBefore w:val="false"/>
        <w:widowControl w:val="false"/>
        <w:numPr>
          <w:ilvl w:val="0"/>
          <w:numId w:val="0"/>
        </w:numPr>
        <w:pBdr/>
        <w:bidi w:val="false"/>
        <w:spacing w:after="0" w:before="0" w:line="360" w:lineRule="auto"/>
        <w:ind w:right="0" w:firstLine="0" w:left="0"/>
        <w:jc w:val="both"/>
        <w:rPr>
          <w:rFonts w:hint="default" w:ascii="Arial" w:hAnsi="Arial" w:cs="Arial"/>
          <w:b/>
          <w:sz w:val="22"/>
          <w:szCs w:val="22"/>
          <w:highlight w:val="none"/>
        </w:rPr>
      </w:pPr>
      <w:r>
        <w:rPr>
          <w:rFonts w:hint="default" w:ascii="Arial" w:hAnsi="Arial" w:cs="Arial"/>
          <w:sz w:val="22"/>
          <w:szCs w:val="22"/>
          <w:highlight w:val="none"/>
          <w:lang w:val="pt-BR"/>
        </w:rPr>
        <w:t xml:space="preserve">I - </w:t>
      </w:r>
      <w:r>
        <w:rPr>
          <w:rFonts w:hint="default" w:ascii="Arial" w:hAnsi="Arial" w:cs="Arial"/>
          <w:sz w:val="22"/>
          <w:szCs w:val="22"/>
          <w:highlight w:val="none"/>
        </w:rPr>
        <w:t xml:space="preserve">Executar nas obrigações e com a qualidade exigida.</w:t>
      </w:r>
      <w:r>
        <w:rPr>
          <w:rFonts w:hint="default" w:ascii="Arial" w:hAnsi="Arial" w:cs="Arial"/>
          <w:b/>
          <w:sz w:val="22"/>
          <w:szCs w:val="22"/>
          <w:highlight w:val="none"/>
        </w:rPr>
      </w:r>
      <w:r>
        <w:rPr>
          <w:rFonts w:hint="default" w:ascii="Arial" w:hAnsi="Arial" w:cs="Arial"/>
          <w:b/>
          <w:sz w:val="22"/>
          <w:szCs w:val="22"/>
          <w:highlight w:val="none"/>
        </w:rPr>
      </w:r>
    </w:p>
    <w:p w14:paraId="3E73FF26">
      <w:pPr>
        <w:keepNext w:val="false"/>
        <w:keepLines w:val="false"/>
        <w:pageBreakBefore w:val="false"/>
        <w:widowControl w:val="false"/>
        <w:numPr>
          <w:ilvl w:val="0"/>
          <w:numId w:val="0"/>
        </w:numPr>
        <w:pBdr/>
        <w:bidi w:val="false"/>
        <w:spacing w:after="0" w:before="0" w:line="360" w:lineRule="auto"/>
        <w:ind w:right="0" w:firstLine="0" w:left="0"/>
        <w:jc w:val="both"/>
        <w:rPr>
          <w:rFonts w:hint="default" w:ascii="Arial" w:hAnsi="Arial" w:cs="Arial"/>
          <w:sz w:val="22"/>
          <w:szCs w:val="22"/>
          <w:highlight w:val="none"/>
        </w:rPr>
      </w:pPr>
      <w:r>
        <w:rPr>
          <w:rFonts w:hint="default" w:ascii="Arial" w:hAnsi="Arial" w:cs="Arial"/>
          <w:sz w:val="22"/>
          <w:szCs w:val="22"/>
          <w:highlight w:val="none"/>
          <w:lang w:val="pt-BR"/>
        </w:rPr>
        <w:t xml:space="preserve">II - </w:t>
      </w:r>
      <w:r>
        <w:rPr>
          <w:rFonts w:hint="default" w:ascii="Arial" w:hAnsi="Arial" w:cs="Arial"/>
          <w:sz w:val="22"/>
          <w:szCs w:val="22"/>
          <w:highlight w:val="none"/>
        </w:rPr>
        <w:t xml:space="preserve">Pagar todos os tributos, despesas e custos que incidem ou venham a incidir, direta ou indiretamente, sobre os produtos fornecidos. </w:t>
      </w:r>
      <w:r>
        <w:rPr>
          <w:rFonts w:hint="default" w:ascii="Arial" w:hAnsi="Arial" w:cs="Arial"/>
          <w:sz w:val="22"/>
          <w:szCs w:val="22"/>
          <w:highlight w:val="none"/>
        </w:rPr>
      </w:r>
      <w:r>
        <w:rPr>
          <w:rFonts w:hint="default" w:ascii="Arial" w:hAnsi="Arial" w:cs="Arial"/>
          <w:sz w:val="22"/>
          <w:szCs w:val="22"/>
          <w:highlight w:val="none"/>
        </w:rPr>
      </w:r>
    </w:p>
    <w:p w14:paraId="48FAC58E">
      <w:pPr>
        <w:keepNext w:val="false"/>
        <w:keepLines w:val="false"/>
        <w:pageBreakBefore w:val="false"/>
        <w:widowControl w:val="false"/>
        <w:numPr>
          <w:ilvl w:val="0"/>
          <w:numId w:val="0"/>
        </w:numPr>
        <w:pBdr/>
        <w:bidi w:val="false"/>
        <w:spacing w:after="0" w:before="0" w:line="360" w:lineRule="auto"/>
        <w:ind w:right="0" w:firstLine="0" w:left="0"/>
        <w:jc w:val="both"/>
        <w:rPr>
          <w:rFonts w:hint="default" w:ascii="Arial" w:hAnsi="Arial" w:cs="Arial"/>
          <w:sz w:val="22"/>
          <w:szCs w:val="22"/>
          <w:highlight w:val="none"/>
          <w:lang w:val="pt-BR"/>
        </w:rPr>
      </w:pPr>
      <w:r>
        <w:rPr>
          <w:rFonts w:hint="default" w:ascii="Arial" w:hAnsi="Arial" w:cs="Arial"/>
          <w:sz w:val="22"/>
          <w:szCs w:val="22"/>
          <w:highlight w:val="none"/>
          <w:lang w:val="pt-BR"/>
        </w:rPr>
        <w:t xml:space="preserve">III -  </w:t>
      </w:r>
      <w:r>
        <w:rPr>
          <w:rFonts w:hint="default" w:ascii="Arial" w:hAnsi="Arial" w:cs="Arial"/>
          <w:sz w:val="22"/>
          <w:szCs w:val="22"/>
          <w:highlight w:val="none"/>
        </w:rPr>
        <w:t xml:space="preserve">Manter, durante a validade d</w:t>
      </w:r>
      <w:r>
        <w:rPr>
          <w:rFonts w:hint="default" w:ascii="Arial" w:hAnsi="Arial" w:cs="Arial"/>
          <w:sz w:val="22"/>
          <w:szCs w:val="22"/>
          <w:highlight w:val="none"/>
          <w:lang w:val="pt-BR"/>
        </w:rPr>
        <w:t xml:space="preserve">o Contrato</w:t>
      </w:r>
      <w:r>
        <w:rPr>
          <w:rFonts w:hint="default" w:ascii="Arial" w:hAnsi="Arial" w:cs="Arial"/>
          <w:sz w:val="22"/>
          <w:szCs w:val="22"/>
          <w:highlight w:val="none"/>
        </w:rPr>
        <w:t xml:space="preserve">, as mesmas condições de habilitação</w:t>
      </w:r>
      <w:r>
        <w:rPr>
          <w:rFonts w:hint="default" w:ascii="Arial" w:hAnsi="Arial" w:cs="Arial"/>
          <w:sz w:val="22"/>
          <w:szCs w:val="22"/>
          <w:highlight w:val="none"/>
          <w:lang w:val="pt-BR"/>
        </w:rPr>
        <w:t xml:space="preserve">.</w:t>
      </w:r>
      <w:r>
        <w:rPr>
          <w:rFonts w:hint="default" w:ascii="Arial" w:hAnsi="Arial" w:cs="Arial"/>
          <w:sz w:val="22"/>
          <w:szCs w:val="22"/>
          <w:highlight w:val="none"/>
          <w:lang w:val="pt-BR"/>
        </w:rPr>
      </w:r>
      <w:r>
        <w:rPr>
          <w:rFonts w:hint="default" w:ascii="Arial" w:hAnsi="Arial" w:cs="Arial"/>
          <w:sz w:val="22"/>
          <w:szCs w:val="22"/>
          <w:highlight w:val="none"/>
          <w:lang w:val="pt-BR"/>
        </w:rPr>
      </w:r>
    </w:p>
    <w:p w14:paraId="70B600B1">
      <w:pPr>
        <w:keepNext w:val="false"/>
        <w:keepLines w:val="false"/>
        <w:pageBreakBefore w:val="false"/>
        <w:widowControl w:val="false"/>
        <w:numPr>
          <w:ilvl w:val="0"/>
          <w:numId w:val="0"/>
        </w:numPr>
        <w:pBdr/>
        <w:bidi w:val="false"/>
        <w:spacing w:after="0" w:before="0" w:line="360" w:lineRule="auto"/>
        <w:ind w:right="0" w:firstLine="0" w:left="0"/>
        <w:jc w:val="both"/>
        <w:rPr>
          <w:rFonts w:hint="default" w:ascii="Arial" w:hAnsi="Arial" w:cs="Arial"/>
          <w:sz w:val="22"/>
          <w:szCs w:val="22"/>
          <w:highlight w:val="none"/>
        </w:rPr>
      </w:pPr>
      <w:r>
        <w:rPr>
          <w:rFonts w:hint="default" w:ascii="Arial" w:hAnsi="Arial" w:cs="Arial"/>
          <w:sz w:val="22"/>
          <w:szCs w:val="22"/>
          <w:highlight w:val="none"/>
          <w:lang w:val="pt-BR"/>
        </w:rPr>
        <w:t xml:space="preserve">IV - </w:t>
      </w:r>
      <w:r>
        <w:rPr>
          <w:rFonts w:hint="default" w:ascii="Arial" w:hAnsi="Arial" w:cs="Arial"/>
          <w:sz w:val="22"/>
          <w:szCs w:val="22"/>
          <w:highlight w:val="none"/>
        </w:rPr>
        <w:t xml:space="preserve"> A empresa deverá executar plenamente a obra/serviço contratado de acordo com </w:t>
      </w:r>
      <w:r>
        <w:rPr>
          <w:rFonts w:hint="default" w:ascii="Arial" w:hAnsi="Arial" w:cs="Arial"/>
          <w:sz w:val="22"/>
          <w:szCs w:val="22"/>
          <w:highlight w:val="none"/>
          <w:u w:val="single"/>
        </w:rPr>
        <w:t xml:space="preserve">projetos, memoriais descritivos, planilhas orçamentárias e cronograma físico-financeiro apresentados pela CONTRATANTE</w:t>
      </w:r>
      <w:r>
        <w:rPr>
          <w:rFonts w:hint="default" w:ascii="Arial" w:hAnsi="Arial" w:cs="Arial"/>
          <w:sz w:val="22"/>
          <w:szCs w:val="22"/>
          <w:highlight w:val="none"/>
        </w:rPr>
        <w:t xml:space="preserve">,</w:t>
      </w:r>
      <w:r>
        <w:rPr>
          <w:rFonts w:hint="default" w:ascii="Arial" w:hAnsi="Arial" w:cs="Arial"/>
          <w:b/>
          <w:sz w:val="22"/>
          <w:szCs w:val="22"/>
          <w:highlight w:val="none"/>
        </w:rPr>
        <w:t xml:space="preserve"> </w:t>
      </w:r>
      <w:r>
        <w:rPr>
          <w:rFonts w:hint="default" w:ascii="Arial" w:hAnsi="Arial" w:cs="Arial"/>
          <w:sz w:val="22"/>
          <w:szCs w:val="22"/>
          <w:highlight w:val="none"/>
        </w:rPr>
        <w:t xml:space="preserve">partes integrantes d</w:t>
      </w:r>
      <w:r>
        <w:rPr>
          <w:rFonts w:hint="default" w:ascii="Arial" w:hAnsi="Arial" w:cs="Arial"/>
          <w:sz w:val="22"/>
          <w:szCs w:val="22"/>
          <w:highlight w:val="none"/>
          <w:lang w:val="pt-BR"/>
        </w:rPr>
        <w:t xml:space="preserve">o</w:t>
      </w:r>
      <w:r>
        <w:rPr>
          <w:rFonts w:hint="default" w:ascii="Arial" w:hAnsi="Arial" w:cs="Arial"/>
          <w:sz w:val="22"/>
          <w:szCs w:val="22"/>
          <w:highlight w:val="none"/>
        </w:rPr>
        <w:t xml:space="preserve"> Termo de Referência</w:t>
      </w:r>
      <w:r>
        <w:rPr>
          <w:rFonts w:hint="default" w:ascii="Arial" w:hAnsi="Arial" w:cs="Arial"/>
          <w:sz w:val="22"/>
          <w:szCs w:val="22"/>
          <w:highlight w:val="none"/>
          <w:lang w:val="pt-BR"/>
        </w:rPr>
        <w:t xml:space="preserve"> e Edital</w:t>
      </w:r>
      <w:r>
        <w:rPr>
          <w:rFonts w:hint="default" w:ascii="Arial" w:hAnsi="Arial" w:cs="Arial"/>
          <w:b/>
          <w:sz w:val="22"/>
          <w:szCs w:val="22"/>
          <w:highlight w:val="none"/>
        </w:rPr>
        <w:t xml:space="preserve">,</w:t>
      </w:r>
      <w:r>
        <w:rPr>
          <w:rFonts w:hint="default" w:ascii="Arial" w:hAnsi="Arial" w:cs="Arial"/>
          <w:sz w:val="22"/>
          <w:szCs w:val="22"/>
          <w:highlight w:val="none"/>
        </w:rPr>
        <w:t xml:space="preserve"> considerando que nos projetos e</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nos memoriais estão descritos como se dará a</w:t>
      </w:r>
      <w:r>
        <w:rPr>
          <w:rFonts w:hint="default" w:ascii="Arial" w:hAnsi="Arial" w:cs="Arial"/>
          <w:sz w:val="22"/>
          <w:szCs w:val="22"/>
          <w:highlight w:val="none"/>
          <w:lang w:val="pt-BR"/>
        </w:rPr>
        <w:t xml:space="preserve"> execução da </w:t>
      </w:r>
      <w:r>
        <w:rPr>
          <w:rFonts w:hint="default" w:ascii="Arial" w:hAnsi="Arial" w:eastAsia="Arial" w:cs="Arial"/>
          <w:color w:val="0d0d0d"/>
          <w:sz w:val="22"/>
          <w:szCs w:val="22"/>
          <w:shd w:val="clear" w:color="auto" w:fill="ffffff"/>
          <w:lang w:val="pt-BR"/>
        </w:rPr>
        <w:t xml:space="preserve"> </w:t>
      </w:r>
      <w:r>
        <w:rPr>
          <w:rFonts w:ascii="Arial" w:hAnsi="Arial" w:eastAsia="Arial" w:cs="Arial"/>
          <w:color w:val="0d0d0d"/>
          <w:sz w:val="22"/>
          <w:szCs w:val="22"/>
          <w:shd w:val="clear" w:color="auto" w:fill="ffffff"/>
        </w:rPr>
        <w:t xml:space="preserve"> FUTURA E EVENTUAL CONTRATAÇÃO DE EMPRESA ESPECIALIZADA NA EXECUÇÃO DE OBRAS DE INFRAESTRUTURA URBANA</w:t>
      </w:r>
      <w:r>
        <w:rPr>
          <w:rFonts w:ascii="Arial" w:hAnsi="Arial" w:eastAsia="Arial" w:cs="Arial"/>
          <w:color w:val="0d0d0d"/>
          <w:sz w:val="22"/>
          <w:szCs w:val="22"/>
          <w:shd w:val="clear" w:color="auto" w:fill="ffffff"/>
          <w:lang w:val="pt-BR"/>
        </w:rPr>
        <w:t xml:space="preserve"> E</w:t>
      </w:r>
      <w:r>
        <w:rPr>
          <w:rFonts w:ascii="Arial" w:hAnsi="Arial" w:eastAsia="Arial" w:cs="Arial"/>
          <w:color w:val="0d0d0d"/>
          <w:sz w:val="22"/>
          <w:szCs w:val="22"/>
          <w:shd w:val="clear" w:color="auto" w:fill="ffffff"/>
        </w:rPr>
        <w:t xml:space="preserve"> ACESSIBILIDADE NO MUNICÍPIO DE SINOP - MT</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cs="Arial"/>
          <w:b w:val="0"/>
          <w:bCs w:val="0"/>
          <w:sz w:val="22"/>
          <w:szCs w:val="22"/>
        </w:rPr>
        <w:t xml:space="preserve">de acordo com os termos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especificações</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d</w:t>
      </w:r>
      <w:r>
        <w:rPr>
          <w:rFonts w:hint="default" w:ascii="Arial" w:hAnsi="Arial" w:cs="Arial"/>
          <w:b w:val="0"/>
          <w:bCs w:val="0"/>
          <w:sz w:val="22"/>
          <w:szCs w:val="22"/>
          <w:lang w:val="pt-BR"/>
        </w:rPr>
        <w:t xml:space="preserve">o</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edital e</w:t>
      </w:r>
      <w:r>
        <w:rPr>
          <w:rFonts w:hint="default" w:ascii="Arial" w:hAnsi="Arial" w:cs="Arial"/>
          <w:b w:val="0"/>
          <w:bCs w:val="0"/>
          <w:spacing w:val="-1"/>
          <w:sz w:val="22"/>
          <w:szCs w:val="22"/>
        </w:rPr>
        <w:t xml:space="preserve"> </w:t>
      </w:r>
      <w:r>
        <w:rPr>
          <w:rFonts w:hint="default" w:ascii="Arial" w:hAnsi="Arial" w:cs="Arial"/>
          <w:b w:val="0"/>
          <w:bCs w:val="0"/>
          <w:sz w:val="22"/>
          <w:szCs w:val="22"/>
        </w:rPr>
        <w:t xml:space="preserve">seus anexos.</w:t>
      </w:r>
      <w:r>
        <w:rPr>
          <w:rFonts w:hint="default" w:ascii="Arial" w:hAnsi="Arial" w:eastAsia="SimSun" w:cs="Arial"/>
          <w:b w:val="0"/>
          <w:bCs w:val="0"/>
          <w:i w:val="0"/>
          <w:iCs w:val="0"/>
          <w:color w:val="000000"/>
          <w:sz w:val="22"/>
          <w:szCs w:val="22"/>
          <w:highlight w:val="none"/>
          <w:u w:val="none"/>
          <w:lang w:val="en-US" w:eastAsia="zh-CN" w:bidi="ar"/>
        </w:rPr>
        <w:t xml:space="preserve">,</w:t>
      </w:r>
      <w:r>
        <w:rPr>
          <w:rFonts w:hint="default" w:ascii="Arial" w:hAnsi="Arial" w:cs="Arial"/>
          <w:b w:val="0"/>
          <w:bCs w:val="0"/>
          <w:sz w:val="22"/>
          <w:szCs w:val="22"/>
          <w:lang w:val="pt-BR"/>
        </w:rPr>
        <w:t xml:space="preserve"> </w:t>
      </w:r>
      <w:r>
        <w:rPr>
          <w:rFonts w:hint="default" w:ascii="Arial" w:hAnsi="Arial" w:eastAsia="SimSun" w:cs="Arial"/>
          <w:color w:val="000000"/>
          <w:sz w:val="22"/>
          <w:szCs w:val="22"/>
          <w:highlight w:val="none"/>
          <w:lang w:eastAsia="zh-CN" w:bidi="ar"/>
        </w:rPr>
        <w:t xml:space="preserve"> </w:t>
      </w:r>
      <w:r>
        <w:rPr>
          <w:rFonts w:hint="default" w:ascii="Arial" w:hAnsi="Arial" w:eastAsia="SimSun" w:cs="Arial"/>
          <w:color w:val="000000"/>
          <w:sz w:val="22"/>
          <w:szCs w:val="22"/>
          <w:highlight w:val="none"/>
          <w:lang w:val="pt-BR" w:eastAsia="zh-CN" w:bidi="ar"/>
        </w:rPr>
        <w:t xml:space="preserve">b</w:t>
      </w:r>
      <w:r>
        <w:rPr>
          <w:rFonts w:hint="default" w:ascii="Arial" w:hAnsi="Arial" w:cs="Arial"/>
          <w:sz w:val="22"/>
          <w:szCs w:val="22"/>
          <w:highlight w:val="none"/>
        </w:rPr>
        <w:t xml:space="preserve">em como apresentar/entregar todos os documentos exigidos legalmente pelas entidades profissionais competentes para a comprovação de execução da obra/serviço.</w:t>
      </w:r>
      <w:r>
        <w:rPr>
          <w:rFonts w:hint="default" w:ascii="Arial" w:hAnsi="Arial" w:cs="Arial"/>
          <w:sz w:val="22"/>
          <w:szCs w:val="22"/>
          <w:highlight w:val="none"/>
        </w:rPr>
      </w:r>
      <w:r>
        <w:rPr>
          <w:rFonts w:hint="default" w:ascii="Arial" w:hAnsi="Arial" w:cs="Arial"/>
          <w:sz w:val="22"/>
          <w:szCs w:val="22"/>
          <w:highlight w:val="none"/>
        </w:rPr>
      </w:r>
    </w:p>
    <w:p w14:paraId="5A801161">
      <w:pPr>
        <w:pBdr/>
        <w:spacing w:line="360" w:lineRule="auto"/>
        <w:ind/>
        <w:contextualSpacing w:val="true"/>
        <w:jc w:val="both"/>
        <w:rPr>
          <w:rFonts w:ascii="Arial" w:hAnsi="Arial" w:cs="Arial"/>
          <w:sz w:val="22"/>
          <w:szCs w:val="22"/>
        </w:rPr>
      </w:pPr>
      <w:r>
        <w:rPr>
          <w:rFonts w:ascii="Arial" w:hAnsi="Arial" w:eastAsia="Arial" w:cs="Arial"/>
          <w:b w:val="0"/>
          <w:bCs w:val="0"/>
          <w:sz w:val="22"/>
          <w:szCs w:val="22"/>
          <w:lang w:val="pt-BR"/>
        </w:rPr>
        <w:t xml:space="preserve">V -</w:t>
      </w:r>
      <w:r>
        <w:rPr>
          <w:rFonts w:ascii="Arial" w:hAnsi="Arial" w:eastAsia="Arial" w:cs="Arial"/>
          <w:b/>
          <w:bCs/>
          <w:sz w:val="22"/>
          <w:szCs w:val="22"/>
          <w:lang w:val="pt-BR"/>
        </w:rPr>
        <w:t xml:space="preserve"> </w:t>
      </w:r>
      <w:r>
        <w:rPr>
          <w:rFonts w:ascii="Arial" w:hAnsi="Arial" w:eastAsia="Arial" w:cs="Arial"/>
          <w:sz w:val="22"/>
          <w:szCs w:val="22"/>
        </w:rPr>
        <w:t xml:space="preserve">Manter, durante toda a execução do contrato, em compatibilidade com obrigações por ela assumida, todas as condições de habilitação e qualificação exigidas na licitação;</w:t>
      </w:r>
      <w:r>
        <w:rPr>
          <w:rFonts w:ascii="Arial" w:hAnsi="Arial" w:cs="Arial"/>
          <w:sz w:val="22"/>
          <w:szCs w:val="22"/>
        </w:rPr>
      </w:r>
      <w:r>
        <w:rPr>
          <w:rFonts w:ascii="Arial" w:hAnsi="Arial" w:cs="Arial"/>
          <w:sz w:val="22"/>
          <w:szCs w:val="22"/>
        </w:rPr>
      </w:r>
    </w:p>
    <w:p w14:paraId="153A9B7F">
      <w:pPr>
        <w:pBdr/>
        <w:spacing w:line="360" w:lineRule="auto"/>
        <w:ind/>
        <w:contextualSpacing w:val="true"/>
        <w:jc w:val="both"/>
        <w:rPr>
          <w:rFonts w:ascii="Arial" w:hAnsi="Arial" w:cs="Arial"/>
          <w:sz w:val="22"/>
          <w:szCs w:val="22"/>
        </w:rPr>
      </w:pPr>
      <w:r>
        <w:rPr>
          <w:rFonts w:ascii="Arial" w:hAnsi="Arial" w:eastAsia="Arial" w:cs="Arial"/>
          <w:sz w:val="22"/>
          <w:szCs w:val="22"/>
          <w:lang w:val="pt-BR"/>
        </w:rPr>
        <w:t xml:space="preserve">VI - </w:t>
      </w:r>
      <w:r>
        <w:rPr>
          <w:rFonts w:ascii="Arial" w:hAnsi="Arial" w:eastAsia="Arial" w:cs="Arial"/>
          <w:sz w:val="22"/>
          <w:szCs w:val="22"/>
        </w:rPr>
        <w:t xml:space="preserve"> Atender a solicitações do Contratante para cancelamento dos materiais, independentemente de motivação e sem quaisquer ônus adicionais;</w:t>
      </w:r>
      <w:r>
        <w:rPr>
          <w:rFonts w:ascii="Arial" w:hAnsi="Arial" w:cs="Arial"/>
          <w:sz w:val="22"/>
          <w:szCs w:val="22"/>
        </w:rPr>
      </w:r>
      <w:r>
        <w:rPr>
          <w:rFonts w:ascii="Arial" w:hAnsi="Arial" w:cs="Arial"/>
          <w:sz w:val="22"/>
          <w:szCs w:val="22"/>
        </w:rPr>
      </w:r>
    </w:p>
    <w:p w14:paraId="56BD0832">
      <w:pPr>
        <w:pBdr/>
        <w:spacing w:line="360" w:lineRule="auto"/>
        <w:ind/>
        <w:contextualSpacing w:val="true"/>
        <w:jc w:val="both"/>
        <w:rPr>
          <w:rFonts w:ascii="Arial" w:hAnsi="Arial" w:cs="Arial"/>
          <w:sz w:val="22"/>
          <w:szCs w:val="22"/>
        </w:rPr>
      </w:pPr>
      <w:r>
        <w:rPr>
          <w:rFonts w:ascii="Arial" w:hAnsi="Arial" w:eastAsia="Arial" w:cs="Arial"/>
          <w:b w:val="0"/>
          <w:bCs w:val="0"/>
          <w:sz w:val="22"/>
          <w:szCs w:val="22"/>
          <w:lang w:val="pt-BR"/>
        </w:rPr>
        <w:t xml:space="preserve">VII - </w:t>
      </w:r>
      <w:r>
        <w:rPr>
          <w:rFonts w:ascii="Arial" w:hAnsi="Arial" w:eastAsia="Arial" w:cs="Arial"/>
          <w:sz w:val="22"/>
          <w:szCs w:val="22"/>
        </w:rPr>
        <w:t xml:space="preserve"> Especificar na fatura a descrição detalhada do material valor unitário e total.</w:t>
      </w:r>
      <w:r>
        <w:rPr>
          <w:rFonts w:ascii="Arial" w:hAnsi="Arial" w:cs="Arial"/>
          <w:sz w:val="22"/>
          <w:szCs w:val="22"/>
        </w:rPr>
      </w:r>
      <w:r>
        <w:rPr>
          <w:rFonts w:ascii="Arial" w:hAnsi="Arial" w:cs="Arial"/>
          <w:sz w:val="22"/>
          <w:szCs w:val="22"/>
        </w:rPr>
      </w:r>
    </w:p>
    <w:p w14:paraId="1090E6A6">
      <w:pPr>
        <w:pBdr/>
        <w:spacing w:line="360" w:lineRule="auto"/>
        <w:ind/>
        <w:contextualSpacing w:val="true"/>
        <w:jc w:val="both"/>
        <w:rPr>
          <w:rFonts w:ascii="Arial" w:hAnsi="Arial" w:cs="Arial"/>
          <w:sz w:val="22"/>
          <w:szCs w:val="22"/>
        </w:rPr>
      </w:pPr>
      <w:r>
        <w:rPr>
          <w:rFonts w:ascii="Arial" w:hAnsi="Arial" w:eastAsia="Arial" w:cs="Arial"/>
          <w:b w:val="0"/>
          <w:bCs w:val="0"/>
          <w:sz w:val="22"/>
          <w:szCs w:val="22"/>
          <w:lang w:val="pt-BR"/>
        </w:rPr>
        <w:t xml:space="preserve">VIII - </w:t>
      </w:r>
      <w:r>
        <w:rPr>
          <w:rFonts w:ascii="Arial" w:hAnsi="Arial" w:eastAsia="Arial" w:cs="Arial"/>
          <w:sz w:val="22"/>
          <w:szCs w:val="22"/>
        </w:rPr>
        <w:t xml:space="preserve">Providenciar imediata correção das deficiências apontadas pela Contratante quanto à perfeita execução do contrato;</w:t>
      </w:r>
      <w:r>
        <w:rPr>
          <w:rFonts w:ascii="Arial" w:hAnsi="Arial" w:cs="Arial"/>
          <w:sz w:val="22"/>
          <w:szCs w:val="22"/>
        </w:rPr>
      </w:r>
      <w:r>
        <w:rPr>
          <w:rFonts w:ascii="Arial" w:hAnsi="Arial" w:cs="Arial"/>
          <w:sz w:val="22"/>
          <w:szCs w:val="22"/>
        </w:rPr>
      </w:r>
    </w:p>
    <w:p w14:paraId="57C5C923">
      <w:pPr>
        <w:pBdr/>
        <w:spacing w:line="360" w:lineRule="auto"/>
        <w:ind/>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IX - </w:t>
      </w:r>
      <w:r>
        <w:rPr>
          <w:rFonts w:ascii="Arial" w:hAnsi="Arial" w:eastAsia="Arial" w:cs="Arial"/>
          <w:b w:val="0"/>
          <w:bCs w:val="0"/>
          <w:sz w:val="22"/>
          <w:szCs w:val="22"/>
        </w:rPr>
        <w:t xml:space="preserve"> Responder pelos danos causados diretamente à Administração ou ainda a terceiros, durante a execução do contrato, não excluindo ou reduzindo essa responsabilidade à fiscalização ou acompanhamento pelo CONTRATANTE;</w:t>
      </w:r>
      <w:r>
        <w:rPr>
          <w:rFonts w:ascii="Arial" w:hAnsi="Arial" w:cs="Arial"/>
          <w:b w:val="0"/>
          <w:bCs w:val="0"/>
          <w:sz w:val="22"/>
          <w:szCs w:val="22"/>
        </w:rPr>
      </w:r>
      <w:r>
        <w:rPr>
          <w:rFonts w:ascii="Arial" w:hAnsi="Arial" w:cs="Arial"/>
          <w:b w:val="0"/>
          <w:bCs w:val="0"/>
          <w:sz w:val="22"/>
          <w:szCs w:val="22"/>
        </w:rPr>
      </w:r>
    </w:p>
    <w:p w14:paraId="452AE304">
      <w:pPr>
        <w:pBdr/>
        <w:spacing w:line="360" w:lineRule="auto"/>
        <w:ind/>
        <w:contextualSpacing w:val="true"/>
        <w:jc w:val="both"/>
        <w:rPr>
          <w:rFonts w:ascii="Arial" w:hAnsi="Arial" w:cs="Arial"/>
          <w:b w:val="0"/>
          <w:bCs w:val="0"/>
          <w:sz w:val="22"/>
          <w:szCs w:val="22"/>
          <w:highlight w:val="yellow"/>
        </w:rPr>
      </w:pPr>
      <w:r>
        <w:rPr>
          <w:rFonts w:ascii="Arial" w:hAnsi="Arial" w:eastAsia="Arial" w:cs="Arial"/>
          <w:b w:val="0"/>
          <w:bCs w:val="0"/>
          <w:sz w:val="22"/>
          <w:szCs w:val="22"/>
          <w:lang w:val="pt-BR"/>
        </w:rPr>
        <w:t xml:space="preserve">X - </w:t>
      </w:r>
      <w:r>
        <w:rPr>
          <w:rFonts w:ascii="Arial" w:hAnsi="Arial" w:eastAsia="Arial" w:cs="Arial"/>
          <w:b w:val="0"/>
          <w:bCs w:val="0"/>
          <w:sz w:val="22"/>
          <w:szCs w:val="22"/>
        </w:rPr>
        <w:t xml:space="preserve">Efetuar a entrega dos materiais em perfeitas condições de acordo com a referência do ETP, no prazo e local indicados pela Secretaria Municipa</w:t>
      </w:r>
      <w:r>
        <w:rPr>
          <w:rFonts w:ascii="Arial" w:hAnsi="Arial" w:eastAsia="Arial" w:cs="Arial"/>
          <w:b w:val="0"/>
          <w:bCs w:val="0"/>
          <w:sz w:val="22"/>
          <w:szCs w:val="22"/>
        </w:rPr>
        <w:t xml:space="preserve">l, cabendo a contratada o seu descarregamento e alocação do produto no local indicado pelo servidor que for receber o produto, em estrita observância das especificações constantes no termo de referência e da proposta, acompanhado da respectiva nota fiscal;</w:t>
      </w:r>
      <w:r>
        <w:rPr>
          <w:rFonts w:ascii="Arial" w:hAnsi="Arial" w:cs="Arial"/>
          <w:b w:val="0"/>
          <w:bCs w:val="0"/>
          <w:sz w:val="22"/>
          <w:szCs w:val="22"/>
          <w:highlight w:val="yellow"/>
        </w:rPr>
      </w:r>
      <w:r>
        <w:rPr>
          <w:rFonts w:ascii="Arial" w:hAnsi="Arial" w:cs="Arial"/>
          <w:b w:val="0"/>
          <w:bCs w:val="0"/>
          <w:sz w:val="22"/>
          <w:szCs w:val="22"/>
          <w:highlight w:val="yellow"/>
        </w:rPr>
      </w:r>
    </w:p>
    <w:p w14:paraId="61638CE7">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XI - </w:t>
      </w:r>
      <w:r>
        <w:rPr>
          <w:rFonts w:ascii="Arial" w:hAnsi="Arial" w:eastAsia="Arial" w:cs="Arial"/>
          <w:b w:val="0"/>
          <w:bCs w:val="0"/>
          <w:sz w:val="22"/>
          <w:szCs w:val="22"/>
          <w:lang w:val="pt-BR"/>
        </w:rPr>
        <w:t xml:space="preserve"> Responsabilizar-se pelas despesas dos tributos, encargos trabalhistas, previdenciário</w:t>
      </w:r>
      <w:r>
        <w:rPr>
          <w:rFonts w:ascii="Arial" w:hAnsi="Arial" w:eastAsia="Arial" w:cs="Arial"/>
          <w:b w:val="0"/>
          <w:bCs w:val="0"/>
          <w:sz w:val="22"/>
          <w:szCs w:val="22"/>
          <w:lang w:val="pt-BR"/>
        </w:rPr>
        <w:t xml:space="preserve">s, fiscais, comerciais, taxas, fretes, seguros, deslocamento de pessoal, prestação de garantia e quaisquer outras que incidam ou venham a incidir na execução da ata/contrato, inclusive nos casos de troca de item ou qualquer eventualidade que possa ocorrer;</w:t>
      </w:r>
      <w:r>
        <w:rPr>
          <w:rFonts w:ascii="Arial" w:hAnsi="Arial" w:cs="Arial"/>
          <w:b w:val="0"/>
          <w:bCs w:val="0"/>
          <w:sz w:val="22"/>
          <w:szCs w:val="22"/>
        </w:rPr>
      </w:r>
      <w:r>
        <w:rPr>
          <w:rFonts w:ascii="Arial" w:hAnsi="Arial" w:cs="Arial"/>
          <w:b w:val="0"/>
          <w:bCs w:val="0"/>
          <w:sz w:val="22"/>
          <w:szCs w:val="22"/>
        </w:rPr>
      </w:r>
    </w:p>
    <w:p w14:paraId="2DF4FB13">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XII - </w:t>
      </w:r>
      <w:r>
        <w:rPr>
          <w:rFonts w:ascii="Arial" w:hAnsi="Arial" w:eastAsia="Arial" w:cs="Arial"/>
          <w:b w:val="0"/>
          <w:bCs w:val="0"/>
          <w:sz w:val="22"/>
          <w:szCs w:val="22"/>
          <w:lang w:val="pt-BR"/>
        </w:rPr>
        <w:t xml:space="preserve">Arcar com </w:t>
      </w:r>
      <w:r>
        <w:rPr>
          <w:rFonts w:ascii="Arial" w:hAnsi="Arial" w:eastAsia="Arial" w:cs="Arial"/>
          <w:b w:val="0"/>
          <w:bCs w:val="0"/>
          <w:sz w:val="22"/>
          <w:szCs w:val="22"/>
          <w:lang w:val="pt-BR"/>
        </w:rPr>
        <w:t xml:space="preserve">toda e qualquer despesa relativa ao fornecimento ora pactuado, dentre elas, carga, transporte, descarga, frete, impostos, mão de obra, taxas, contribuições, encargos sociais, inclusive nos casos de troca de item ou qualquer eventualidade que possa ocorrer;</w:t>
      </w:r>
      <w:r>
        <w:rPr>
          <w:rFonts w:ascii="Arial" w:hAnsi="Arial" w:cs="Arial"/>
          <w:b w:val="0"/>
          <w:bCs w:val="0"/>
          <w:sz w:val="22"/>
          <w:szCs w:val="22"/>
        </w:rPr>
      </w:r>
      <w:r>
        <w:rPr>
          <w:rFonts w:ascii="Arial" w:hAnsi="Arial" w:cs="Arial"/>
          <w:b w:val="0"/>
          <w:bCs w:val="0"/>
          <w:sz w:val="22"/>
          <w:szCs w:val="22"/>
        </w:rPr>
      </w:r>
    </w:p>
    <w:p w14:paraId="1446CAB1">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XIII -  </w:t>
      </w:r>
      <w:r>
        <w:rPr>
          <w:rFonts w:ascii="Arial" w:hAnsi="Arial" w:eastAsia="Arial" w:cs="Arial"/>
          <w:b w:val="0"/>
          <w:bCs w:val="0"/>
          <w:sz w:val="22"/>
          <w:szCs w:val="22"/>
          <w:lang w:val="pt-BR"/>
        </w:rPr>
        <w:t xml:space="preserve">Manter, durante toda a execução da ata/contrato, em compatibilidade com as obrigações assumidas, todas as condições de habilitação e qualificação exigidas na licitação ou na contratação.</w:t>
      </w:r>
      <w:r>
        <w:rPr>
          <w:rFonts w:ascii="Arial" w:hAnsi="Arial" w:cs="Arial"/>
          <w:b w:val="0"/>
          <w:bCs w:val="0"/>
          <w:sz w:val="22"/>
          <w:szCs w:val="22"/>
        </w:rPr>
      </w:r>
      <w:r>
        <w:rPr>
          <w:rFonts w:ascii="Arial" w:hAnsi="Arial" w:cs="Arial"/>
          <w:b w:val="0"/>
          <w:bCs w:val="0"/>
          <w:sz w:val="22"/>
          <w:szCs w:val="22"/>
        </w:rPr>
      </w:r>
    </w:p>
    <w:p w14:paraId="1296B656">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XIV - Responsabilizar-se pelos vícios e danos decorrentes do objeto, de acordo com os artigos 12, 13 e 17 a 27, do Código de Defesa do Consumidor (Lei nº 8.078, de 1990);</w:t>
      </w:r>
      <w:r>
        <w:rPr>
          <w:rFonts w:ascii="Arial" w:hAnsi="Arial" w:cs="Arial"/>
          <w:b w:val="0"/>
          <w:bCs w:val="0"/>
          <w:sz w:val="22"/>
          <w:szCs w:val="22"/>
        </w:rPr>
      </w:r>
      <w:r>
        <w:rPr>
          <w:rFonts w:ascii="Arial" w:hAnsi="Arial" w:cs="Arial"/>
          <w:b w:val="0"/>
          <w:bCs w:val="0"/>
          <w:sz w:val="22"/>
          <w:szCs w:val="22"/>
        </w:rPr>
      </w:r>
    </w:p>
    <w:p w14:paraId="5EC08BB0">
      <w:pPr>
        <w:pStyle w:val="1024"/>
        <w:widowControl w:val="false"/>
        <w:pBdr/>
        <w:spacing w:line="360" w:lineRule="auto"/>
        <w:ind w:firstLine="0" w:left="0"/>
        <w:contextualSpacing w:val="true"/>
        <w:jc w:val="both"/>
        <w:rPr>
          <w:rStyle w:val="1025"/>
          <w:rFonts w:ascii="Arial" w:hAnsi="Arial" w:cs="Arial"/>
          <w:b w:val="0"/>
          <w:bCs w:val="0"/>
          <w:sz w:val="22"/>
          <w:szCs w:val="22"/>
        </w:rPr>
      </w:pPr>
      <w:r>
        <w:rPr>
          <w:rStyle w:val="1025"/>
          <w:rFonts w:ascii="Arial" w:hAnsi="Arial" w:eastAsia="Arial" w:cs="Arial"/>
          <w:b w:val="0"/>
          <w:bCs w:val="0"/>
          <w:sz w:val="22"/>
          <w:szCs w:val="22"/>
          <w:lang w:val="pt-BR"/>
        </w:rPr>
        <w:t xml:space="preserve">XV - </w:t>
      </w:r>
      <w:r>
        <w:rPr>
          <w:rStyle w:val="1025"/>
          <w:rFonts w:ascii="Arial" w:hAnsi="Arial" w:eastAsia="Arial" w:cs="Arial"/>
          <w:b w:val="0"/>
          <w:bCs w:val="0"/>
          <w:sz w:val="22"/>
          <w:szCs w:val="22"/>
          <w:lang w:val="pt-BR"/>
        </w:rPr>
        <w:t xml:space="preserve">Reparar, corrigir, remover, reconstruir ou substituir, às suas expensas, no total ou em parte, no prazo máximo de </w:t>
      </w:r>
      <w:r>
        <w:rPr>
          <w:rStyle w:val="1025"/>
          <w:rFonts w:ascii="Arial" w:hAnsi="Arial" w:eastAsia="Arial" w:cs="Arial"/>
          <w:b w:val="0"/>
          <w:bCs w:val="0"/>
          <w:sz w:val="22"/>
          <w:szCs w:val="22"/>
          <w:lang w:val="pt-BR"/>
        </w:rPr>
        <w:t xml:space="preserve">5 (cinco) dias</w:t>
      </w:r>
      <w:r>
        <w:rPr>
          <w:rStyle w:val="1025"/>
          <w:rFonts w:ascii="Arial" w:hAnsi="Arial" w:eastAsia="Arial" w:cs="Arial"/>
          <w:b w:val="0"/>
          <w:bCs w:val="0"/>
          <w:sz w:val="22"/>
          <w:szCs w:val="22"/>
          <w:lang w:val="pt-BR"/>
        </w:rPr>
        <w:t xml:space="preserve">,</w:t>
      </w:r>
      <w:bookmarkStart w:id="1" w:name="_Hlk34297024"/>
      <w:r>
        <w:rPr>
          <w:rStyle w:val="1025"/>
          <w:rFonts w:ascii="Arial" w:hAnsi="Arial" w:eastAsia="Arial" w:cs="Arial"/>
          <w:b w:val="0"/>
          <w:bCs w:val="0"/>
          <w:sz w:val="22"/>
          <w:szCs w:val="22"/>
          <w:lang w:val="pt-BR"/>
        </w:rPr>
        <w:t xml:space="preserve"> a contar do recebimento da notificação do contratante, </w:t>
      </w:r>
      <w:bookmarkEnd w:id="1"/>
      <w:r>
        <w:rPr>
          <w:rStyle w:val="1025"/>
          <w:rFonts w:ascii="Arial" w:hAnsi="Arial" w:eastAsia="Arial" w:cs="Arial"/>
          <w:b w:val="0"/>
          <w:bCs w:val="0"/>
          <w:sz w:val="22"/>
          <w:szCs w:val="22"/>
          <w:lang w:val="pt-BR"/>
        </w:rPr>
        <w:t xml:space="preserve">o objeto do ajuste em que se verifiquem vícios, defeitos ou incorreções resultantes da execução ou de materiais empregados.</w:t>
      </w:r>
      <w:r>
        <w:rPr>
          <w:rStyle w:val="1025"/>
          <w:rFonts w:ascii="Arial" w:hAnsi="Arial" w:cs="Arial"/>
          <w:b w:val="0"/>
          <w:bCs w:val="0"/>
          <w:sz w:val="22"/>
          <w:szCs w:val="22"/>
        </w:rPr>
      </w:r>
      <w:r>
        <w:rPr>
          <w:rStyle w:val="1025"/>
          <w:rFonts w:ascii="Arial" w:hAnsi="Arial" w:cs="Arial"/>
          <w:b w:val="0"/>
          <w:bCs w:val="0"/>
          <w:sz w:val="22"/>
          <w:szCs w:val="22"/>
        </w:rPr>
      </w:r>
    </w:p>
    <w:p w14:paraId="5D6D5B22">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XVI - </w:t>
      </w:r>
      <w:r>
        <w:rPr>
          <w:rFonts w:ascii="Arial" w:hAnsi="Arial" w:eastAsia="Arial" w:cs="Arial"/>
          <w:b w:val="0"/>
          <w:bCs w:val="0"/>
          <w:sz w:val="22"/>
          <w:szCs w:val="22"/>
          <w:lang w:val="pt-BR"/>
        </w:rPr>
        <w:t xml:space="preserve"> Atender prontamente a quaisquer exigências da Administração, inerentes ao objeto da presente licitação.</w:t>
      </w:r>
      <w:r>
        <w:rPr>
          <w:rFonts w:ascii="Arial" w:hAnsi="Arial" w:cs="Arial"/>
          <w:b w:val="0"/>
          <w:bCs w:val="0"/>
          <w:sz w:val="22"/>
          <w:szCs w:val="22"/>
        </w:rPr>
      </w:r>
      <w:r>
        <w:rPr>
          <w:rFonts w:ascii="Arial" w:hAnsi="Arial" w:cs="Arial"/>
          <w:b w:val="0"/>
          <w:bCs w:val="0"/>
          <w:sz w:val="22"/>
          <w:szCs w:val="22"/>
        </w:rPr>
      </w:r>
    </w:p>
    <w:p w14:paraId="11035A25">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XVII - </w:t>
      </w:r>
      <w:r>
        <w:rPr>
          <w:rFonts w:ascii="Arial" w:hAnsi="Arial" w:eastAsia="Arial" w:cs="Arial"/>
          <w:b w:val="0"/>
          <w:bCs w:val="0"/>
          <w:sz w:val="22"/>
          <w:szCs w:val="22"/>
          <w:lang w:val="pt-BR"/>
        </w:rPr>
        <w:t xml:space="preserve"> Comunicar à Administração, no prazo máximo de </w:t>
      </w:r>
      <w:r>
        <w:rPr>
          <w:rFonts w:ascii="Arial" w:hAnsi="Arial" w:eastAsia="Arial" w:cs="Arial"/>
          <w:b w:val="0"/>
          <w:bCs w:val="0"/>
          <w:sz w:val="22"/>
          <w:szCs w:val="22"/>
          <w:lang w:val="pt-BR"/>
        </w:rPr>
        <w:t xml:space="preserve">5 (cinco) dias</w:t>
      </w:r>
      <w:r>
        <w:rPr>
          <w:rFonts w:ascii="Arial" w:hAnsi="Arial" w:eastAsia="Arial" w:cs="Arial"/>
          <w:b w:val="0"/>
          <w:bCs w:val="0"/>
          <w:sz w:val="22"/>
          <w:szCs w:val="22"/>
          <w:lang w:val="pt-BR"/>
        </w:rPr>
        <w:t xml:space="preserve"> que antecede a data da entrega, os motivos que impossibilitem o cumprimento do prazo previsto, com a devida comprovação;</w:t>
      </w:r>
      <w:r>
        <w:rPr>
          <w:rFonts w:ascii="Arial" w:hAnsi="Arial" w:cs="Arial"/>
          <w:b w:val="0"/>
          <w:bCs w:val="0"/>
          <w:sz w:val="22"/>
          <w:szCs w:val="22"/>
        </w:rPr>
      </w:r>
      <w:r>
        <w:rPr>
          <w:rFonts w:ascii="Arial" w:hAnsi="Arial" w:cs="Arial"/>
          <w:b w:val="0"/>
          <w:bCs w:val="0"/>
          <w:sz w:val="22"/>
          <w:szCs w:val="22"/>
        </w:rPr>
      </w:r>
    </w:p>
    <w:p w14:paraId="3803C2E8">
      <w:pPr>
        <w:pStyle w:val="1024"/>
        <w:widowControl w:val="false"/>
        <w:pBdr/>
        <w:spacing w:line="360" w:lineRule="auto"/>
        <w:ind w:firstLine="0" w:left="0"/>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XVIII - </w:t>
      </w:r>
      <w:r>
        <w:rPr>
          <w:rFonts w:ascii="Arial" w:hAnsi="Arial" w:eastAsia="Arial" w:cs="Arial"/>
          <w:b w:val="0"/>
          <w:bCs w:val="0"/>
          <w:sz w:val="22"/>
          <w:szCs w:val="22"/>
          <w:lang w:val="pt-BR"/>
        </w:rPr>
        <w:t xml:space="preserve">Não transferir a terceiros, por qualquer forma, as obrigações assumidas, nem subcontratar qualquer das prestações a que está obrigada.</w:t>
      </w:r>
      <w:r>
        <w:rPr>
          <w:rFonts w:ascii="Arial" w:hAnsi="Arial" w:cs="Arial"/>
          <w:b w:val="0"/>
          <w:bCs w:val="0"/>
          <w:sz w:val="22"/>
          <w:szCs w:val="22"/>
        </w:rPr>
      </w:r>
      <w:r>
        <w:rPr>
          <w:rFonts w:ascii="Arial" w:hAnsi="Arial" w:cs="Arial"/>
          <w:b w:val="0"/>
          <w:bCs w:val="0"/>
          <w:sz w:val="22"/>
          <w:szCs w:val="22"/>
        </w:rPr>
      </w:r>
    </w:p>
    <w:p w14:paraId="0B638244">
      <w:pPr>
        <w:pStyle w:val="1024"/>
        <w:widowControl w:val="false"/>
        <w:pBdr/>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XIX - </w:t>
      </w:r>
      <w:r>
        <w:rPr>
          <w:rFonts w:ascii="Arial" w:hAnsi="Arial" w:eastAsia="Arial" w:cs="Arial"/>
          <w:b w:val="0"/>
          <w:bCs w:val="0"/>
          <w:sz w:val="22"/>
          <w:szCs w:val="22"/>
          <w:lang w:val="pt-BR"/>
        </w:rPr>
        <w:t xml:space="preserve">Destacar e discriminar a retenção a que está sujeita, informando de forma clara e inequívoca todos os impostos e alíquotas incidentes, cabendo a ela toda a responsabilidade pela eventual ausência dessa informação ou pela informação incorreta.</w:t>
      </w:r>
      <w:r>
        <w:rPr>
          <w:rFonts w:ascii="Arial" w:hAnsi="Arial" w:cs="Arial"/>
          <w:b w:val="0"/>
          <w:bCs w:val="0"/>
          <w:sz w:val="22"/>
          <w:szCs w:val="22"/>
        </w:rPr>
      </w:r>
      <w:r>
        <w:rPr>
          <w:rFonts w:ascii="Arial" w:hAnsi="Arial" w:cs="Arial"/>
          <w:b w:val="0"/>
          <w:bCs w:val="0"/>
          <w:sz w:val="22"/>
          <w:szCs w:val="22"/>
        </w:rPr>
      </w:r>
    </w:p>
    <w:p w14:paraId="2CAD053F">
      <w:pPr>
        <w:pStyle w:val="1024"/>
        <w:widowControl w:val="false"/>
        <w:pBdr/>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XX -  </w:t>
      </w:r>
      <w:r>
        <w:rPr>
          <w:rFonts w:ascii="Arial" w:hAnsi="Arial" w:eastAsia="Arial" w:cs="Arial"/>
          <w:b w:val="0"/>
          <w:bCs w:val="0"/>
          <w:sz w:val="22"/>
          <w:szCs w:val="22"/>
          <w:lang w:val="pt-BR"/>
        </w:rPr>
        <w:t xml:space="preserve">As notas fiscais não poderão ter rasuras e de</w:t>
      </w:r>
      <w:r>
        <w:rPr>
          <w:rFonts w:ascii="Arial" w:hAnsi="Arial" w:eastAsia="Arial" w:cs="Arial"/>
          <w:b w:val="0"/>
          <w:bCs w:val="0"/>
          <w:sz w:val="22"/>
          <w:szCs w:val="22"/>
          <w:lang w:val="pt-BR"/>
        </w:rPr>
        <w:t xml:space="preserve">verão descrever corretamente o item, e número de empenho, o número do processo de compras, dados bancários para depósito. As notas fiscais serão liberadas para pagamento somente quando, estiver devidamente assinado e carimbado pelo funcionário responsável;</w:t>
      </w:r>
      <w:r>
        <w:rPr>
          <w:rFonts w:ascii="Arial" w:hAnsi="Arial" w:cs="Arial"/>
          <w:b w:val="0"/>
          <w:bCs w:val="0"/>
          <w:sz w:val="22"/>
          <w:szCs w:val="22"/>
        </w:rPr>
      </w:r>
      <w:r>
        <w:rPr>
          <w:rFonts w:ascii="Arial" w:hAnsi="Arial" w:cs="Arial"/>
          <w:b w:val="0"/>
          <w:bCs w:val="0"/>
          <w:sz w:val="22"/>
          <w:szCs w:val="22"/>
        </w:rPr>
      </w:r>
    </w:p>
    <w:p w14:paraId="5B26C3F9">
      <w:pPr>
        <w:pStyle w:val="1024"/>
        <w:widowControl w:val="false"/>
        <w:pBdr/>
        <w:tabs>
          <w:tab w:val="left" w:leader="none" w:pos="567"/>
        </w:tabs>
        <w:spacing w:after="10" w:before="10"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XXI -  </w:t>
      </w:r>
      <w:r>
        <w:rPr>
          <w:rFonts w:ascii="Arial" w:hAnsi="Arial" w:eastAsia="Arial" w:cs="Arial"/>
          <w:b w:val="0"/>
          <w:bCs w:val="0"/>
          <w:sz w:val="22"/>
          <w:szCs w:val="22"/>
          <w:lang w:val="pt-BR"/>
        </w:rPr>
        <w:t xml:space="preserve">As notas fiscais deverão ser encaminhadas à Prefeitura de Sinop, por meio do </w:t>
      </w:r>
      <w:r>
        <w:rPr>
          <w:rFonts w:ascii="Arial" w:hAnsi="Arial" w:eastAsia="Arial" w:cs="Arial"/>
          <w:b w:val="0"/>
          <w:bCs w:val="0"/>
          <w:i/>
          <w:iCs/>
          <w:sz w:val="22"/>
          <w:szCs w:val="22"/>
          <w:lang w:val="pt-BR"/>
        </w:rPr>
        <w:t xml:space="preserve">Portal do Fornecedor</w:t>
      </w:r>
      <w:r>
        <w:rPr>
          <w:rFonts w:ascii="Arial" w:hAnsi="Arial" w:eastAsia="Arial" w:cs="Arial"/>
          <w:b w:val="0"/>
          <w:bCs w:val="0"/>
          <w:sz w:val="22"/>
          <w:szCs w:val="22"/>
          <w:lang w:val="pt-BR"/>
        </w:rPr>
        <w:t xml:space="preserve">, disponível no endereço eletrônico:</w:t>
      </w:r>
      <w:r>
        <w:rPr>
          <w:rFonts w:ascii="Arial" w:hAnsi="Arial" w:eastAsia="Arial" w:cs="Arial"/>
          <w:b w:val="0"/>
          <w:bCs w:val="0"/>
          <w:color w:val="ff0000"/>
          <w:sz w:val="22"/>
          <w:szCs w:val="22"/>
          <w:lang w:val="pt-BR"/>
        </w:rPr>
        <w:t xml:space="preserve"> </w:t>
      </w:r>
      <w:r>
        <w:rPr>
          <w:rFonts w:ascii="Arial" w:hAnsi="Arial" w:eastAsia="Arial" w:cs="Arial"/>
          <w:b w:val="0"/>
          <w:bCs w:val="0"/>
          <w:sz w:val="22"/>
          <w:szCs w:val="22"/>
        </w:rPr>
        <w:fldChar w:fldCharType="begin"/>
      </w:r>
      <w:r>
        <w:rPr>
          <w:rFonts w:ascii="Arial" w:hAnsi="Arial" w:eastAsia="Arial" w:cs="Arial"/>
          <w:b w:val="0"/>
          <w:bCs w:val="0"/>
          <w:sz w:val="22"/>
          <w:szCs w:val="22"/>
        </w:rPr>
        <w:instrText xml:space="preserve"> HYPERLINK "https://www.gp.srv.br/portalfornecedor_sinop/servlet/home," </w:instrText>
      </w:r>
      <w:r>
        <w:rPr>
          <w:rFonts w:ascii="Arial" w:hAnsi="Arial" w:eastAsia="Arial" w:cs="Arial"/>
          <w:b w:val="0"/>
          <w:bCs w:val="0"/>
          <w:sz w:val="22"/>
          <w:szCs w:val="22"/>
        </w:rPr>
        <w:fldChar w:fldCharType="separate"/>
      </w:r>
      <w:r>
        <w:rPr>
          <w:rStyle w:val="1016"/>
          <w:rFonts w:ascii="Arial" w:hAnsi="Arial" w:eastAsia="Arial" w:cs="Arial"/>
          <w:b w:val="0"/>
          <w:bCs w:val="0"/>
          <w:i/>
          <w:iCs/>
          <w:color w:val="000000"/>
          <w:sz w:val="22"/>
          <w:szCs w:val="22"/>
          <w:lang w:val="pt-BR"/>
        </w:rPr>
        <w:t xml:space="preserve">https://www.gp.srv.br/portalfornecedor_sinop/servlet/home</w:t>
      </w:r>
      <w:r>
        <w:rPr>
          <w:rStyle w:val="1016"/>
          <w:rFonts w:ascii="Arial" w:hAnsi="Arial" w:eastAsia="Arial" w:cs="Arial"/>
          <w:b w:val="0"/>
          <w:bCs w:val="0"/>
          <w:sz w:val="22"/>
          <w:szCs w:val="22"/>
          <w:lang w:val="pt-BR"/>
        </w:rPr>
        <w:t xml:space="preserve">,</w:t>
      </w:r>
      <w:r>
        <w:rPr>
          <w:rStyle w:val="1016"/>
          <w:rFonts w:ascii="Arial" w:hAnsi="Arial" w:eastAsia="Arial" w:cs="Arial"/>
          <w:b w:val="0"/>
          <w:bCs w:val="0"/>
          <w:sz w:val="22"/>
          <w:szCs w:val="22"/>
          <w:lang w:val="pt-BR"/>
        </w:rPr>
        <w:fldChar w:fldCharType="end"/>
      </w:r>
      <w:r>
        <w:rPr>
          <w:rFonts w:ascii="Arial" w:hAnsi="Arial" w:eastAsia="Arial" w:cs="Arial"/>
          <w:b w:val="0"/>
          <w:bCs w:val="0"/>
          <w:sz w:val="22"/>
          <w:szCs w:val="22"/>
          <w:lang w:val="pt-BR"/>
        </w:rPr>
        <w:t xml:space="preserve"> conforme Decreto 358/2024. </w:t>
      </w:r>
      <w:r>
        <w:rPr>
          <w:rFonts w:ascii="Arial" w:hAnsi="Arial" w:eastAsia="Arial" w:cs="Arial"/>
          <w:b w:val="0"/>
          <w:bCs w:val="0"/>
          <w:sz w:val="22"/>
          <w:szCs w:val="22"/>
          <w:lang w:val="pt-BR"/>
        </w:rPr>
        <w:t xml:space="preserve"> </w:t>
      </w:r>
      <w:r>
        <w:rPr>
          <w:rFonts w:ascii="Arial" w:hAnsi="Arial" w:eastAsia="Arial" w:cs="Arial"/>
          <w:b w:val="0"/>
          <w:bCs w:val="0"/>
          <w:sz w:val="22"/>
          <w:szCs w:val="22"/>
          <w:lang w:val="pt-BR"/>
        </w:rPr>
        <w:t xml:space="preserve">O protocolo deverá ser realizado separadamente por Secretaria e Empenho/Nad;</w:t>
      </w:r>
      <w:r>
        <w:rPr>
          <w:rFonts w:ascii="Arial" w:hAnsi="Arial" w:cs="Arial"/>
          <w:b w:val="0"/>
          <w:bCs w:val="0"/>
          <w:sz w:val="22"/>
          <w:szCs w:val="22"/>
        </w:rPr>
      </w:r>
      <w:r>
        <w:rPr>
          <w:rFonts w:ascii="Arial" w:hAnsi="Arial" w:cs="Arial"/>
          <w:b w:val="0"/>
          <w:bCs w:val="0"/>
          <w:sz w:val="22"/>
          <w:szCs w:val="22"/>
        </w:rPr>
      </w:r>
    </w:p>
    <w:p w14:paraId="5ED0A352">
      <w:pPr>
        <w:pStyle w:val="1024"/>
        <w:widowControl w:val="false"/>
        <w:pBdr/>
        <w:tabs>
          <w:tab w:val="left" w:leader="none" w:pos="567"/>
        </w:tabs>
        <w:spacing w:after="10" w:before="10"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XXII - </w:t>
      </w:r>
      <w:r>
        <w:rPr>
          <w:rFonts w:ascii="Arial" w:hAnsi="Arial" w:eastAsia="Arial" w:cs="Arial"/>
          <w:b w:val="0"/>
          <w:bCs w:val="0"/>
          <w:sz w:val="22"/>
          <w:szCs w:val="22"/>
          <w:lang w:val="pt-BR"/>
        </w:rPr>
        <w:t xml:space="preserve">As certidões deverão ser juntadas ao protocolo e são obrigatórias para a liquidação da despesa.</w:t>
      </w:r>
      <w:r>
        <w:rPr>
          <w:rFonts w:ascii="Arial" w:hAnsi="Arial" w:cs="Arial"/>
          <w:b w:val="0"/>
          <w:bCs w:val="0"/>
          <w:sz w:val="22"/>
          <w:szCs w:val="22"/>
        </w:rPr>
      </w:r>
      <w:r>
        <w:rPr>
          <w:rFonts w:ascii="Arial" w:hAnsi="Arial" w:cs="Arial"/>
          <w:b w:val="0"/>
          <w:bCs w:val="0"/>
          <w:sz w:val="22"/>
          <w:szCs w:val="22"/>
        </w:rPr>
      </w:r>
    </w:p>
    <w:p w14:paraId="6FCCAED4">
      <w:pPr>
        <w:pStyle w:val="1024"/>
        <w:widowControl w:val="false"/>
        <w:pBdr/>
        <w:tabs>
          <w:tab w:val="left" w:leader="none" w:pos="567"/>
        </w:tabs>
        <w:spacing w:after="10" w:before="10"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XXIII - </w:t>
      </w:r>
      <w:r>
        <w:rPr>
          <w:rFonts w:ascii="Arial" w:hAnsi="Arial" w:eastAsia="Arial" w:cs="Arial"/>
          <w:b w:val="0"/>
          <w:bCs w:val="0"/>
          <w:sz w:val="22"/>
          <w:szCs w:val="22"/>
          <w:lang w:val="pt-BR"/>
        </w:rPr>
        <w:t xml:space="preserve">Todos os documentos são obrigatórios, especialmente os citados no edital de licitação e os que constam na instrução normativa 038/2009, atualizada no decreto 118/2022.</w:t>
      </w:r>
      <w:r>
        <w:rPr>
          <w:rFonts w:ascii="Arial" w:hAnsi="Arial" w:cs="Arial"/>
          <w:b w:val="0"/>
          <w:bCs w:val="0"/>
          <w:sz w:val="22"/>
          <w:szCs w:val="22"/>
        </w:rPr>
      </w:r>
      <w:r>
        <w:rPr>
          <w:rFonts w:ascii="Arial" w:hAnsi="Arial" w:cs="Arial"/>
          <w:b w:val="0"/>
          <w:bCs w:val="0"/>
          <w:sz w:val="22"/>
          <w:szCs w:val="22"/>
        </w:rPr>
      </w:r>
    </w:p>
    <w:p w14:paraId="5CAA1EDB">
      <w:pPr>
        <w:pStyle w:val="1024"/>
        <w:widowControl w:val="false"/>
        <w:pBdr/>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XXIV - </w:t>
      </w:r>
      <w:r>
        <w:rPr>
          <w:rFonts w:ascii="Arial" w:hAnsi="Arial" w:eastAsia="Arial" w:cs="Arial"/>
          <w:b w:val="0"/>
          <w:bCs w:val="0"/>
          <w:sz w:val="22"/>
          <w:szCs w:val="22"/>
          <w:lang w:val="pt-BR"/>
        </w:rPr>
        <w:t xml:space="preserve"> Caso o protocolo não esteja de acordo com o solicitado, o mesmo será devolvido para correção, sendo válida a data de protocolo corrigida para fins de prazo de pagamento.</w:t>
      </w:r>
      <w:r>
        <w:rPr>
          <w:rFonts w:ascii="Arial" w:hAnsi="Arial" w:cs="Arial"/>
          <w:b w:val="0"/>
          <w:bCs w:val="0"/>
          <w:sz w:val="22"/>
          <w:szCs w:val="22"/>
        </w:rPr>
      </w:r>
      <w:r>
        <w:rPr>
          <w:rFonts w:ascii="Arial" w:hAnsi="Arial" w:cs="Arial"/>
          <w:b w:val="0"/>
          <w:bCs w:val="0"/>
          <w:sz w:val="22"/>
          <w:szCs w:val="22"/>
        </w:rPr>
      </w:r>
    </w:p>
    <w:p w14:paraId="4A7A4FF2">
      <w:pPr>
        <w:pBdr/>
        <w:tabs>
          <w:tab w:val="left" w:leader="none" w:pos="0"/>
        </w:tabs>
        <w:spacing w:line="360" w:lineRule="auto"/>
        <w:ind/>
        <w:contextualSpacing w:val="true"/>
        <w:jc w:val="both"/>
        <w:rPr>
          <w:rFonts w:ascii="Arial" w:hAnsi="Arial" w:eastAsia="Arial" w:cs="Arial"/>
          <w:b w:val="0"/>
          <w:bCs w:val="0"/>
          <w:sz w:val="22"/>
          <w:szCs w:val="22"/>
          <w:highlight w:val="none"/>
        </w:rPr>
      </w:pPr>
      <w:r>
        <w:rPr>
          <w:rFonts w:ascii="Arial" w:hAnsi="Arial" w:eastAsia="Arial" w:cs="Arial"/>
          <w:b w:val="0"/>
          <w:bCs w:val="0"/>
          <w:sz w:val="22"/>
          <w:szCs w:val="22"/>
          <w:lang w:val="pt-BR"/>
        </w:rPr>
        <w:t xml:space="preserve">XXV - </w:t>
      </w:r>
      <w:r>
        <w:rPr>
          <w:rFonts w:ascii="Arial" w:hAnsi="Arial" w:eastAsia="Arial" w:cs="Arial"/>
          <w:b w:val="0"/>
          <w:bCs w:val="0"/>
          <w:sz w:val="22"/>
          <w:szCs w:val="22"/>
        </w:rPr>
        <w:t xml:space="preserve"> </w:t>
      </w:r>
      <w:r>
        <w:rPr>
          <w:rFonts w:ascii="Arial" w:hAnsi="Arial" w:eastAsia="Arial" w:cs="Arial"/>
          <w:b w:val="0"/>
          <w:bCs w:val="0"/>
          <w:sz w:val="22"/>
          <w:szCs w:val="22"/>
        </w:rPr>
        <w:t xml:space="preserve">A(s) licitante(s) vencedora(s) se obriga(m) a entregar os produtos desta licitação sem ônus, mediante a emissão de ordem de fornecimento pelas Secretarias Municipais, a partir da data da assinatura </w:t>
      </w:r>
      <w:r>
        <w:rPr>
          <w:rFonts w:ascii="Arial" w:hAnsi="Arial" w:eastAsia="Arial" w:cs="Arial"/>
          <w:b w:val="0"/>
          <w:bCs w:val="0"/>
          <w:sz w:val="22"/>
          <w:szCs w:val="22"/>
          <w:lang w:val="pt-BR"/>
        </w:rPr>
        <w:t xml:space="preserve">do Contrato.</w:t>
      </w:r>
      <w:r>
        <w:rPr>
          <w:rFonts w:ascii="Arial" w:hAnsi="Arial" w:eastAsia="Arial" w:cs="Arial"/>
          <w:b w:val="0"/>
          <w:bCs w:val="0"/>
          <w:sz w:val="22"/>
          <w:szCs w:val="22"/>
          <w:highlight w:val="none"/>
        </w:rPr>
      </w:r>
      <w:r>
        <w:rPr>
          <w:rFonts w:ascii="Arial" w:hAnsi="Arial" w:eastAsia="Arial" w:cs="Arial"/>
          <w:b w:val="0"/>
          <w:bCs w:val="0"/>
          <w:sz w:val="22"/>
          <w:szCs w:val="22"/>
          <w:highlight w:val="none"/>
        </w:rPr>
      </w:r>
    </w:p>
    <w:p w14:paraId="0B04BBFF">
      <w:pPr>
        <w:pStyle w:val="1012"/>
        <w:keepNext w:val="false"/>
        <w:keepLines w:val="false"/>
        <w:pageBreakBefore w:val="false"/>
        <w:widowControl w:val="false"/>
        <w:numPr>
          <w:ilvl w:val="0"/>
          <w:numId w:val="0"/>
        </w:numPr>
        <w:pBdr/>
        <w:bidi w:val="false"/>
        <w:spacing w:before="0" w:line="360" w:lineRule="auto"/>
        <w:ind w:right="0"/>
        <w:jc w:val="both"/>
        <w:rPr>
          <w:rFonts w:hint="default" w:ascii="Arial" w:hAnsi="Arial" w:eastAsia="SimSun" w:cs="Arial"/>
          <w:b w:val="0"/>
          <w:bCs w:val="0"/>
          <w:sz w:val="22"/>
          <w:szCs w:val="22"/>
        </w:rPr>
      </w:pPr>
      <w:r>
        <w:rPr>
          <w:rFonts w:hint="default" w:ascii="Arial" w:hAnsi="Arial" w:eastAsia="SimSun" w:cs="Arial"/>
          <w:b w:val="0"/>
          <w:bCs w:val="0"/>
          <w:sz w:val="22"/>
          <w:szCs w:val="22"/>
        </w:rPr>
      </w:r>
      <w:r>
        <w:rPr>
          <w:rFonts w:hint="default" w:ascii="Arial" w:hAnsi="Arial" w:eastAsia="SimSun" w:cs="Arial"/>
          <w:b w:val="0"/>
          <w:bCs w:val="0"/>
          <w:sz w:val="22"/>
          <w:szCs w:val="22"/>
        </w:rPr>
      </w:r>
      <w:r>
        <w:rPr>
          <w:rFonts w:hint="default" w:ascii="Arial" w:hAnsi="Arial" w:eastAsia="SimSun" w:cs="Arial"/>
          <w:b w:val="0"/>
          <w:bCs w:val="0"/>
          <w:sz w:val="22"/>
          <w:szCs w:val="22"/>
        </w:rPr>
      </w:r>
    </w:p>
    <w:p w14:paraId="347362AB">
      <w:pPr>
        <w:pStyle w:val="1012"/>
        <w:numPr>
          <w:ilvl w:val="0"/>
          <w:numId w:val="2"/>
        </w:numPr>
        <w:pBdr/>
        <w:tabs>
          <w:tab w:val="left" w:leader="none" w:pos="220"/>
          <w:tab w:val="clear" w:leader="none" w:pos="420"/>
        </w:tabs>
        <w:spacing w:before="93" w:line="360" w:lineRule="auto"/>
        <w:ind w:right="0" w:firstLine="0" w:left="0"/>
        <w:jc w:val="both"/>
        <w:rPr>
          <w:rFonts w:hint="default" w:ascii="Arial" w:hAnsi="Arial" w:eastAsia="SimSun" w:cs="Arial"/>
          <w:b w:val="0"/>
          <w:bCs w:val="0"/>
          <w:sz w:val="22"/>
          <w:szCs w:val="22"/>
        </w:rPr>
      </w:pPr>
      <w:r>
        <w:rPr>
          <w:rFonts w:hint="default" w:ascii="Arial" w:hAnsi="Arial" w:eastAsia="SimSun" w:cs="Arial"/>
          <w:b/>
          <w:bCs/>
          <w:sz w:val="22"/>
          <w:szCs w:val="22"/>
          <w:lang w:val="pt-BR"/>
        </w:rPr>
        <w:t xml:space="preserve"> </w:t>
      </w:r>
      <w:r>
        <w:rPr>
          <w:rFonts w:hint="default" w:ascii="Arial" w:hAnsi="Arial" w:eastAsia="SimSun" w:cs="Arial"/>
          <w:b w:val="0"/>
          <w:bCs w:val="0"/>
          <w:sz w:val="22"/>
          <w:szCs w:val="22"/>
        </w:rPr>
        <w:t xml:space="preserve">São obrigações d</w:t>
      </w:r>
      <w:r>
        <w:rPr>
          <w:rFonts w:hint="default" w:ascii="Arial" w:hAnsi="Arial" w:eastAsia="SimSun" w:cs="Arial"/>
          <w:b w:val="0"/>
          <w:bCs w:val="0"/>
          <w:sz w:val="22"/>
          <w:szCs w:val="22"/>
          <w:lang w:val="pt-BR"/>
        </w:rPr>
        <w:t xml:space="preserve">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CONTRATANTE</w:t>
      </w:r>
      <w:r>
        <w:rPr>
          <w:rFonts w:hint="default" w:ascii="Arial" w:hAnsi="Arial" w:eastAsia="SimSun" w:cs="Arial"/>
          <w:b w:val="0"/>
          <w:bCs w:val="0"/>
          <w:sz w:val="22"/>
          <w:szCs w:val="22"/>
        </w:rPr>
        <w:t xml:space="preserve">, além de outras previstas neste contrato ou</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decorrentes da natureza do ajuste:</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20406521">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I - </w:t>
      </w:r>
      <w:r>
        <w:rPr>
          <w:rFonts w:ascii="Arial" w:hAnsi="Arial" w:eastAsia="Arial" w:cs="Arial"/>
          <w:b w:val="0"/>
          <w:bCs w:val="0"/>
          <w:sz w:val="22"/>
          <w:szCs w:val="22"/>
          <w:lang w:val="pt-BR"/>
        </w:rPr>
        <w:t xml:space="preserve"> Atestar nas Notas Fiscais e/ou fatura a efetiva entrega do objeto desta licitação.</w:t>
      </w:r>
      <w:r>
        <w:rPr>
          <w:rFonts w:ascii="Arial" w:hAnsi="Arial" w:cs="Arial"/>
          <w:b w:val="0"/>
          <w:bCs w:val="0"/>
          <w:sz w:val="22"/>
          <w:szCs w:val="22"/>
        </w:rPr>
      </w:r>
      <w:r>
        <w:rPr>
          <w:rFonts w:ascii="Arial" w:hAnsi="Arial" w:cs="Arial"/>
          <w:b w:val="0"/>
          <w:bCs w:val="0"/>
          <w:sz w:val="22"/>
          <w:szCs w:val="22"/>
        </w:rPr>
      </w:r>
    </w:p>
    <w:p w14:paraId="74B555B7">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II - </w:t>
      </w:r>
      <w:r>
        <w:rPr>
          <w:rFonts w:ascii="Arial" w:hAnsi="Arial" w:eastAsia="Arial" w:cs="Arial"/>
          <w:b w:val="0"/>
          <w:bCs w:val="0"/>
          <w:sz w:val="22"/>
          <w:szCs w:val="22"/>
          <w:lang w:val="pt-BR"/>
        </w:rPr>
        <w:t xml:space="preserve">Promover o acompanhamento e a fiscalização da execução do objeto do presente Termo de Referência, sob o aspecto quantitativo e qualitativo, anotando em registro próprio as falhas e ocorrências detectadas.</w:t>
      </w:r>
      <w:r>
        <w:rPr>
          <w:rFonts w:ascii="Arial" w:hAnsi="Arial" w:cs="Arial"/>
          <w:b w:val="0"/>
          <w:bCs w:val="0"/>
          <w:sz w:val="22"/>
          <w:szCs w:val="22"/>
        </w:rPr>
      </w:r>
      <w:r>
        <w:rPr>
          <w:rFonts w:ascii="Arial" w:hAnsi="Arial" w:cs="Arial"/>
          <w:b w:val="0"/>
          <w:bCs w:val="0"/>
          <w:sz w:val="22"/>
          <w:szCs w:val="22"/>
        </w:rPr>
      </w:r>
    </w:p>
    <w:p w14:paraId="45088E23">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III -  </w:t>
      </w:r>
      <w:r>
        <w:rPr>
          <w:rFonts w:ascii="Arial" w:hAnsi="Arial" w:eastAsia="Arial" w:cs="Arial"/>
          <w:b w:val="0"/>
          <w:bCs w:val="0"/>
          <w:sz w:val="22"/>
          <w:szCs w:val="22"/>
          <w:lang w:val="pt-BR"/>
        </w:rPr>
        <w:t xml:space="preserve">Comunicar prontamente qualquer anormalidade na execução do objeto, podendo recusar o recebimento, caso não esteja de acordo com as especificações e condições estabelecidas no presente Termo de Referência.</w:t>
      </w:r>
      <w:r>
        <w:rPr>
          <w:rFonts w:ascii="Arial" w:hAnsi="Arial" w:cs="Arial"/>
          <w:b w:val="0"/>
          <w:bCs w:val="0"/>
          <w:sz w:val="22"/>
          <w:szCs w:val="22"/>
        </w:rPr>
      </w:r>
      <w:r>
        <w:rPr>
          <w:rFonts w:ascii="Arial" w:hAnsi="Arial" w:cs="Arial"/>
          <w:b w:val="0"/>
          <w:bCs w:val="0"/>
          <w:sz w:val="22"/>
          <w:szCs w:val="22"/>
        </w:rPr>
      </w:r>
    </w:p>
    <w:p w14:paraId="410731E1">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IV - </w:t>
      </w:r>
      <w:r>
        <w:rPr>
          <w:rFonts w:ascii="Arial" w:hAnsi="Arial" w:eastAsia="Arial" w:cs="Arial"/>
          <w:b w:val="0"/>
          <w:bCs w:val="0"/>
          <w:sz w:val="22"/>
          <w:szCs w:val="22"/>
          <w:lang w:val="pt-BR"/>
        </w:rPr>
        <w:t xml:space="preserve"> A Contratante não responderá por quaisquer compromissos assumidos pela Contratada com terceiros, bem como por qualquer dano causado a terceiros em decorrência de ato da Contratada, de seus empregados, prepostos ou subordinados.</w:t>
      </w:r>
      <w:r>
        <w:rPr>
          <w:rFonts w:ascii="Arial" w:hAnsi="Arial" w:cs="Arial"/>
          <w:b w:val="0"/>
          <w:bCs w:val="0"/>
          <w:sz w:val="22"/>
          <w:szCs w:val="22"/>
        </w:rPr>
      </w:r>
      <w:r>
        <w:rPr>
          <w:rFonts w:ascii="Arial" w:hAnsi="Arial" w:cs="Arial"/>
          <w:b w:val="0"/>
          <w:bCs w:val="0"/>
          <w:sz w:val="22"/>
          <w:szCs w:val="22"/>
        </w:rPr>
      </w:r>
    </w:p>
    <w:p w14:paraId="76D048E5">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V - </w:t>
      </w:r>
      <w:r>
        <w:rPr>
          <w:rFonts w:ascii="Arial" w:hAnsi="Arial" w:eastAsia="Arial" w:cs="Arial"/>
          <w:b w:val="0"/>
          <w:bCs w:val="0"/>
          <w:sz w:val="22"/>
          <w:szCs w:val="22"/>
          <w:lang w:val="pt-BR"/>
        </w:rPr>
        <w:t xml:space="preserve">Fornece todo tipo de informação interna essencial à realização dos fornecimentos.</w:t>
      </w:r>
      <w:r>
        <w:rPr>
          <w:rFonts w:ascii="Arial" w:hAnsi="Arial" w:cs="Arial"/>
          <w:b w:val="0"/>
          <w:bCs w:val="0"/>
          <w:sz w:val="22"/>
          <w:szCs w:val="22"/>
        </w:rPr>
      </w:r>
      <w:r>
        <w:rPr>
          <w:rFonts w:ascii="Arial" w:hAnsi="Arial" w:cs="Arial"/>
          <w:b w:val="0"/>
          <w:bCs w:val="0"/>
          <w:sz w:val="22"/>
          <w:szCs w:val="22"/>
        </w:rPr>
      </w:r>
    </w:p>
    <w:p w14:paraId="5C3B10D7">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VI - </w:t>
      </w:r>
      <w:r>
        <w:rPr>
          <w:rFonts w:ascii="Arial" w:hAnsi="Arial" w:eastAsia="Arial" w:cs="Arial"/>
          <w:b w:val="0"/>
          <w:bCs w:val="0"/>
          <w:sz w:val="22"/>
          <w:szCs w:val="22"/>
          <w:lang w:val="pt-BR"/>
        </w:rPr>
        <w:t xml:space="preserve"> Conferir toda a documentação, especificação do produto, quantidade e qualidade técnica gerada e apresentada durante a execução do objeto, efetuando o seu atesto quando a mesma estiver em conformidade com os padrões de informação e qualidade exigidos.</w:t>
      </w:r>
      <w:r>
        <w:rPr>
          <w:rFonts w:ascii="Arial" w:hAnsi="Arial" w:cs="Arial"/>
          <w:b w:val="0"/>
          <w:bCs w:val="0"/>
          <w:sz w:val="22"/>
          <w:szCs w:val="22"/>
        </w:rPr>
      </w:r>
      <w:r>
        <w:rPr>
          <w:rFonts w:ascii="Arial" w:hAnsi="Arial" w:cs="Arial"/>
          <w:b w:val="0"/>
          <w:bCs w:val="0"/>
          <w:sz w:val="22"/>
          <w:szCs w:val="22"/>
        </w:rPr>
      </w:r>
    </w:p>
    <w:p w14:paraId="1CC1FC6C">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VII - </w:t>
      </w:r>
      <w:r>
        <w:rPr>
          <w:rFonts w:ascii="Arial" w:hAnsi="Arial" w:eastAsia="Arial" w:cs="Arial"/>
          <w:b w:val="0"/>
          <w:bCs w:val="0"/>
          <w:sz w:val="22"/>
          <w:szCs w:val="22"/>
          <w:lang w:val="pt-BR"/>
        </w:rPr>
        <w:t xml:space="preserve"> Efetuar o pagamento de acordo com o estabe</w:t>
      </w:r>
      <w:r>
        <w:rPr>
          <w:rFonts w:ascii="Arial" w:hAnsi="Arial" w:eastAsia="Arial" w:cs="Arial"/>
          <w:b w:val="0"/>
          <w:bCs w:val="0"/>
          <w:sz w:val="22"/>
          <w:szCs w:val="22"/>
          <w:lang w:val="pt-BR"/>
        </w:rPr>
        <w:t xml:space="preserve">lecido neste Termo de Referência e demais cominações legais, desde que atendidas todas as exigências e cumpridas as especificações e desde que devidamente atestadas as notas fiscais e relatórios feitos pelos fiscais e gestores da Ata de Registro de Preços.</w:t>
      </w:r>
      <w:r>
        <w:rPr>
          <w:rFonts w:ascii="Arial" w:hAnsi="Arial" w:cs="Arial"/>
          <w:b w:val="0"/>
          <w:bCs w:val="0"/>
          <w:sz w:val="22"/>
          <w:szCs w:val="22"/>
        </w:rPr>
      </w:r>
      <w:r>
        <w:rPr>
          <w:rFonts w:ascii="Arial" w:hAnsi="Arial" w:cs="Arial"/>
          <w:b w:val="0"/>
          <w:bCs w:val="0"/>
          <w:sz w:val="22"/>
          <w:szCs w:val="22"/>
        </w:rPr>
      </w:r>
    </w:p>
    <w:p w14:paraId="5167C023">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VIII -  </w:t>
      </w:r>
      <w:r>
        <w:rPr>
          <w:rFonts w:ascii="Arial" w:hAnsi="Arial" w:eastAsia="Arial" w:cs="Arial"/>
          <w:b w:val="0"/>
          <w:bCs w:val="0"/>
          <w:sz w:val="22"/>
          <w:szCs w:val="22"/>
          <w:lang w:val="pt-BR"/>
        </w:rPr>
        <w:t xml:space="preserve">Aplicar à contratada as penalidades, quando for o caso.</w:t>
      </w:r>
      <w:r>
        <w:rPr>
          <w:rFonts w:ascii="Arial" w:hAnsi="Arial" w:cs="Arial"/>
          <w:b w:val="0"/>
          <w:bCs w:val="0"/>
          <w:sz w:val="22"/>
          <w:szCs w:val="22"/>
        </w:rPr>
      </w:r>
      <w:r>
        <w:rPr>
          <w:rFonts w:ascii="Arial" w:hAnsi="Arial" w:cs="Arial"/>
          <w:b w:val="0"/>
          <w:bCs w:val="0"/>
          <w:sz w:val="22"/>
          <w:szCs w:val="22"/>
        </w:rPr>
      </w:r>
    </w:p>
    <w:p w14:paraId="63CC7D5C">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IX - </w:t>
      </w:r>
      <w:r>
        <w:rPr>
          <w:rFonts w:ascii="Arial" w:hAnsi="Arial" w:eastAsia="Arial" w:cs="Arial"/>
          <w:b w:val="0"/>
          <w:bCs w:val="0"/>
          <w:sz w:val="22"/>
          <w:szCs w:val="22"/>
          <w:lang w:val="pt-BR"/>
        </w:rPr>
        <w:t xml:space="preserve"> Notificar, por escrito, a contratada da aplicação de qualquer sanção.</w:t>
      </w:r>
      <w:r>
        <w:rPr>
          <w:rFonts w:ascii="Arial" w:hAnsi="Arial" w:cs="Arial"/>
          <w:b w:val="0"/>
          <w:bCs w:val="0"/>
          <w:sz w:val="22"/>
          <w:szCs w:val="22"/>
        </w:rPr>
      </w:r>
      <w:r>
        <w:rPr>
          <w:rFonts w:ascii="Arial" w:hAnsi="Arial" w:cs="Arial"/>
          <w:b w:val="0"/>
          <w:bCs w:val="0"/>
          <w:sz w:val="22"/>
          <w:szCs w:val="22"/>
        </w:rPr>
      </w:r>
    </w:p>
    <w:p w14:paraId="28EE0434">
      <w:pPr>
        <w:pStyle w:val="1024"/>
        <w:widowControl w:val="false"/>
        <w:pBdr/>
        <w:tabs>
          <w:tab w:val="left" w:leader="none" w:pos="0"/>
          <w:tab w:val="left" w:leader="none" w:pos="567"/>
        </w:tabs>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 -  </w:t>
      </w:r>
      <w:r>
        <w:rPr>
          <w:rFonts w:ascii="Arial" w:hAnsi="Arial" w:eastAsia="Arial" w:cs="Arial"/>
          <w:b w:val="0"/>
          <w:bCs w:val="0"/>
          <w:sz w:val="22"/>
          <w:szCs w:val="22"/>
          <w:lang w:val="pt-BR"/>
        </w:rPr>
        <w:t xml:space="preserve">Acompanhar, controlar e avaliar a prestação, através da unidade responsável por esta atribuição.</w:t>
      </w:r>
      <w:r>
        <w:rPr>
          <w:rFonts w:ascii="Arial" w:hAnsi="Arial" w:cs="Arial"/>
          <w:b w:val="0"/>
          <w:bCs w:val="0"/>
          <w:sz w:val="22"/>
          <w:szCs w:val="22"/>
        </w:rPr>
      </w:r>
      <w:r>
        <w:rPr>
          <w:rFonts w:ascii="Arial" w:hAnsi="Arial" w:cs="Arial"/>
          <w:b w:val="0"/>
          <w:bCs w:val="0"/>
          <w:sz w:val="22"/>
          <w:szCs w:val="22"/>
        </w:rPr>
      </w:r>
    </w:p>
    <w:p w14:paraId="71D6EF75">
      <w:pPr>
        <w:pStyle w:val="1024"/>
        <w:widowControl w:val="false"/>
        <w:pBdr/>
        <w:spacing w:line="360" w:lineRule="auto"/>
        <w:ind w:firstLine="0" w:left="0"/>
        <w:jc w:val="both"/>
        <w:rPr>
          <w:rFonts w:ascii="Arial" w:hAnsi="Arial" w:cs="Arial"/>
          <w:b w:val="0"/>
          <w:bCs w:val="0"/>
          <w:sz w:val="22"/>
          <w:szCs w:val="22"/>
        </w:rPr>
      </w:pPr>
      <w:r>
        <w:rPr>
          <w:rFonts w:ascii="Arial" w:hAnsi="Arial" w:eastAsia="Arial" w:cs="Arial"/>
          <w:b w:val="0"/>
          <w:bCs w:val="0"/>
          <w:sz w:val="22"/>
          <w:szCs w:val="22"/>
          <w:lang w:val="pt-BR"/>
        </w:rPr>
        <w:t xml:space="preserve">XI - </w:t>
      </w:r>
      <w:r>
        <w:rPr>
          <w:rFonts w:ascii="Arial" w:hAnsi="Arial" w:eastAsia="Arial" w:cs="Arial"/>
          <w:b w:val="0"/>
          <w:bCs w:val="0"/>
          <w:sz w:val="22"/>
          <w:szCs w:val="22"/>
          <w:lang w:val="pt-BR"/>
        </w:rPr>
        <w:t xml:space="preserve">Interromper os serviços que apresentarem irregularidades em sua prestação, comunicando o fato imediatamente à Contratada, bem como qualquer eventual ocorrência relevante relacionada com o mesmo.</w:t>
      </w:r>
      <w:r>
        <w:rPr>
          <w:rFonts w:ascii="Arial" w:hAnsi="Arial" w:cs="Arial"/>
          <w:b w:val="0"/>
          <w:bCs w:val="0"/>
          <w:sz w:val="22"/>
          <w:szCs w:val="22"/>
        </w:rPr>
      </w:r>
      <w:r>
        <w:rPr>
          <w:rFonts w:ascii="Arial" w:hAnsi="Arial" w:cs="Arial"/>
          <w:b w:val="0"/>
          <w:bCs w:val="0"/>
          <w:sz w:val="22"/>
          <w:szCs w:val="22"/>
        </w:rPr>
      </w:r>
    </w:p>
    <w:p w14:paraId="04ECF3DB">
      <w:pPr>
        <w:pStyle w:val="1023"/>
        <w:keepNext w:val="false"/>
        <w:keepLines w:val="false"/>
        <w:pageBreakBefore w:val="false"/>
        <w:numPr>
          <w:ilvl w:val="0"/>
          <w:numId w:val="0"/>
        </w:numPr>
        <w:pBdr/>
        <w:tabs>
          <w:tab w:val="left" w:leader="none" w:pos="426"/>
        </w:tabs>
        <w:bidi w:val="false"/>
        <w:spacing w:line="360" w:lineRule="auto"/>
        <w:ind/>
        <w:jc w:val="both"/>
        <w:rPr>
          <w:rFonts w:hint="default" w:ascii="Arial" w:hAnsi="Arial" w:cs="Arial"/>
          <w:sz w:val="22"/>
          <w:szCs w:val="22"/>
          <w:highlight w:val="none"/>
        </w:rPr>
      </w:pPr>
      <w:r>
        <w:rPr>
          <w:rFonts w:hint="default" w:cs="Arial"/>
          <w:sz w:val="22"/>
          <w:szCs w:val="22"/>
          <w:highlight w:val="none"/>
          <w:lang w:val="pt-BR"/>
        </w:rPr>
      </w:r>
      <w:r>
        <w:rPr>
          <w:rFonts w:hint="default" w:ascii="Arial" w:hAnsi="Arial" w:cs="Arial"/>
          <w:sz w:val="22"/>
          <w:szCs w:val="22"/>
          <w:highlight w:val="none"/>
        </w:rPr>
      </w:r>
      <w:r>
        <w:rPr>
          <w:rFonts w:hint="default" w:ascii="Arial" w:hAnsi="Arial" w:cs="Arial"/>
          <w:sz w:val="22"/>
          <w:szCs w:val="22"/>
          <w:highlight w:val="none"/>
        </w:rPr>
      </w:r>
    </w:p>
    <w:p w14:paraId="341EF5C7">
      <w:pPr>
        <w:pStyle w:val="1012"/>
        <w:numPr>
          <w:ilvl w:val="0"/>
          <w:numId w:val="0"/>
        </w:numPr>
        <w:pBdr/>
        <w:spacing w:before="93" w:line="360" w:lineRule="auto"/>
        <w:ind w:right="0"/>
        <w:jc w:val="center"/>
        <w:rPr>
          <w:rFonts w:hint="default" w:ascii="Arial" w:hAnsi="Arial" w:eastAsia="SimSun" w:cs="Arial"/>
          <w:color w:val="auto"/>
          <w:sz w:val="22"/>
          <w:szCs w:val="22"/>
        </w:rPr>
      </w:pPr>
      <w:r>
        <w:rPr>
          <w:rFonts w:hint="default" w:ascii="Arial" w:hAnsi="Arial" w:eastAsia="SimSun" w:cs="Arial"/>
          <w:color w:val="auto"/>
          <w:sz w:val="22"/>
          <w:szCs w:val="22"/>
        </w:rPr>
        <w:t xml:space="preserve">CLÁUSULA TERCEIRA - DO TRATAMENTO E DA PROTEÇÃO DE DADOS PESSOAIS</w:t>
      </w:r>
      <w:r>
        <w:rPr>
          <w:rFonts w:hint="default" w:ascii="Arial" w:hAnsi="Arial" w:eastAsia="SimSun" w:cs="Arial"/>
          <w:color w:val="auto"/>
          <w:sz w:val="22"/>
          <w:szCs w:val="22"/>
        </w:rPr>
      </w:r>
      <w:r>
        <w:rPr>
          <w:rFonts w:hint="default" w:ascii="Arial" w:hAnsi="Arial" w:eastAsia="SimSun" w:cs="Arial"/>
          <w:color w:val="auto"/>
          <w:sz w:val="22"/>
          <w:szCs w:val="22"/>
        </w:rPr>
      </w:r>
    </w:p>
    <w:p w14:paraId="227A6274">
      <w:pPr>
        <w:pStyle w:val="1012"/>
        <w:numPr>
          <w:ilvl w:val="0"/>
          <w:numId w:val="0"/>
        </w:numPr>
        <w:pBdr/>
        <w:spacing w:before="93" w:line="360" w:lineRule="auto"/>
        <w:ind w:right="0"/>
        <w:jc w:val="both"/>
        <w:rPr>
          <w:rFonts w:hint="default" w:ascii="Arial" w:hAnsi="Arial" w:eastAsia="SimSun" w:cs="Arial"/>
          <w:b w:val="0"/>
          <w:bCs w:val="0"/>
          <w:color w:val="auto"/>
          <w:sz w:val="22"/>
          <w:szCs w:val="22"/>
        </w:rPr>
      </w:pPr>
      <w:r>
        <w:rPr>
          <w:rFonts w:hint="default" w:ascii="Arial" w:hAnsi="Arial" w:eastAsia="SimSun" w:cs="Arial"/>
          <w:b w:val="0"/>
          <w:bCs w:val="0"/>
          <w:color w:val="auto"/>
          <w:sz w:val="22"/>
          <w:szCs w:val="22"/>
          <w:lang w:val="pt-BR"/>
        </w:rPr>
        <w:t xml:space="preserve">A CONTRATANTE</w:t>
      </w:r>
      <w:r>
        <w:rPr>
          <w:rFonts w:hint="default" w:ascii="Arial" w:hAnsi="Arial" w:eastAsia="SimSun" w:cs="Arial"/>
          <w:b w:val="0"/>
          <w:bCs w:val="0"/>
          <w:color w:val="auto"/>
          <w:sz w:val="22"/>
          <w:szCs w:val="22"/>
        </w:rPr>
        <w:t xml:space="preserve"> e a CONTRATADA se obrigam a observar fielmente as disposições da Lei nº 13.709/2018 (Lei Geral de Proteção de Da</w:t>
      </w:r>
      <w:r>
        <w:rPr>
          <w:rFonts w:hint="default" w:ascii="Arial" w:hAnsi="Arial" w:eastAsia="SimSun" w:cs="Arial"/>
          <w:b w:val="0"/>
          <w:bCs w:val="0"/>
          <w:color w:val="auto"/>
          <w:sz w:val="22"/>
          <w:szCs w:val="22"/>
        </w:rPr>
        <w:t xml:space="preserve">dos Pessoais – LGPD) e a proteger os direitos fundamentais de liberdade, de privacidade e de livre desenvolvimento da personalidade da pessoa natural, relativos ao tratamento de dados pessoais a que tiverem acesso em razão da execução do presente Contrato.</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2FAB303B">
      <w:pPr>
        <w:pStyle w:val="1012"/>
        <w:numPr>
          <w:ilvl w:val="0"/>
          <w:numId w:val="0"/>
        </w:numPr>
        <w:pBdr/>
        <w:spacing w:before="93" w:line="360" w:lineRule="auto"/>
        <w:ind w:right="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PRIMEIRO -</w:t>
      </w:r>
      <w:r>
        <w:rPr>
          <w:rFonts w:hint="default" w:ascii="Arial" w:hAnsi="Arial" w:eastAsia="SimSun" w:cs="Arial"/>
          <w:b w:val="0"/>
          <w:bCs w:val="0"/>
          <w:color w:val="auto"/>
          <w:sz w:val="22"/>
          <w:szCs w:val="22"/>
        </w:rPr>
        <w:t xml:space="preserve"> A CONTRATADA declara que tem ciência dos termos da Lei Geral de Proteção de Dados Pessoais (LGPD) e, nas situações em que houver o compartilhamento de dados pessoais pel</w:t>
      </w:r>
      <w:r>
        <w:rPr>
          <w:rFonts w:hint="default" w:ascii="Arial" w:hAnsi="Arial" w:eastAsia="SimSun" w:cs="Arial"/>
          <w:b w:val="0"/>
          <w:bCs w:val="0"/>
          <w:color w:val="auto"/>
          <w:sz w:val="22"/>
          <w:szCs w:val="22"/>
          <w:lang w:val="pt-BR"/>
        </w:rPr>
        <w:t xml:space="preserve">a</w:t>
      </w:r>
      <w:r>
        <w:rPr>
          <w:rFonts w:hint="default" w:ascii="Arial" w:hAnsi="Arial" w:eastAsia="SimSun" w:cs="Arial"/>
          <w:b w:val="0"/>
          <w:bCs w:val="0"/>
          <w:color w:val="auto"/>
          <w:sz w:val="22"/>
          <w:szCs w:val="22"/>
        </w:rPr>
        <w:t xml:space="preserve"> </w:t>
      </w:r>
      <w:r>
        <w:rPr>
          <w:rFonts w:hint="default" w:ascii="Arial" w:hAnsi="Arial" w:eastAsia="SimSun" w:cs="Arial"/>
          <w:b w:val="0"/>
          <w:bCs w:val="0"/>
          <w:color w:val="auto"/>
          <w:sz w:val="22"/>
          <w:szCs w:val="22"/>
          <w:lang w:val="pt-BR"/>
        </w:rPr>
        <w:t xml:space="preserve">CONTRATANTE</w:t>
      </w:r>
      <w:r>
        <w:rPr>
          <w:rFonts w:hint="default" w:ascii="Arial" w:hAnsi="Arial" w:eastAsia="SimSun" w:cs="Arial"/>
          <w:b w:val="0"/>
          <w:bCs w:val="0"/>
          <w:color w:val="auto"/>
          <w:sz w:val="22"/>
          <w:szCs w:val="22"/>
        </w:rPr>
        <w:t xml:space="preserve">, compromete-se a adequar todos os procedimentos internos ao disposto na legislação.</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7EE9CE9D">
      <w:pPr>
        <w:pStyle w:val="1012"/>
        <w:numPr>
          <w:ilvl w:val="0"/>
          <w:numId w:val="0"/>
        </w:numPr>
        <w:pBdr/>
        <w:spacing w:before="93" w:line="360" w:lineRule="auto"/>
        <w:ind w:right="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SEGUNDO -</w:t>
      </w:r>
      <w:r>
        <w:rPr>
          <w:rFonts w:hint="default" w:ascii="Arial" w:hAnsi="Arial" w:eastAsia="SimSun" w:cs="Arial"/>
          <w:b w:val="0"/>
          <w:bCs w:val="0"/>
          <w:color w:val="auto"/>
          <w:sz w:val="22"/>
          <w:szCs w:val="22"/>
        </w:rPr>
        <w:t xml:space="preserve"> É vedada às partes a utilização de todo e qualquer dado pessoal compartilhado em decorrência da execução contratual para finalidade distinta daquela do objeto da presente contratação, sob pena de responsabilização administrativa, civil e criminal.</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789A4EFF">
      <w:pPr>
        <w:pStyle w:val="1012"/>
        <w:numPr>
          <w:ilvl w:val="0"/>
          <w:numId w:val="0"/>
        </w:numPr>
        <w:pBdr/>
        <w:spacing w:before="93" w:line="360" w:lineRule="auto"/>
        <w:ind w:right="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TERCEIRO -</w:t>
      </w:r>
      <w:r>
        <w:rPr>
          <w:rFonts w:hint="default" w:ascii="Arial" w:hAnsi="Arial" w:eastAsia="SimSun" w:cs="Arial"/>
          <w:b w:val="0"/>
          <w:bCs w:val="0"/>
          <w:color w:val="auto"/>
          <w:sz w:val="22"/>
          <w:szCs w:val="22"/>
        </w:rPr>
        <w:t xml:space="preserve"> As partes se comprometem a manter sigilo e confidencialidade de todas as informações – em especial os dados pessoais e os dados pessoais sensíveis – compartilhados em decorrência da execução contratual, em consonância c</w:t>
      </w:r>
      <w:r>
        <w:rPr>
          <w:rFonts w:hint="default" w:ascii="Arial" w:hAnsi="Arial" w:eastAsia="SimSun" w:cs="Arial"/>
          <w:b w:val="0"/>
          <w:bCs w:val="0"/>
          <w:color w:val="auto"/>
          <w:sz w:val="22"/>
          <w:szCs w:val="22"/>
        </w:rPr>
        <w:t xml:space="preserve">om o disposto na Lei n. 13.709/2018 (Lei Geral de Proteção de Dados Pessoais - LGPD), sendo vedado o compartilhamento das informações a outras empresas ou pessoas, salvo o decorrente de obrigações legais ou para viabilizar o cumprimento da presente avença.</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17746D4A">
      <w:pPr>
        <w:pStyle w:val="1012"/>
        <w:numPr>
          <w:ilvl w:val="0"/>
          <w:numId w:val="0"/>
        </w:numPr>
        <w:pBdr/>
        <w:spacing w:before="93" w:line="360" w:lineRule="auto"/>
        <w:ind w:right="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QUARTO -</w:t>
      </w:r>
      <w:r>
        <w:rPr>
          <w:rFonts w:hint="default" w:ascii="Arial" w:hAnsi="Arial" w:eastAsia="SimSun" w:cs="Arial"/>
          <w:b w:val="0"/>
          <w:bCs w:val="0"/>
          <w:color w:val="auto"/>
          <w:sz w:val="22"/>
          <w:szCs w:val="22"/>
        </w:rPr>
        <w:t xml:space="preserve"> A CONTRATADA fica obrigada a comunicar a</w:t>
      </w:r>
      <w:r>
        <w:rPr>
          <w:rFonts w:hint="default" w:ascii="Arial" w:hAnsi="Arial" w:eastAsia="SimSun" w:cs="Arial"/>
          <w:b w:val="0"/>
          <w:bCs w:val="0"/>
          <w:color w:val="auto"/>
          <w:sz w:val="22"/>
          <w:szCs w:val="22"/>
          <w:lang w:val="pt-BR"/>
        </w:rPr>
        <w:t xml:space="preserve"> CONTRATANTE</w:t>
      </w:r>
      <w:r>
        <w:rPr>
          <w:rFonts w:hint="default" w:ascii="Arial" w:hAnsi="Arial" w:eastAsia="SimSun" w:cs="Arial"/>
          <w:b w:val="0"/>
          <w:bCs w:val="0"/>
          <w:color w:val="auto"/>
          <w:sz w:val="22"/>
          <w:szCs w:val="22"/>
        </w:rPr>
        <w:t xml:space="preserve"> em até 24 (vinte e quatro) horas qualquer incidente de acessos não autor</w:t>
      </w:r>
      <w:r>
        <w:rPr>
          <w:rFonts w:hint="default" w:ascii="Arial" w:hAnsi="Arial" w:eastAsia="SimSun" w:cs="Arial"/>
          <w:b w:val="0"/>
          <w:bCs w:val="0"/>
          <w:color w:val="auto"/>
          <w:sz w:val="22"/>
          <w:szCs w:val="22"/>
        </w:rPr>
        <w:t xml:space="preserve">izados aos dados pessoais, situações acidentais ou ilícitas de destruição, perda, alteração, comunicação ou qualquer forma de tratamento inadequado ou ilícito, bem como adotar as providências dispostas no art. 48 da Lei Geral de Proteção de Dados Pessoais.</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0A771304">
      <w:pPr>
        <w:pStyle w:val="1012"/>
        <w:numPr>
          <w:ilvl w:val="0"/>
          <w:numId w:val="0"/>
        </w:numPr>
        <w:pBdr/>
        <w:spacing w:before="93" w:line="360" w:lineRule="auto"/>
        <w:ind w:right="0"/>
        <w:jc w:val="both"/>
        <w:rPr>
          <w:rFonts w:hint="default" w:ascii="Arial" w:hAnsi="Arial" w:eastAsia="SimSun" w:cs="Arial"/>
          <w:b w:val="0"/>
          <w:bCs w:val="0"/>
          <w:color w:val="auto"/>
          <w:sz w:val="22"/>
          <w:szCs w:val="22"/>
        </w:rPr>
      </w:pPr>
      <w:r>
        <w:rPr>
          <w:rFonts w:hint="default" w:ascii="Arial" w:hAnsi="Arial" w:eastAsia="SimSun" w:cs="Arial"/>
          <w:b/>
          <w:bCs/>
          <w:color w:val="auto"/>
          <w:sz w:val="22"/>
          <w:szCs w:val="22"/>
        </w:rPr>
        <w:t xml:space="preserve">PARÁGRAFO QUINTO –</w:t>
      </w:r>
      <w:r>
        <w:rPr>
          <w:rFonts w:hint="default" w:ascii="Arial" w:hAnsi="Arial" w:eastAsia="SimSun" w:cs="Arial"/>
          <w:b w:val="0"/>
          <w:bCs w:val="0"/>
          <w:color w:val="auto"/>
          <w:sz w:val="22"/>
          <w:szCs w:val="22"/>
        </w:rPr>
        <w:t xml:space="preserve"> Descumprimentos havidos em razão do uso inadequado ou ilícito em relação aos dados pessoais serão apurados conforme estabelecido neste contrato e nos termos do que dispõem a Seção III, Capítulo VI e o art. 52 da Lei nº 13.709/2018 (LGPD).</w:t>
      </w:r>
      <w:r>
        <w:rPr>
          <w:rFonts w:hint="default" w:ascii="Arial" w:hAnsi="Arial" w:eastAsia="SimSun" w:cs="Arial"/>
          <w:b w:val="0"/>
          <w:bCs w:val="0"/>
          <w:color w:val="auto"/>
          <w:sz w:val="22"/>
          <w:szCs w:val="22"/>
        </w:rPr>
      </w:r>
      <w:r>
        <w:rPr>
          <w:rFonts w:hint="default" w:ascii="Arial" w:hAnsi="Arial" w:eastAsia="SimSun" w:cs="Arial"/>
          <w:b w:val="0"/>
          <w:bCs w:val="0"/>
          <w:color w:val="auto"/>
          <w:sz w:val="22"/>
          <w:szCs w:val="22"/>
        </w:rPr>
      </w:r>
    </w:p>
    <w:p w14:paraId="4A1F931C">
      <w:pPr>
        <w:pStyle w:val="1012"/>
        <w:numPr>
          <w:ilvl w:val="0"/>
          <w:numId w:val="0"/>
        </w:numPr>
        <w:pBdr/>
        <w:spacing w:before="93" w:line="360" w:lineRule="auto"/>
        <w:ind w:right="0"/>
        <w:jc w:val="center"/>
        <w:rPr>
          <w:rFonts w:hint="default" w:ascii="Arial" w:hAnsi="Arial" w:eastAsia="SimSun" w:cs="Arial"/>
          <w:b w:val="0"/>
          <w:bCs w:val="0"/>
          <w:color w:val="auto"/>
          <w:sz w:val="22"/>
          <w:szCs w:val="22"/>
          <w:lang w:val="pt-BR"/>
        </w:rPr>
      </w:pPr>
      <w:r>
        <w:rPr>
          <w:rFonts w:hint="default" w:ascii="Arial" w:hAnsi="Arial" w:eastAsia="SimSun" w:cs="Arial"/>
          <w:sz w:val="22"/>
          <w:szCs w:val="22"/>
          <w:highlight w:val="none"/>
          <w:lang w:val="pt-BR"/>
        </w:rPr>
      </w:r>
      <w:r>
        <w:rPr>
          <w:rFonts w:hint="default" w:ascii="Arial" w:hAnsi="Arial" w:eastAsia="SimSun" w:cs="Arial"/>
          <w:b w:val="0"/>
          <w:bCs w:val="0"/>
          <w:color w:val="auto"/>
          <w:sz w:val="22"/>
          <w:szCs w:val="22"/>
          <w:lang w:val="pt-BR"/>
        </w:rPr>
      </w:r>
      <w:r>
        <w:rPr>
          <w:rFonts w:hint="default" w:ascii="Arial" w:hAnsi="Arial" w:eastAsia="SimSun" w:cs="Arial"/>
          <w:b w:val="0"/>
          <w:bCs w:val="0"/>
          <w:color w:val="auto"/>
          <w:sz w:val="22"/>
          <w:szCs w:val="22"/>
          <w:lang w:val="pt-BR"/>
        </w:rPr>
      </w:r>
    </w:p>
    <w:p w14:paraId="7D477467">
      <w:pPr>
        <w:pStyle w:val="1012"/>
        <w:numPr>
          <w:ilvl w:val="0"/>
          <w:numId w:val="0"/>
        </w:numPr>
        <w:pBdr/>
        <w:spacing w:before="93" w:line="360" w:lineRule="auto"/>
        <w:ind w:right="0"/>
        <w:jc w:val="center"/>
        <w:rPr>
          <w:rFonts w:hint="default" w:ascii="Arial" w:hAnsi="Arial" w:eastAsia="SimSun" w:cs="Arial"/>
          <w:sz w:val="22"/>
          <w:szCs w:val="22"/>
          <w:highlight w:val="none"/>
          <w:lang w:val="pt-BR"/>
        </w:rPr>
      </w:pPr>
      <w:r>
        <w:rPr>
          <w:rFonts w:hint="default" w:ascii="Arial" w:hAnsi="Arial" w:eastAsia="SimSun" w:cs="Arial"/>
          <w:sz w:val="22"/>
          <w:szCs w:val="22"/>
        </w:rPr>
        <w:t xml:space="preserve">CLÁUSULA QUARTA - DO REGIME DE EXECUÇÃO</w:t>
      </w:r>
      <w:r>
        <w:rPr>
          <w:rFonts w:hint="default" w:ascii="Arial" w:hAnsi="Arial" w:eastAsia="SimSun" w:cs="Arial"/>
          <w:sz w:val="22"/>
          <w:szCs w:val="22"/>
          <w:lang w:val="pt-BR"/>
        </w:rPr>
        <w:t xml:space="preserve"> E ENTREGA DO OBJETO</w:t>
      </w:r>
      <w:r>
        <w:rPr>
          <w:rFonts w:hint="default" w:ascii="Arial" w:hAnsi="Arial" w:eastAsia="SimSun" w:cs="Arial"/>
          <w:sz w:val="22"/>
          <w:szCs w:val="22"/>
          <w:highlight w:val="none"/>
          <w:lang w:val="pt-BR"/>
        </w:rPr>
      </w:r>
      <w:r>
        <w:rPr>
          <w:rFonts w:hint="default" w:ascii="Arial" w:hAnsi="Arial" w:eastAsia="SimSun" w:cs="Arial"/>
          <w:sz w:val="22"/>
          <w:szCs w:val="22"/>
          <w:highlight w:val="none"/>
          <w:lang w:val="pt-BR"/>
        </w:rPr>
      </w:r>
    </w:p>
    <w:p w14:paraId="3BB75102">
      <w:pPr>
        <w:pStyle w:val="1012"/>
        <w:numPr>
          <w:ilvl w:val="0"/>
          <w:numId w:val="0"/>
        </w:numPr>
        <w:pBdr/>
        <w:spacing w:before="93" w:line="360" w:lineRule="auto"/>
        <w:ind w:right="0"/>
        <w:jc w:val="both"/>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rPr>
      </w: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PRIMEIRO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rPr>
        <w:t xml:space="preserve">A CONTRATADA executará os serviços objeto deste contrato, no regime de EMPREITADA </w:t>
      </w:r>
      <w:r>
        <w:rPr>
          <w:rFonts w:hint="default" w:ascii="Arial" w:hAnsi="Arial" w:eastAsia="SimSun" w:cs="Arial"/>
          <w:b w:val="0"/>
          <w:bCs w:val="0"/>
          <w:sz w:val="22"/>
          <w:szCs w:val="22"/>
          <w:lang w:val="pt-BR"/>
        </w:rPr>
        <w:t xml:space="preserve">POR PREÇO GLOBAL</w:t>
      </w:r>
      <w:r>
        <w:rPr>
          <w:rFonts w:hint="default" w:ascii="Arial" w:hAnsi="Arial" w:eastAsia="SimSun" w:cs="Arial"/>
          <w:b w:val="0"/>
          <w:bCs w:val="0"/>
          <w:sz w:val="22"/>
          <w:szCs w:val="22"/>
        </w:rPr>
        <w:t xml:space="preserve">, compreendendo todas as etapas </w:t>
      </w:r>
      <w:r>
        <w:rPr>
          <w:rFonts w:hint="default" w:ascii="Arial" w:hAnsi="Arial" w:eastAsia="SimSun" w:cs="Arial"/>
          <w:b w:val="0"/>
          <w:bCs w:val="0"/>
          <w:sz w:val="22"/>
          <w:szCs w:val="22"/>
          <w:lang w:val="pt-BR"/>
        </w:rPr>
        <w:t xml:space="preserve">dos</w:t>
      </w:r>
      <w:r>
        <w:rPr>
          <w:rFonts w:hint="default" w:ascii="Arial" w:hAnsi="Arial" w:eastAsia="SimSun" w:cs="Arial"/>
          <w:b w:val="0"/>
          <w:bCs w:val="0"/>
          <w:sz w:val="22"/>
          <w:szCs w:val="22"/>
        </w:rPr>
        <w:t xml:space="preserve">, serviços e instalações necessárias, nos prazos definidos n</w:t>
      </w:r>
      <w:r>
        <w:rPr>
          <w:rFonts w:hint="default" w:ascii="Arial" w:hAnsi="Arial" w:eastAsia="SimSun" w:cs="Arial"/>
          <w:b w:val="0"/>
          <w:bCs w:val="0"/>
          <w:sz w:val="22"/>
          <w:szCs w:val="22"/>
          <w:lang w:val="pt-BR"/>
        </w:rPr>
        <w:t xml:space="preserve">o</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CRONOGRAMA</w:t>
      </w:r>
      <w:r>
        <w:rPr>
          <w:rFonts w:hint="default" w:ascii="Arial" w:hAnsi="Arial" w:eastAsia="SimSun" w:cs="Arial"/>
          <w:b w:val="0"/>
          <w:bCs w:val="0"/>
          <w:sz w:val="22"/>
          <w:szCs w:val="22"/>
        </w:rPr>
        <w:t xml:space="preserve">, os quais têm como data de referência o dia de emissão da Ordem de Serviço</w:t>
      </w:r>
      <w:r>
        <w:rPr>
          <w:rFonts w:hint="default" w:ascii="Arial" w:hAnsi="Arial" w:eastAsia="SimSun" w:cs="Arial"/>
          <w:b w:val="0"/>
          <w:bCs w:val="0"/>
          <w:sz w:val="22"/>
          <w:szCs w:val="22"/>
          <w:lang w:val="pt-BR"/>
        </w:rPr>
        <w:t xml:space="preserve">.</w:t>
      </w:r>
      <w:r>
        <w:rPr>
          <w:rFonts w:hint="default" w:ascii="Arial" w:hAnsi="Arial" w:eastAsia="SimSun" w:cs="Arial"/>
          <w:b w:val="0"/>
          <w:bCs w:val="0"/>
          <w:sz w:val="22"/>
          <w:szCs w:val="22"/>
          <w:highlight w:val="none"/>
          <w:lang w:val="pt-BR"/>
        </w:rPr>
      </w:r>
      <w:r>
        <w:rPr>
          <w:rFonts w:hint="default" w:ascii="Arial" w:hAnsi="Arial" w:eastAsia="SimSun" w:cs="Arial"/>
          <w:b w:val="0"/>
          <w:bCs w:val="0"/>
          <w:sz w:val="22"/>
          <w:szCs w:val="22"/>
          <w:highlight w:val="none"/>
          <w:lang w:val="pt-BR"/>
        </w:rPr>
      </w:r>
    </w:p>
    <w:p w14:paraId="7A894D30">
      <w:pPr>
        <w:pBdr/>
        <w:tabs>
          <w:tab w:val="left" w:leader="none" w:pos="0"/>
        </w:tabs>
        <w:spacing w:line="360" w:lineRule="auto"/>
        <w:ind/>
        <w:contextualSpacing w:val="true"/>
        <w:jc w:val="both"/>
        <w:rPr>
          <w:rStyle w:val="1025"/>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sz w:val="22"/>
          <w:szCs w:val="22"/>
          <w:lang w:val="pt-BR"/>
        </w:rPr>
        <w:t xml:space="preserve">I - </w:t>
      </w:r>
      <w:r>
        <w:rPr>
          <w:rStyle w:val="1025"/>
          <w:rFonts w:ascii="Arial" w:hAnsi="Arial" w:eastAsia="Arial" w:cs="Arial"/>
          <w:b w:val="0"/>
          <w:bCs w:val="0"/>
          <w:color w:val="000000" w:themeColor="text1"/>
          <w:sz w:val="22"/>
          <w:szCs w:val="22"/>
          <w14:textFill>
            <w14:solidFill>
              <w14:schemeClr w14:val="tx1"/>
            </w14:solidFill>
          </w14:textFill>
        </w:rPr>
        <w:t xml:space="preserve">O recebimento provisório</w:t>
      </w:r>
      <w:r>
        <w:rPr>
          <w:rFonts w:ascii="Arial" w:hAnsi="Arial" w:eastAsia="Arial" w:cs="Arial"/>
          <w:b w:val="0"/>
          <w:bCs w:val="0"/>
          <w:color w:val="000000" w:themeColor="text1"/>
          <w:sz w:val="22"/>
          <w:szCs w:val="22"/>
          <w14:textFill>
            <w14:solidFill>
              <w14:schemeClr w14:val="tx1"/>
            </w14:solidFill>
          </w14:textFill>
        </w:rPr>
        <w:t xml:space="preserve"> </w:t>
      </w:r>
      <w:r>
        <w:rPr>
          <w:rStyle w:val="1025"/>
          <w:rFonts w:ascii="Arial" w:hAnsi="Arial" w:eastAsia="Arial" w:cs="Arial"/>
          <w:b w:val="0"/>
          <w:bCs w:val="0"/>
          <w:color w:val="000000" w:themeColor="text1"/>
          <w:sz w:val="22"/>
          <w:szCs w:val="22"/>
          <w14:textFill>
            <w14:solidFill>
              <w14:schemeClr w14:val="tx1"/>
            </w14:solidFill>
          </w14:textFill>
        </w:rPr>
        <w:t xml:space="preserve">será mediante o registro de recebimento do material pela Fiscalização, para efeito de posterior verificação de sua conformidade;</w:t>
      </w:r>
      <w:r>
        <w:rPr>
          <w:rStyle w:val="1025"/>
          <w:rFonts w:ascii="Arial" w:hAnsi="Arial" w:cs="Arial"/>
          <w:b w:val="0"/>
          <w:bCs w:val="0"/>
          <w:color w:val="000000" w:themeColor="text1"/>
          <w:sz w:val="22"/>
          <w:szCs w:val="22"/>
          <w14:textFill>
            <w14:solidFill>
              <w14:schemeClr w14:val="tx1"/>
            </w14:solidFill>
          </w14:textFill>
        </w:rPr>
      </w:r>
      <w:r>
        <w:rPr>
          <w:rStyle w:val="1025"/>
          <w:rFonts w:ascii="Arial" w:hAnsi="Arial" w:cs="Arial"/>
          <w:b w:val="0"/>
          <w:bCs w:val="0"/>
          <w:color w:val="000000" w:themeColor="text1"/>
          <w:sz w:val="22"/>
          <w:szCs w:val="22"/>
          <w14:textFill>
            <w14:solidFill>
              <w14:schemeClr w14:val="tx1"/>
            </w14:solidFill>
          </w14:textFill>
        </w:rPr>
      </w:r>
    </w:p>
    <w:p w14:paraId="2AE9A0EE">
      <w:pPr>
        <w:pBdr/>
        <w:tabs>
          <w:tab w:val="left" w:leader="none" w:pos="0"/>
        </w:tabs>
        <w:spacing w:line="360" w:lineRule="auto"/>
        <w:ind/>
        <w:contextualSpacing w:val="true"/>
        <w:jc w:val="both"/>
        <w:rPr>
          <w:rStyle w:val="1025"/>
          <w:rFonts w:ascii="Arial" w:hAnsi="Arial" w:cs="Arial"/>
          <w:b w:val="0"/>
          <w:bCs w:val="0"/>
          <w:color w:val="000000" w:themeColor="text1"/>
          <w:sz w:val="22"/>
          <w:szCs w:val="22"/>
          <w14:textFill>
            <w14:solidFill>
              <w14:schemeClr w14:val="tx1"/>
            </w14:solidFill>
          </w14:textFill>
        </w:rPr>
      </w:pPr>
      <w:r>
        <w:rPr>
          <w:rStyle w:val="1025"/>
          <w:rFonts w:ascii="Arial" w:hAnsi="Arial" w:eastAsia="Arial" w:cs="Arial"/>
          <w:b w:val="0"/>
          <w:bCs w:val="0"/>
          <w:color w:val="000000" w:themeColor="text1"/>
          <w:sz w:val="22"/>
          <w:szCs w:val="22"/>
          <w:lang w:val="pt-BR"/>
          <w14:textFill>
            <w14:solidFill>
              <w14:schemeClr w14:val="tx1"/>
            </w14:solidFill>
          </w14:textFill>
        </w:rPr>
        <w:t xml:space="preserve">II - </w:t>
      </w:r>
      <w:r>
        <w:rPr>
          <w:rStyle w:val="1025"/>
          <w:rFonts w:ascii="Arial" w:hAnsi="Arial" w:eastAsia="Arial" w:cs="Arial"/>
          <w:b w:val="0"/>
          <w:bCs w:val="0"/>
          <w:color w:val="000000" w:themeColor="text1"/>
          <w:sz w:val="22"/>
          <w:szCs w:val="22"/>
          <w14:textFill>
            <w14:solidFill>
              <w14:schemeClr w14:val="tx1"/>
            </w14:solidFill>
          </w14:textFill>
        </w:rPr>
        <w:t xml:space="preserve">O recebimento definitivo será mediante recibo, em até 5 (cinco) dias corridos após o recebimento provisório e a verificação da perfeita execução das obrigações contratuais, ocasião em que se fará constar o atesto da nota fiscal;</w:t>
      </w:r>
      <w:r>
        <w:rPr>
          <w:rStyle w:val="1025"/>
          <w:rFonts w:ascii="Arial" w:hAnsi="Arial" w:cs="Arial"/>
          <w:b w:val="0"/>
          <w:bCs w:val="0"/>
          <w:color w:val="000000" w:themeColor="text1"/>
          <w:sz w:val="22"/>
          <w:szCs w:val="22"/>
          <w14:textFill>
            <w14:solidFill>
              <w14:schemeClr w14:val="tx1"/>
            </w14:solidFill>
          </w14:textFill>
        </w:rPr>
      </w:r>
      <w:r>
        <w:rPr>
          <w:rStyle w:val="1025"/>
          <w:rFonts w:ascii="Arial" w:hAnsi="Arial" w:cs="Arial"/>
          <w:b w:val="0"/>
          <w:bCs w:val="0"/>
          <w:color w:val="000000" w:themeColor="text1"/>
          <w:sz w:val="22"/>
          <w:szCs w:val="22"/>
          <w14:textFill>
            <w14:solidFill>
              <w14:schemeClr w14:val="tx1"/>
            </w14:solidFill>
          </w14:textFill>
        </w:rPr>
      </w:r>
    </w:p>
    <w:p w14:paraId="6316B966">
      <w:pPr>
        <w:pBdr/>
        <w:tabs>
          <w:tab w:val="left" w:leader="none" w:pos="0"/>
        </w:tabs>
        <w:spacing w:line="360" w:lineRule="auto"/>
        <w:ind/>
        <w:contextualSpacing w:val="true"/>
        <w:jc w:val="both"/>
        <w:rPr>
          <w:rFonts w:ascii="Arial" w:hAnsi="Arial" w:cs="Arial"/>
          <w:b w:val="0"/>
          <w:bCs w:val="0"/>
          <w:color w:val="000000" w:themeColor="text1"/>
          <w:sz w:val="22"/>
          <w:szCs w:val="22"/>
          <w14:textFill>
            <w14:solidFill>
              <w14:schemeClr w14:val="tx1"/>
            </w14:solidFill>
          </w14:textFill>
        </w:rPr>
      </w:pPr>
      <w:r>
        <w:rPr>
          <w:rStyle w:val="1025"/>
          <w:rFonts w:ascii="Arial" w:hAnsi="Arial" w:eastAsia="Arial" w:cs="Arial"/>
          <w:b w:val="0"/>
          <w:bCs w:val="0"/>
          <w:color w:val="000000" w:themeColor="text1"/>
          <w:sz w:val="22"/>
          <w:szCs w:val="22"/>
          <w:lang w:val="pt-BR"/>
          <w14:textFill>
            <w14:solidFill>
              <w14:schemeClr w14:val="tx1"/>
            </w14:solidFill>
          </w14:textFill>
        </w:rPr>
        <w:t xml:space="preserve">III - </w:t>
      </w:r>
      <w:r>
        <w:rPr>
          <w:rFonts w:ascii="Arial" w:hAnsi="Arial" w:eastAsia="Arial" w:cs="Arial"/>
          <w:b w:val="0"/>
          <w:bCs w:val="0"/>
          <w:color w:val="000000" w:themeColor="text1"/>
          <w:sz w:val="22"/>
          <w:szCs w:val="22"/>
          <w14:textFill>
            <w14:solidFill>
              <w14:schemeClr w14:val="tx1"/>
            </w14:solidFill>
          </w14:textFill>
        </w:rPr>
        <w:t xml:space="preserve">O Recebimento Definitivo não exclui a responsabilidade da contratada por vícios de qualidade ou disparidade com as especificações técnicas verificadas posteriormente;</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78215E63">
      <w:pPr>
        <w:pBdr/>
        <w:tabs>
          <w:tab w:val="left" w:leader="none" w:pos="0"/>
        </w:tabs>
        <w:spacing w:line="360" w:lineRule="auto"/>
        <w:ind/>
        <w:contextualSpacing w:val="true"/>
        <w:jc w:val="both"/>
        <w:rPr>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color w:val="000000" w:themeColor="text1"/>
          <w:sz w:val="22"/>
          <w:szCs w:val="22"/>
          <w:lang w:val="pt-BR"/>
          <w14:textFill>
            <w14:solidFill>
              <w14:schemeClr w14:val="tx1"/>
            </w14:solidFill>
          </w14:textFill>
        </w:rPr>
        <w:t xml:space="preserve">IV -</w:t>
      </w:r>
      <w:r>
        <w:rPr>
          <w:rFonts w:ascii="Arial" w:hAnsi="Arial" w:eastAsia="Arial" w:cs="Arial"/>
          <w:b w:val="0"/>
          <w:bCs w:val="0"/>
          <w:color w:val="000000" w:themeColor="text1"/>
          <w:sz w:val="22"/>
          <w:szCs w:val="22"/>
          <w14:textFill>
            <w14:solidFill>
              <w14:schemeClr w14:val="tx1"/>
            </w14:solidFill>
          </w14:textFill>
        </w:rPr>
        <w:t xml:space="preserve"> Os equipamentos/materiais poderão ser rejeitados, no t</w:t>
      </w:r>
      <w:r>
        <w:rPr>
          <w:rFonts w:ascii="Arial" w:hAnsi="Arial" w:eastAsia="Arial" w:cs="Arial"/>
          <w:b w:val="0"/>
          <w:bCs w:val="0"/>
          <w:color w:val="000000" w:themeColor="text1"/>
          <w:sz w:val="22"/>
          <w:szCs w:val="22"/>
          <w14:textFill>
            <w14:solidFill>
              <w14:schemeClr w14:val="tx1"/>
            </w14:solidFill>
          </w14:textFill>
        </w:rPr>
        <w:t xml:space="preserve">odo ou em parte, quando em desacordo com as especificações constantes neste Termo de Referência e na proposta, devendo ser substituídos em até 5 (cinco) dias, a contar da notificação da contratada, às suas custas, sem prejuízo da aplicação das penalidades.</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6BC2B6E1">
      <w:pPr>
        <w:pBdr/>
        <w:spacing w:line="360" w:lineRule="auto"/>
        <w:ind/>
        <w:rPr>
          <w:rFonts w:ascii="Arial" w:hAnsi="Arial" w:cs="Arial"/>
          <w:b w:val="0"/>
          <w:bCs w:val="0"/>
          <w:color w:val="000000"/>
          <w:sz w:val="22"/>
          <w:szCs w:val="22"/>
        </w:rPr>
      </w:pPr>
      <w:r>
        <w:rPr>
          <w:rFonts w:ascii="Arial" w:hAnsi="Arial" w:eastAsia="Arial" w:cs="Arial"/>
          <w:b w:val="0"/>
          <w:bCs w:val="0"/>
          <w:color w:val="000000" w:themeColor="text1"/>
          <w:sz w:val="22"/>
          <w:szCs w:val="22"/>
          <w:lang w:val="pt-BR"/>
          <w14:textFill>
            <w14:solidFill>
              <w14:schemeClr w14:val="tx1"/>
            </w14:solidFill>
          </w14:textFill>
        </w:rPr>
        <w:t xml:space="preserve">V- </w:t>
      </w:r>
      <w:r>
        <w:rPr>
          <w:rFonts w:ascii="Arial" w:hAnsi="Arial" w:eastAsia="Arial" w:cs="Arial"/>
          <w:b w:val="0"/>
          <w:bCs w:val="0"/>
          <w:color w:val="000000" w:themeColor="text1"/>
          <w:sz w:val="22"/>
          <w:szCs w:val="22"/>
          <w14:textFill>
            <w14:solidFill>
              <w14:schemeClr w14:val="tx1"/>
            </w14:solidFill>
          </w14:textFill>
        </w:rPr>
        <w:t xml:space="preserve"> </w:t>
      </w:r>
      <w:r>
        <w:rPr>
          <w:rFonts w:ascii="Arial" w:hAnsi="Arial" w:eastAsia="Arial" w:cs="Arial"/>
          <w:b w:val="0"/>
          <w:bCs w:val="0"/>
          <w:color w:val="000000" w:themeColor="text1"/>
          <w:sz w:val="22"/>
          <w:szCs w:val="22"/>
          <w14:textFill>
            <w14:solidFill>
              <w14:schemeClr w14:val="tx1"/>
            </w14:solidFill>
          </w14:textFill>
        </w:rPr>
        <w:t xml:space="preserve">Acrescenta-se que o</w:t>
      </w:r>
      <w:r>
        <w:rPr>
          <w:rFonts w:ascii="Arial" w:hAnsi="Arial" w:eastAsia="Arial" w:cs="Arial"/>
          <w:b w:val="0"/>
          <w:bCs w:val="0"/>
          <w:color w:val="000000"/>
          <w:sz w:val="22"/>
          <w:szCs w:val="22"/>
          <w:lang w:bidi="ar"/>
        </w:rPr>
        <w:t xml:space="preserve"> recebimento do objeto contratado ocorrerá respeitando o Art. 43. do Decreto Municipal 359/2023</w:t>
      </w:r>
      <w:r>
        <w:rPr>
          <w:rFonts w:ascii="Arial" w:hAnsi="Arial" w:cs="Arial"/>
          <w:b w:val="0"/>
          <w:bCs w:val="0"/>
          <w:color w:val="000000"/>
          <w:sz w:val="22"/>
          <w:szCs w:val="22"/>
        </w:rPr>
      </w:r>
      <w:r>
        <w:rPr>
          <w:rFonts w:ascii="Arial" w:hAnsi="Arial" w:cs="Arial"/>
          <w:b w:val="0"/>
          <w:bCs w:val="0"/>
          <w:color w:val="000000"/>
          <w:sz w:val="22"/>
          <w:szCs w:val="22"/>
        </w:rPr>
      </w:r>
    </w:p>
    <w:p w14:paraId="2ECA3657">
      <w:pPr>
        <w:pStyle w:val="1012"/>
        <w:numPr>
          <w:ilvl w:val="0"/>
          <w:numId w:val="3"/>
        </w:numPr>
        <w:pBdr/>
        <w:tabs>
          <w:tab w:val="clear" w:leader="none" w:pos="420"/>
        </w:tabs>
        <w:spacing w:before="93" w:line="360" w:lineRule="auto"/>
        <w:ind w:right="0" w:firstLine="20" w:left="880"/>
        <w:jc w:val="both"/>
        <w:rPr>
          <w:rFonts w:hint="default" w:ascii="Arial" w:hAnsi="Arial" w:eastAsia="SimSun" w:cs="Arial"/>
          <w:b w:val="0"/>
          <w:bCs w:val="0"/>
          <w:sz w:val="22"/>
          <w:szCs w:val="22"/>
        </w:rPr>
      </w:pPr>
      <w:r>
        <w:rPr>
          <w:rFonts w:hint="default" w:ascii="Arial" w:hAnsi="Arial" w:cs="Arial"/>
          <w:b w:val="0"/>
          <w:bCs w:val="0"/>
          <w:sz w:val="22"/>
          <w:szCs w:val="22"/>
        </w:rPr>
        <w:t xml:space="preserve">Caso seja constatado o não-cumprimento ou o cumprimento irregular de qualquer das condições contratuais, o Fiscal do Contrato lavrará relatório circunstanciado dirigido à autoridade </w:t>
      </w:r>
      <w:r>
        <w:rPr>
          <w:rFonts w:hint="default" w:ascii="Arial" w:hAnsi="Arial" w:cs="Arial"/>
          <w:b w:val="0"/>
          <w:bCs w:val="0"/>
          <w:sz w:val="22"/>
          <w:szCs w:val="22"/>
          <w:lang w:val="pt-BR"/>
        </w:rPr>
        <w:t xml:space="preserve">competente</w:t>
      </w:r>
      <w:r>
        <w:rPr>
          <w:rFonts w:hint="default" w:ascii="Arial" w:hAnsi="Arial" w:cs="Arial"/>
          <w:b w:val="0"/>
          <w:bCs w:val="0"/>
          <w:sz w:val="22"/>
          <w:szCs w:val="22"/>
        </w:rPr>
        <w:t xml:space="preserve">, que adotará as medidas cabíveis.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35668B6">
      <w:pPr>
        <w:pStyle w:val="1012"/>
        <w:numPr>
          <w:ilvl w:val="0"/>
          <w:numId w:val="3"/>
        </w:numPr>
        <w:pBdr/>
        <w:tabs>
          <w:tab w:val="clear" w:leader="none" w:pos="420"/>
        </w:tabs>
        <w:spacing w:before="93" w:line="360" w:lineRule="auto"/>
        <w:ind w:right="0" w:firstLine="20" w:left="880"/>
        <w:jc w:val="both"/>
        <w:rPr>
          <w:rFonts w:hint="default" w:ascii="Arial" w:hAnsi="Arial" w:eastAsia="SimSun" w:cs="Arial"/>
          <w:b w:val="0"/>
          <w:bCs w:val="0"/>
          <w:sz w:val="22"/>
          <w:szCs w:val="22"/>
        </w:rPr>
      </w:pPr>
      <w:r>
        <w:rPr>
          <w:rFonts w:hint="default" w:ascii="Arial" w:hAnsi="Arial" w:cs="Arial"/>
          <w:b w:val="0"/>
          <w:bCs w:val="0"/>
          <w:sz w:val="22"/>
          <w:szCs w:val="22"/>
        </w:rPr>
        <w:t xml:space="preserve">À Contratada caberá uma vez notificada, sanar as irregularidades apontadas no relatório circunstanciado, submetendo os itens impugnados a nova verificação, ficando sobrestado o pagamento até a execução das correções necessárias.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1822DEF">
      <w:pPr>
        <w:pStyle w:val="1012"/>
        <w:numPr>
          <w:ilvl w:val="0"/>
          <w:numId w:val="0"/>
        </w:numPr>
        <w:pBdr/>
        <w:spacing w:before="93" w:line="360" w:lineRule="auto"/>
        <w:ind w:right="0"/>
        <w:jc w:val="both"/>
        <w:rPr>
          <w:rFonts w:hint="default" w:ascii="Arial" w:hAnsi="Arial" w:eastAsia="SimSun" w:cs="Arial"/>
          <w:b w:val="0"/>
          <w:bCs w:val="0"/>
          <w:sz w:val="22"/>
          <w:szCs w:val="22"/>
          <w:highlight w:val="none"/>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SEGUNDO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A </w:t>
      </w:r>
      <w:r>
        <w:rPr>
          <w:rFonts w:hint="default" w:ascii="Arial" w:hAnsi="Arial" w:eastAsia="SimSun" w:cs="Arial"/>
          <w:b w:val="0"/>
          <w:bCs w:val="0"/>
          <w:sz w:val="22"/>
          <w:szCs w:val="22"/>
          <w:lang w:val="pt-BR"/>
        </w:rPr>
        <w:t xml:space="preserve">CONTRATANTE</w:t>
      </w:r>
      <w:r>
        <w:rPr>
          <w:rFonts w:hint="default" w:ascii="Arial" w:hAnsi="Arial" w:eastAsia="SimSun" w:cs="Arial"/>
          <w:b w:val="0"/>
          <w:bCs w:val="0"/>
          <w:sz w:val="22"/>
          <w:szCs w:val="22"/>
        </w:rPr>
        <w:t xml:space="preserve"> não caberá qualquer ônus pela rejeição de serviços considerados inadequados pelo gestor.</w:t>
      </w:r>
      <w:r>
        <w:rPr>
          <w:rFonts w:hint="default" w:ascii="Arial" w:hAnsi="Arial" w:eastAsia="SimSun" w:cs="Arial"/>
          <w:b w:val="0"/>
          <w:bCs w:val="0"/>
          <w:sz w:val="22"/>
          <w:szCs w:val="22"/>
          <w:highlight w:val="none"/>
        </w:rPr>
      </w:r>
      <w:r>
        <w:rPr>
          <w:rFonts w:hint="default" w:ascii="Arial" w:hAnsi="Arial" w:eastAsia="SimSun" w:cs="Arial"/>
          <w:b w:val="0"/>
          <w:bCs w:val="0"/>
          <w:sz w:val="22"/>
          <w:szCs w:val="22"/>
          <w:highlight w:val="none"/>
        </w:rPr>
      </w:r>
    </w:p>
    <w:p w14:paraId="3FD4199C">
      <w:pPr>
        <w:widowControl w:val="false"/>
        <w:pBdr/>
        <w:tabs>
          <w:tab w:val="left" w:leader="none" w:pos="0"/>
        </w:tabs>
        <w:spacing w:line="360" w:lineRule="auto"/>
        <w:ind/>
        <w:jc w:val="both"/>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rPr>
      </w:r>
      <w:r>
        <w:rPr>
          <w:rFonts w:ascii="Times New Roman" w:hAnsi="Times New Roman" w:cs="Times New Roman"/>
          <w:sz w:val="24"/>
          <w:szCs w:val="24"/>
        </w:rPr>
      </w:r>
    </w:p>
    <w:p w14:paraId="507D92B5">
      <w:pPr>
        <w:widowControl w:val="false"/>
        <w:pBdr/>
        <w:tabs>
          <w:tab w:val="left" w:leader="none" w:pos="0"/>
        </w:tabs>
        <w:spacing w:line="360" w:lineRule="auto"/>
        <w:ind/>
        <w:jc w:val="both"/>
        <w:rPr>
          <w:rFonts w:ascii="Arial" w:hAnsi="Arial" w:cs="Arial"/>
          <w:sz w:val="22"/>
          <w:szCs w:val="22"/>
          <w:highlight w:val="none"/>
        </w:rPr>
      </w:pPr>
      <w:r>
        <w:rPr>
          <w:rFonts w:ascii="Arial" w:hAnsi="Arial" w:eastAsia="Arial" w:cs="Arial"/>
          <w:b/>
          <w:bCs/>
          <w:sz w:val="22"/>
          <w:szCs w:val="22"/>
        </w:rPr>
      </w: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SEGUNDO</w:t>
      </w:r>
      <w:r>
        <w:rPr>
          <w:rFonts w:hint="default" w:ascii="Arial" w:hAnsi="Arial" w:eastAsia="SimSun" w:cs="Arial"/>
          <w:b/>
          <w:bCs/>
          <w:sz w:val="22"/>
          <w:szCs w:val="22"/>
        </w:rPr>
        <w:t xml:space="preserve"> –</w:t>
      </w:r>
      <w:r>
        <w:rPr>
          <w:rFonts w:ascii="Arial" w:hAnsi="Arial" w:eastAsia="Arial" w:cs="Arial"/>
          <w:sz w:val="22"/>
          <w:szCs w:val="22"/>
        </w:rPr>
        <w:t xml:space="preserve">Sobre a responsabilidade técnica da contratada, essa responderá nos termos do Art. 618 do Código Civil Brasileiro,  pela solidez e segurança dos serviços </w:t>
      </w:r>
      <w:r>
        <w:rPr>
          <w:rFonts w:ascii="Arial" w:hAnsi="Arial" w:eastAsia="Arial" w:cs="Arial"/>
          <w:sz w:val="22"/>
          <w:szCs w:val="22"/>
        </w:rPr>
        <w:t xml:space="preserve">de pavimentação em blocos intertravados (paver), abrangendo a infraestrutura (base e sub-base) e a superestrutura (assentamento e selagem), pelo prazo irrenunciável de 05 (cinco) anos, contado a partir da data de emissão do Termo de Recebimento Definitivo.</w:t>
      </w:r>
      <w:r>
        <w:rPr>
          <w:rFonts w:ascii="Arial" w:hAnsi="Arial" w:cs="Arial"/>
          <w:sz w:val="22"/>
          <w:szCs w:val="22"/>
          <w:highlight w:val="none"/>
        </w:rPr>
      </w:r>
      <w:r>
        <w:rPr>
          <w:rFonts w:ascii="Arial" w:hAnsi="Arial" w:cs="Arial"/>
          <w:sz w:val="22"/>
          <w:szCs w:val="22"/>
          <w:highlight w:val="none"/>
        </w:rPr>
      </w:r>
    </w:p>
    <w:p w14:paraId="0181CCB0">
      <w:pPr>
        <w:widowControl w:val="false"/>
        <w:pBdr/>
        <w:tabs>
          <w:tab w:val="left" w:leader="none" w:pos="0"/>
          <w:tab w:val="clear" w:leader="none" w:pos="454"/>
        </w:tabs>
        <w:spacing w:line="360" w:lineRule="auto"/>
        <w:ind/>
        <w:jc w:val="both"/>
        <w:rPr>
          <w:rFonts w:ascii="Arial" w:hAnsi="Arial" w:cs="Arial"/>
          <w:sz w:val="22"/>
          <w:szCs w:val="22"/>
        </w:rPr>
      </w:pPr>
      <w:r>
        <w:rPr>
          <w:rFonts w:ascii="Arial" w:hAnsi="Arial" w:eastAsia="Arial" w:cs="Arial"/>
          <w:sz w:val="22"/>
          <w:szCs w:val="22"/>
          <w:highlight w:val="none"/>
        </w:rPr>
      </w:r>
      <w:r>
        <w:rPr>
          <w:rFonts w:ascii="Arial" w:hAnsi="Arial" w:cs="Arial"/>
          <w:sz w:val="22"/>
          <w:szCs w:val="22"/>
        </w:rPr>
      </w:r>
      <w:r>
        <w:rPr>
          <w:rFonts w:ascii="Arial" w:hAnsi="Arial" w:cs="Arial"/>
          <w:sz w:val="22"/>
          <w:szCs w:val="22"/>
        </w:rPr>
      </w:r>
    </w:p>
    <w:p w14:paraId="65633CDC">
      <w:pPr>
        <w:widowControl w:val="false"/>
        <w:pBdr/>
        <w:tabs>
          <w:tab w:val="left" w:leader="none" w:pos="0"/>
          <w:tab w:val="clear" w:leader="none" w:pos="454"/>
        </w:tabs>
        <w:spacing w:line="360" w:lineRule="auto"/>
        <w:ind/>
        <w:jc w:val="both"/>
        <w:rPr>
          <w:rFonts w:ascii="Arial" w:hAnsi="Arial" w:eastAsia="Arial" w:cs="Arial"/>
          <w:sz w:val="22"/>
          <w:szCs w:val="22"/>
          <w:highlight w:val="none"/>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SEGUNDO</w:t>
      </w:r>
      <w:r>
        <w:rPr>
          <w:rFonts w:hint="default" w:ascii="Arial" w:hAnsi="Arial" w:eastAsia="SimSun" w:cs="Arial"/>
          <w:b/>
          <w:bCs/>
          <w:sz w:val="22"/>
          <w:szCs w:val="22"/>
        </w:rPr>
        <w:t xml:space="preserve"> –</w:t>
      </w:r>
      <w:r>
        <w:rPr>
          <w:rFonts w:ascii="Arial" w:hAnsi="Arial" w:eastAsia="Arial" w:cs="Arial"/>
          <w:sz w:val="22"/>
          <w:szCs w:val="22"/>
          <w:lang w:val="pt-BR"/>
        </w:rPr>
        <w:t xml:space="preserve"> </w:t>
      </w:r>
      <w:r>
        <w:rPr>
          <w:rFonts w:ascii="Arial" w:hAnsi="Arial" w:eastAsia="Arial" w:cs="Arial"/>
          <w:sz w:val="22"/>
          <w:szCs w:val="22"/>
        </w:rPr>
        <w:t xml:space="preserve">Sem prejuízo do prazo legal de solidez, a CONTRATADA garante a perfeita funcionalidade da calçada/estacionamento pelo prazo de 24 (vinte e quatro) meses, obrigando-se a reparar, às suas expensas, vícios decorrentes de má execução, tais como:</w:t>
      </w:r>
      <w:r>
        <w:rPr>
          <w:rFonts w:ascii="Arial" w:hAnsi="Arial" w:eastAsia="Arial" w:cs="Arial"/>
          <w:sz w:val="22"/>
          <w:szCs w:val="22"/>
          <w:highlight w:val="none"/>
        </w:rPr>
      </w:r>
      <w:r>
        <w:rPr>
          <w:rFonts w:ascii="Arial" w:hAnsi="Arial" w:eastAsia="Arial" w:cs="Arial"/>
          <w:sz w:val="22"/>
          <w:szCs w:val="22"/>
          <w:highlight w:val="none"/>
        </w:rPr>
      </w:r>
    </w:p>
    <w:p w14:paraId="51A1B9C9">
      <w:pPr>
        <w:widowControl w:val="false"/>
        <w:pBdr/>
        <w:tabs>
          <w:tab w:val="left" w:leader="none" w:pos="0"/>
        </w:tabs>
        <w:spacing w:line="360" w:lineRule="auto"/>
        <w:ind w:firstLine="0" w:left="-1"/>
        <w:jc w:val="both"/>
        <w:rPr>
          <w:rFonts w:ascii="Arial" w:hAnsi="Arial" w:cs="Arial"/>
          <w:sz w:val="22"/>
          <w:szCs w:val="22"/>
        </w:rPr>
      </w:pPr>
      <w:r>
        <w:rPr>
          <w:rFonts w:ascii="Arial" w:hAnsi="Arial" w:eastAsia="Arial" w:cs="Arial"/>
          <w:sz w:val="22"/>
          <w:szCs w:val="22"/>
        </w:rPr>
      </w:r>
      <w:r>
        <w:rPr>
          <w:rFonts w:ascii="Arial" w:hAnsi="Arial" w:cs="Arial"/>
          <w:sz w:val="22"/>
          <w:szCs w:val="22"/>
        </w:rPr>
      </w:r>
      <w:r>
        <w:rPr>
          <w:rFonts w:ascii="Arial" w:hAnsi="Arial" w:cs="Arial"/>
          <w:sz w:val="22"/>
          <w:szCs w:val="22"/>
        </w:rPr>
      </w:r>
    </w:p>
    <w:p w14:paraId="6806F5B9">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 Afundamentos, trilhas de roda ou ondulações excessivas decorrentes de falha na compactação;</w:t>
      </w:r>
      <w:r>
        <w:rPr>
          <w:rFonts w:ascii="Arial" w:hAnsi="Arial" w:cs="Arial"/>
          <w:sz w:val="22"/>
          <w:szCs w:val="22"/>
        </w:rPr>
      </w:r>
      <w:r>
        <w:rPr>
          <w:rFonts w:ascii="Arial" w:hAnsi="Arial" w:cs="Arial"/>
          <w:sz w:val="22"/>
          <w:szCs w:val="22"/>
        </w:rPr>
      </w:r>
    </w:p>
    <w:p w14:paraId="72A58F96">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II. Desníveis que provoquem o acúmulo de águas pluviais (empoçamento) ou prejudiquem a acessibilidade;</w:t>
      </w:r>
      <w:r>
        <w:rPr>
          <w:rFonts w:ascii="Arial" w:hAnsi="Arial" w:cs="Arial"/>
          <w:sz w:val="22"/>
          <w:szCs w:val="22"/>
        </w:rPr>
      </w:r>
      <w:r>
        <w:rPr>
          <w:rFonts w:ascii="Arial" w:hAnsi="Arial" w:cs="Arial"/>
          <w:sz w:val="22"/>
          <w:szCs w:val="22"/>
        </w:rPr>
      </w:r>
    </w:p>
    <w:p w14:paraId="6A6FE3E1">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III. Quebra ou desagregação prematura das peças de paver por baixa resistência característica à compressão (fck), em desacordo com as normas da ABNT;</w:t>
      </w:r>
      <w:r>
        <w:rPr>
          <w:rFonts w:ascii="Arial" w:hAnsi="Arial" w:cs="Arial"/>
          <w:sz w:val="22"/>
          <w:szCs w:val="22"/>
        </w:rPr>
      </w:r>
      <w:r>
        <w:rPr>
          <w:rFonts w:ascii="Arial" w:hAnsi="Arial" w:cs="Arial"/>
          <w:sz w:val="22"/>
          <w:szCs w:val="22"/>
        </w:rPr>
      </w:r>
    </w:p>
    <w:p w14:paraId="62091DF5">
      <w:pPr>
        <w:widowControl w:val="false"/>
        <w:pBdr/>
        <w:tabs>
          <w:tab w:val="left" w:leader="none" w:pos="0"/>
        </w:tabs>
        <w:spacing w:line="360" w:lineRule="auto"/>
        <w:ind/>
        <w:jc w:val="both"/>
        <w:rPr>
          <w:rFonts w:ascii="Arial" w:hAnsi="Arial" w:eastAsia="Arial" w:cs="Arial"/>
          <w:sz w:val="22"/>
          <w:szCs w:val="22"/>
          <w:highlight w:val="none"/>
        </w:rPr>
      </w:pPr>
      <w:r>
        <w:rPr>
          <w:rFonts w:ascii="Arial" w:hAnsi="Arial" w:eastAsia="Arial" w:cs="Arial"/>
          <w:sz w:val="22"/>
          <w:szCs w:val="22"/>
        </w:rPr>
        <w:t xml:space="preserve">IV. Deslocamento ou soltura de blocos por falha no confinamento lateral ou na selagem das juntas.</w:t>
      </w:r>
      <w:r>
        <w:rPr>
          <w:rFonts w:ascii="Arial" w:hAnsi="Arial" w:eastAsia="Arial" w:cs="Arial"/>
          <w:sz w:val="22"/>
          <w:szCs w:val="22"/>
          <w:highlight w:val="none"/>
        </w:rPr>
      </w:r>
      <w:r>
        <w:rPr>
          <w:rFonts w:ascii="Arial" w:hAnsi="Arial" w:eastAsia="Arial" w:cs="Arial"/>
          <w:sz w:val="22"/>
          <w:szCs w:val="22"/>
          <w:highlight w:val="none"/>
        </w:rPr>
      </w:r>
    </w:p>
    <w:p w14:paraId="175656B1">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highlight w:val="none"/>
        </w:rPr>
      </w:r>
      <w:r>
        <w:rPr>
          <w:rFonts w:ascii="Arial" w:hAnsi="Arial" w:cs="Arial"/>
          <w:sz w:val="22"/>
          <w:szCs w:val="22"/>
        </w:rPr>
      </w:r>
      <w:r>
        <w:rPr>
          <w:rFonts w:ascii="Arial" w:hAnsi="Arial" w:cs="Arial"/>
          <w:sz w:val="22"/>
          <w:szCs w:val="22"/>
        </w:rPr>
      </w:r>
    </w:p>
    <w:p w14:paraId="1B863727">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SEGUNDO</w:t>
      </w:r>
      <w:r>
        <w:rPr>
          <w:rFonts w:hint="default" w:ascii="Arial" w:hAnsi="Arial" w:eastAsia="SimSun" w:cs="Arial"/>
          <w:b/>
          <w:bCs/>
          <w:sz w:val="22"/>
          <w:szCs w:val="22"/>
        </w:rPr>
        <w:t xml:space="preserve"> –</w:t>
      </w:r>
      <w:r>
        <w:rPr>
          <w:rFonts w:ascii="Arial" w:hAnsi="Arial" w:eastAsia="Arial" w:cs="Arial"/>
          <w:sz w:val="22"/>
          <w:szCs w:val="22"/>
          <w:lang w:val="pt-BR"/>
        </w:rPr>
        <w:t xml:space="preserve"> </w:t>
      </w:r>
      <w:r>
        <w:rPr>
          <w:rFonts w:ascii="Arial" w:hAnsi="Arial" w:eastAsia="Arial" w:cs="Arial"/>
          <w:sz w:val="22"/>
          <w:szCs w:val="22"/>
        </w:rPr>
        <w:t xml:space="preserve">Ocorrendo qualquer das irregularidades previstas nesta cláusula, a CONTRATADA será notificada pela Fiscalização e deverá:</w:t>
      </w:r>
      <w:r>
        <w:rPr>
          <w:rFonts w:ascii="Arial" w:hAnsi="Arial" w:cs="Arial"/>
          <w:sz w:val="22"/>
          <w:szCs w:val="22"/>
        </w:rPr>
      </w:r>
      <w:r>
        <w:rPr>
          <w:rFonts w:ascii="Arial" w:hAnsi="Arial" w:cs="Arial"/>
          <w:sz w:val="22"/>
          <w:szCs w:val="22"/>
        </w:rPr>
      </w:r>
    </w:p>
    <w:p w14:paraId="05132CF9">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r>
      <w:r>
        <w:rPr>
          <w:rFonts w:ascii="Arial" w:hAnsi="Arial" w:cs="Arial"/>
          <w:sz w:val="22"/>
          <w:szCs w:val="22"/>
        </w:rPr>
      </w:r>
      <w:r>
        <w:rPr>
          <w:rFonts w:ascii="Arial" w:hAnsi="Arial" w:cs="Arial"/>
          <w:sz w:val="22"/>
          <w:szCs w:val="22"/>
        </w:rPr>
      </w:r>
    </w:p>
    <w:p w14:paraId="407AE3BD">
      <w:pPr>
        <w:widowControl w:val="false"/>
        <w:numPr>
          <w:ilvl w:val="0"/>
          <w:numId w:val="10"/>
        </w:numPr>
        <w:pBdr/>
        <w:tabs>
          <w:tab w:val="left" w:leader="none" w:pos="0"/>
          <w:tab w:val="clear" w:leader="none" w:pos="425"/>
        </w:tabs>
        <w:spacing w:line="360" w:lineRule="auto"/>
        <w:ind w:firstLine="400" w:left="0"/>
        <w:jc w:val="both"/>
        <w:rPr>
          <w:rFonts w:ascii="Arial" w:hAnsi="Arial" w:cs="Arial"/>
          <w:sz w:val="22"/>
          <w:szCs w:val="22"/>
        </w:rPr>
      </w:pPr>
      <w:r>
        <w:rPr>
          <w:rFonts w:ascii="Arial" w:hAnsi="Arial" w:eastAsia="Arial" w:cs="Arial"/>
          <w:sz w:val="22"/>
          <w:szCs w:val="22"/>
        </w:rPr>
        <w:t xml:space="preserve">Apresentar cronograma de reparos em até 05 (cinco) dias úteis;</w:t>
      </w:r>
      <w:r>
        <w:rPr>
          <w:rFonts w:ascii="Arial" w:hAnsi="Arial" w:cs="Arial"/>
          <w:sz w:val="22"/>
          <w:szCs w:val="22"/>
        </w:rPr>
      </w:r>
      <w:r>
        <w:rPr>
          <w:rFonts w:ascii="Arial" w:hAnsi="Arial" w:cs="Arial"/>
          <w:sz w:val="22"/>
          <w:szCs w:val="22"/>
        </w:rPr>
      </w:r>
    </w:p>
    <w:p w14:paraId="7E370476">
      <w:pPr>
        <w:widowControl w:val="false"/>
        <w:numPr>
          <w:ilvl w:val="0"/>
          <w:numId w:val="10"/>
        </w:numPr>
        <w:pBdr/>
        <w:tabs>
          <w:tab w:val="left" w:leader="none" w:pos="0"/>
          <w:tab w:val="clear" w:leader="none" w:pos="425"/>
        </w:tabs>
        <w:spacing w:line="360" w:lineRule="auto"/>
        <w:ind w:firstLine="400" w:left="0"/>
        <w:jc w:val="both"/>
        <w:rPr>
          <w:rFonts w:ascii="Arial" w:hAnsi="Arial" w:cs="Arial"/>
          <w:sz w:val="22"/>
          <w:szCs w:val="22"/>
        </w:rPr>
      </w:pPr>
      <w:r>
        <w:rPr>
          <w:rFonts w:ascii="Arial" w:hAnsi="Arial" w:eastAsia="Arial" w:cs="Arial"/>
          <w:sz w:val="22"/>
          <w:szCs w:val="22"/>
        </w:rPr>
        <w:t xml:space="preserve"> Concluir os serviços de correção sem qualquer ônus para a Administração Pública, sob pena de execução da garantia contratual e aplicação das sanções previstas na Lei nº 14.133/2021.</w:t>
      </w:r>
      <w:r>
        <w:rPr>
          <w:rFonts w:ascii="Arial" w:hAnsi="Arial" w:cs="Arial"/>
          <w:sz w:val="22"/>
          <w:szCs w:val="22"/>
        </w:rPr>
      </w:r>
      <w:r>
        <w:rPr>
          <w:rFonts w:ascii="Arial" w:hAnsi="Arial" w:cs="Arial"/>
          <w:sz w:val="22"/>
          <w:szCs w:val="22"/>
        </w:rPr>
      </w:r>
    </w:p>
    <w:p w14:paraId="1D727A46">
      <w:pPr>
        <w:widowControl w:val="false"/>
        <w:numPr>
          <w:ilvl w:val="0"/>
          <w:numId w:val="0"/>
        </w:numPr>
        <w:pBdr/>
        <w:tabs>
          <w:tab w:val="left" w:leader="none" w:pos="0"/>
        </w:tabs>
        <w:spacing w:line="360" w:lineRule="auto"/>
        <w:ind w:left="400"/>
        <w:jc w:val="both"/>
        <w:rPr>
          <w:rFonts w:ascii="Arial" w:hAnsi="Arial" w:cs="Arial"/>
          <w:sz w:val="22"/>
          <w:szCs w:val="22"/>
        </w:rPr>
      </w:pPr>
      <w:r>
        <w:rPr>
          <w:rFonts w:ascii="Arial" w:hAnsi="Arial" w:eastAsia="Arial" w:cs="Arial"/>
          <w:sz w:val="22"/>
          <w:szCs w:val="22"/>
        </w:rPr>
      </w:r>
      <w:r>
        <w:rPr>
          <w:rFonts w:ascii="Arial" w:hAnsi="Arial" w:cs="Arial"/>
          <w:sz w:val="22"/>
          <w:szCs w:val="22"/>
        </w:rPr>
      </w:r>
      <w:r>
        <w:rPr>
          <w:rFonts w:ascii="Arial" w:hAnsi="Arial" w:cs="Arial"/>
          <w:sz w:val="22"/>
          <w:szCs w:val="22"/>
        </w:rPr>
      </w:r>
    </w:p>
    <w:p w14:paraId="3BE14EB1">
      <w:pPr>
        <w:widowControl w:val="false"/>
        <w:pBdr/>
        <w:tabs>
          <w:tab w:val="left" w:leader="none" w:pos="0"/>
        </w:tabs>
        <w:spacing w:line="360" w:lineRule="auto"/>
        <w:ind/>
        <w:jc w:val="both"/>
        <w:rPr>
          <w:rFonts w:ascii="Arial" w:hAnsi="Arial" w:cs="Arial"/>
          <w:sz w:val="22"/>
          <w:szCs w:val="22"/>
        </w:rPr>
      </w:pPr>
      <w:r>
        <w:rPr>
          <w:rFonts w:ascii="Arial" w:hAnsi="Arial" w:eastAsia="Arial" w:cs="Arial"/>
          <w:sz w:val="22"/>
          <w:szCs w:val="22"/>
        </w:rPr>
        <w:t xml:space="preserve">A garantia não cobrirá danos comprovadamente causados por:</w:t>
      </w:r>
      <w:r>
        <w:rPr>
          <w:rFonts w:ascii="Arial" w:hAnsi="Arial" w:cs="Arial"/>
          <w:sz w:val="22"/>
          <w:szCs w:val="22"/>
        </w:rPr>
      </w:r>
      <w:r>
        <w:rPr>
          <w:rFonts w:ascii="Arial" w:hAnsi="Arial" w:cs="Arial"/>
          <w:sz w:val="22"/>
          <w:szCs w:val="22"/>
        </w:rPr>
      </w:r>
    </w:p>
    <w:p w14:paraId="5636A1E1">
      <w:pPr>
        <w:widowControl w:val="false"/>
        <w:pBdr/>
        <w:tabs>
          <w:tab w:val="left" w:leader="none" w:pos="0"/>
        </w:tabs>
        <w:spacing w:line="360" w:lineRule="auto"/>
        <w:ind w:firstLine="398" w:left="0"/>
        <w:jc w:val="both"/>
        <w:rPr>
          <w:rFonts w:ascii="Arial" w:hAnsi="Arial" w:cs="Arial"/>
          <w:sz w:val="22"/>
          <w:szCs w:val="22"/>
        </w:rPr>
      </w:pPr>
      <w:r>
        <w:rPr>
          <w:rFonts w:ascii="Arial" w:hAnsi="Arial" w:eastAsia="Arial" w:cs="Arial"/>
          <w:sz w:val="22"/>
          <w:szCs w:val="22"/>
        </w:rPr>
        <w:t xml:space="preserve">I. Uso do pavimento por veículos com carga superior à capacidade de projeto especificada no Memorial Descritivo;</w:t>
      </w:r>
      <w:r>
        <w:rPr>
          <w:rFonts w:ascii="Arial" w:hAnsi="Arial" w:cs="Arial"/>
          <w:sz w:val="22"/>
          <w:szCs w:val="22"/>
        </w:rPr>
      </w:r>
      <w:r>
        <w:rPr>
          <w:rFonts w:ascii="Arial" w:hAnsi="Arial" w:cs="Arial"/>
          <w:sz w:val="22"/>
          <w:szCs w:val="22"/>
        </w:rPr>
      </w:r>
    </w:p>
    <w:p w14:paraId="461D2957">
      <w:pPr>
        <w:widowControl w:val="false"/>
        <w:pBdr/>
        <w:tabs>
          <w:tab w:val="left" w:leader="none" w:pos="0"/>
        </w:tabs>
        <w:spacing w:line="360" w:lineRule="auto"/>
        <w:ind w:firstLine="398" w:left="0"/>
        <w:jc w:val="both"/>
        <w:rPr>
          <w:rFonts w:ascii="Arial" w:hAnsi="Arial" w:cs="Arial"/>
          <w:sz w:val="22"/>
          <w:szCs w:val="22"/>
        </w:rPr>
      </w:pPr>
      <w:r>
        <w:rPr>
          <w:rFonts w:ascii="Arial" w:hAnsi="Arial" w:eastAsia="Arial" w:cs="Arial"/>
          <w:sz w:val="22"/>
          <w:szCs w:val="22"/>
        </w:rPr>
        <w:t xml:space="preserve">II. Intervenções de terceiros (concessionárias de água, energia, etc.) após a entrega da obra;</w:t>
      </w:r>
      <w:r>
        <w:rPr>
          <w:rFonts w:ascii="Arial" w:hAnsi="Arial" w:cs="Arial"/>
          <w:sz w:val="22"/>
          <w:szCs w:val="22"/>
        </w:rPr>
      </w:r>
      <w:r>
        <w:rPr>
          <w:rFonts w:ascii="Arial" w:hAnsi="Arial" w:cs="Arial"/>
          <w:sz w:val="22"/>
          <w:szCs w:val="22"/>
        </w:rPr>
      </w:r>
    </w:p>
    <w:p w14:paraId="4F41BFBE">
      <w:pPr>
        <w:widowControl w:val="false"/>
        <w:pBdr/>
        <w:tabs>
          <w:tab w:val="left" w:leader="none" w:pos="0"/>
        </w:tabs>
        <w:spacing w:line="360" w:lineRule="auto"/>
        <w:ind w:firstLine="398" w:left="0"/>
        <w:jc w:val="both"/>
        <w:rPr>
          <w:rFonts w:ascii="Arial" w:hAnsi="Arial" w:cs="Arial"/>
          <w:sz w:val="22"/>
          <w:szCs w:val="22"/>
        </w:rPr>
      </w:pPr>
      <w:r>
        <w:rPr>
          <w:rFonts w:ascii="Arial" w:hAnsi="Arial" w:eastAsia="Arial" w:cs="Arial"/>
          <w:sz w:val="22"/>
          <w:szCs w:val="22"/>
        </w:rPr>
        <w:t xml:space="preserve">III. Falta de manutençã</w:t>
      </w:r>
      <w:r>
        <w:rPr>
          <w:rFonts w:ascii="Arial" w:hAnsi="Arial" w:eastAsia="Arial" w:cs="Arial"/>
          <w:sz w:val="22"/>
          <w:szCs w:val="22"/>
        </w:rPr>
        <w:t xml:space="preserve">o básica por parte do Órgão , exemplos: proliferação de vegetação nas juntas, ausência de reposição de areia de selagem, limpeza com equipamentos de alta pressão inadequados, acúmulo de detritos e obstrução de drenagem, uso de produtos químicos agressivos.</w:t>
      </w:r>
      <w:r>
        <w:rPr>
          <w:rFonts w:ascii="Arial" w:hAnsi="Arial" w:eastAsia="Arial" w:cs="Arial"/>
          <w:sz w:val="22"/>
          <w:szCs w:val="22"/>
        </w:rPr>
        <w:t xml:space="preserve"> </w:t>
      </w:r>
      <w:r>
        <w:rPr>
          <w:rFonts w:ascii="Arial" w:hAnsi="Arial" w:cs="Arial"/>
          <w:sz w:val="22"/>
          <w:szCs w:val="22"/>
        </w:rPr>
      </w:r>
      <w:r>
        <w:rPr>
          <w:rFonts w:ascii="Arial" w:hAnsi="Arial" w:cs="Arial"/>
          <w:sz w:val="22"/>
          <w:szCs w:val="22"/>
        </w:rPr>
      </w:r>
    </w:p>
    <w:p w14:paraId="36A87247">
      <w:pPr>
        <w:pStyle w:val="1012"/>
        <w:numPr>
          <w:ilvl w:val="0"/>
          <w:numId w:val="0"/>
        </w:numPr>
        <w:pBdr/>
        <w:spacing w:before="93" w:line="360" w:lineRule="auto"/>
        <w:ind w:right="0"/>
        <w:jc w:val="both"/>
        <w:rPr>
          <w:rFonts w:hint="default" w:ascii="Arial" w:hAnsi="Arial" w:cs="Arial"/>
          <w:b w:val="0"/>
          <w:bCs w:val="0"/>
          <w:sz w:val="22"/>
          <w:szCs w:val="22"/>
        </w:rPr>
      </w:pPr>
      <w:r>
        <w:rPr>
          <w:rFonts w:hint="default" w:ascii="Arial" w:hAnsi="Arial" w:eastAsia="Arial" w:cs="Arial"/>
          <w:b w:val="0"/>
          <w:bCs w:val="0"/>
          <w:sz w:val="22"/>
          <w:szCs w:val="22"/>
          <w:highlight w:val="none"/>
        </w:rPr>
      </w:r>
      <w:r>
        <w:rPr>
          <w:rFonts w:hint="default" w:ascii="Arial" w:hAnsi="Arial" w:cs="Arial"/>
          <w:b w:val="0"/>
          <w:bCs w:val="0"/>
          <w:sz w:val="22"/>
          <w:szCs w:val="22"/>
        </w:rPr>
      </w:r>
      <w:r>
        <w:rPr>
          <w:rFonts w:hint="default" w:ascii="Arial" w:hAnsi="Arial" w:cs="Arial"/>
          <w:b w:val="0"/>
          <w:bCs w:val="0"/>
          <w:sz w:val="22"/>
          <w:szCs w:val="22"/>
        </w:rPr>
      </w:r>
    </w:p>
    <w:p w14:paraId="4FDDE0A5">
      <w:pPr>
        <w:pStyle w:val="1012"/>
        <w:numPr>
          <w:ilvl w:val="0"/>
          <w:numId w:val="0"/>
        </w:numPr>
        <w:pBdr/>
        <w:spacing w:before="93" w:line="360" w:lineRule="auto"/>
        <w:ind w:right="0"/>
        <w:jc w:val="center"/>
        <w:rPr>
          <w:rFonts w:hint="default" w:ascii="Arial" w:hAnsi="Arial" w:eastAsia="SimSun" w:cs="Arial"/>
          <w:b w:val="0"/>
          <w:bCs w:val="0"/>
          <w:sz w:val="22"/>
          <w:szCs w:val="22"/>
        </w:rPr>
      </w:pPr>
      <w:r>
        <w:rPr>
          <w:rFonts w:hint="default" w:ascii="Arial" w:hAnsi="Arial" w:eastAsia="SimSun" w:cs="Arial"/>
          <w:b/>
          <w:bCs/>
          <w:sz w:val="22"/>
          <w:szCs w:val="22"/>
          <w:lang w:val="pt-BR"/>
        </w:rPr>
        <w:t xml:space="preserve"> </w:t>
      </w:r>
      <w:r>
        <w:rPr>
          <w:rFonts w:hint="default" w:ascii="Arial" w:hAnsi="Arial" w:eastAsia="SimSun" w:cs="Arial"/>
          <w:sz w:val="22"/>
          <w:szCs w:val="22"/>
        </w:rPr>
        <w:t xml:space="preserve">CLÁUSULA QUINTA - DO PREÇO E DA FORMA DE PAGAMENTO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427CAC5">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A CONTRATANTE </w:t>
      </w:r>
      <w:r>
        <w:rPr>
          <w:rFonts w:hint="default" w:ascii="Arial" w:hAnsi="Arial" w:eastAsia="SimSun" w:cs="Arial"/>
          <w:b w:val="0"/>
          <w:bCs w:val="0"/>
          <w:sz w:val="22"/>
          <w:szCs w:val="22"/>
        </w:rPr>
        <w:t xml:space="preserve">pagará à CONTRATADA, pelo objeto deste contrato, os valores que constam na proposta da CONTRATADA,não sendo permitida em nenhuma hipótese a antecipação de pagamentos e o pagamento de serviços não executados ou executados de forma incompleta.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2F335E33">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PRIMEIRO –</w:t>
      </w:r>
      <w:r>
        <w:rPr>
          <w:rFonts w:hint="default" w:ascii="Arial" w:hAnsi="Arial" w:eastAsia="SimSun" w:cs="Arial"/>
          <w:b w:val="0"/>
          <w:bCs w:val="0"/>
          <w:sz w:val="22"/>
          <w:szCs w:val="22"/>
        </w:rPr>
        <w:t xml:space="preserve"> O valor total do presente instrumento é de R$ _________________________(______________________), compreendendo todas as despesas e custos diretos e indiretos necessários à perfeita execução deste contrato.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1F236B5A">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SEGUNDO –</w:t>
      </w:r>
      <w:r>
        <w:rPr>
          <w:rFonts w:hint="default" w:ascii="Arial" w:hAnsi="Arial" w:eastAsia="SimSun" w:cs="Arial"/>
          <w:b w:val="0"/>
          <w:bCs w:val="0"/>
          <w:sz w:val="22"/>
          <w:szCs w:val="22"/>
        </w:rPr>
        <w:t xml:space="preserve"> O</w:t>
      </w:r>
      <w:r>
        <w:rPr>
          <w:rFonts w:hint="default" w:ascii="Arial" w:hAnsi="Arial" w:eastAsia="SimSun" w:cs="Arial"/>
          <w:b w:val="0"/>
          <w:bCs w:val="0"/>
          <w:sz w:val="22"/>
          <w:szCs w:val="22"/>
          <w:lang w:val="pt-BR"/>
        </w:rPr>
        <w:t xml:space="preserve">s</w:t>
      </w:r>
      <w:r>
        <w:rPr>
          <w:rFonts w:hint="default" w:ascii="Arial" w:hAnsi="Arial" w:eastAsia="SimSun" w:cs="Arial"/>
          <w:b w:val="0"/>
          <w:bCs w:val="0"/>
          <w:sz w:val="22"/>
          <w:szCs w:val="22"/>
        </w:rPr>
        <w:t xml:space="preserve"> pagamento</w:t>
      </w:r>
      <w:r>
        <w:rPr>
          <w:rFonts w:hint="default" w:ascii="Arial" w:hAnsi="Arial" w:eastAsia="SimSun" w:cs="Arial"/>
          <w:b w:val="0"/>
          <w:bCs w:val="0"/>
          <w:sz w:val="22"/>
          <w:szCs w:val="22"/>
          <w:lang w:val="pt-BR"/>
        </w:rPr>
        <w:t xml:space="preserve">s</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deverão obedecer ao disposto no Decreto Municipal nº 129/2024, </w:t>
      </w:r>
      <w:r>
        <w:rPr>
          <w:rFonts w:hint="default" w:ascii="Arial" w:hAnsi="Arial" w:eastAsia="SimSun" w:cs="Arial"/>
          <w:b w:val="0"/>
          <w:bCs w:val="0"/>
          <w:sz w:val="22"/>
          <w:szCs w:val="22"/>
        </w:rPr>
        <w:t xml:space="preserve">efetuar-se-</w:t>
      </w:r>
      <w:r>
        <w:rPr>
          <w:rFonts w:hint="default" w:ascii="Arial" w:hAnsi="Arial" w:eastAsia="SimSun" w:cs="Arial"/>
          <w:b w:val="0"/>
          <w:bCs w:val="0"/>
          <w:sz w:val="22"/>
          <w:szCs w:val="22"/>
          <w:lang w:val="pt-BR"/>
        </w:rPr>
        <w:t xml:space="preserve">ão</w:t>
      </w:r>
      <w:r>
        <w:rPr>
          <w:rFonts w:hint="default" w:ascii="Arial" w:hAnsi="Arial" w:eastAsia="SimSun" w:cs="Arial"/>
          <w:b w:val="0"/>
          <w:bCs w:val="0"/>
          <w:sz w:val="22"/>
          <w:szCs w:val="22"/>
        </w:rPr>
        <w:t xml:space="preserve"> por intermédio de </w:t>
      </w:r>
      <w:r>
        <w:rPr>
          <w:rFonts w:hint="default" w:ascii="Arial" w:hAnsi="Arial" w:cs="Arial"/>
          <w:b w:val="0"/>
          <w:bCs w:val="0"/>
          <w:sz w:val="22"/>
          <w:szCs w:val="22"/>
          <w:lang w:val="pt-BR"/>
        </w:rPr>
        <w:t xml:space="preserve">ordem bancária nacional - OBN, obedecendo a ordem cronológica </w:t>
      </w:r>
      <w:r>
        <w:rPr>
          <w:rFonts w:hint="default" w:ascii="Arial" w:hAnsi="Arial" w:eastAsia="SimSun" w:cs="Arial"/>
          <w:b w:val="0"/>
          <w:bCs w:val="0"/>
          <w:color w:val="000000"/>
          <w:sz w:val="22"/>
          <w:szCs w:val="22"/>
          <w:lang w:val="en-US" w:eastAsia="zh-CN" w:bidi="ar"/>
        </w:rPr>
        <w:t xml:space="preserve">de exigibilidade para cada fonte diferenciada de recursos, separadamente</w:t>
      </w:r>
      <w:r>
        <w:rPr>
          <w:rFonts w:hint="default" w:ascii="Arial" w:hAnsi="Arial" w:eastAsia="SimSun" w:cs="Arial"/>
          <w:b w:val="0"/>
          <w:bCs w:val="0"/>
          <w:color w:val="000000"/>
          <w:sz w:val="22"/>
          <w:szCs w:val="22"/>
          <w:lang w:val="pt-BR" w:eastAsia="zh-CN" w:bidi="ar"/>
        </w:rPr>
        <w:t xml:space="preserve"> </w:t>
      </w:r>
      <w:r>
        <w:rPr>
          <w:rFonts w:hint="default" w:ascii="Arial" w:hAnsi="Arial" w:eastAsia="SimSun" w:cs="Arial"/>
          <w:b w:val="0"/>
          <w:bCs w:val="0"/>
          <w:color w:val="000000"/>
          <w:sz w:val="22"/>
          <w:szCs w:val="22"/>
          <w:lang w:val="en-US" w:eastAsia="zh-CN" w:bidi="ar"/>
        </w:rPr>
        <w:t xml:space="preserve">por unidade orçamentária</w:t>
      </w:r>
      <w:r>
        <w:rPr>
          <w:rFonts w:hint="default" w:ascii="Arial" w:hAnsi="Arial" w:eastAsia="SimSun" w:cs="Arial"/>
          <w:b w:val="0"/>
          <w:bCs w:val="0"/>
          <w:color w:val="000000"/>
          <w:sz w:val="22"/>
          <w:szCs w:val="22"/>
          <w:lang w:val="pt-BR" w:eastAsia="zh-CN" w:bidi="ar"/>
        </w:rPr>
        <w:t xml:space="preserve">,</w:t>
      </w:r>
      <w:r>
        <w:rPr>
          <w:rFonts w:hint="default" w:ascii="Arial" w:hAnsi="Arial" w:eastAsia="SimSun" w:cs="Arial"/>
          <w:b w:val="0"/>
          <w:bCs w:val="0"/>
          <w:sz w:val="22"/>
          <w:szCs w:val="22"/>
        </w:rPr>
        <w:t xml:space="preserve"> em conta bancária da CONTRATADA, não podendo ultrapassar o prazo </w:t>
      </w:r>
      <w:r>
        <w:rPr>
          <w:rFonts w:hint="default" w:ascii="Arial" w:hAnsi="Arial" w:eastAsia="SimSun" w:cs="Arial"/>
          <w:b w:val="0"/>
          <w:bCs w:val="0"/>
          <w:sz w:val="22"/>
          <w:szCs w:val="22"/>
          <w:lang w:val="pt-BR"/>
        </w:rPr>
        <w:t xml:space="preserve">previsto no Decreto Municipal nº 129/2024</w:t>
      </w:r>
      <w:r>
        <w:rPr>
          <w:rFonts w:hint="default" w:ascii="Arial" w:hAnsi="Arial" w:eastAsia="SimSun" w:cs="Arial"/>
          <w:b w:val="0"/>
          <w:bCs w:val="0"/>
          <w:sz w:val="22"/>
          <w:szCs w:val="22"/>
        </w:rPr>
        <w:t xml:space="preserve">, a contar da data do atesto da</w:t>
      </w:r>
      <w:r>
        <w:rPr>
          <w:rFonts w:hint="default" w:ascii="Arial" w:hAnsi="Arial" w:eastAsia="SimSun" w:cs="Arial"/>
          <w:b w:val="0"/>
          <w:bCs w:val="0"/>
          <w:sz w:val="22"/>
          <w:szCs w:val="22"/>
          <w:lang w:val="pt-BR"/>
        </w:rPr>
        <w:t xml:space="preserve"> medição</w:t>
      </w:r>
      <w:r>
        <w:rPr>
          <w:rFonts w:hint="default" w:ascii="Arial" w:hAnsi="Arial" w:eastAsia="SimSun" w:cs="Arial"/>
          <w:b w:val="0"/>
          <w:bCs w:val="0"/>
          <w:sz w:val="22"/>
          <w:szCs w:val="22"/>
        </w:rPr>
        <w:t xml:space="preserve">.</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95CDEED">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lang w:val="pt-BR"/>
        </w:rPr>
        <w:t xml:space="preserve">PARÁGRAFO TERCEIRO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As medições seguirão o cronograma físico financeiro da obra, sendo efetuadas a cada 30 dias conforme cronograma (</w:t>
      </w:r>
      <w:r>
        <w:rPr>
          <w:rFonts w:hint="default" w:ascii="Arial" w:hAnsi="Arial" w:eastAsia="SimSun" w:cs="Arial"/>
          <w:b w:val="0"/>
          <w:bCs w:val="0"/>
          <w:sz w:val="22"/>
          <w:szCs w:val="22"/>
          <w:lang w:val="pt-BR"/>
        </w:rPr>
        <w:t xml:space="preserve">ITEM 6.4. DO TERMO DE REFERÊNCIA</w:t>
      </w:r>
      <w:r>
        <w:rPr>
          <w:rFonts w:hint="default" w:ascii="Arial" w:hAnsi="Arial" w:eastAsia="SimSun" w:cs="Arial"/>
          <w:b w:val="0"/>
          <w:bCs w:val="0"/>
          <w:sz w:val="22"/>
          <w:szCs w:val="22"/>
        </w:rPr>
        <w:t xml:space="preserve">). A medição apenas será </w:t>
      </w:r>
      <w:r>
        <w:rPr>
          <w:rFonts w:hint="default" w:ascii="Arial" w:hAnsi="Arial" w:eastAsia="SimSun" w:cs="Arial"/>
          <w:b w:val="0"/>
          <w:bCs w:val="0"/>
          <w:sz w:val="22"/>
          <w:szCs w:val="22"/>
          <w:lang w:val="pt-BR"/>
        </w:rPr>
        <w:t xml:space="preserve">concluída</w:t>
      </w:r>
      <w:r>
        <w:rPr>
          <w:rFonts w:hint="default" w:ascii="Arial" w:hAnsi="Arial" w:eastAsia="SimSun" w:cs="Arial"/>
          <w:b w:val="0"/>
          <w:bCs w:val="0"/>
          <w:sz w:val="22"/>
          <w:szCs w:val="22"/>
        </w:rPr>
        <w:t xml:space="preserve"> e a nota emitida após aferição e aceite do fiscal da obra nomeado pela Prefeitura Municipal de Sinop-MT.</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37CE7F6">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lang w:val="pt-BR"/>
        </w:rPr>
        <w:t xml:space="preserve">PARÁGRAFO QUARTO -</w:t>
      </w:r>
      <w:r>
        <w:rPr>
          <w:rFonts w:hint="default" w:ascii="Arial" w:hAnsi="Arial" w:eastAsia="SimSun" w:cs="Arial"/>
          <w:b w:val="0"/>
          <w:bCs w:val="0"/>
          <w:sz w:val="22"/>
          <w:szCs w:val="22"/>
          <w:lang w:val="pt-BR"/>
        </w:rPr>
        <w:t xml:space="preserve"> A</w:t>
      </w:r>
      <w:r>
        <w:rPr>
          <w:rFonts w:hint="default" w:ascii="Arial" w:hAnsi="Arial" w:eastAsia="SimSun" w:cs="Arial"/>
          <w:b w:val="0"/>
          <w:bCs w:val="0"/>
          <w:sz w:val="22"/>
          <w:szCs w:val="22"/>
        </w:rPr>
        <w:t xml:space="preserve">pós autorizada a nota pelo fiscal da obra, a medição juntamente com a nota será encaminhada ao portal do fornecedor. O recebimento da nota fiscal</w:t>
      </w:r>
      <w:r>
        <w:rPr>
          <w:rFonts w:hint="default" w:ascii="Arial" w:hAnsi="Arial" w:eastAsia="SimSun" w:cs="Arial"/>
          <w:b w:val="0"/>
          <w:bCs w:val="0"/>
          <w:sz w:val="22"/>
          <w:szCs w:val="22"/>
        </w:rPr>
        <w:t xml:space="preserve"> e certidões pelo departamento de compras apenas será efetuado quando a medição vir acompanhada das devidas certidões e demais documentos que o processo de pagamento requer, conforme normativas federais, estaduais e municipais para liquidação das despesas.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3147B01">
      <w:pPr>
        <w:pStyle w:val="1024"/>
        <w:widowControl w:val="false"/>
        <w:pBdr/>
        <w:tabs>
          <w:tab w:val="left" w:leader="none" w:pos="400"/>
        </w:tabs>
        <w:spacing w:line="360" w:lineRule="auto"/>
        <w:ind w:firstLine="0" w:left="0"/>
        <w:jc w:val="both"/>
        <w:rPr>
          <w:rFonts w:ascii="Arial" w:hAnsi="Arial" w:cs="Arial"/>
          <w:b w:val="0"/>
          <w:bCs w:val="0"/>
          <w:color w:val="000000" w:themeColor="text1"/>
          <w:sz w:val="22"/>
          <w:szCs w:val="22"/>
          <w14:textFill>
            <w14:solidFill>
              <w14:schemeClr w14:val="tx1"/>
            </w14:solidFill>
          </w14:textFill>
        </w:rPr>
      </w:pPr>
      <w:r>
        <w:rPr>
          <w:rFonts w:hint="default" w:ascii="Arial" w:hAnsi="Arial" w:eastAsia="SimSun" w:cs="Arial"/>
          <w:b/>
          <w:bCs/>
          <w:sz w:val="22"/>
          <w:szCs w:val="22"/>
          <w:lang w:val="pt-BR"/>
        </w:rPr>
        <w:t xml:space="preserve">PARÁGRAFO QUINTO -</w:t>
      </w:r>
      <w:r>
        <w:rPr>
          <w:rFonts w:ascii="Arial" w:hAnsi="Arial" w:eastAsia="Arial" w:cs="Arial"/>
          <w:b w:val="0"/>
          <w:bCs w:val="0"/>
          <w:color w:val="000000" w:themeColor="text1"/>
          <w:sz w:val="22"/>
          <w:szCs w:val="22"/>
          <w:lang w:val="pt-BR"/>
          <w14:textFill>
            <w14:solidFill>
              <w14:schemeClr w14:val="tx1"/>
            </w14:solidFill>
          </w14:textFill>
        </w:rPr>
        <w:t xml:space="preserve">  </w:t>
      </w:r>
      <w:r>
        <w:rPr>
          <w:rFonts w:ascii="Arial" w:hAnsi="Arial" w:eastAsia="Arial" w:cs="Arial"/>
          <w:b w:val="0"/>
          <w:bCs w:val="0"/>
          <w:color w:val="000000" w:themeColor="text1"/>
          <w:sz w:val="22"/>
          <w:szCs w:val="22"/>
          <w:lang w:val="pt-BR"/>
          <w14:textFill>
            <w14:solidFill>
              <w14:schemeClr w14:val="tx1"/>
            </w14:solidFill>
          </w14:textFill>
        </w:rPr>
        <w:t xml:space="preserve">O pagamento das despesas orçamentárias será efetuado em até 30 dias conforme previstos no Decreto nº 129/2024 e será efetuado media</w:t>
      </w:r>
      <w:r>
        <w:rPr>
          <w:rFonts w:ascii="Arial" w:hAnsi="Arial" w:eastAsia="Arial" w:cs="Arial"/>
          <w:b w:val="0"/>
          <w:bCs w:val="0"/>
          <w:color w:val="000000" w:themeColor="text1"/>
          <w:sz w:val="22"/>
          <w:szCs w:val="22"/>
          <w:lang w:val="pt-BR"/>
          <w14:textFill>
            <w14:solidFill>
              <w14:schemeClr w14:val="tx1"/>
            </w14:solidFill>
          </w14:textFill>
        </w:rPr>
        <w:t xml:space="preserve">nte a apresentação da(s) respectiva(s) nota(s) fiscais/fatura devidamente acompanhada das certidões demonstrando sua regularidade fiscal e trabalhista, que serão liberadas para pagamento somente quando aferidas seu recebimento por meio de fiscal designado.</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228DCFFC">
      <w:pPr>
        <w:pStyle w:val="1024"/>
        <w:widowControl w:val="false"/>
        <w:pBdr/>
        <w:tabs>
          <w:tab w:val="left" w:leader="none" w:pos="400"/>
        </w:tabs>
        <w:spacing w:line="360" w:lineRule="auto"/>
        <w:ind w:firstLine="0" w:left="0"/>
        <w:jc w:val="both"/>
        <w:rPr>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color w:val="000000" w:themeColor="text1"/>
          <w:sz w:val="22"/>
          <w:szCs w:val="22"/>
          <w:lang w:val="pt-BR"/>
          <w14:textFill>
            <w14:solidFill>
              <w14:schemeClr w14:val="tx1"/>
            </w14:solidFill>
          </w14:textFill>
        </w:rPr>
        <w:t xml:space="preserve">I - As notas fiscais não poderão ter rasuras e deverão descrever corretamente o item, e número de empenho, o número do processo de compras, dados bancários para depósito, de</w:t>
      </w:r>
      <w:r>
        <w:rPr>
          <w:rFonts w:ascii="Arial" w:hAnsi="Arial" w:eastAsia="Arial" w:cs="Arial"/>
          <w:b w:val="0"/>
          <w:bCs w:val="0"/>
          <w:color w:val="000000" w:themeColor="text1"/>
          <w:sz w:val="22"/>
          <w:szCs w:val="22"/>
          <w:lang w:val="pt-BR"/>
          <w14:textFill>
            <w14:solidFill>
              <w14:schemeClr w14:val="tx1"/>
            </w14:solidFill>
          </w14:textFill>
        </w:rPr>
        <w:t xml:space="preserve">vendo ainda, destacar e discriminar a retenção a que está sujeita, informando de forma clara e inequívoca todos os impostos e alíquotas incidentes, cabendo a ela toda a responsabilidade pela eventual ausência dessa informação ou pela informação incorreta. </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157540E9">
      <w:pPr>
        <w:pStyle w:val="1024"/>
        <w:widowControl w:val="false"/>
        <w:pBdr/>
        <w:tabs>
          <w:tab w:val="left" w:leader="none" w:pos="400"/>
        </w:tabs>
        <w:spacing w:line="360" w:lineRule="auto"/>
        <w:ind w:firstLine="0" w:left="0"/>
        <w:jc w:val="both"/>
        <w:rPr>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color w:val="000000" w:themeColor="text1"/>
          <w:sz w:val="22"/>
          <w:szCs w:val="22"/>
          <w:lang w:val="pt-BR"/>
          <w14:textFill>
            <w14:solidFill>
              <w14:schemeClr w14:val="tx1"/>
            </w14:solidFill>
          </w14:textFill>
        </w:rPr>
        <w:t xml:space="preserve">II - </w:t>
      </w:r>
      <w:r>
        <w:rPr>
          <w:rFonts w:ascii="Arial" w:hAnsi="Arial" w:eastAsia="Arial" w:cs="Arial"/>
          <w:b w:val="0"/>
          <w:bCs w:val="0"/>
          <w:color w:val="000000" w:themeColor="text1"/>
          <w:sz w:val="22"/>
          <w:szCs w:val="22"/>
          <w:lang w:val="pt-BR"/>
          <w14:textFill>
            <w14:solidFill>
              <w14:schemeClr w14:val="tx1"/>
            </w14:solidFill>
          </w14:textFill>
        </w:rPr>
        <w:t xml:space="preserve">Os prestadores de serviço e fornecedores de bens deverão observar às regras de retenção dispostas na Instrução Normativa RFB nº 1.234, de 2012.</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48BB15FE">
      <w:pPr>
        <w:pBdr/>
        <w:tabs>
          <w:tab w:val="left" w:leader="none" w:pos="220"/>
        </w:tabs>
        <w:spacing w:line="360" w:lineRule="auto"/>
        <w:ind/>
        <w:contextualSpacing w:val="true"/>
        <w:jc w:val="both"/>
        <w:rPr>
          <w:rFonts w:ascii="Arial" w:hAnsi="Arial" w:cs="Arial"/>
          <w:b w:val="0"/>
          <w:bCs w:val="0"/>
          <w:color w:val="000000" w:themeColor="text1"/>
          <w:sz w:val="22"/>
          <w:szCs w:val="22"/>
          <w14:textFill>
            <w14:solidFill>
              <w14:schemeClr w14:val="tx1"/>
            </w14:solidFill>
          </w14:textFill>
        </w:rPr>
      </w:pPr>
      <w:r>
        <w:rPr>
          <w:rFonts w:ascii="Arial" w:hAnsi="Arial" w:eastAsia="Arial" w:cs="Arial"/>
          <w:b w:val="0"/>
          <w:bCs w:val="0"/>
          <w:color w:val="000000" w:themeColor="text1"/>
          <w:sz w:val="22"/>
          <w:szCs w:val="22"/>
          <w:lang w:val="pt-BR"/>
          <w14:textFill>
            <w14:solidFill>
              <w14:schemeClr w14:val="tx1"/>
            </w14:solidFill>
          </w14:textFill>
        </w:rPr>
        <w:t xml:space="preserve">III - </w:t>
      </w:r>
      <w:r>
        <w:rPr>
          <w:rFonts w:ascii="Arial" w:hAnsi="Arial" w:eastAsia="Arial" w:cs="Arial"/>
          <w:b w:val="0"/>
          <w:bCs w:val="0"/>
          <w:color w:val="000000" w:themeColor="text1"/>
          <w:sz w:val="22"/>
          <w:szCs w:val="22"/>
          <w14:textFill>
            <w14:solidFill>
              <w14:schemeClr w14:val="tx1"/>
            </w14:solidFill>
          </w14:textFill>
        </w:rPr>
        <w:t xml:space="preserve">Caso a documentação não esteja de acordo com o solicitado, será devolvida para a correção, sendo válida a data de protocolo corrigida, para fins de prazo de pagamento.</w:t>
      </w:r>
      <w:r>
        <w:rPr>
          <w:rFonts w:ascii="Arial" w:hAnsi="Arial" w:cs="Arial"/>
          <w:b w:val="0"/>
          <w:bCs w:val="0"/>
          <w:color w:val="000000" w:themeColor="text1"/>
          <w:sz w:val="22"/>
          <w:szCs w:val="22"/>
          <w14:textFill>
            <w14:solidFill>
              <w14:schemeClr w14:val="tx1"/>
            </w14:solidFill>
          </w14:textFill>
        </w:rPr>
      </w:r>
      <w:r>
        <w:rPr>
          <w:rFonts w:ascii="Arial" w:hAnsi="Arial" w:cs="Arial"/>
          <w:b w:val="0"/>
          <w:bCs w:val="0"/>
          <w:color w:val="000000" w:themeColor="text1"/>
          <w:sz w:val="22"/>
          <w:szCs w:val="22"/>
          <w14:textFill>
            <w14:solidFill>
              <w14:schemeClr w14:val="tx1"/>
            </w14:solidFill>
          </w14:textFill>
        </w:rPr>
      </w:r>
    </w:p>
    <w:p w14:paraId="4FF96C24">
      <w:pPr>
        <w:pBdr/>
        <w:tabs>
          <w:tab w:val="left" w:leader="none" w:pos="220"/>
        </w:tabs>
        <w:spacing w:line="360" w:lineRule="auto"/>
        <w:ind/>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IV - </w:t>
      </w:r>
      <w:r>
        <w:rPr>
          <w:rFonts w:ascii="Arial" w:hAnsi="Arial" w:eastAsia="Arial" w:cs="Arial"/>
          <w:b w:val="0"/>
          <w:bCs w:val="0"/>
          <w:sz w:val="22"/>
          <w:szCs w:val="22"/>
        </w:rPr>
        <w:t xml:space="preserve">O Recebimento dos materiais não exclui a responsabilidade da contratada por vícios de qualidade ou disparidade com as especificações técnicas verificadas posteriormente;</w:t>
      </w:r>
      <w:r>
        <w:rPr>
          <w:rFonts w:ascii="Arial" w:hAnsi="Arial" w:cs="Arial"/>
          <w:b w:val="0"/>
          <w:bCs w:val="0"/>
          <w:sz w:val="22"/>
          <w:szCs w:val="22"/>
        </w:rPr>
      </w:r>
      <w:r>
        <w:rPr>
          <w:rFonts w:ascii="Arial" w:hAnsi="Arial" w:cs="Arial"/>
          <w:b w:val="0"/>
          <w:bCs w:val="0"/>
          <w:sz w:val="22"/>
          <w:szCs w:val="22"/>
        </w:rPr>
      </w:r>
    </w:p>
    <w:p w14:paraId="1E4C5332">
      <w:pPr>
        <w:pBdr/>
        <w:tabs>
          <w:tab w:val="left" w:leader="none" w:pos="220"/>
        </w:tabs>
        <w:spacing w:line="360" w:lineRule="auto"/>
        <w:ind/>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V - </w:t>
      </w:r>
      <w:r>
        <w:rPr>
          <w:rFonts w:ascii="Arial" w:hAnsi="Arial" w:eastAsia="Arial" w:cs="Arial"/>
          <w:b w:val="0"/>
          <w:bCs w:val="0"/>
          <w:sz w:val="22"/>
          <w:szCs w:val="22"/>
        </w:rPr>
        <w:t xml:space="preserve">Os materiais poderão ser rejeitados, no todo ou em parte, quando em desacordo com as especificações constantes neste Termo de Referência e na proposta, devendo ser substituídos em até </w:t>
      </w:r>
      <w:r>
        <w:rPr>
          <w:rFonts w:ascii="Arial" w:hAnsi="Arial" w:eastAsia="Arial" w:cs="Arial"/>
          <w:b w:val="0"/>
          <w:bCs w:val="0"/>
          <w:sz w:val="22"/>
          <w:szCs w:val="22"/>
        </w:rPr>
        <w:t xml:space="preserve">5 (cinco)</w:t>
      </w:r>
      <w:r>
        <w:rPr>
          <w:rFonts w:ascii="Arial" w:hAnsi="Arial" w:eastAsia="Arial" w:cs="Arial"/>
          <w:b w:val="0"/>
          <w:bCs w:val="0"/>
          <w:sz w:val="22"/>
          <w:szCs w:val="22"/>
        </w:rPr>
        <w:t xml:space="preserve"> dias, a contar da notificação da contratada, às suas custas, sem prejuízo da aplicação das penalidades.</w:t>
      </w:r>
      <w:r>
        <w:rPr>
          <w:rFonts w:ascii="Arial" w:hAnsi="Arial" w:cs="Arial"/>
          <w:b w:val="0"/>
          <w:bCs w:val="0"/>
          <w:sz w:val="22"/>
          <w:szCs w:val="22"/>
        </w:rPr>
      </w:r>
      <w:r>
        <w:rPr>
          <w:rFonts w:ascii="Arial" w:hAnsi="Arial" w:cs="Arial"/>
          <w:b w:val="0"/>
          <w:bCs w:val="0"/>
          <w:sz w:val="22"/>
          <w:szCs w:val="22"/>
        </w:rPr>
      </w:r>
    </w:p>
    <w:p w14:paraId="347899CB">
      <w:pPr>
        <w:pBdr/>
        <w:tabs>
          <w:tab w:val="left" w:leader="none" w:pos="220"/>
        </w:tabs>
        <w:spacing w:line="360" w:lineRule="auto"/>
        <w:ind/>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VI - </w:t>
      </w:r>
      <w:r>
        <w:rPr>
          <w:rFonts w:ascii="Arial" w:hAnsi="Arial" w:eastAsia="Arial" w:cs="Arial"/>
          <w:b w:val="0"/>
          <w:bCs w:val="0"/>
          <w:sz w:val="22"/>
          <w:szCs w:val="22"/>
        </w:rPr>
        <w:t xml:space="preserve">Caberá ao fornecedor por intermédio do fiscal da secretaria atentar-se a cumprir as diretrizes do Decreto Municipal Orçamentário 001/2024 e a Instrução Normativa 038/2009 3ª versão para o envio da nota e liquidação da despesa.</w:t>
      </w:r>
      <w:r>
        <w:rPr>
          <w:rFonts w:ascii="Arial" w:hAnsi="Arial" w:cs="Arial"/>
          <w:b w:val="0"/>
          <w:bCs w:val="0"/>
          <w:sz w:val="22"/>
          <w:szCs w:val="22"/>
        </w:rPr>
      </w:r>
      <w:r>
        <w:rPr>
          <w:rFonts w:ascii="Arial" w:hAnsi="Arial" w:cs="Arial"/>
          <w:b w:val="0"/>
          <w:bCs w:val="0"/>
          <w:sz w:val="22"/>
          <w:szCs w:val="22"/>
        </w:rPr>
      </w:r>
    </w:p>
    <w:p w14:paraId="22441810">
      <w:pPr>
        <w:pBdr/>
        <w:tabs>
          <w:tab w:val="left" w:leader="none" w:pos="220"/>
        </w:tabs>
        <w:spacing w:line="360" w:lineRule="auto"/>
        <w:ind/>
        <w:contextualSpacing w:val="true"/>
        <w:jc w:val="both"/>
        <w:rPr>
          <w:rFonts w:ascii="Arial" w:hAnsi="Arial" w:cs="Arial"/>
          <w:b w:val="0"/>
          <w:bCs w:val="0"/>
          <w:sz w:val="22"/>
          <w:szCs w:val="22"/>
        </w:rPr>
      </w:pPr>
      <w:r>
        <w:rPr>
          <w:rFonts w:ascii="Arial" w:hAnsi="Arial" w:eastAsia="Arial" w:cs="Arial"/>
          <w:b w:val="0"/>
          <w:bCs w:val="0"/>
          <w:sz w:val="22"/>
          <w:szCs w:val="22"/>
          <w:lang w:val="pt-BR"/>
        </w:rPr>
        <w:t xml:space="preserve">VII - </w:t>
      </w:r>
      <w:r>
        <w:rPr>
          <w:rFonts w:ascii="Arial" w:hAnsi="Arial" w:eastAsia="Arial" w:cs="Arial"/>
          <w:b w:val="0"/>
          <w:bCs w:val="0"/>
          <w:sz w:val="22"/>
          <w:szCs w:val="22"/>
        </w:rPr>
        <w:t xml:space="preserve">Estar em dia com o e-Social, apresentar os eventos: S-1000, S-1070, S-1020 (lotação tributária), S-1200 (folha</w:t>
      </w:r>
      <w:r>
        <w:rPr>
          <w:rFonts w:ascii="Arial" w:hAnsi="Arial" w:eastAsia="Arial" w:cs="Arial"/>
          <w:b w:val="0"/>
          <w:bCs w:val="0"/>
          <w:sz w:val="22"/>
          <w:szCs w:val="22"/>
        </w:rPr>
        <w:t xml:space="preserve">), S-1210, DCTFWEB, S-2200, S-2206, S-2210, S-2220, S-2240, LGPD (Apresentar o Projeto de Tratamento e Proteção de Dados (com o comprovante de conscientização datado e assinado, por colaborador), CND (Apresentar a CND trabalhista, previdenciária e fiscal).</w:t>
      </w:r>
      <w:r>
        <w:rPr>
          <w:rFonts w:ascii="Arial" w:hAnsi="Arial" w:cs="Arial"/>
          <w:b w:val="0"/>
          <w:bCs w:val="0"/>
          <w:sz w:val="22"/>
          <w:szCs w:val="22"/>
        </w:rPr>
      </w:r>
      <w:r>
        <w:rPr>
          <w:rFonts w:ascii="Arial" w:hAnsi="Arial" w:cs="Arial"/>
          <w:b w:val="0"/>
          <w:bCs w:val="0"/>
          <w:sz w:val="22"/>
          <w:szCs w:val="22"/>
        </w:rPr>
      </w:r>
    </w:p>
    <w:p w14:paraId="6D6397D4">
      <w:pPr>
        <w:keepNext w:val="false"/>
        <w:keepLines w:val="false"/>
        <w:pageBreakBefore w:val="false"/>
        <w:widowControl w:val="false"/>
        <w:numPr>
          <w:ilvl w:val="0"/>
          <w:numId w:val="0"/>
        </w:numPr>
        <w:pBdr/>
        <w:shd w:val="clear" w:color="auto" w:fill="ffffff" w:themeFill="background1"/>
        <w:bidi w:val="false"/>
        <w:spacing w:line="360" w:lineRule="auto"/>
        <w:ind w:right="0"/>
        <w:jc w:val="both"/>
        <w:rPr>
          <w:rFonts w:hint="default" w:ascii="Arial" w:hAnsi="Arial" w:cs="Arial"/>
          <w:sz w:val="22"/>
          <w:szCs w:val="22"/>
          <w:highlight w:val="none"/>
          <w:lang w:val="pt-PT"/>
        </w:rPr>
      </w:pPr>
      <w:r>
        <w:rPr>
          <w:rFonts w:hint="default" w:ascii="Arial" w:hAnsi="Arial" w:cs="Arial"/>
          <w:sz w:val="22"/>
          <w:szCs w:val="22"/>
          <w:highlight w:val="none"/>
          <w:lang w:val="pt-BR"/>
        </w:rPr>
        <w:t xml:space="preserve">VIII - </w:t>
      </w:r>
      <w:r>
        <w:rPr>
          <w:rFonts w:hint="default" w:ascii="Arial" w:hAnsi="Arial" w:cs="Arial"/>
          <w:sz w:val="22"/>
          <w:szCs w:val="22"/>
          <w:highlight w:val="none"/>
          <w:lang w:val="pt-PT"/>
        </w:rPr>
        <w:t xml:space="preserve">A </w:t>
      </w:r>
      <w:r>
        <w:rPr>
          <w:rFonts w:hint="default" w:ascii="Arial" w:hAnsi="Arial" w:cs="Arial"/>
          <w:sz w:val="22"/>
          <w:szCs w:val="22"/>
          <w:highlight w:val="none"/>
        </w:rPr>
        <w:t xml:space="preserve">Prefeitura Municipal de Sinop </w:t>
      </w:r>
      <w:r>
        <w:rPr>
          <w:rFonts w:hint="default" w:ascii="Arial" w:hAnsi="Arial" w:cs="Arial"/>
          <w:sz w:val="22"/>
          <w:szCs w:val="22"/>
          <w:highlight w:val="none"/>
          <w:lang w:val="pt-PT"/>
        </w:rPr>
        <w:t xml:space="preserve"> não efetuará pagamento de título descontado ou por meio de cobrança em banco, bem como, os que foram negociados com terceiros por intermédio da operação de </w:t>
      </w:r>
      <w:r>
        <w:rPr>
          <w:rFonts w:hint="default" w:ascii="Arial" w:hAnsi="Arial" w:cs="Arial"/>
          <w:i/>
          <w:iCs/>
          <w:sz w:val="22"/>
          <w:szCs w:val="22"/>
          <w:highlight w:val="none"/>
          <w:lang w:val="pt-PT"/>
        </w:rPr>
        <w:t xml:space="preserve">factoring</w:t>
      </w:r>
      <w:r>
        <w:rPr>
          <w:rFonts w:hint="default" w:ascii="Arial" w:hAnsi="Arial" w:cs="Arial"/>
          <w:sz w:val="22"/>
          <w:szCs w:val="22"/>
          <w:highlight w:val="none"/>
          <w:lang w:val="pt-PT"/>
        </w:rPr>
        <w:t xml:space="preserve">;</w:t>
      </w:r>
      <w:r>
        <w:rPr>
          <w:rFonts w:hint="default" w:ascii="Arial" w:hAnsi="Arial" w:cs="Arial"/>
          <w:sz w:val="22"/>
          <w:szCs w:val="22"/>
          <w:highlight w:val="none"/>
          <w:lang w:val="pt-PT"/>
        </w:rPr>
      </w:r>
      <w:r>
        <w:rPr>
          <w:rFonts w:hint="default" w:ascii="Arial" w:hAnsi="Arial" w:cs="Arial"/>
          <w:sz w:val="22"/>
          <w:szCs w:val="22"/>
          <w:highlight w:val="none"/>
          <w:lang w:val="pt-PT"/>
        </w:rPr>
      </w:r>
    </w:p>
    <w:p w14:paraId="72CB3B80">
      <w:pPr>
        <w:keepNext w:val="false"/>
        <w:keepLines w:val="false"/>
        <w:pageBreakBefore w:val="false"/>
        <w:widowControl w:val="false"/>
        <w:numPr>
          <w:ilvl w:val="0"/>
          <w:numId w:val="0"/>
        </w:numPr>
        <w:pBdr/>
        <w:shd w:val="clear" w:color="auto" w:fill="ffffff" w:themeFill="background1"/>
        <w:bidi w:val="false"/>
        <w:spacing w:line="360" w:lineRule="auto"/>
        <w:ind w:right="0"/>
        <w:jc w:val="both"/>
        <w:rPr>
          <w:rFonts w:hint="default" w:ascii="Arial" w:hAnsi="Arial" w:eastAsia="SimSun" w:cs="Arial"/>
          <w:b w:val="0"/>
          <w:bCs w:val="0"/>
          <w:sz w:val="22"/>
          <w:szCs w:val="22"/>
          <w:lang w:val="pt-BR"/>
        </w:rPr>
      </w:pPr>
      <w:r>
        <w:rPr>
          <w:rFonts w:hint="default" w:ascii="Arial" w:hAnsi="Arial" w:cs="Arial"/>
          <w:b w:val="0"/>
          <w:bCs w:val="0"/>
          <w:sz w:val="22"/>
          <w:szCs w:val="22"/>
          <w:highlight w:val="none"/>
          <w:lang w:val="pt-BR"/>
        </w:rPr>
        <w:t xml:space="preserve">IX -</w:t>
      </w:r>
      <w:r>
        <w:rPr>
          <w:rFonts w:hint="default" w:ascii="Arial" w:hAnsi="Arial" w:cs="Arial"/>
          <w:b/>
          <w:bCs/>
          <w:sz w:val="22"/>
          <w:szCs w:val="22"/>
          <w:highlight w:val="none"/>
          <w:lang w:val="pt-BR"/>
        </w:rPr>
        <w:t xml:space="preserve"> </w:t>
      </w:r>
      <w:r>
        <w:rPr>
          <w:rFonts w:hint="default" w:ascii="Arial" w:hAnsi="Arial" w:cs="Arial"/>
          <w:sz w:val="22"/>
          <w:szCs w:val="22"/>
          <w:highlight w:val="none"/>
        </w:rPr>
        <w:t xml:space="preserve">O pagamento será efetuado pelo CONTRATANTE em favor da CONTRATADA </w:t>
      </w:r>
      <w:r>
        <w:rPr>
          <w:rStyle w:val="1015"/>
          <w:rFonts w:hint="default" w:ascii="Arial" w:hAnsi="Arial" w:cs="Arial"/>
          <w:sz w:val="22"/>
          <w:szCs w:val="22"/>
          <w:highlight w:val="none"/>
        </w:rPr>
        <w:t xml:space="preserve">a</w:t>
      </w:r>
      <w:r>
        <w:rPr>
          <w:rFonts w:hint="default" w:ascii="Arial" w:hAnsi="Arial" w:cs="Arial"/>
          <w:sz w:val="22"/>
          <w:szCs w:val="22"/>
          <w:highlight w:val="none"/>
        </w:rPr>
        <w:t xml:space="preserve">pós apreciação das respectivas medições elaboradas pelos fiscais do CONTRATANTE e apresentação da nota fiscal/fatura pela CONTRATADA para devido atestado do fiscal da CONTRATANTE em consonância com o cronograma físico-financeiro;</w:t>
      </w:r>
      <w:r>
        <w:rPr>
          <w:rFonts w:hint="default" w:ascii="Arial" w:hAnsi="Arial" w:eastAsia="SimSun" w:cs="Arial"/>
          <w:b w:val="0"/>
          <w:bCs w:val="0"/>
          <w:sz w:val="22"/>
          <w:szCs w:val="22"/>
          <w:lang w:val="pt-BR"/>
        </w:rPr>
      </w:r>
      <w:r>
        <w:rPr>
          <w:rFonts w:hint="default" w:ascii="Arial" w:hAnsi="Arial" w:eastAsia="SimSun" w:cs="Arial"/>
          <w:b w:val="0"/>
          <w:bCs w:val="0"/>
          <w:sz w:val="22"/>
          <w:szCs w:val="22"/>
          <w:lang w:val="pt-BR"/>
        </w:rPr>
      </w:r>
    </w:p>
    <w:p w14:paraId="56585E80">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SEXTO</w:t>
      </w:r>
      <w:r>
        <w:rPr>
          <w:rFonts w:hint="default" w:ascii="Arial" w:hAnsi="Arial" w:eastAsia="SimSun" w:cs="Arial"/>
          <w:b/>
          <w:bCs/>
          <w:sz w:val="22"/>
          <w:szCs w:val="22"/>
          <w:lang w:val="pt-BR"/>
        </w:rPr>
        <w:t xml:space="preserve"> </w:t>
      </w:r>
      <w:r>
        <w:rPr>
          <w:rFonts w:hint="default" w:ascii="Arial" w:hAnsi="Arial" w:eastAsia="SimSun" w:cs="Arial"/>
          <w:b/>
          <w:bCs/>
          <w:sz w:val="22"/>
          <w:szCs w:val="22"/>
        </w:rPr>
        <w:t xml:space="preserve">–</w:t>
      </w:r>
      <w:r>
        <w:rPr>
          <w:rFonts w:hint="default" w:ascii="Arial" w:hAnsi="Arial" w:eastAsia="SimSun" w:cs="Arial"/>
          <w:b w:val="0"/>
          <w:bCs w:val="0"/>
          <w:sz w:val="22"/>
          <w:szCs w:val="22"/>
        </w:rPr>
        <w:t xml:space="preserve"> Havendo vício a r</w:t>
      </w:r>
      <w:r>
        <w:rPr>
          <w:rFonts w:hint="default" w:ascii="Arial" w:hAnsi="Arial" w:eastAsia="SimSun" w:cs="Arial"/>
          <w:b w:val="0"/>
          <w:bCs w:val="0"/>
          <w:sz w:val="22"/>
          <w:szCs w:val="22"/>
        </w:rPr>
        <w:t xml:space="preserve">eparar em relação à nota fiscal/fatura apresentada ou em caso de descumprimento pela CONTRATADA de obrigação contratual, o prazo constante do Parágrafo Segundo desta Cláusula poderá ser suspenso até que haja reparação do vício ou adimplemento da obrigação.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6F34133">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SÉTIMO</w:t>
      </w:r>
      <w:r>
        <w:rPr>
          <w:rFonts w:hint="default" w:ascii="Arial" w:hAnsi="Arial" w:eastAsia="SimSun" w:cs="Arial"/>
          <w:b/>
          <w:bCs/>
          <w:sz w:val="22"/>
          <w:szCs w:val="22"/>
          <w:lang w:val="pt-BR"/>
        </w:rPr>
        <w:t xml:space="preserve"> </w:t>
      </w:r>
      <w:r>
        <w:rPr>
          <w:rFonts w:hint="default" w:ascii="Arial" w:hAnsi="Arial" w:eastAsia="SimSun" w:cs="Arial"/>
          <w:b/>
          <w:bCs/>
          <w:sz w:val="22"/>
          <w:szCs w:val="22"/>
        </w:rPr>
        <w:t xml:space="preserve">–</w:t>
      </w:r>
      <w:r>
        <w:rPr>
          <w:rFonts w:hint="default" w:ascii="Arial" w:hAnsi="Arial" w:eastAsia="SimSun" w:cs="Arial"/>
          <w:b w:val="0"/>
          <w:bCs w:val="0"/>
          <w:sz w:val="22"/>
          <w:szCs w:val="22"/>
        </w:rPr>
        <w:t xml:space="preserve"> Nos casos de eventuais atrasos de pagamento, desde que a CONTRATADA não tenha concorrido de alguma forma para tanto, fica convencionado que os encargos moratórios devidos pel</w:t>
      </w:r>
      <w:r>
        <w:rPr>
          <w:rFonts w:hint="default" w:ascii="Arial" w:hAnsi="Arial" w:eastAsia="SimSun" w:cs="Arial"/>
          <w:b w:val="0"/>
          <w:bCs w:val="0"/>
          <w:sz w:val="22"/>
          <w:szCs w:val="22"/>
          <w:lang w:val="pt-BR"/>
        </w:rPr>
        <w:t xml:space="preserve">a</w:t>
      </w:r>
      <w:r>
        <w:rPr>
          <w:rFonts w:hint="default" w:ascii="Arial" w:hAnsi="Arial" w:eastAsia="SimSun" w:cs="Arial"/>
          <w:b w:val="0"/>
          <w:bCs w:val="0"/>
          <w:sz w:val="22"/>
          <w:szCs w:val="22"/>
        </w:rPr>
        <w:t xml:space="preserve"> CONTRATANTE, entre o término do prazo referido no Parágrafo Segundo e a data do efetivo pagamento da nota fiscal/fatura, a serem incluídos em fatura própria, são calculados por meio da aplicação da seguinte fórmula: EM = I x N x VP, onde:</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6E5400D">
      <w:pPr>
        <w:pStyle w:val="1012"/>
        <w:numPr>
          <w:ilvl w:val="0"/>
          <w:numId w:val="0"/>
        </w:numPr>
        <w:pBdr/>
        <w:spacing w:before="93" w:line="360" w:lineRule="auto"/>
        <w:ind w:right="0" w:firstLine="0" w:left="88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EM = Encargos Moratórios;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F841AB4">
      <w:pPr>
        <w:pStyle w:val="1012"/>
        <w:numPr>
          <w:ilvl w:val="0"/>
          <w:numId w:val="0"/>
        </w:numPr>
        <w:pBdr/>
        <w:spacing w:before="93" w:line="360" w:lineRule="auto"/>
        <w:ind w:right="0" w:firstLine="0" w:left="88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N = Número de dias entre a data prevista para o pagamento e a do efetivo pagamento;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034455A2">
      <w:pPr>
        <w:pStyle w:val="1012"/>
        <w:numPr>
          <w:ilvl w:val="0"/>
          <w:numId w:val="0"/>
        </w:numPr>
        <w:pBdr/>
        <w:spacing w:before="93" w:line="360" w:lineRule="auto"/>
        <w:ind w:right="0" w:firstLine="0" w:left="88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VP = Valor da parcela em atraso;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129FC189">
      <w:pPr>
        <w:pStyle w:val="1012"/>
        <w:numPr>
          <w:ilvl w:val="0"/>
          <w:numId w:val="0"/>
        </w:numPr>
        <w:pBdr/>
        <w:spacing w:before="93" w:line="360" w:lineRule="auto"/>
        <w:ind w:right="0" w:firstLine="0" w:left="88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 = Índice de compensação financeira = 0,00016438, assim apurado: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229238B">
      <w:pPr>
        <w:pStyle w:val="1012"/>
        <w:numPr>
          <w:ilvl w:val="0"/>
          <w:numId w:val="0"/>
        </w:numPr>
        <w:pBdr/>
        <w:spacing w:before="93" w:line="360" w:lineRule="auto"/>
        <w:ind w:right="0" w:firstLine="0" w:left="88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 = i / 365</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I = 6/ 100 / 365 </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I = 0,00016438</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A175D11">
      <w:pPr>
        <w:pStyle w:val="1012"/>
        <w:numPr>
          <w:ilvl w:val="0"/>
          <w:numId w:val="0"/>
        </w:numPr>
        <w:pBdr/>
        <w:spacing w:before="93" w:line="360" w:lineRule="auto"/>
        <w:ind w:right="0" w:firstLine="0" w:left="88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Onde i = taxa percentual anual no valor de 6%</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3FD0CBE6">
      <w:pPr>
        <w:pStyle w:val="1012"/>
        <w:numPr>
          <w:ilvl w:val="0"/>
          <w:numId w:val="0"/>
        </w:numPr>
        <w:pBdr/>
        <w:spacing w:before="93" w:line="360" w:lineRule="auto"/>
        <w:ind w:right="0"/>
        <w:jc w:val="center"/>
        <w:rPr>
          <w:rFonts w:hint="default" w:ascii="Arial" w:hAnsi="Arial" w:eastAsia="SimSun" w:cs="Arial"/>
          <w:sz w:val="22"/>
          <w:szCs w:val="22"/>
          <w:highlight w:val="white"/>
        </w:rPr>
      </w:pPr>
      <w:r>
        <w:rPr>
          <w:rFonts w:hint="default" w:ascii="Arial" w:hAnsi="Arial" w:eastAsia="SimSun" w:cs="Arial"/>
          <w:sz w:val="22"/>
          <w:szCs w:val="22"/>
          <w:highlight w:val="white"/>
        </w:rPr>
        <w:t xml:space="preserve">CLÁUSULA SEXTA - DO REAJUSTE</w:t>
      </w:r>
      <w:r>
        <w:rPr>
          <w:rFonts w:hint="default" w:ascii="Arial" w:hAnsi="Arial" w:eastAsia="SimSun" w:cs="Arial"/>
          <w:sz w:val="22"/>
          <w:szCs w:val="22"/>
          <w:highlight w:val="white"/>
        </w:rPr>
      </w:r>
      <w:r>
        <w:rPr>
          <w:rFonts w:hint="default" w:ascii="Arial" w:hAnsi="Arial" w:eastAsia="SimSun" w:cs="Arial"/>
          <w:sz w:val="22"/>
          <w:szCs w:val="22"/>
          <w:highlight w:val="white"/>
        </w:rPr>
      </w:r>
    </w:p>
    <w:p w14:paraId="0A63F398">
      <w:pPr>
        <w:pStyle w:val="1012"/>
        <w:numPr>
          <w:ilvl w:val="0"/>
          <w:numId w:val="0"/>
        </w:numPr>
        <w:pBdr/>
        <w:spacing w:before="93" w:line="360" w:lineRule="auto"/>
        <w:ind w:right="0"/>
        <w:jc w:val="both"/>
        <w:rPr>
          <w:rFonts w:hint="default" w:ascii="Arial" w:hAnsi="Arial" w:eastAsia="SimSun" w:cs="Arial"/>
          <w:b w:val="0"/>
          <w:bCs w:val="0"/>
          <w:sz w:val="22"/>
          <w:szCs w:val="22"/>
          <w:highlight w:val="white"/>
        </w:rPr>
      </w:pPr>
      <w:r>
        <w:rPr>
          <w:rFonts w:hint="default" w:ascii="Arial" w:hAnsi="Arial" w:eastAsia="SimSun" w:cs="Arial"/>
          <w:b/>
          <w:bCs/>
          <w:sz w:val="22"/>
          <w:szCs w:val="22"/>
          <w:highlight w:val="white"/>
          <w:lang w:val="pt-BR"/>
        </w:rPr>
        <w:t xml:space="preserve">PARÁGRAFO PRIMEIRO - </w:t>
      </w:r>
      <w:r>
        <w:rPr>
          <w:rFonts w:hint="default" w:ascii="Arial" w:hAnsi="Arial" w:eastAsia="SimSun" w:cs="Arial"/>
          <w:b w:val="0"/>
          <w:bCs w:val="0"/>
          <w:sz w:val="22"/>
          <w:szCs w:val="22"/>
          <w:highlight w:val="white"/>
        </w:rPr>
        <w:t xml:space="preserve">Durante a vigência do contrato poderá ser realizada a</w:t>
      </w:r>
      <w:r>
        <w:rPr>
          <w:rFonts w:hint="default" w:ascii="Arial" w:hAnsi="Arial" w:eastAsia="SimSun" w:cs="Arial"/>
          <w:b w:val="0"/>
          <w:bCs w:val="0"/>
          <w:sz w:val="22"/>
          <w:szCs w:val="22"/>
          <w:highlight w:val="white"/>
        </w:rPr>
        <w:t xml:space="preserve"> revisão, reajuste ou repactuação dos preços para manter o equilíbrio econômico – financeiro obtido na licitação, mediante a comprovação dos fatos previstos no art.124, inciso II, alínea “d”, da lei n.14.133/2021, inclusive com demonstração em planilhas de</w:t>
      </w:r>
      <w:r>
        <w:rPr>
          <w:rFonts w:hint="default" w:ascii="Arial" w:hAnsi="Arial" w:eastAsia="SimSun" w:cs="Arial"/>
          <w:b w:val="0"/>
          <w:bCs w:val="0"/>
          <w:sz w:val="22"/>
          <w:szCs w:val="22"/>
          <w:highlight w:val="white"/>
          <w:lang w:val="pt-BR"/>
        </w:rPr>
        <w:t xml:space="preserve"> </w:t>
      </w:r>
      <w:r>
        <w:rPr>
          <w:rFonts w:hint="default" w:ascii="Arial" w:hAnsi="Arial" w:eastAsia="SimSun" w:cs="Arial"/>
          <w:b w:val="0"/>
          <w:bCs w:val="0"/>
          <w:sz w:val="22"/>
          <w:szCs w:val="22"/>
          <w:highlight w:val="white"/>
        </w:rPr>
        <w:t xml:space="preserve">custos, conforme art.</w:t>
      </w:r>
      <w:r>
        <w:rPr>
          <w:rFonts w:hint="default" w:ascii="Arial" w:hAnsi="Arial" w:eastAsia="SimSun" w:cs="Arial"/>
          <w:b w:val="0"/>
          <w:bCs w:val="0"/>
          <w:sz w:val="22"/>
          <w:szCs w:val="22"/>
          <w:highlight w:val="white"/>
          <w:lang w:val="pt-BR"/>
        </w:rPr>
        <w:t xml:space="preserve"> nº </w:t>
      </w:r>
      <w:r>
        <w:rPr>
          <w:rFonts w:hint="default" w:ascii="Arial" w:hAnsi="Arial" w:eastAsia="SimSun" w:cs="Arial"/>
          <w:b w:val="0"/>
          <w:bCs w:val="0"/>
          <w:sz w:val="22"/>
          <w:szCs w:val="22"/>
          <w:highlight w:val="white"/>
        </w:rPr>
        <w:t xml:space="preserve">265 do Decreto Estadual n.1.525/2022 e Decreto Municipal 359/202</w:t>
      </w:r>
      <w:r>
        <w:rPr>
          <w:rFonts w:hint="default" w:ascii="Arial" w:hAnsi="Arial" w:eastAsia="SimSun" w:cs="Arial"/>
          <w:b w:val="0"/>
          <w:bCs w:val="0"/>
          <w:sz w:val="22"/>
          <w:szCs w:val="22"/>
          <w:highlight w:val="white"/>
          <w:lang w:val="pt-BR"/>
        </w:rPr>
        <w:t xml:space="preserve">3</w:t>
      </w:r>
      <w:r>
        <w:rPr>
          <w:rFonts w:hint="default" w:ascii="Arial" w:hAnsi="Arial" w:eastAsia="SimSun" w:cs="Arial"/>
          <w:b w:val="0"/>
          <w:bCs w:val="0"/>
          <w:sz w:val="22"/>
          <w:szCs w:val="22"/>
          <w:highlight w:val="white"/>
        </w:rPr>
        <w:t xml:space="preserve">;</w:t>
      </w:r>
      <w:r>
        <w:rPr>
          <w:rFonts w:hint="default" w:ascii="Arial" w:hAnsi="Arial" w:eastAsia="SimSun" w:cs="Arial"/>
          <w:b w:val="0"/>
          <w:bCs w:val="0"/>
          <w:sz w:val="22"/>
          <w:szCs w:val="22"/>
          <w:highlight w:val="white"/>
        </w:rPr>
      </w:r>
      <w:r>
        <w:rPr>
          <w:rFonts w:hint="default" w:ascii="Arial" w:hAnsi="Arial" w:eastAsia="SimSun" w:cs="Arial"/>
          <w:b w:val="0"/>
          <w:bCs w:val="0"/>
          <w:sz w:val="22"/>
          <w:szCs w:val="22"/>
          <w:highlight w:val="white"/>
        </w:rPr>
      </w:r>
    </w:p>
    <w:p w14:paraId="551A4934">
      <w:pPr>
        <w:pStyle w:val="1012"/>
        <w:numPr>
          <w:ilvl w:val="0"/>
          <w:numId w:val="0"/>
        </w:numPr>
        <w:pBdr/>
        <w:spacing w:before="93" w:line="360" w:lineRule="auto"/>
        <w:ind w:right="0"/>
        <w:jc w:val="both"/>
        <w:rPr>
          <w:rFonts w:hint="default" w:ascii="Arial" w:hAnsi="Arial" w:eastAsia="SimSun" w:cs="Arial"/>
          <w:b w:val="0"/>
          <w:bCs w:val="0"/>
          <w:sz w:val="22"/>
          <w:szCs w:val="22"/>
          <w:highlight w:val="white"/>
        </w:rPr>
      </w:pPr>
      <w:r>
        <w:rPr>
          <w:rFonts w:hint="default" w:ascii="Arial" w:hAnsi="Arial" w:eastAsia="SimSun" w:cs="Arial"/>
          <w:b/>
          <w:bCs/>
          <w:sz w:val="22"/>
          <w:szCs w:val="22"/>
          <w:highlight w:val="white"/>
          <w:lang w:val="pt-BR"/>
        </w:rPr>
        <w:t xml:space="preserve">PARÁGRAFO SEGUNDO - </w:t>
      </w:r>
      <w:r>
        <w:rPr>
          <w:rFonts w:hint="default" w:ascii="Arial" w:hAnsi="Arial" w:eastAsia="SimSun" w:cs="Arial"/>
          <w:b w:val="0"/>
          <w:bCs w:val="0"/>
          <w:sz w:val="22"/>
          <w:szCs w:val="22"/>
          <w:highlight w:val="white"/>
        </w:rPr>
        <w:t xml:space="preserve">Critério de r</w:t>
      </w:r>
      <w:r>
        <w:rPr>
          <w:rFonts w:hint="default" w:ascii="Arial" w:hAnsi="Arial" w:eastAsia="SimSun" w:cs="Arial"/>
          <w:b w:val="0"/>
          <w:bCs w:val="0"/>
          <w:sz w:val="22"/>
          <w:szCs w:val="22"/>
          <w:highlight w:val="white"/>
        </w:rPr>
        <w:t xml:space="preserve">eajuste, com a indicação do(s) índice(s) adotado(s), aplicável somente depois de 12 (doze) meses da data limite de apresentação da proposta, do orçamento base, da assinatura do contrato ou do último reajuste, quando for o caso;(Decreto Municipal 359/202</w:t>
      </w:r>
      <w:r>
        <w:rPr>
          <w:rFonts w:hint="default" w:ascii="Arial" w:hAnsi="Arial" w:eastAsia="SimSun" w:cs="Arial"/>
          <w:b w:val="0"/>
          <w:bCs w:val="0"/>
          <w:sz w:val="22"/>
          <w:szCs w:val="22"/>
          <w:highlight w:val="white"/>
          <w:lang w:val="pt-BR"/>
        </w:rPr>
        <w:t xml:space="preserve">3</w:t>
      </w:r>
      <w:r>
        <w:rPr>
          <w:rFonts w:hint="default" w:ascii="Arial" w:hAnsi="Arial" w:eastAsia="SimSun" w:cs="Arial"/>
          <w:b w:val="0"/>
          <w:bCs w:val="0"/>
          <w:sz w:val="22"/>
          <w:szCs w:val="22"/>
          <w:highlight w:val="white"/>
        </w:rPr>
        <w:t xml:space="preserve">).</w:t>
      </w:r>
      <w:r>
        <w:rPr>
          <w:rFonts w:hint="default" w:ascii="Arial" w:hAnsi="Arial" w:eastAsia="SimSun" w:cs="Arial"/>
          <w:b w:val="0"/>
          <w:bCs w:val="0"/>
          <w:sz w:val="22"/>
          <w:szCs w:val="22"/>
          <w:highlight w:val="white"/>
        </w:rPr>
      </w:r>
      <w:r>
        <w:rPr>
          <w:rFonts w:hint="default" w:ascii="Arial" w:hAnsi="Arial" w:eastAsia="SimSun" w:cs="Arial"/>
          <w:b w:val="0"/>
          <w:bCs w:val="0"/>
          <w:sz w:val="22"/>
          <w:szCs w:val="22"/>
          <w:highlight w:val="white"/>
        </w:rPr>
      </w:r>
    </w:p>
    <w:p w14:paraId="6CFC4314">
      <w:pPr>
        <w:pStyle w:val="1012"/>
        <w:numPr>
          <w:ilvl w:val="0"/>
          <w:numId w:val="0"/>
        </w:numPr>
        <w:pBdr/>
        <w:spacing w:before="93" w:line="360" w:lineRule="auto"/>
        <w:ind w:right="0"/>
        <w:jc w:val="both"/>
        <w:rPr>
          <w:rFonts w:hint="default" w:ascii="Arial" w:hAnsi="Arial" w:eastAsia="SimSun" w:cs="Arial"/>
          <w:b w:val="0"/>
          <w:bCs w:val="0"/>
          <w:sz w:val="22"/>
          <w:szCs w:val="22"/>
          <w:highlight w:val="white"/>
        </w:rPr>
      </w:pPr>
      <w:r>
        <w:rPr>
          <w:rFonts w:hint="default" w:ascii="Arial" w:hAnsi="Arial" w:eastAsia="SimSun" w:cs="Arial"/>
          <w:b/>
          <w:bCs/>
          <w:sz w:val="22"/>
          <w:szCs w:val="22"/>
          <w:highlight w:val="white"/>
          <w:lang w:val="pt-BR"/>
        </w:rPr>
        <w:t xml:space="preserve">PARÁGRAFO TERCEIRO - </w:t>
      </w:r>
      <w:r>
        <w:rPr>
          <w:rFonts w:hint="default" w:ascii="Arial" w:hAnsi="Arial" w:eastAsia="SimSun" w:cs="Arial"/>
          <w:b w:val="0"/>
          <w:bCs w:val="0"/>
          <w:sz w:val="22"/>
          <w:szCs w:val="22"/>
          <w:highlight w:val="white"/>
        </w:rPr>
        <w:t xml:space="preserve">O reajustamento será devido do primeiro dia do mês do ano seguinte ao do orçamento da administração/Secretaria de Obras e Serviços </w:t>
      </w:r>
      <w:r>
        <w:rPr>
          <w:rFonts w:hint="default" w:ascii="Arial" w:hAnsi="Arial" w:eastAsia="SimSun" w:cs="Arial"/>
          <w:b w:val="0"/>
          <w:bCs w:val="0"/>
          <w:sz w:val="22"/>
          <w:szCs w:val="22"/>
          <w:highlight w:val="white"/>
          <w:lang w:val="pt-BR"/>
        </w:rPr>
        <w:t xml:space="preserve">Urbanos</w:t>
      </w:r>
      <w:r>
        <w:rPr>
          <w:rFonts w:hint="default" w:ascii="Arial" w:hAnsi="Arial" w:eastAsia="SimSun" w:cs="Arial"/>
          <w:b w:val="0"/>
          <w:bCs w:val="0"/>
          <w:sz w:val="22"/>
          <w:szCs w:val="22"/>
          <w:highlight w:val="white"/>
        </w:rPr>
        <w:t xml:space="preserve"> (OT 028/2015/CGE e Acórdão TCU 1.707/2013) e Decreto Municipal nº 359/202</w:t>
      </w:r>
      <w:r>
        <w:rPr>
          <w:rFonts w:hint="default" w:ascii="Arial" w:hAnsi="Arial" w:eastAsia="SimSun" w:cs="Arial"/>
          <w:b w:val="0"/>
          <w:bCs w:val="0"/>
          <w:sz w:val="22"/>
          <w:szCs w:val="22"/>
          <w:highlight w:val="white"/>
          <w:lang w:val="pt-BR"/>
        </w:rPr>
        <w:t xml:space="preserve">3;</w:t>
      </w:r>
      <w:r>
        <w:rPr>
          <w:rFonts w:hint="default" w:ascii="Arial" w:hAnsi="Arial" w:eastAsia="SimSun" w:cs="Arial"/>
          <w:b w:val="0"/>
          <w:bCs w:val="0"/>
          <w:sz w:val="22"/>
          <w:szCs w:val="22"/>
          <w:highlight w:val="white"/>
        </w:rPr>
      </w:r>
      <w:r>
        <w:rPr>
          <w:rFonts w:hint="default" w:ascii="Arial" w:hAnsi="Arial" w:eastAsia="SimSun" w:cs="Arial"/>
          <w:b w:val="0"/>
          <w:bCs w:val="0"/>
          <w:sz w:val="22"/>
          <w:szCs w:val="22"/>
          <w:highlight w:val="white"/>
        </w:rPr>
      </w:r>
    </w:p>
    <w:p w14:paraId="00005A0B">
      <w:pPr>
        <w:pStyle w:val="1012"/>
        <w:numPr>
          <w:ilvl w:val="0"/>
          <w:numId w:val="0"/>
        </w:numPr>
        <w:pBdr/>
        <w:spacing w:before="93" w:line="360" w:lineRule="auto"/>
        <w:ind w:right="0"/>
        <w:jc w:val="both"/>
        <w:rPr>
          <w:rFonts w:hint="default" w:ascii="Arial" w:hAnsi="Arial" w:cs="Arial"/>
          <w:b w:val="0"/>
          <w:bCs w:val="0"/>
          <w:sz w:val="22"/>
          <w:szCs w:val="22"/>
        </w:rPr>
      </w:pPr>
      <w:r>
        <w:rPr>
          <w:rFonts w:hint="default" w:ascii="Arial" w:hAnsi="Arial" w:eastAsia="SimSun" w:cs="Arial"/>
          <w:b/>
          <w:bCs/>
          <w:sz w:val="22"/>
          <w:szCs w:val="22"/>
          <w:lang w:val="pt-BR"/>
        </w:rPr>
        <w:t xml:space="preserve">PARÁGRAFO QUARTO - </w:t>
      </w:r>
      <w:r>
        <w:rPr>
          <w:rFonts w:hint="default" w:ascii="Arial" w:hAnsi="Arial" w:eastAsia="SimSun" w:cs="Arial"/>
          <w:b w:val="0"/>
          <w:bCs w:val="0"/>
          <w:sz w:val="22"/>
          <w:szCs w:val="22"/>
        </w:rPr>
        <w:t xml:space="preserve">O preço poderá ser reajustado após 12 (doze) meses contados da data de celebração deste contrato, observada a variação do Índice Nacional de Custo da Construção (INCC-M), ou por outro indicador que venha a substituí-los</w:t>
      </w:r>
      <w:r>
        <w:rPr>
          <w:rFonts w:hint="default" w:ascii="Arial" w:hAnsi="Arial" w:eastAsia="SimSun" w:cs="Arial"/>
          <w:b w:val="0"/>
          <w:bCs w:val="0"/>
          <w:sz w:val="22"/>
          <w:szCs w:val="22"/>
          <w:lang w:val="pt-BR"/>
        </w:rPr>
        <w:t xml:space="preserve">, </w:t>
      </w:r>
      <w:r>
        <w:rPr>
          <w:rFonts w:hint="default" w:ascii="Arial" w:hAnsi="Arial" w:cs="Arial"/>
          <w:b w:val="0"/>
          <w:bCs w:val="0"/>
          <w:sz w:val="22"/>
          <w:szCs w:val="22"/>
        </w:rPr>
        <w:t xml:space="preserve">sendo que para reajustamento das etapas da obra será adotada a seguinte fórmula:</w:t>
      </w:r>
      <w:r>
        <w:rPr>
          <w:rFonts w:hint="default" w:ascii="Arial" w:hAnsi="Arial" w:cs="Arial"/>
          <w:b w:val="0"/>
          <w:bCs w:val="0"/>
          <w:sz w:val="22"/>
          <w:szCs w:val="22"/>
        </w:rPr>
      </w:r>
      <w:r>
        <w:rPr>
          <w:rFonts w:hint="default" w:ascii="Arial" w:hAnsi="Arial" w:cs="Arial"/>
          <w:b w:val="0"/>
          <w:bCs w:val="0"/>
          <w:sz w:val="22"/>
          <w:szCs w:val="22"/>
        </w:rPr>
      </w:r>
    </w:p>
    <w:tbl>
      <w:tblPr>
        <w:tblStyle w:val="1014"/>
        <w:jc w:val="center"/>
        <w:tblW w:w="0" w:type="auto"/>
        <w:tblCellMar>
          <w:left w:w="70" w:type="dxa"/>
          <w:top w:w="0" w:type="dxa"/>
          <w:right w:w="70" w:type="dxa"/>
          <w:bottom w:w="0" w:type="dxa"/>
        </w:tblCellMar>
        <w:tblBorders/>
        <w:tblLayout w:type="autofit"/>
        <w:tblLook w:val="04A0" w:firstRow="1" w:lastRow="0" w:firstColumn="1" w:lastColumn="0" w:noHBand="0" w:noVBand="1"/>
      </w:tblPr>
      <w:tblGrid>
        <w:gridCol w:w="770"/>
        <w:gridCol w:w="1073"/>
        <w:gridCol w:w="851"/>
      </w:tblGrid>
      <w:tr>
        <w:trPr>
          <w:cantSplit/>
          <w:jc w:val="center"/>
        </w:trPr>
        <w:tc>
          <w:tcPr>
            <w:tcBorders/>
            <w:tcW w:w="770" w:type="dxa"/>
            <w:vAlign w:val="center"/>
            <w:vMerge w:val="restart"/>
          </w:tcPr>
          <w:p w14:paraId="58ABEF88">
            <w:pPr>
              <w:pBdr/>
              <w:tabs>
                <w:tab w:val="left" w:leader="none" w:pos="567"/>
                <w:tab w:val="left" w:leader="none" w:pos="1134"/>
              </w:tabs>
              <w:spacing w:after="0" w:before="0" w:line="360" w:lineRule="auto"/>
              <w:ind/>
              <w:contextualSpacing w:val="true"/>
              <w:jc w:val="right"/>
              <w:rPr>
                <w:rFonts w:hint="default" w:ascii="Arial" w:hAnsi="Arial" w:cs="Arial"/>
                <w:b/>
                <w:bCs/>
                <w:sz w:val="22"/>
                <w:szCs w:val="22"/>
              </w:rPr>
            </w:pPr>
            <w:r>
              <w:rPr>
                <w:rFonts w:hint="default" w:ascii="Arial" w:hAnsi="Arial" w:cs="Arial"/>
                <w:b/>
                <w:bCs/>
                <w:sz w:val="22"/>
                <w:szCs w:val="22"/>
              </w:rPr>
              <w:t xml:space="preserve">R =</w:t>
            </w:r>
            <w:r>
              <w:rPr>
                <w:rFonts w:hint="default" w:ascii="Arial" w:hAnsi="Arial" w:cs="Arial"/>
                <w:b/>
                <w:bCs/>
                <w:sz w:val="22"/>
                <w:szCs w:val="22"/>
              </w:rPr>
            </w:r>
            <w:r>
              <w:rPr>
                <w:rFonts w:hint="default" w:ascii="Arial" w:hAnsi="Arial" w:cs="Arial"/>
                <w:b/>
                <w:bCs/>
                <w:sz w:val="22"/>
                <w:szCs w:val="22"/>
              </w:rPr>
            </w:r>
          </w:p>
        </w:tc>
        <w:tc>
          <w:tcPr>
            <w:tcBorders>
              <w:bottom w:val="single" w:color="auto" w:sz="4" w:space="0"/>
            </w:tcBorders>
            <w:tcW w:w="1073" w:type="dxa"/>
          </w:tcPr>
          <w:p w14:paraId="74AA1E88">
            <w:pPr>
              <w:pBdr/>
              <w:tabs>
                <w:tab w:val="left" w:leader="none" w:pos="567"/>
                <w:tab w:val="left" w:leader="none" w:pos="1134"/>
              </w:tabs>
              <w:spacing w:after="0" w:before="0" w:line="360" w:lineRule="auto"/>
              <w:ind/>
              <w:contextualSpacing w:val="true"/>
              <w:jc w:val="center"/>
              <w:rPr>
                <w:rFonts w:hint="default" w:ascii="Arial" w:hAnsi="Arial" w:cs="Arial"/>
                <w:b/>
                <w:bCs/>
                <w:sz w:val="22"/>
                <w:szCs w:val="22"/>
              </w:rPr>
            </w:pPr>
            <w:r>
              <w:rPr>
                <w:rFonts w:hint="default" w:ascii="Arial" w:hAnsi="Arial" w:cs="Arial"/>
                <w:b/>
                <w:bCs/>
                <w:sz w:val="22"/>
                <w:szCs w:val="22"/>
              </w:rPr>
              <w:t xml:space="preserve">I - Io</w:t>
            </w:r>
            <w:r>
              <w:rPr>
                <w:rFonts w:hint="default" w:ascii="Arial" w:hAnsi="Arial" w:cs="Arial"/>
                <w:b/>
                <w:bCs/>
                <w:sz w:val="22"/>
                <w:szCs w:val="22"/>
              </w:rPr>
            </w:r>
            <w:r>
              <w:rPr>
                <w:rFonts w:hint="default" w:ascii="Arial" w:hAnsi="Arial" w:cs="Arial"/>
                <w:b/>
                <w:bCs/>
                <w:sz w:val="22"/>
                <w:szCs w:val="22"/>
              </w:rPr>
            </w:r>
          </w:p>
        </w:tc>
        <w:tc>
          <w:tcPr>
            <w:tcBorders/>
            <w:tcW w:w="851" w:type="dxa"/>
            <w:vAlign w:val="center"/>
            <w:vMerge w:val="restart"/>
          </w:tcPr>
          <w:p w14:paraId="7C5C9627">
            <w:pPr>
              <w:pStyle w:val="1018"/>
              <w:pBdr/>
              <w:tabs>
                <w:tab w:val="left" w:leader="none" w:pos="567"/>
                <w:tab w:val="left" w:leader="none" w:pos="1134"/>
                <w:tab w:val="clear" w:leader="none" w:pos="4320"/>
                <w:tab w:val="clear" w:leader="none" w:pos="8640"/>
              </w:tabs>
              <w:spacing w:line="360" w:lineRule="auto"/>
              <w:ind/>
              <w:contextualSpacing w:val="true"/>
              <w:jc w:val="left"/>
              <w:rPr>
                <w:rFonts w:hint="default" w:ascii="Arial" w:hAnsi="Arial" w:cs="Arial"/>
                <w:bCs/>
                <w:sz w:val="22"/>
                <w:szCs w:val="22"/>
              </w:rPr>
            </w:pPr>
            <w:r>
              <w:rPr>
                <w:rFonts w:hint="default" w:ascii="Arial" w:hAnsi="Arial" w:cs="Arial"/>
                <w:bCs/>
                <w:sz w:val="22"/>
                <w:szCs w:val="22"/>
              </w:rPr>
              <w:t xml:space="preserve">x V</w:t>
            </w:r>
            <w:r>
              <w:rPr>
                <w:rFonts w:hint="default" w:ascii="Arial" w:hAnsi="Arial" w:cs="Arial"/>
                <w:bCs/>
                <w:sz w:val="22"/>
                <w:szCs w:val="22"/>
              </w:rPr>
            </w:r>
            <w:r>
              <w:rPr>
                <w:rFonts w:hint="default" w:ascii="Arial" w:hAnsi="Arial" w:cs="Arial"/>
                <w:bCs/>
                <w:sz w:val="22"/>
                <w:szCs w:val="22"/>
              </w:rPr>
            </w:r>
          </w:p>
        </w:tc>
      </w:tr>
      <w:tr>
        <w:trPr>
          <w:cantSplit/>
          <w:jc w:val="center"/>
        </w:trPr>
        <w:tc>
          <w:tcPr>
            <w:tcBorders/>
            <w:tcW w:w="770" w:type="dxa"/>
            <w:vMerge w:val="continue"/>
          </w:tcPr>
          <w:p w14:paraId="15B148B9">
            <w:pPr>
              <w:pBdr/>
              <w:tabs>
                <w:tab w:val="left" w:leader="none" w:pos="567"/>
                <w:tab w:val="left" w:leader="none" w:pos="1134"/>
              </w:tabs>
              <w:spacing w:after="0" w:before="0" w:line="360" w:lineRule="auto"/>
              <w:ind/>
              <w:contextualSpacing w:val="true"/>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tc>
        <w:tc>
          <w:tcPr>
            <w:tcBorders>
              <w:top w:val="single" w:color="auto" w:sz="4" w:space="0"/>
            </w:tcBorders>
            <w:tcW w:w="1073" w:type="dxa"/>
          </w:tcPr>
          <w:p w14:paraId="54F52244">
            <w:pPr>
              <w:pBdr/>
              <w:tabs>
                <w:tab w:val="left" w:leader="none" w:pos="567"/>
                <w:tab w:val="left" w:leader="none" w:pos="1134"/>
              </w:tabs>
              <w:spacing w:after="0" w:before="0" w:line="360" w:lineRule="auto"/>
              <w:ind/>
              <w:contextualSpacing w:val="true"/>
              <w:jc w:val="center"/>
              <w:rPr>
                <w:rFonts w:hint="default" w:ascii="Arial" w:hAnsi="Arial" w:cs="Arial"/>
                <w:b/>
                <w:bCs/>
                <w:sz w:val="22"/>
                <w:szCs w:val="22"/>
              </w:rPr>
            </w:pPr>
            <w:r>
              <w:rPr>
                <w:rFonts w:hint="default" w:ascii="Arial" w:hAnsi="Arial" w:cs="Arial"/>
                <w:b/>
                <w:bCs/>
                <w:sz w:val="22"/>
                <w:szCs w:val="22"/>
              </w:rPr>
              <w:t xml:space="preserve">Io</w:t>
            </w:r>
            <w:r>
              <w:rPr>
                <w:rFonts w:hint="default" w:ascii="Arial" w:hAnsi="Arial" w:cs="Arial"/>
                <w:b/>
                <w:bCs/>
                <w:sz w:val="22"/>
                <w:szCs w:val="22"/>
              </w:rPr>
            </w:r>
            <w:r>
              <w:rPr>
                <w:rFonts w:hint="default" w:ascii="Arial" w:hAnsi="Arial" w:cs="Arial"/>
                <w:b/>
                <w:bCs/>
                <w:sz w:val="22"/>
                <w:szCs w:val="22"/>
              </w:rPr>
            </w:r>
          </w:p>
        </w:tc>
        <w:tc>
          <w:tcPr>
            <w:tcBorders/>
            <w:tcW w:w="851" w:type="dxa"/>
            <w:vMerge w:val="continue"/>
          </w:tcPr>
          <w:p w14:paraId="112EA952">
            <w:pPr>
              <w:pBdr/>
              <w:tabs>
                <w:tab w:val="left" w:leader="none" w:pos="567"/>
                <w:tab w:val="left" w:leader="none" w:pos="1134"/>
              </w:tabs>
              <w:spacing w:after="0" w:before="0" w:line="360" w:lineRule="auto"/>
              <w:ind/>
              <w:contextualSpacing w:val="true"/>
              <w:rPr>
                <w:rFonts w:hint="default" w:ascii="Arial" w:hAnsi="Arial" w:cs="Arial"/>
                <w:sz w:val="22"/>
                <w:szCs w:val="22"/>
              </w:rPr>
            </w:pPr>
            <w:r>
              <w:rPr>
                <w:rFonts w:hint="default" w:ascii="Arial" w:hAnsi="Arial" w:cs="Arial"/>
                <w:sz w:val="22"/>
                <w:szCs w:val="22"/>
              </w:rPr>
            </w:r>
            <w:r>
              <w:rPr>
                <w:rFonts w:hint="default" w:ascii="Arial" w:hAnsi="Arial" w:cs="Arial"/>
                <w:sz w:val="22"/>
                <w:szCs w:val="22"/>
              </w:rPr>
            </w:r>
            <w:r>
              <w:rPr>
                <w:rFonts w:hint="default" w:ascii="Arial" w:hAnsi="Arial" w:cs="Arial"/>
                <w:sz w:val="22"/>
                <w:szCs w:val="22"/>
              </w:rPr>
            </w:r>
          </w:p>
        </w:tc>
      </w:tr>
    </w:tbl>
    <w:p w14:paraId="514D0F4C">
      <w:pPr>
        <w:pBdr/>
        <w:tabs>
          <w:tab w:val="left" w:leader="none" w:pos="567"/>
          <w:tab w:val="left" w:leader="none" w:pos="1134"/>
        </w:tabs>
        <w:spacing w:after="0" w:before="0" w:line="360" w:lineRule="auto"/>
        <w:ind/>
        <w:contextualSpacing w:val="true"/>
        <w:rPr>
          <w:rFonts w:hint="default" w:ascii="Arial" w:hAnsi="Arial" w:cs="Arial"/>
          <w:sz w:val="22"/>
          <w:szCs w:val="22"/>
        </w:rPr>
      </w:pPr>
      <w:r>
        <w:rPr>
          <w:rFonts w:hint="default" w:ascii="Arial" w:hAnsi="Arial" w:cs="Arial"/>
          <w:sz w:val="22"/>
          <w:szCs w:val="22"/>
        </w:rPr>
        <w:t xml:space="preserve">onde:</w:t>
      </w:r>
      <w:r>
        <w:rPr>
          <w:rFonts w:hint="default" w:ascii="Arial" w:hAnsi="Arial" w:cs="Arial"/>
          <w:sz w:val="22"/>
          <w:szCs w:val="22"/>
        </w:rPr>
      </w:r>
      <w:r>
        <w:rPr>
          <w:rFonts w:hint="default" w:ascii="Arial" w:hAnsi="Arial" w:cs="Arial"/>
          <w:sz w:val="22"/>
          <w:szCs w:val="22"/>
        </w:rPr>
      </w:r>
    </w:p>
    <w:tbl>
      <w:tblPr>
        <w:tblStyle w:val="1014"/>
        <w:tblInd w:w="70" w:type="dxa"/>
        <w:tblW w:w="8376" w:type="dxa"/>
        <w:tblCellMar>
          <w:left w:w="70" w:type="dxa"/>
          <w:top w:w="0" w:type="dxa"/>
          <w:right w:w="70"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993"/>
        <w:gridCol w:w="7383"/>
      </w:tblGrid>
      <w:tr>
        <w:trPr>
          <w:cantSplit/>
        </w:trPr>
        <w:tc>
          <w:tcPr>
            <w:tcBorders/>
            <w:tcW w:w="993" w:type="dxa"/>
          </w:tcPr>
          <w:p w14:paraId="7F25C7F9">
            <w:pPr>
              <w:pBdr/>
              <w:tabs>
                <w:tab w:val="left" w:leader="none" w:pos="567"/>
                <w:tab w:val="left" w:leader="none" w:pos="1134"/>
              </w:tabs>
              <w:spacing w:after="0" w:before="0" w:line="360" w:lineRule="auto"/>
              <w:ind/>
              <w:contextualSpacing w:val="true"/>
              <w:jc w:val="center"/>
              <w:rPr>
                <w:rFonts w:hint="default" w:ascii="Arial" w:hAnsi="Arial" w:cs="Arial"/>
                <w:b/>
                <w:bCs/>
                <w:sz w:val="22"/>
                <w:szCs w:val="22"/>
              </w:rPr>
            </w:pPr>
            <w:r>
              <w:rPr>
                <w:rFonts w:hint="default" w:ascii="Arial" w:hAnsi="Arial" w:cs="Arial"/>
                <w:b/>
                <w:bCs/>
                <w:sz w:val="22"/>
                <w:szCs w:val="22"/>
              </w:rPr>
              <w:t xml:space="preserve">R =</w:t>
            </w:r>
            <w:r>
              <w:rPr>
                <w:rFonts w:hint="default" w:ascii="Arial" w:hAnsi="Arial" w:cs="Arial"/>
                <w:b/>
                <w:bCs/>
                <w:sz w:val="22"/>
                <w:szCs w:val="22"/>
              </w:rPr>
            </w:r>
            <w:r>
              <w:rPr>
                <w:rFonts w:hint="default" w:ascii="Arial" w:hAnsi="Arial" w:cs="Arial"/>
                <w:b/>
                <w:bCs/>
                <w:sz w:val="22"/>
                <w:szCs w:val="22"/>
              </w:rPr>
            </w:r>
          </w:p>
        </w:tc>
        <w:tc>
          <w:tcPr>
            <w:tcBorders/>
            <w:tcW w:w="7383" w:type="dxa"/>
          </w:tcPr>
          <w:p w14:paraId="4A6A274A">
            <w:pPr>
              <w:pStyle w:val="1021"/>
              <w:numPr>
                <w:ilvl w:val="0"/>
                <w:numId w:val="0"/>
              </w:numPr>
              <w:pBdr/>
              <w:tabs>
                <w:tab w:val="left" w:leader="none" w:pos="567"/>
                <w:tab w:val="left" w:leader="none" w:pos="1134"/>
                <w:tab w:val="left" w:leader="none" w:pos="1418"/>
              </w:tabs>
              <w:spacing w:after="0" w:before="0" w:line="360" w:lineRule="auto"/>
              <w:ind/>
              <w:contextualSpacing w:val="true"/>
              <w:rPr>
                <w:rFonts w:hint="default" w:ascii="Arial" w:hAnsi="Arial" w:cs="Arial"/>
                <w:sz w:val="22"/>
                <w:szCs w:val="22"/>
              </w:rPr>
            </w:pPr>
            <w:r>
              <w:rPr>
                <w:rFonts w:hint="default" w:ascii="Arial" w:hAnsi="Arial" w:cs="Arial"/>
                <w:sz w:val="22"/>
                <w:szCs w:val="22"/>
              </w:rPr>
              <w:t xml:space="preserve">é o valor do reajuste procurado para a respectiva etapa da obra.</w:t>
            </w:r>
            <w:r>
              <w:rPr>
                <w:rFonts w:hint="default" w:ascii="Arial" w:hAnsi="Arial" w:cs="Arial"/>
                <w:sz w:val="22"/>
                <w:szCs w:val="22"/>
              </w:rPr>
            </w:r>
            <w:r>
              <w:rPr>
                <w:rFonts w:hint="default" w:ascii="Arial" w:hAnsi="Arial" w:cs="Arial"/>
                <w:sz w:val="22"/>
                <w:szCs w:val="22"/>
              </w:rPr>
            </w:r>
          </w:p>
        </w:tc>
      </w:tr>
      <w:tr>
        <w:trPr>
          <w:cantSplit/>
        </w:trPr>
        <w:tc>
          <w:tcPr>
            <w:tcBorders/>
            <w:tcW w:w="993" w:type="dxa"/>
          </w:tcPr>
          <w:p w14:paraId="63DA4911">
            <w:pPr>
              <w:pBdr/>
              <w:tabs>
                <w:tab w:val="left" w:leader="none" w:pos="567"/>
                <w:tab w:val="left" w:leader="none" w:pos="1134"/>
              </w:tabs>
              <w:spacing w:after="0" w:before="0" w:line="360" w:lineRule="auto"/>
              <w:ind/>
              <w:contextualSpacing w:val="true"/>
              <w:jc w:val="center"/>
              <w:rPr>
                <w:rFonts w:hint="default" w:ascii="Arial" w:hAnsi="Arial" w:cs="Arial"/>
                <w:b/>
                <w:bCs/>
                <w:sz w:val="22"/>
                <w:szCs w:val="22"/>
              </w:rPr>
            </w:pPr>
            <w:r>
              <w:rPr>
                <w:rFonts w:hint="default" w:ascii="Arial" w:hAnsi="Arial" w:cs="Arial"/>
                <w:b/>
                <w:bCs/>
                <w:sz w:val="22"/>
                <w:szCs w:val="22"/>
              </w:rPr>
              <w:t xml:space="preserve">V =</w:t>
            </w:r>
            <w:r>
              <w:rPr>
                <w:rFonts w:hint="default" w:ascii="Arial" w:hAnsi="Arial" w:cs="Arial"/>
                <w:b/>
                <w:bCs/>
                <w:sz w:val="22"/>
                <w:szCs w:val="22"/>
              </w:rPr>
            </w:r>
            <w:r>
              <w:rPr>
                <w:rFonts w:hint="default" w:ascii="Arial" w:hAnsi="Arial" w:cs="Arial"/>
                <w:b/>
                <w:bCs/>
                <w:sz w:val="22"/>
                <w:szCs w:val="22"/>
              </w:rPr>
            </w:r>
          </w:p>
        </w:tc>
        <w:tc>
          <w:tcPr>
            <w:tcBorders/>
            <w:tcW w:w="7383" w:type="dxa"/>
          </w:tcPr>
          <w:p w14:paraId="6998A48F">
            <w:pPr>
              <w:pBdr/>
              <w:tabs>
                <w:tab w:val="left" w:leader="none" w:pos="567"/>
                <w:tab w:val="left" w:leader="none" w:pos="1134"/>
              </w:tabs>
              <w:spacing w:after="0" w:before="0" w:line="360" w:lineRule="auto"/>
              <w:ind/>
              <w:contextualSpacing w:val="true"/>
              <w:rPr>
                <w:rFonts w:hint="default" w:ascii="Arial" w:hAnsi="Arial" w:cs="Arial"/>
                <w:sz w:val="22"/>
                <w:szCs w:val="22"/>
              </w:rPr>
            </w:pPr>
            <w:r>
              <w:rPr>
                <w:rFonts w:hint="default" w:ascii="Arial" w:hAnsi="Arial" w:cs="Arial"/>
                <w:sz w:val="22"/>
                <w:szCs w:val="22"/>
              </w:rPr>
              <w:t xml:space="preserve">é o valor da etapa a ser reajustada.</w:t>
            </w:r>
            <w:r>
              <w:rPr>
                <w:rFonts w:hint="default" w:ascii="Arial" w:hAnsi="Arial" w:cs="Arial"/>
                <w:sz w:val="22"/>
                <w:szCs w:val="22"/>
              </w:rPr>
            </w:r>
            <w:r>
              <w:rPr>
                <w:rFonts w:hint="default" w:ascii="Arial" w:hAnsi="Arial" w:cs="Arial"/>
                <w:sz w:val="22"/>
                <w:szCs w:val="22"/>
              </w:rPr>
            </w:r>
          </w:p>
        </w:tc>
      </w:tr>
      <w:tr>
        <w:trPr>
          <w:cantSplit/>
        </w:trPr>
        <w:tc>
          <w:tcPr>
            <w:tcBorders/>
            <w:tcW w:w="993" w:type="dxa"/>
          </w:tcPr>
          <w:p w14:paraId="7F96A61F">
            <w:pPr>
              <w:pBdr/>
              <w:tabs>
                <w:tab w:val="left" w:leader="none" w:pos="567"/>
                <w:tab w:val="left" w:leader="none" w:pos="1134"/>
              </w:tabs>
              <w:spacing w:after="0" w:before="0" w:line="360" w:lineRule="auto"/>
              <w:ind/>
              <w:contextualSpacing w:val="true"/>
              <w:jc w:val="center"/>
              <w:rPr>
                <w:rFonts w:hint="default" w:ascii="Arial" w:hAnsi="Arial" w:cs="Arial"/>
                <w:b/>
                <w:bCs/>
                <w:sz w:val="22"/>
                <w:szCs w:val="22"/>
              </w:rPr>
            </w:pPr>
            <w:r>
              <w:rPr>
                <w:rFonts w:hint="default" w:ascii="Arial" w:hAnsi="Arial" w:cs="Arial"/>
                <w:b/>
                <w:bCs/>
                <w:sz w:val="22"/>
                <w:szCs w:val="22"/>
              </w:rPr>
              <w:t xml:space="preserve">I =</w:t>
            </w:r>
            <w:r>
              <w:rPr>
                <w:rFonts w:hint="default" w:ascii="Arial" w:hAnsi="Arial" w:cs="Arial"/>
                <w:b/>
                <w:bCs/>
                <w:sz w:val="22"/>
                <w:szCs w:val="22"/>
              </w:rPr>
            </w:r>
            <w:r>
              <w:rPr>
                <w:rFonts w:hint="default" w:ascii="Arial" w:hAnsi="Arial" w:cs="Arial"/>
                <w:b/>
                <w:bCs/>
                <w:sz w:val="22"/>
                <w:szCs w:val="22"/>
              </w:rPr>
            </w:r>
          </w:p>
        </w:tc>
        <w:tc>
          <w:tcPr>
            <w:tcBorders/>
            <w:tcW w:w="7383" w:type="dxa"/>
          </w:tcPr>
          <w:p w14:paraId="01B1263C">
            <w:pPr>
              <w:pBdr/>
              <w:tabs>
                <w:tab w:val="left" w:leader="none" w:pos="567"/>
                <w:tab w:val="left" w:leader="none" w:pos="1134"/>
              </w:tabs>
              <w:spacing w:after="0" w:before="0" w:line="360" w:lineRule="auto"/>
              <w:ind/>
              <w:contextualSpacing w:val="true"/>
              <w:rPr>
                <w:rFonts w:hint="default" w:ascii="Arial" w:hAnsi="Arial" w:cs="Arial"/>
                <w:sz w:val="22"/>
                <w:szCs w:val="22"/>
              </w:rPr>
            </w:pPr>
            <w:r>
              <w:rPr>
                <w:rFonts w:hint="default" w:ascii="Arial" w:hAnsi="Arial" w:cs="Arial"/>
                <w:sz w:val="22"/>
                <w:szCs w:val="22"/>
              </w:rPr>
              <w:t xml:space="preserve">é o índice da “Coluna 35 - Custo Nacional da Construção Civil e Obras Públicas - Edificações” da Fundação Getúlio Vargas, referente ao mês em que se completar um ano da data do orçamento estimativo da licitação ou do último reajustamento.</w:t>
            </w:r>
            <w:r>
              <w:rPr>
                <w:rFonts w:hint="default" w:ascii="Arial" w:hAnsi="Arial" w:cs="Arial"/>
                <w:sz w:val="22"/>
                <w:szCs w:val="22"/>
              </w:rPr>
            </w:r>
            <w:r>
              <w:rPr>
                <w:rFonts w:hint="default" w:ascii="Arial" w:hAnsi="Arial" w:cs="Arial"/>
                <w:sz w:val="22"/>
                <w:szCs w:val="22"/>
              </w:rPr>
            </w:r>
          </w:p>
        </w:tc>
      </w:tr>
      <w:tr>
        <w:trPr>
          <w:cantSplit/>
        </w:trPr>
        <w:tc>
          <w:tcPr>
            <w:tcBorders/>
            <w:tcW w:w="993" w:type="dxa"/>
          </w:tcPr>
          <w:p w14:paraId="56962942">
            <w:pPr>
              <w:pBdr/>
              <w:tabs>
                <w:tab w:val="left" w:leader="none" w:pos="567"/>
                <w:tab w:val="left" w:leader="none" w:pos="1134"/>
              </w:tabs>
              <w:spacing w:after="0" w:before="0" w:line="360" w:lineRule="auto"/>
              <w:ind/>
              <w:contextualSpacing w:val="true"/>
              <w:jc w:val="center"/>
              <w:rPr>
                <w:rFonts w:hint="default" w:ascii="Arial" w:hAnsi="Arial" w:cs="Arial"/>
                <w:b/>
                <w:bCs/>
                <w:sz w:val="22"/>
                <w:szCs w:val="22"/>
              </w:rPr>
            </w:pPr>
            <w:r>
              <w:rPr>
                <w:rFonts w:hint="default" w:ascii="Arial" w:hAnsi="Arial" w:cs="Arial"/>
                <w:b/>
                <w:bCs/>
                <w:sz w:val="22"/>
                <w:szCs w:val="22"/>
              </w:rPr>
              <w:t xml:space="preserve">Io =</w:t>
            </w:r>
            <w:r>
              <w:rPr>
                <w:rFonts w:hint="default" w:ascii="Arial" w:hAnsi="Arial" w:cs="Arial"/>
                <w:b/>
                <w:bCs/>
                <w:sz w:val="22"/>
                <w:szCs w:val="22"/>
              </w:rPr>
            </w:r>
            <w:r>
              <w:rPr>
                <w:rFonts w:hint="default" w:ascii="Arial" w:hAnsi="Arial" w:cs="Arial"/>
                <w:b/>
                <w:bCs/>
                <w:sz w:val="22"/>
                <w:szCs w:val="22"/>
              </w:rPr>
            </w:r>
          </w:p>
        </w:tc>
        <w:tc>
          <w:tcPr>
            <w:tcBorders/>
            <w:tcW w:w="7383" w:type="dxa"/>
          </w:tcPr>
          <w:p w14:paraId="11EBF879">
            <w:pPr>
              <w:pBdr/>
              <w:tabs>
                <w:tab w:val="left" w:leader="none" w:pos="567"/>
                <w:tab w:val="left" w:leader="none" w:pos="1134"/>
              </w:tabs>
              <w:spacing w:after="0" w:before="0" w:line="360" w:lineRule="auto"/>
              <w:ind/>
              <w:contextualSpacing w:val="true"/>
              <w:rPr>
                <w:rFonts w:hint="default" w:ascii="Arial" w:hAnsi="Arial" w:cs="Arial"/>
                <w:sz w:val="22"/>
                <w:szCs w:val="22"/>
              </w:rPr>
            </w:pPr>
            <w:r>
              <w:rPr>
                <w:rFonts w:hint="default" w:ascii="Arial" w:hAnsi="Arial" w:cs="Arial"/>
                <w:sz w:val="22"/>
                <w:szCs w:val="22"/>
              </w:rPr>
              <w:t xml:space="preserve">Índice da coluna citada, referente ao mês do orçamento estimativo da licitação.</w:t>
            </w:r>
            <w:r>
              <w:rPr>
                <w:rFonts w:hint="default" w:ascii="Arial" w:hAnsi="Arial" w:cs="Arial"/>
                <w:sz w:val="22"/>
                <w:szCs w:val="22"/>
              </w:rPr>
            </w:r>
            <w:r>
              <w:rPr>
                <w:rFonts w:hint="default" w:ascii="Arial" w:hAnsi="Arial" w:cs="Arial"/>
                <w:sz w:val="22"/>
                <w:szCs w:val="22"/>
              </w:rPr>
            </w:r>
          </w:p>
        </w:tc>
      </w:tr>
    </w:tbl>
    <w:p w14:paraId="3715CA9C">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QUINTO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O primeiro reajuste levará em conta para fi</w:t>
      </w:r>
      <w:r>
        <w:rPr>
          <w:rFonts w:hint="default" w:ascii="Arial" w:hAnsi="Arial" w:eastAsia="SimSun" w:cs="Arial"/>
          <w:b w:val="0"/>
          <w:bCs w:val="0"/>
          <w:sz w:val="22"/>
          <w:szCs w:val="22"/>
        </w:rPr>
        <w:t xml:space="preserve">ns de cálculo a variação do índice pactuado entre a data de apresentação da proposta e do primeiro aniversário do contrato, sendo que os reajustes subsequentes ocorrerão sempre nos aniversários seguintes, aplicando-se a variação ocorrida no último período.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2C26807">
      <w:pPr>
        <w:pStyle w:val="1012"/>
        <w:numPr>
          <w:ilvl w:val="0"/>
          <w:numId w:val="0"/>
        </w:numPr>
        <w:pBdr/>
        <w:spacing w:before="93" w:line="360" w:lineRule="auto"/>
        <w:ind w:right="0"/>
        <w:jc w:val="both"/>
        <w:rPr>
          <w:rFonts w:hint="default" w:ascii="Arial" w:hAnsi="Arial" w:eastAsia="SimSun" w:cs="Arial"/>
          <w:b w:val="0"/>
          <w:bCs w:val="0"/>
          <w:sz w:val="22"/>
          <w:szCs w:val="22"/>
          <w:lang w:val="pt-BR"/>
        </w:rPr>
      </w:pPr>
      <w:r>
        <w:rPr>
          <w:rFonts w:hint="default" w:ascii="Arial" w:hAnsi="Arial" w:eastAsia="SimSun" w:cs="Arial"/>
          <w:b/>
          <w:bCs/>
          <w:sz w:val="22"/>
          <w:szCs w:val="22"/>
        </w:rPr>
        <w:t xml:space="preserve">PARÁGRAFO SE</w:t>
      </w:r>
      <w:r>
        <w:rPr>
          <w:rFonts w:hint="default" w:ascii="Arial" w:hAnsi="Arial" w:eastAsia="SimSun" w:cs="Arial"/>
          <w:b/>
          <w:bCs/>
          <w:sz w:val="22"/>
          <w:szCs w:val="22"/>
          <w:lang w:val="pt-BR"/>
        </w:rPr>
        <w:t xml:space="preserve">XTO </w:t>
      </w:r>
      <w:r>
        <w:rPr>
          <w:rFonts w:hint="default" w:ascii="Arial" w:hAnsi="Arial" w:eastAsia="SimSun" w:cs="Arial"/>
          <w:b/>
          <w:bCs/>
          <w:sz w:val="22"/>
          <w:szCs w:val="22"/>
        </w:rPr>
        <w:t xml:space="preserve">–</w:t>
      </w:r>
      <w:r>
        <w:rPr>
          <w:rFonts w:hint="default" w:ascii="Arial" w:hAnsi="Arial" w:eastAsia="SimSun" w:cs="Arial"/>
          <w:b w:val="0"/>
          <w:bCs w:val="0"/>
          <w:sz w:val="22"/>
          <w:szCs w:val="22"/>
        </w:rPr>
        <w:t xml:space="preserve"> O arredondamento dos preços reajustados deste contrato reger</w:t>
      </w:r>
      <w:r>
        <w:rPr>
          <w:rFonts w:hint="default" w:ascii="Arial" w:hAnsi="Arial" w:eastAsia="SimSun" w:cs="Arial"/>
          <w:b w:val="0"/>
          <w:bCs w:val="0"/>
          <w:sz w:val="22"/>
          <w:szCs w:val="22"/>
          <w:lang w:val="pt-BR"/>
        </w:rPr>
        <w:t xml:space="preserve">-</w:t>
      </w:r>
      <w:r>
        <w:rPr>
          <w:rFonts w:hint="default" w:ascii="Arial" w:hAnsi="Arial" w:eastAsia="SimSun" w:cs="Arial"/>
          <w:b w:val="0"/>
          <w:bCs w:val="0"/>
          <w:sz w:val="22"/>
          <w:szCs w:val="22"/>
        </w:rPr>
        <w:t xml:space="preserve">se-á da seguinte forma:</w:t>
      </w:r>
      <w:r>
        <w:rPr>
          <w:rFonts w:hint="default" w:ascii="Arial" w:hAnsi="Arial" w:eastAsia="SimSun" w:cs="Arial"/>
          <w:b w:val="0"/>
          <w:bCs w:val="0"/>
          <w:sz w:val="22"/>
          <w:szCs w:val="22"/>
          <w:lang w:val="pt-BR"/>
        </w:rPr>
      </w:r>
      <w:r>
        <w:rPr>
          <w:rFonts w:hint="default" w:ascii="Arial" w:hAnsi="Arial" w:eastAsia="SimSun" w:cs="Arial"/>
          <w:b w:val="0"/>
          <w:bCs w:val="0"/>
          <w:sz w:val="22"/>
          <w:szCs w:val="22"/>
          <w:lang w:val="pt-BR"/>
        </w:rPr>
      </w:r>
    </w:p>
    <w:p w14:paraId="7E49C022">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 – Para os valores utilizados em operações matemáticas de somatório serão utilizadas duas casas decimais e para aplicação de índices de correção monetária serão utilizadas sete casas decimais; e</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64397BA">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II – Quando a casa decimal imediatamente posterior à definida no Inciso I deste Parágrafo for igual ou superior a cinco aumenta-se a casa decimal anterior em uma unidade, e quando for inferior a cinco permanecerá a mesma inalterada.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3E1F66AF">
      <w:pPr>
        <w:pStyle w:val="1012"/>
        <w:numPr>
          <w:ilvl w:val="0"/>
          <w:numId w:val="0"/>
        </w:numPr>
        <w:pBdr/>
        <w:spacing w:before="93" w:line="360" w:lineRule="auto"/>
        <w:ind w:right="0"/>
        <w:jc w:val="center"/>
        <w:rPr>
          <w:rFonts w:hint="default" w:ascii="Arial" w:hAnsi="Arial" w:eastAsia="SimSun" w:cs="Arial"/>
          <w:sz w:val="22"/>
          <w:szCs w:val="22"/>
        </w:rPr>
      </w:pPr>
      <w:r>
        <w:rPr>
          <w:rFonts w:hint="default" w:ascii="Arial" w:hAnsi="Arial" w:eastAsia="SimSun" w:cs="Arial"/>
          <w:sz w:val="22"/>
          <w:szCs w:val="22"/>
        </w:rPr>
        <w:t xml:space="preserve">CLÁUSULA SÉTIMA - DOS ACRÉSCIMOS E DAS SUPRESSÕES</w:t>
      </w:r>
      <w:r>
        <w:rPr>
          <w:rFonts w:hint="default" w:ascii="Arial" w:hAnsi="Arial" w:eastAsia="SimSun" w:cs="Arial"/>
          <w:sz w:val="22"/>
          <w:szCs w:val="22"/>
        </w:rPr>
      </w:r>
      <w:r>
        <w:rPr>
          <w:rFonts w:hint="default" w:ascii="Arial" w:hAnsi="Arial" w:eastAsia="SimSun" w:cs="Arial"/>
          <w:sz w:val="22"/>
          <w:szCs w:val="22"/>
        </w:rPr>
      </w:r>
    </w:p>
    <w:p w14:paraId="30ADC743">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A CONTRATADA obriga-se a aceitar, nas mesmas condições contratuais, os acréscimos ou supressões até o limite legal estabelecido no art. 125 da Lei 14.133/2021.</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FCCA05D">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PRIMEIRO -</w:t>
      </w:r>
      <w:r>
        <w:rPr>
          <w:rFonts w:hint="default" w:ascii="Arial" w:hAnsi="Arial" w:eastAsia="SimSun" w:cs="Arial"/>
          <w:b w:val="0"/>
          <w:bCs w:val="0"/>
          <w:sz w:val="22"/>
          <w:szCs w:val="22"/>
        </w:rPr>
        <w:t xml:space="preserve"> A CONTRATADA, ao encaminhar a documentação exigida no certame licitatório expressou sua concordância com a adequação do projeto que integra e</w:t>
      </w:r>
      <w:r>
        <w:rPr>
          <w:rFonts w:hint="default" w:ascii="Arial" w:hAnsi="Arial" w:eastAsia="SimSun" w:cs="Arial"/>
          <w:b w:val="0"/>
          <w:bCs w:val="0"/>
          <w:sz w:val="22"/>
          <w:szCs w:val="22"/>
        </w:rPr>
        <w:t xml:space="preserve">ste contrato, o edital e seus anexos, e as alterações contratuais sob alegação de falhas ou omissões em qualquer das peças, orçamentos, plantas, especificações, memoriais e estudos técnicos preliminares do projeto não poderão ultrapassar, no seu conjunto, </w:t>
      </w:r>
      <w:r>
        <w:rPr>
          <w:rFonts w:hint="default" w:ascii="Arial" w:hAnsi="Arial" w:eastAsia="SimSun" w:cs="Arial"/>
          <w:b w:val="0"/>
          <w:bCs w:val="0"/>
          <w:sz w:val="22"/>
          <w:szCs w:val="22"/>
          <w:lang w:val="pt-BR"/>
        </w:rPr>
        <w:t xml:space="preserve">25</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vinte e cinco</w:t>
      </w:r>
      <w:r>
        <w:rPr>
          <w:rFonts w:hint="default" w:ascii="Arial" w:hAnsi="Arial" w:eastAsia="SimSun" w:cs="Arial"/>
          <w:b w:val="0"/>
          <w:bCs w:val="0"/>
          <w:sz w:val="22"/>
          <w:szCs w:val="22"/>
        </w:rPr>
        <w:t xml:space="preserve"> por cento) do valor total do contrato, computando-se esse percentual para verificação no limite previsto no art. 125 da Lei 14.133, de 2021.</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BC52B8D">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SEGUNDO -</w:t>
      </w:r>
      <w:r>
        <w:rPr>
          <w:rFonts w:hint="default" w:ascii="Arial" w:hAnsi="Arial" w:eastAsia="SimSun" w:cs="Arial"/>
          <w:b w:val="0"/>
          <w:bCs w:val="0"/>
          <w:sz w:val="22"/>
          <w:szCs w:val="22"/>
        </w:rPr>
        <w:t xml:space="preserve"> A</w:t>
      </w:r>
      <w:r>
        <w:rPr>
          <w:rFonts w:hint="default" w:ascii="Arial" w:hAnsi="Arial" w:eastAsia="SimSun" w:cs="Arial"/>
          <w:b w:val="0"/>
          <w:bCs w:val="0"/>
          <w:sz w:val="22"/>
          <w:szCs w:val="22"/>
        </w:rPr>
        <w:t xml:space="preserve"> diferença percentual entre o valor global do contrato e o preço global de referência não poderá ser reduzida em favor da Contratada em decorrência de aditamentos que modifiquem a planilha orçamentária, conforme previsto no art. 128 da Lei 14.133, de 2021.</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02F892FC">
      <w:pPr>
        <w:pStyle w:val="1012"/>
        <w:numPr>
          <w:ilvl w:val="0"/>
          <w:numId w:val="0"/>
        </w:numPr>
        <w:pBdr/>
        <w:spacing w:before="93" w:line="360" w:lineRule="auto"/>
        <w:ind w:right="0"/>
        <w:jc w:val="center"/>
        <w:rPr>
          <w:rFonts w:hint="default" w:ascii="Arial" w:hAnsi="Arial" w:eastAsia="SimSun" w:cs="Arial"/>
          <w:b w:val="0"/>
          <w:bCs w:val="0"/>
          <w:sz w:val="22"/>
          <w:szCs w:val="22"/>
        </w:rPr>
      </w:pPr>
      <w:r>
        <w:rPr>
          <w:rFonts w:hint="default" w:ascii="Arial" w:hAnsi="Arial" w:eastAsia="SimSun" w:cs="Arial"/>
          <w:sz w:val="22"/>
          <w:szCs w:val="22"/>
        </w:rPr>
        <w:t xml:space="preserve">CLÁUSULA OITAVA - DOS RECURSOS ORÇAMENTÁRIOS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AF8993D">
      <w:pPr>
        <w:pStyle w:val="1024"/>
        <w:widowControl w:val="false"/>
        <w:numPr>
          <w:ilvl w:val="0"/>
          <w:numId w:val="0"/>
        </w:numPr>
        <w:pBdr/>
        <w:tabs>
          <w:tab w:val="left" w:leader="none" w:pos="709"/>
        </w:tabs>
        <w:spacing w:line="360" w:lineRule="auto"/>
        <w:ind w:right="0"/>
        <w:jc w:val="both"/>
        <w:rPr>
          <w:rFonts w:hint="default" w:ascii="Arial" w:hAnsi="Arial" w:eastAsia="SimSun" w:cs="Arial"/>
          <w:b w:val="0"/>
          <w:bCs w:val="0"/>
          <w:sz w:val="22"/>
          <w:szCs w:val="22"/>
          <w:highlight w:val="none"/>
          <w:lang w:val="pt-BR"/>
        </w:rPr>
      </w:pPr>
      <w:r>
        <w:rPr>
          <w:rFonts w:hint="default" w:ascii="Arial" w:hAnsi="Arial" w:eastAsia="SimSun" w:cs="Arial"/>
          <w:b w:val="0"/>
          <w:bCs w:val="0"/>
          <w:sz w:val="22"/>
          <w:szCs w:val="22"/>
        </w:rPr>
        <w:t xml:space="preserve">As despesas decorrentes do presente contrato correrão à conta de dotação orçamentária classificada com</w:t>
      </w:r>
      <w:r>
        <w:rPr>
          <w:rFonts w:hint="default" w:ascii="Arial" w:hAnsi="Arial" w:eastAsia="SimSun" w:cs="Arial"/>
          <w:b w:val="0"/>
          <w:bCs w:val="0"/>
          <w:sz w:val="22"/>
          <w:szCs w:val="22"/>
          <w:lang w:val="pt-BR"/>
        </w:rPr>
        <w:t xml:space="preserve"> a seguinte rubrica:</w:t>
      </w:r>
      <w:r>
        <w:rPr>
          <w:rFonts w:hint="default" w:ascii="Arial" w:hAnsi="Arial" w:eastAsia="SimSun" w:cs="Arial"/>
          <w:b w:val="0"/>
          <w:bCs w:val="0"/>
          <w:sz w:val="22"/>
          <w:szCs w:val="22"/>
          <w:highlight w:val="none"/>
          <w:lang w:val="pt-BR"/>
        </w:rPr>
      </w:r>
      <w:r>
        <w:rPr>
          <w:rFonts w:hint="default" w:ascii="Arial" w:hAnsi="Arial" w:eastAsia="SimSun" w:cs="Arial"/>
          <w:b w:val="0"/>
          <w:bCs w:val="0"/>
          <w:sz w:val="22"/>
          <w:szCs w:val="22"/>
          <w:highlight w:val="none"/>
          <w:lang w:val="pt-BR"/>
        </w:rPr>
      </w:r>
    </w:p>
    <w:tbl>
      <w:tblPr>
        <w:tblStyle w:val="1020"/>
        <w:tblInd w:w="0" w:type="dxa"/>
        <w:tblW w:w="9252"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pPr w:horzAnchor="margin" w:tblpXSpec="left" w:vertAnchor="text" w:tblpY="52" w:leftFromText="141" w:topFromText="0" w:rightFromText="141" w:bottomFromText="0"/>
        <w:tblLook w:val="04A0" w:firstRow="1" w:lastRow="0" w:firstColumn="1" w:lastColumn="0" w:noHBand="0" w:noVBand="1"/>
      </w:tblPr>
      <w:tblGrid>
        <w:gridCol w:w="4815"/>
        <w:gridCol w:w="4437"/>
      </w:tblGrid>
      <w:tr>
        <w:trPr/>
        <w:tc>
          <w:tcPr>
            <w:tcBorders/>
            <w:tcW w:w="4815" w:type="dxa"/>
            <w:vAlign w:val="center"/>
          </w:tcPr>
          <w:p w14:paraId="164BDEEB">
            <w:pPr>
              <w:pBdr/>
              <w:spacing/>
              <w:ind/>
              <w:jc w:val="center"/>
              <w:rPr>
                <w:rFonts w:ascii="Arial" w:hAnsi="Arial" w:cs="Arial"/>
                <w:sz w:val="20"/>
                <w:szCs w:val="20"/>
              </w:rPr>
            </w:pPr>
            <w:r>
              <w:rPr>
                <w:rFonts w:ascii="Arial" w:hAnsi="Arial" w:eastAsia="Arial" w:cs="Arial"/>
                <w:sz w:val="20"/>
                <w:szCs w:val="20"/>
              </w:rPr>
              <w:t xml:space="preserve">2035.3.3.90.39.00.00.1.500.0000000</w:t>
            </w:r>
            <w:r>
              <w:rPr>
                <w:rFonts w:ascii="Arial" w:hAnsi="Arial" w:cs="Arial"/>
                <w:sz w:val="20"/>
                <w:szCs w:val="20"/>
              </w:rPr>
            </w:r>
            <w:r>
              <w:rPr>
                <w:rFonts w:ascii="Arial" w:hAnsi="Arial" w:cs="Arial"/>
                <w:sz w:val="20"/>
                <w:szCs w:val="20"/>
              </w:rPr>
            </w:r>
          </w:p>
        </w:tc>
        <w:tc>
          <w:tcPr>
            <w:tcBorders/>
            <w:tcW w:w="4437" w:type="dxa"/>
            <w:vAlign w:val="center"/>
          </w:tcPr>
          <w:p w14:paraId="6029AACF">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1ACA504F">
            <w:pPr>
              <w:pBdr/>
              <w:spacing/>
              <w:ind/>
              <w:jc w:val="center"/>
              <w:rPr>
                <w:rFonts w:ascii="Arial" w:hAnsi="Arial" w:cs="Arial"/>
                <w:sz w:val="20"/>
                <w:szCs w:val="20"/>
              </w:rPr>
            </w:pPr>
            <w:r>
              <w:rPr>
                <w:rFonts w:ascii="Arial" w:hAnsi="Arial" w:eastAsia="Arial" w:cs="Arial"/>
                <w:sz w:val="20"/>
                <w:szCs w:val="20"/>
              </w:rPr>
              <w:t xml:space="preserve">2035.3.3.90.34.00.00.1.500.0000000 </w:t>
            </w:r>
            <w:r>
              <w:rPr>
                <w:rFonts w:ascii="Arial" w:hAnsi="Arial" w:cs="Arial"/>
                <w:sz w:val="20"/>
                <w:szCs w:val="20"/>
              </w:rPr>
            </w:r>
            <w:r>
              <w:rPr>
                <w:rFonts w:ascii="Arial" w:hAnsi="Arial" w:cs="Arial"/>
                <w:sz w:val="20"/>
                <w:szCs w:val="20"/>
              </w:rPr>
            </w:r>
          </w:p>
        </w:tc>
        <w:tc>
          <w:tcPr>
            <w:tcBorders/>
            <w:tcW w:w="4437" w:type="dxa"/>
            <w:vAlign w:val="center"/>
          </w:tcPr>
          <w:p w14:paraId="1C456A5B">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5171AB74">
            <w:pPr>
              <w:pBdr/>
              <w:spacing/>
              <w:ind/>
              <w:jc w:val="center"/>
              <w:rPr>
                <w:rFonts w:ascii="Arial" w:hAnsi="Arial" w:cs="Arial"/>
                <w:sz w:val="20"/>
                <w:szCs w:val="20"/>
              </w:rPr>
            </w:pPr>
            <w:r>
              <w:rPr>
                <w:rFonts w:ascii="Arial" w:hAnsi="Arial" w:eastAsia="Arial" w:cs="Arial"/>
                <w:sz w:val="20"/>
                <w:szCs w:val="20"/>
              </w:rPr>
              <w:t xml:space="preserve">2036.3.3.90.39.00.00.1.500.0000000 </w:t>
            </w:r>
            <w:r>
              <w:rPr>
                <w:rFonts w:ascii="Arial" w:hAnsi="Arial" w:cs="Arial"/>
                <w:sz w:val="20"/>
                <w:szCs w:val="20"/>
              </w:rPr>
            </w:r>
            <w:r>
              <w:rPr>
                <w:rFonts w:ascii="Arial" w:hAnsi="Arial" w:cs="Arial"/>
                <w:sz w:val="20"/>
                <w:szCs w:val="20"/>
              </w:rPr>
            </w:r>
          </w:p>
        </w:tc>
        <w:tc>
          <w:tcPr>
            <w:tcBorders/>
            <w:tcW w:w="4437" w:type="dxa"/>
            <w:vAlign w:val="center"/>
          </w:tcPr>
          <w:p w14:paraId="5D111515">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5BD246A0">
            <w:pPr>
              <w:pBdr/>
              <w:spacing/>
              <w:ind/>
              <w:jc w:val="center"/>
              <w:rPr>
                <w:rFonts w:ascii="Arial" w:hAnsi="Arial" w:cs="Arial"/>
                <w:sz w:val="20"/>
                <w:szCs w:val="20"/>
              </w:rPr>
            </w:pPr>
            <w:r>
              <w:rPr>
                <w:rFonts w:ascii="Arial" w:hAnsi="Arial" w:eastAsia="Arial" w:cs="Arial"/>
                <w:sz w:val="20"/>
                <w:szCs w:val="20"/>
              </w:rPr>
              <w:t xml:space="preserve">2036.3.3.90.34.00.00.1.500.0000000 </w:t>
            </w:r>
            <w:r>
              <w:rPr>
                <w:rFonts w:ascii="Arial" w:hAnsi="Arial" w:cs="Arial"/>
                <w:sz w:val="20"/>
                <w:szCs w:val="20"/>
              </w:rPr>
            </w:r>
            <w:r>
              <w:rPr>
                <w:rFonts w:ascii="Arial" w:hAnsi="Arial" w:cs="Arial"/>
                <w:sz w:val="20"/>
                <w:szCs w:val="20"/>
              </w:rPr>
            </w:r>
          </w:p>
        </w:tc>
        <w:tc>
          <w:tcPr>
            <w:tcBorders/>
            <w:tcW w:w="4437" w:type="dxa"/>
            <w:vAlign w:val="center"/>
          </w:tcPr>
          <w:p w14:paraId="1E1D4430">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7F8C9964">
            <w:pPr>
              <w:pBdr/>
              <w:spacing/>
              <w:ind/>
              <w:jc w:val="center"/>
              <w:rPr>
                <w:rFonts w:ascii="Arial" w:hAnsi="Arial" w:cs="Arial"/>
                <w:sz w:val="20"/>
                <w:szCs w:val="20"/>
              </w:rPr>
            </w:pPr>
            <w:r>
              <w:rPr>
                <w:rFonts w:ascii="Arial" w:hAnsi="Arial" w:eastAsia="Arial" w:cs="Arial"/>
                <w:sz w:val="20"/>
                <w:szCs w:val="20"/>
              </w:rPr>
              <w:t xml:space="preserve">1015.4.4.90.51.00.00.1.500.0000000 </w:t>
            </w:r>
            <w:r>
              <w:rPr>
                <w:rFonts w:ascii="Arial" w:hAnsi="Arial" w:cs="Arial"/>
                <w:sz w:val="20"/>
                <w:szCs w:val="20"/>
              </w:rPr>
            </w:r>
            <w:r>
              <w:rPr>
                <w:rFonts w:ascii="Arial" w:hAnsi="Arial" w:cs="Arial"/>
                <w:sz w:val="20"/>
                <w:szCs w:val="20"/>
              </w:rPr>
            </w:r>
          </w:p>
        </w:tc>
        <w:tc>
          <w:tcPr>
            <w:tcBorders/>
            <w:tcW w:w="4437" w:type="dxa"/>
            <w:vAlign w:val="center"/>
          </w:tcPr>
          <w:p w14:paraId="16EEC281">
            <w:pPr>
              <w:pBdr/>
              <w:spacing/>
              <w:ind/>
              <w:jc w:val="center"/>
              <w:rPr/>
            </w:pPr>
            <w:r>
              <w:rPr>
                <w:rFonts w:ascii="Times New Roman" w:hAnsi="Times New Roman" w:cs="Times New Roman"/>
                <w:sz w:val="24"/>
                <w:szCs w:val="24"/>
              </w:rPr>
              <w:t xml:space="preserve">- Recurso próprio</w:t>
            </w:r>
            <w:r/>
          </w:p>
        </w:tc>
      </w:tr>
      <w:tr>
        <w:trPr/>
        <w:tc>
          <w:tcPr>
            <w:tcBorders/>
            <w:tcW w:w="4815" w:type="dxa"/>
            <w:vAlign w:val="center"/>
          </w:tcPr>
          <w:p w14:paraId="1C3F0DEB">
            <w:pPr>
              <w:pBdr/>
              <w:spacing/>
              <w:ind/>
              <w:jc w:val="center"/>
              <w:rPr>
                <w:rFonts w:ascii="Arial" w:hAnsi="Arial" w:cs="Arial"/>
                <w:sz w:val="20"/>
                <w:szCs w:val="20"/>
              </w:rPr>
            </w:pPr>
            <w:r>
              <w:rPr>
                <w:rFonts w:ascii="Arial" w:hAnsi="Arial" w:eastAsia="Arial" w:cs="Arial"/>
                <w:sz w:val="20"/>
                <w:szCs w:val="20"/>
              </w:rPr>
              <w:t xml:space="preserve">1015.4.4.90.51.00.00.1.500.0000750 </w:t>
            </w:r>
            <w:r>
              <w:rPr>
                <w:rFonts w:ascii="Arial" w:hAnsi="Arial" w:cs="Arial"/>
                <w:sz w:val="20"/>
                <w:szCs w:val="20"/>
              </w:rPr>
            </w:r>
            <w:r>
              <w:rPr>
                <w:rFonts w:ascii="Arial" w:hAnsi="Arial" w:cs="Arial"/>
                <w:sz w:val="20"/>
                <w:szCs w:val="20"/>
              </w:rPr>
            </w:r>
          </w:p>
        </w:tc>
        <w:tc>
          <w:tcPr>
            <w:tcBorders/>
            <w:tcW w:w="4437" w:type="dxa"/>
          </w:tcPr>
          <w:p w14:paraId="7FEDF2CD">
            <w:pPr>
              <w:pStyle w:val="1022"/>
              <w:pBdr/>
              <w:spacing/>
              <w:ind/>
              <w:jc w:val="center"/>
              <w:rPr>
                <w:rFonts w:hint="default"/>
                <w:lang w:val="pt-BR"/>
              </w:rPr>
            </w:pPr>
            <w:r>
              <w:rPr>
                <w:rFonts w:hint="default"/>
                <w:sz w:val="24"/>
                <w:szCs w:val="24"/>
                <w:lang w:val="pt-BR"/>
              </w:rPr>
              <w:t xml:space="preserve">-</w:t>
            </w:r>
            <w:r>
              <w:rPr>
                <w:sz w:val="24"/>
                <w:szCs w:val="24"/>
              </w:rPr>
              <w:t xml:space="preserve">Recurso de emenda</w:t>
            </w:r>
            <w:r>
              <w:rPr>
                <w:rFonts w:hint="default"/>
                <w:sz w:val="24"/>
                <w:szCs w:val="24"/>
                <w:lang w:val="pt-BR"/>
              </w:rPr>
              <w:t xml:space="preserve"> impositiva do legislativo municipal</w:t>
            </w:r>
            <w:r>
              <w:rPr>
                <w:rFonts w:hint="default"/>
                <w:lang w:val="pt-BR"/>
              </w:rPr>
            </w:r>
            <w:r>
              <w:rPr>
                <w:rFonts w:hint="default"/>
                <w:lang w:val="pt-BR"/>
              </w:rPr>
            </w:r>
          </w:p>
        </w:tc>
      </w:tr>
      <w:tr>
        <w:trPr/>
        <w:tc>
          <w:tcPr>
            <w:tcBorders/>
            <w:tcW w:w="4815" w:type="dxa"/>
            <w:vAlign w:val="center"/>
          </w:tcPr>
          <w:p w14:paraId="39E80E66">
            <w:pPr>
              <w:pBdr/>
              <w:spacing/>
              <w:ind/>
              <w:jc w:val="center"/>
              <w:rPr>
                <w:rFonts w:ascii="Arial" w:hAnsi="Arial" w:cs="Arial"/>
                <w:sz w:val="20"/>
                <w:szCs w:val="20"/>
              </w:rPr>
            </w:pPr>
            <w:r>
              <w:rPr>
                <w:rFonts w:ascii="Arial" w:hAnsi="Arial" w:eastAsia="Arial" w:cs="Arial"/>
                <w:sz w:val="20"/>
                <w:szCs w:val="20"/>
              </w:rPr>
              <w:t xml:space="preserve">1018.4.4.90.51.00.00.1.500.0000000 </w:t>
            </w:r>
            <w:r>
              <w:rPr>
                <w:rFonts w:ascii="Arial" w:hAnsi="Arial" w:cs="Arial"/>
                <w:sz w:val="20"/>
                <w:szCs w:val="20"/>
              </w:rPr>
            </w:r>
            <w:r>
              <w:rPr>
                <w:rFonts w:ascii="Arial" w:hAnsi="Arial" w:cs="Arial"/>
                <w:sz w:val="20"/>
                <w:szCs w:val="20"/>
              </w:rPr>
            </w:r>
          </w:p>
        </w:tc>
        <w:tc>
          <w:tcPr>
            <w:tcBorders/>
            <w:tcW w:w="4437" w:type="dxa"/>
          </w:tcPr>
          <w:p w14:paraId="5AD371B5">
            <w:pPr>
              <w:pStyle w:val="1022"/>
              <w:pBdr/>
              <w:spacing/>
              <w:ind/>
              <w:jc w:val="center"/>
              <w:rPr/>
            </w:pPr>
            <w:r>
              <w:rPr>
                <w:rFonts w:hint="default"/>
                <w:sz w:val="24"/>
                <w:szCs w:val="24"/>
                <w:lang w:val="pt-BR"/>
              </w:rPr>
              <w:t xml:space="preserve">-</w:t>
            </w:r>
            <w:r>
              <w:rPr>
                <w:sz w:val="24"/>
                <w:szCs w:val="24"/>
              </w:rPr>
              <w:t xml:space="preserve">Recurso próprio</w:t>
            </w:r>
            <w:r/>
          </w:p>
        </w:tc>
      </w:tr>
      <w:tr>
        <w:trPr/>
        <w:tc>
          <w:tcPr>
            <w:tcBorders/>
            <w:tcW w:w="4815" w:type="dxa"/>
            <w:vAlign w:val="center"/>
          </w:tcPr>
          <w:p w14:paraId="320783E3">
            <w:pPr>
              <w:pBdr/>
              <w:spacing/>
              <w:ind/>
              <w:jc w:val="center"/>
              <w:rPr>
                <w:rFonts w:ascii="Arial" w:hAnsi="Arial" w:cs="Arial"/>
                <w:sz w:val="20"/>
                <w:szCs w:val="20"/>
              </w:rPr>
            </w:pPr>
            <w:r>
              <w:rPr>
                <w:rFonts w:ascii="Arial" w:hAnsi="Arial" w:eastAsia="Arial" w:cs="Arial"/>
                <w:sz w:val="20"/>
                <w:szCs w:val="20"/>
              </w:rPr>
              <w:t xml:space="preserve">1018.4.4.90.51.00.00.1.500.0000750 </w:t>
            </w:r>
            <w:r>
              <w:rPr>
                <w:rFonts w:ascii="Arial" w:hAnsi="Arial" w:cs="Arial"/>
                <w:sz w:val="20"/>
                <w:szCs w:val="20"/>
              </w:rPr>
            </w:r>
            <w:r>
              <w:rPr>
                <w:rFonts w:ascii="Arial" w:hAnsi="Arial" w:cs="Arial"/>
                <w:sz w:val="20"/>
                <w:szCs w:val="20"/>
              </w:rPr>
            </w:r>
          </w:p>
        </w:tc>
        <w:tc>
          <w:tcPr>
            <w:tcBorders/>
            <w:tcW w:w="4437" w:type="dxa"/>
          </w:tcPr>
          <w:p w14:paraId="6BEA13E7">
            <w:pPr>
              <w:pStyle w:val="1022"/>
              <w:pBdr/>
              <w:spacing/>
              <w:ind/>
              <w:jc w:val="center"/>
              <w:rPr/>
            </w:pPr>
            <w:r>
              <w:rPr>
                <w:rFonts w:hint="default"/>
                <w:sz w:val="24"/>
                <w:szCs w:val="24"/>
                <w:lang w:val="pt-BR"/>
              </w:rPr>
              <w:t xml:space="preserve">-</w:t>
            </w:r>
            <w:r>
              <w:rPr>
                <w:sz w:val="24"/>
                <w:szCs w:val="24"/>
              </w:rPr>
              <w:t xml:space="preserve">Recurso de emenda</w:t>
            </w:r>
            <w:r>
              <w:rPr>
                <w:rFonts w:hint="default"/>
                <w:sz w:val="24"/>
                <w:szCs w:val="24"/>
                <w:lang w:val="pt-BR"/>
              </w:rPr>
              <w:t xml:space="preserve"> impositiva do legislativo municipal</w:t>
            </w:r>
            <w:r/>
          </w:p>
        </w:tc>
      </w:tr>
    </w:tbl>
    <w:p w14:paraId="1AE5687C">
      <w:pPr>
        <w:pStyle w:val="1024"/>
        <w:widowControl w:val="false"/>
        <w:numPr>
          <w:ilvl w:val="0"/>
          <w:numId w:val="0"/>
        </w:numPr>
        <w:pBdr/>
        <w:tabs>
          <w:tab w:val="left" w:leader="none" w:pos="709"/>
        </w:tabs>
        <w:spacing w:line="360" w:lineRule="auto"/>
        <w:ind w:right="0"/>
        <w:jc w:val="both"/>
        <w:rPr>
          <w:rFonts w:hint="default" w:ascii="Arial" w:hAnsi="Arial" w:eastAsia="SimSun" w:cs="Arial"/>
          <w:b w:val="0"/>
          <w:bCs w:val="0"/>
          <w:sz w:val="22"/>
          <w:szCs w:val="22"/>
          <w:lang w:val="pt-BR"/>
        </w:rPr>
      </w:pPr>
      <w:r>
        <w:rPr>
          <w:rFonts w:hint="default" w:ascii="Arial" w:hAnsi="Arial" w:eastAsia="SimSun" w:cs="Arial"/>
          <w:b w:val="0"/>
          <w:bCs w:val="0"/>
          <w:sz w:val="22"/>
          <w:szCs w:val="22"/>
          <w:highlight w:val="none"/>
          <w:lang w:val="pt-BR" w:bidi="pt-BR"/>
        </w:rPr>
      </w:r>
      <w:r>
        <w:rPr>
          <w:rFonts w:hint="default" w:ascii="Arial" w:hAnsi="Arial" w:eastAsia="SimSun" w:cs="Arial"/>
          <w:b w:val="0"/>
          <w:bCs w:val="0"/>
          <w:sz w:val="22"/>
          <w:szCs w:val="22"/>
          <w:lang w:val="pt-BR"/>
        </w:rPr>
      </w:r>
      <w:r>
        <w:rPr>
          <w:rFonts w:hint="default" w:ascii="Arial" w:hAnsi="Arial" w:eastAsia="SimSun" w:cs="Arial"/>
          <w:b w:val="0"/>
          <w:bCs w:val="0"/>
          <w:sz w:val="22"/>
          <w:szCs w:val="22"/>
          <w:lang w:val="pt-BR"/>
        </w:rPr>
      </w:r>
    </w:p>
    <w:p w14:paraId="69D5F791">
      <w:pPr>
        <w:pStyle w:val="1012"/>
        <w:numPr>
          <w:ilvl w:val="0"/>
          <w:numId w:val="0"/>
        </w:numPr>
        <w:pBdr/>
        <w:spacing w:before="93" w:line="360" w:lineRule="auto"/>
        <w:ind w:right="0"/>
        <w:jc w:val="center"/>
        <w:rPr>
          <w:rFonts w:hint="default" w:ascii="Arial" w:hAnsi="Arial" w:eastAsia="SimSun" w:cs="Arial"/>
          <w:sz w:val="22"/>
          <w:szCs w:val="22"/>
        </w:rPr>
      </w:pPr>
      <w:r>
        <w:rPr>
          <w:rFonts w:hint="default" w:ascii="Arial" w:hAnsi="Arial" w:eastAsia="SimSun" w:cs="Arial"/>
          <w:sz w:val="22"/>
          <w:szCs w:val="22"/>
        </w:rPr>
        <w:t xml:space="preserve">CLÁUSULA NONA - DA GARANTIA</w:t>
      </w:r>
      <w:r>
        <w:rPr>
          <w:rFonts w:hint="default" w:ascii="Arial" w:hAnsi="Arial" w:eastAsia="SimSun" w:cs="Arial"/>
          <w:sz w:val="22"/>
          <w:szCs w:val="22"/>
        </w:rPr>
      </w:r>
      <w:r>
        <w:rPr>
          <w:rFonts w:hint="default" w:ascii="Arial" w:hAnsi="Arial" w:eastAsia="SimSun" w:cs="Arial"/>
          <w:sz w:val="22"/>
          <w:szCs w:val="22"/>
        </w:rPr>
      </w:r>
    </w:p>
    <w:p w14:paraId="05F68709">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A CONTRATADA prestará garantia destinada a assegurar a plena execução do contrato, no valor de R$ __</w:t>
      </w:r>
      <w:r>
        <w:rPr>
          <w:rFonts w:hint="default" w:ascii="Arial" w:hAnsi="Arial" w:eastAsia="SimSun" w:cs="Arial"/>
          <w:b w:val="0"/>
          <w:bCs w:val="0"/>
          <w:sz w:val="22"/>
          <w:szCs w:val="22"/>
          <w:lang w:val="pt-BR"/>
        </w:rPr>
        <w:t xml:space="preserve">__________</w:t>
      </w:r>
      <w:r>
        <w:rPr>
          <w:rFonts w:hint="default" w:ascii="Arial" w:hAnsi="Arial" w:eastAsia="SimSun" w:cs="Arial"/>
          <w:b w:val="0"/>
          <w:bCs w:val="0"/>
          <w:sz w:val="22"/>
          <w:szCs w:val="22"/>
        </w:rPr>
        <w:t xml:space="preserve">__ ( </w:t>
      </w:r>
      <w:r>
        <w:rPr>
          <w:rFonts w:hint="default" w:ascii="Arial" w:hAnsi="Arial" w:eastAsia="SimSun" w:cs="Arial"/>
          <w:b w:val="0"/>
          <w:bCs w:val="0"/>
          <w:sz w:val="22"/>
          <w:szCs w:val="22"/>
          <w:lang w:val="pt-BR"/>
        </w:rPr>
        <w:t xml:space="preserve">______________________</w:t>
      </w:r>
      <w:r>
        <w:rPr>
          <w:rFonts w:hint="default" w:ascii="Arial" w:hAnsi="Arial" w:eastAsia="SimSun" w:cs="Arial"/>
          <w:b w:val="0"/>
          <w:bCs w:val="0"/>
          <w:sz w:val="22"/>
          <w:szCs w:val="22"/>
        </w:rPr>
        <w:t xml:space="preserve">____ ), correspondente a 5% (cinco por cento) do valor deste contrato, nos termos do art. 96 da Lei nº 14.133/2021, acrescido da diferença entre o valor do contrato e 85% do valor orçado pel</w:t>
      </w:r>
      <w:r>
        <w:rPr>
          <w:rFonts w:hint="default" w:ascii="Arial" w:hAnsi="Arial" w:eastAsia="SimSun" w:cs="Arial"/>
          <w:b w:val="0"/>
          <w:bCs w:val="0"/>
          <w:sz w:val="22"/>
          <w:szCs w:val="22"/>
          <w:lang w:val="pt-BR"/>
        </w:rPr>
        <w:t xml:space="preserve">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CONTRATANTE</w:t>
      </w:r>
      <w:r>
        <w:rPr>
          <w:rFonts w:hint="default" w:ascii="Arial" w:hAnsi="Arial" w:eastAsia="SimSun" w:cs="Arial"/>
          <w:b w:val="0"/>
          <w:bCs w:val="0"/>
          <w:sz w:val="22"/>
          <w:szCs w:val="22"/>
        </w:rPr>
        <w:t xml:space="preserve"> na fase preparatória do certame que culminou na celebração do presente ajuste, nos termos do disposto no art. 59, § 5º, da Lei nº 14.133/2021, a qual poderá ser apresentada em uma das seguintes modalidades: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DE97078">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 – caução em dinheiro ou títulos da dívida pública,</w:t>
      </w:r>
      <w:r>
        <w:rPr>
          <w:rFonts w:hint="default" w:ascii="Arial" w:hAnsi="Arial" w:eastAsia="SimSun" w:cs="Arial"/>
          <w:b w:val="0"/>
          <w:bCs w:val="0"/>
          <w:sz w:val="22"/>
          <w:szCs w:val="22"/>
        </w:rPr>
        <w:t xml:space="preserve"> devendo estes ter sido emitidos sob a forma escritural, mediante registro em sistema centralizado de liquidação e de custódia autorizado pelo Banco Central do Brasil e avaliados pelos seus valores econômicos, conforme definido pelo Ministério da Economia;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0D8319C6">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II – seguro-garantia; ou</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3882944B">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III – fiança bancária emitida por banco ou instituição financeira devidamente autorizada a operar no País pelo Banco Central do Brasil.</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1CBB428">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PRIMEIRO –</w:t>
      </w:r>
      <w:r>
        <w:rPr>
          <w:rFonts w:hint="default" w:ascii="Arial" w:hAnsi="Arial" w:eastAsia="SimSun" w:cs="Arial"/>
          <w:b w:val="0"/>
          <w:bCs w:val="0"/>
          <w:sz w:val="22"/>
          <w:szCs w:val="22"/>
        </w:rPr>
        <w:t xml:space="preserve"> A CONTRATADA deverá efetivar a prestação da garantia e formalizar a entrega do comprovante respectivo, exclusivamente por meio de registro no Serviço de Protocolo Administrativo d</w:t>
      </w:r>
      <w:r>
        <w:rPr>
          <w:rFonts w:hint="default" w:ascii="Arial" w:hAnsi="Arial" w:eastAsia="SimSun" w:cs="Arial"/>
          <w:b w:val="0"/>
          <w:bCs w:val="0"/>
          <w:sz w:val="22"/>
          <w:szCs w:val="22"/>
          <w:lang w:val="pt-BR"/>
        </w:rPr>
        <w:t xml:space="preserve">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Prefeitura Municipal de Sinop</w:t>
      </w:r>
      <w:r>
        <w:rPr>
          <w:rFonts w:hint="default" w:ascii="Arial" w:hAnsi="Arial" w:eastAsia="SimSun" w:cs="Arial"/>
          <w:b w:val="0"/>
          <w:bCs w:val="0"/>
          <w:sz w:val="22"/>
          <w:szCs w:val="22"/>
        </w:rPr>
        <w:t xml:space="preserve"> endereçado ao Gestor do </w:t>
      </w:r>
      <w:r>
        <w:rPr>
          <w:rFonts w:hint="default" w:ascii="Arial" w:hAnsi="Arial" w:eastAsia="SimSun" w:cs="Arial"/>
          <w:b w:val="0"/>
          <w:bCs w:val="0"/>
          <w:sz w:val="22"/>
          <w:szCs w:val="22"/>
          <w:lang w:val="pt-BR"/>
        </w:rPr>
        <w:t xml:space="preserve">c</w:t>
      </w:r>
      <w:r>
        <w:rPr>
          <w:rFonts w:hint="default" w:ascii="Arial" w:hAnsi="Arial" w:eastAsia="SimSun" w:cs="Arial"/>
          <w:b w:val="0"/>
          <w:bCs w:val="0"/>
          <w:sz w:val="22"/>
          <w:szCs w:val="22"/>
        </w:rPr>
        <w:t xml:space="preserve">ontrato, no prazo máximo de 10 (dez) dias úteis contados do início da vigência contratual, podendo esse prazo ser prorrogado por igual período, mediante justificativa a ser apreciada pela Administração.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3B2C86AF">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 – Quando a CONTRATADA optar pela modalidade prevista no inciso II do caput, o prazo para apresentação da garantia será de 1 (um) mês, contado da data da homologação da licitação.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C60E34C">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II </w:t>
      </w:r>
      <w:r>
        <w:rPr>
          <w:rFonts w:hint="default" w:ascii="Arial" w:hAnsi="Arial" w:eastAsia="SimSun" w:cs="Arial"/>
          <w:b w:val="0"/>
          <w:bCs w:val="0"/>
          <w:sz w:val="22"/>
          <w:szCs w:val="22"/>
        </w:rPr>
        <w:t xml:space="preserve">–</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O seguro-garantia e suas condições gerais deverão atender a CIRCULAR SUSEP n.661, de 11 de abril de 2022 e seus anexos;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2E5D0F7C">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III </w:t>
      </w:r>
      <w:r>
        <w:rPr>
          <w:rFonts w:hint="default" w:ascii="Arial" w:hAnsi="Arial" w:eastAsia="SimSun" w:cs="Arial"/>
          <w:b w:val="0"/>
          <w:bCs w:val="0"/>
          <w:sz w:val="22"/>
          <w:szCs w:val="22"/>
        </w:rPr>
        <w:t xml:space="preserve">–</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A apólice terá sua validade confirmada pelo segurado por meio da consulta ao site</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fldChar w:fldCharType="begin"/>
      </w:r>
      <w:r>
        <w:rPr>
          <w:rFonts w:hint="default" w:ascii="Arial" w:hAnsi="Arial" w:eastAsia="SimSun" w:cs="Arial"/>
          <w:b w:val="0"/>
          <w:bCs w:val="0"/>
          <w:sz w:val="22"/>
          <w:szCs w:val="22"/>
        </w:rPr>
        <w:instrText xml:space="preserve"> HYPERLINK "https://www2.susep.gov.br/safe/menumercado/regapolices/pesquisa.asp" </w:instrText>
      </w:r>
      <w:r>
        <w:rPr>
          <w:rFonts w:hint="default" w:ascii="Arial" w:hAnsi="Arial" w:eastAsia="SimSun" w:cs="Arial"/>
          <w:b w:val="0"/>
          <w:bCs w:val="0"/>
          <w:sz w:val="22"/>
          <w:szCs w:val="22"/>
        </w:rPr>
        <w:fldChar w:fldCharType="separate"/>
      </w:r>
      <w:r>
        <w:rPr>
          <w:rStyle w:val="1016"/>
          <w:rFonts w:hint="default" w:ascii="Arial" w:hAnsi="Arial" w:eastAsia="SimSun" w:cs="Arial"/>
          <w:b w:val="0"/>
          <w:bCs w:val="0"/>
          <w:sz w:val="22"/>
          <w:szCs w:val="22"/>
        </w:rPr>
        <w:t xml:space="preserve">https://www2.susep.gov.br/safe/menumercado/regapolices/pesquisa.asp</w:t>
      </w:r>
      <w:r>
        <w:rPr>
          <w:rFonts w:hint="default" w:ascii="Arial" w:hAnsi="Arial" w:eastAsia="SimSun" w:cs="Arial"/>
          <w:b w:val="0"/>
          <w:bCs w:val="0"/>
          <w:sz w:val="22"/>
          <w:szCs w:val="22"/>
        </w:rPr>
        <w:fldChar w:fldCharType="end"/>
      </w:r>
      <w:r>
        <w:rPr>
          <w:rFonts w:hint="default" w:ascii="Arial" w:hAnsi="Arial" w:eastAsia="SimSun" w:cs="Arial"/>
          <w:b w:val="0"/>
          <w:bCs w:val="0"/>
          <w:sz w:val="22"/>
          <w:szCs w:val="22"/>
        </w:rPr>
      </w:r>
      <w:r>
        <w:rPr>
          <w:rFonts w:hint="default" w:ascii="Arial" w:hAnsi="Arial" w:eastAsia="SimSun" w:cs="Arial"/>
          <w:b w:val="0"/>
          <w:bCs w:val="0"/>
          <w:sz w:val="22"/>
          <w:szCs w:val="22"/>
        </w:rPr>
      </w:r>
    </w:p>
    <w:p w14:paraId="081CAE16">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IV - </w:t>
      </w:r>
      <w:r>
        <w:rPr>
          <w:rFonts w:hint="default" w:ascii="Arial" w:hAnsi="Arial" w:eastAsia="SimSun" w:cs="Arial"/>
          <w:b w:val="0"/>
          <w:bCs w:val="0"/>
          <w:sz w:val="22"/>
          <w:szCs w:val="22"/>
        </w:rPr>
        <w:t xml:space="preserve">O seguro-garantia continuará em vigor mesmo se o contratado não tiver pago o prêmio nas datas convencionadas;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E3D074E">
      <w:pPr>
        <w:pStyle w:val="1012"/>
        <w:numPr>
          <w:ilvl w:val="0"/>
          <w:numId w:val="0"/>
        </w:numPr>
        <w:pBdr/>
        <w:spacing w:before="93" w:line="360" w:lineRule="auto"/>
        <w:ind w:right="0" w:firstLine="0" w:left="440"/>
        <w:jc w:val="both"/>
        <w:rPr>
          <w:rFonts w:hint="default" w:ascii="Arial" w:hAnsi="Arial" w:eastAsia="SimSun" w:cs="Arial"/>
          <w:b w:val="0"/>
          <w:bCs w:val="0"/>
          <w:i w:val="0"/>
          <w:iCs w:val="0"/>
          <w:caps w:val="0"/>
          <w:color w:val="000000"/>
          <w:spacing w:val="0"/>
          <w:sz w:val="22"/>
          <w:szCs w:val="22"/>
          <w:lang w:val="pt-BR"/>
        </w:rPr>
      </w:pPr>
      <w:r>
        <w:rPr>
          <w:rFonts w:hint="default" w:ascii="Arial" w:hAnsi="Arial" w:eastAsia="SimSun" w:cs="Arial"/>
          <w:b w:val="0"/>
          <w:bCs w:val="0"/>
          <w:sz w:val="22"/>
          <w:szCs w:val="22"/>
          <w:lang w:val="pt-BR"/>
        </w:rPr>
        <w:t xml:space="preserve">V - </w:t>
      </w:r>
      <w:r>
        <w:rPr>
          <w:rFonts w:hint="default" w:ascii="Arial" w:hAnsi="Arial" w:eastAsia="SimSun" w:cs="Arial"/>
          <w:b w:val="0"/>
          <w:bCs w:val="0"/>
          <w:sz w:val="22"/>
          <w:szCs w:val="22"/>
        </w:rPr>
        <w:t xml:space="preserve">A garantia em dinheiro (caução) ser</w:t>
      </w:r>
      <w:r>
        <w:rPr>
          <w:rFonts w:hint="default" w:ascii="Arial" w:hAnsi="Arial" w:eastAsia="SimSun" w:cs="Arial"/>
          <w:b w:val="0"/>
          <w:bCs w:val="0"/>
          <w:sz w:val="22"/>
          <w:szCs w:val="22"/>
          <w:lang w:val="pt-BR"/>
        </w:rPr>
        <w:t xml:space="preserve">á</w:t>
      </w:r>
      <w:r>
        <w:rPr>
          <w:rFonts w:hint="default" w:ascii="Arial" w:hAnsi="Arial" w:eastAsia="SimSun" w:cs="Arial"/>
          <w:b w:val="0"/>
          <w:bCs w:val="0"/>
          <w:sz w:val="22"/>
          <w:szCs w:val="22"/>
        </w:rPr>
        <w:t xml:space="preserve"> efetuada, mediante depósito em conta específica</w:t>
      </w:r>
      <w:r>
        <w:rPr>
          <w:rFonts w:hint="default" w:ascii="Arial" w:hAnsi="Arial" w:eastAsia="SimSun" w:cs="Arial"/>
          <w:b w:val="0"/>
          <w:bCs w:val="0"/>
          <w:sz w:val="22"/>
          <w:szCs w:val="22"/>
          <w:lang w:val="pt-BR"/>
        </w:rPr>
        <w:t xml:space="preserve"> da CONTRATANTE</w:t>
      </w:r>
      <w:r>
        <w:rPr>
          <w:rFonts w:hint="default" w:ascii="Arial" w:hAnsi="Arial" w:eastAsia="SimSun" w:cs="Arial"/>
          <w:b w:val="0"/>
          <w:bCs w:val="0"/>
          <w:sz w:val="22"/>
          <w:szCs w:val="22"/>
        </w:rPr>
        <w:t xml:space="preserve">, com correção monetária a crédito da CONTRATA</w:t>
      </w:r>
      <w:r>
        <w:rPr>
          <w:rFonts w:hint="default" w:ascii="Arial" w:hAnsi="Arial" w:eastAsia="SimSun" w:cs="Arial"/>
          <w:b w:val="0"/>
          <w:bCs w:val="0"/>
          <w:sz w:val="22"/>
          <w:szCs w:val="22"/>
          <w:lang w:val="pt-BR"/>
        </w:rPr>
        <w:t xml:space="preserve">DA;</w:t>
      </w:r>
      <w:r>
        <w:rPr>
          <w:rFonts w:hint="default" w:ascii="Arial" w:hAnsi="Arial" w:eastAsia="SimSun" w:cs="Arial"/>
          <w:b w:val="0"/>
          <w:bCs w:val="0"/>
          <w:i w:val="0"/>
          <w:iCs w:val="0"/>
          <w:caps w:val="0"/>
          <w:color w:val="000000"/>
          <w:spacing w:val="0"/>
          <w:sz w:val="22"/>
          <w:szCs w:val="22"/>
          <w:lang w:val="pt-BR"/>
        </w:rPr>
      </w:r>
      <w:r>
        <w:rPr>
          <w:rFonts w:hint="default" w:ascii="Arial" w:hAnsi="Arial" w:eastAsia="SimSun" w:cs="Arial"/>
          <w:b w:val="0"/>
          <w:bCs w:val="0"/>
          <w:i w:val="0"/>
          <w:iCs w:val="0"/>
          <w:caps w:val="0"/>
          <w:color w:val="000000"/>
          <w:spacing w:val="0"/>
          <w:sz w:val="22"/>
          <w:szCs w:val="22"/>
          <w:lang w:val="pt-BR"/>
        </w:rPr>
      </w:r>
    </w:p>
    <w:p w14:paraId="1E39FEFB">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i w:val="0"/>
          <w:iCs w:val="0"/>
          <w:caps w:val="0"/>
          <w:color w:val="000000"/>
          <w:spacing w:val="0"/>
          <w:sz w:val="22"/>
          <w:szCs w:val="22"/>
          <w:lang w:val="pt-BR"/>
        </w:rPr>
        <w:t xml:space="preserve">VI - </w:t>
      </w:r>
      <w:r>
        <w:rPr>
          <w:rFonts w:hint="default" w:ascii="Arial" w:hAnsi="Arial" w:eastAsia="SimSun" w:cs="Arial"/>
          <w:b w:val="0"/>
          <w:bCs w:val="0"/>
          <w:sz w:val="22"/>
          <w:szCs w:val="22"/>
        </w:rPr>
        <w:t xml:space="preserve">A inobservância do prazo fixado para apresentação da garantia acarretará a aplicação de multa de 0,5% (cinco décimos por cento) do valor do contrato por dia de atraso, observado o máximo de 2% (dois por cento);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2894935C">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VII - </w:t>
      </w:r>
      <w:r>
        <w:rPr>
          <w:rFonts w:hint="default" w:ascii="Arial" w:hAnsi="Arial" w:eastAsia="SimSun" w:cs="Arial"/>
          <w:b w:val="0"/>
          <w:bCs w:val="0"/>
          <w:sz w:val="22"/>
          <w:szCs w:val="22"/>
        </w:rPr>
        <w:t xml:space="preserve">O atraso superior a 20</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(vinte) dias autoriza a CONTRATANTE a promover a extinção do contrato por descumprimento ou cumprimento irregular de suas cláusulas, conforme dispõe o inciso I do art.137 da Lei n.14.133/2021;</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30AD78D">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VIII - </w:t>
      </w:r>
      <w:r>
        <w:rPr>
          <w:rFonts w:hint="default" w:ascii="Arial" w:hAnsi="Arial" w:eastAsia="SimSun" w:cs="Arial"/>
          <w:b w:val="0"/>
          <w:bCs w:val="0"/>
          <w:sz w:val="22"/>
          <w:szCs w:val="22"/>
        </w:rPr>
        <w:t xml:space="preserve">Caso a opção seja por utilizar título da dívida pública como garantia, este deverá conter valor de mercado correspondente ao valor garantido e ser</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reconhecido pela Prefeitura Municipal, constando entre aqueles previstos em legislação especifica. Além d</w:t>
      </w:r>
      <w:r>
        <w:rPr>
          <w:rFonts w:hint="default" w:ascii="Arial" w:hAnsi="Arial" w:eastAsia="SimSun" w:cs="Arial"/>
          <w:b w:val="0"/>
          <w:bCs w:val="0"/>
          <w:sz w:val="22"/>
          <w:szCs w:val="22"/>
        </w:rPr>
        <w:t xml:space="preserve">isso, deverá estar devidamente escriturado em sistema centralizado de liquidação e custódia, nos termos do art.61 da Lei complementar n.101 de 04 de maio de 2000, podendo a CONTRATANTE recusar o título ofertado, caso verifique a ausência desses requisitos;</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6A67FA9A">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IX - </w:t>
      </w:r>
      <w:r>
        <w:rPr>
          <w:rFonts w:hint="default" w:ascii="Arial" w:hAnsi="Arial" w:eastAsia="SimSun" w:cs="Arial"/>
          <w:b w:val="0"/>
          <w:bCs w:val="0"/>
          <w:sz w:val="22"/>
          <w:szCs w:val="22"/>
        </w:rPr>
        <w:t xml:space="preserve">No caso de garantia na modalidade de carta fiança, deverá constar da mesma expressa renúncia pelo fiador, aos benefícios do art.827 do Código Civil de 2002;</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28E6A1B4">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X - </w:t>
      </w:r>
      <w:r>
        <w:rPr>
          <w:rFonts w:hint="default" w:ascii="Arial" w:hAnsi="Arial" w:eastAsia="SimSun" w:cs="Arial"/>
          <w:b w:val="0"/>
          <w:bCs w:val="0"/>
          <w:sz w:val="22"/>
          <w:szCs w:val="22"/>
        </w:rPr>
        <w:t xml:space="preserve"> Se o valor da garantia for utilizado total ou parcialmente em pagamento de qualquer obrigação, a CONTRATADA obriga-se a fazer a respectiva reposição no prazo máximo de 10</w:t>
      </w:r>
      <w:r>
        <w:rPr>
          <w:rFonts w:hint="default" w:ascii="Arial" w:hAnsi="Arial" w:eastAsia="SimSun" w:cs="Arial"/>
          <w:b w:val="0"/>
          <w:bCs w:val="0"/>
          <w:sz w:val="22"/>
          <w:szCs w:val="22"/>
          <w:lang w:val="pt-BR"/>
        </w:rPr>
        <w:t xml:space="preserve"> </w:t>
      </w:r>
      <w:r>
        <w:rPr>
          <w:rFonts w:hint="default" w:ascii="Arial" w:hAnsi="Arial" w:eastAsia="SimSun" w:cs="Arial"/>
          <w:b w:val="0"/>
          <w:bCs w:val="0"/>
          <w:sz w:val="22"/>
          <w:szCs w:val="22"/>
        </w:rPr>
        <w:t xml:space="preserve">(dez) dias úteis, contados da data em que for notificada;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A0E113A">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XI - </w:t>
      </w:r>
      <w:r>
        <w:rPr>
          <w:rFonts w:hint="default" w:ascii="Arial" w:hAnsi="Arial" w:eastAsia="SimSun" w:cs="Arial"/>
          <w:b w:val="0"/>
          <w:bCs w:val="0"/>
          <w:sz w:val="22"/>
          <w:szCs w:val="22"/>
        </w:rPr>
        <w:t xml:space="preserve">A garantia prestada pelo contratado será liberada ou restituída após a fiel execução do contrato ou após a sua extinção por culpa exclusiva da Administração e, quando em dinheiro, atualizada monetariamente;</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C2C1714">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XII - </w:t>
      </w:r>
      <w:r>
        <w:rPr>
          <w:rFonts w:hint="default" w:ascii="Arial" w:hAnsi="Arial" w:eastAsia="SimSun" w:cs="Arial"/>
          <w:b w:val="0"/>
          <w:bCs w:val="0"/>
          <w:sz w:val="22"/>
          <w:szCs w:val="22"/>
        </w:rPr>
        <w:t xml:space="preserve">A garantia será recalculada, nas mesmas condições e proporções, sempre que ocorrer modificação no valor deste contrato.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BDB0C9D">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SEGUNDO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A garantia será liberada após a execução plena deste contrato no prazo de até 5 (cinco) dias úteis, de acordo com a legislação em vigor.</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102B4F78">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TERCEIRO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A garantia a que se refere esta cláusula terá vigência durante todo o prazo de execução do contrato.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7974FA09">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QUARTO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O valor da garantia não poderá ser decrescente em função da execução gradual do contrato, nem poderá a garantia estar condicionada a elementos externos à relação entre </w:t>
      </w:r>
      <w:r>
        <w:rPr>
          <w:rFonts w:hint="default" w:ascii="Arial" w:hAnsi="Arial" w:eastAsia="SimSun" w:cs="Arial"/>
          <w:b w:val="0"/>
          <w:bCs w:val="0"/>
          <w:sz w:val="22"/>
          <w:szCs w:val="22"/>
          <w:lang w:val="pt-BR"/>
        </w:rPr>
        <w:t xml:space="preserve">a CONTRATANTE</w:t>
      </w:r>
      <w:r>
        <w:rPr>
          <w:rFonts w:hint="default" w:ascii="Arial" w:hAnsi="Arial" w:eastAsia="SimSun" w:cs="Arial"/>
          <w:b w:val="0"/>
          <w:bCs w:val="0"/>
          <w:sz w:val="22"/>
          <w:szCs w:val="22"/>
        </w:rPr>
        <w:t xml:space="preserve"> e a CONTRATADA.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E7E6B4E">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QUINTO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A garantia, inclusive na modalidade seguro-garantia, deverá assegurar ressarcimento, indenização e pagamento de, no mínimo: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382B82F7">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 – prejuízos advindos do não cumprimento do contrato;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09C3107C">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II – multas aplicadas pel</w:t>
      </w:r>
      <w:r>
        <w:rPr>
          <w:rFonts w:hint="default" w:ascii="Arial" w:hAnsi="Arial" w:eastAsia="SimSun" w:cs="Arial"/>
          <w:b w:val="0"/>
          <w:bCs w:val="0"/>
          <w:sz w:val="22"/>
          <w:szCs w:val="22"/>
          <w:lang w:val="pt-BR"/>
        </w:rPr>
        <w:t xml:space="preserve">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CONTRATANTE </w:t>
      </w:r>
      <w:r>
        <w:rPr>
          <w:rFonts w:hint="default" w:ascii="Arial" w:hAnsi="Arial" w:eastAsia="SimSun" w:cs="Arial"/>
          <w:b w:val="0"/>
          <w:bCs w:val="0"/>
          <w:sz w:val="22"/>
          <w:szCs w:val="22"/>
        </w:rPr>
        <w:t xml:space="preserve">à CONTRATADA;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61268A19">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rPr>
        <w:t xml:space="preserve">III – prejuízos diretos causados a</w:t>
      </w:r>
      <w:r>
        <w:rPr>
          <w:rFonts w:hint="default" w:ascii="Arial" w:hAnsi="Arial" w:eastAsia="SimSun" w:cs="Arial"/>
          <w:b w:val="0"/>
          <w:bCs w:val="0"/>
          <w:sz w:val="22"/>
          <w:szCs w:val="22"/>
          <w:lang w:val="pt-BR"/>
        </w:rPr>
        <w:t xml:space="preserve"> CONTRATANTE</w:t>
      </w:r>
      <w:r>
        <w:rPr>
          <w:rFonts w:hint="default" w:ascii="Arial" w:hAnsi="Arial" w:eastAsia="SimSun" w:cs="Arial"/>
          <w:b w:val="0"/>
          <w:bCs w:val="0"/>
          <w:sz w:val="22"/>
          <w:szCs w:val="22"/>
        </w:rPr>
        <w:t xml:space="preserve"> decorrentes de culpa ou dolo da CONTRATADA durante a execução do contrato.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18982973">
      <w:pPr>
        <w:pStyle w:val="1012"/>
        <w:numPr>
          <w:ilvl w:val="0"/>
          <w:numId w:val="0"/>
        </w:numPr>
        <w:pBdr/>
        <w:spacing w:before="93" w:line="360" w:lineRule="auto"/>
        <w:ind w:right="0" w:firstLine="0" w:left="440"/>
        <w:jc w:val="both"/>
        <w:rPr>
          <w:rFonts w:hint="default" w:ascii="Arial" w:hAnsi="Arial" w:eastAsia="SimSun" w:cs="Arial"/>
          <w:b w:val="0"/>
          <w:bCs w:val="0"/>
          <w:sz w:val="22"/>
          <w:szCs w:val="22"/>
        </w:rPr>
      </w:pPr>
      <w:r>
        <w:rPr>
          <w:rFonts w:hint="default" w:ascii="Arial" w:hAnsi="Arial" w:eastAsia="SimSun" w:cs="Arial"/>
          <w:b w:val="0"/>
          <w:bCs w:val="0"/>
          <w:sz w:val="22"/>
          <w:szCs w:val="22"/>
          <w:lang w:val="pt-BR"/>
        </w:rPr>
        <w:t xml:space="preserve">IV </w:t>
      </w:r>
      <w:r>
        <w:rPr>
          <w:rFonts w:hint="default" w:ascii="Arial" w:hAnsi="Arial" w:eastAsia="SimSun" w:cs="Arial"/>
          <w:sz w:val="22"/>
          <w:szCs w:val="22"/>
          <w:lang w:val="pt-BR"/>
        </w:rPr>
        <w:t xml:space="preserve">- </w:t>
      </w:r>
      <w:r>
        <w:rPr>
          <w:rFonts w:hint="default" w:ascii="Arial" w:hAnsi="Arial" w:eastAsia="SimSun" w:cs="Arial"/>
          <w:b w:val="0"/>
          <w:bCs w:val="0"/>
          <w:sz w:val="22"/>
          <w:szCs w:val="22"/>
        </w:rPr>
        <w:t xml:space="preserve">multas contratuais contempla</w:t>
      </w:r>
      <w:r>
        <w:rPr>
          <w:rFonts w:hint="default" w:ascii="Arial" w:hAnsi="Arial" w:eastAsia="SimSun" w:cs="Arial"/>
          <w:b w:val="0"/>
          <w:bCs w:val="0"/>
          <w:sz w:val="22"/>
          <w:szCs w:val="22"/>
          <w:lang w:val="pt-BR"/>
        </w:rPr>
        <w:t xml:space="preserve">ndo</w:t>
      </w:r>
      <w:r>
        <w:rPr>
          <w:rFonts w:hint="default" w:ascii="Arial" w:hAnsi="Arial" w:eastAsia="SimSun" w:cs="Arial"/>
          <w:b w:val="0"/>
          <w:bCs w:val="0"/>
          <w:sz w:val="22"/>
          <w:szCs w:val="22"/>
        </w:rPr>
        <w:t xml:space="preserve"> Cobertura Adicional de Ações Trabalhistas e Previdenciárias do CONTRATADO (TOMADOR) em relação à obra;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5DD357F">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SEXTO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Havendo alteração contratual, a CONTRATADA deverá comunicar o fato e encaminhar à seguradora o respectivo documento que formalize a alteração para fins de emissão do respectivo endosso, devendo a CONTRATADA apresentar a </w:t>
      </w:r>
      <w:r>
        <w:rPr>
          <w:rFonts w:hint="default" w:ascii="Arial" w:hAnsi="Arial" w:eastAsia="SimSun" w:cs="Arial"/>
          <w:b w:val="0"/>
          <w:bCs w:val="0"/>
          <w:sz w:val="22"/>
          <w:szCs w:val="22"/>
          <w:lang w:val="pt-BR"/>
        </w:rPr>
        <w:t xml:space="preserve">CONTRATANTE</w:t>
      </w:r>
      <w:r>
        <w:rPr>
          <w:rFonts w:hint="default" w:ascii="Arial" w:hAnsi="Arial" w:eastAsia="SimSun" w:cs="Arial"/>
          <w:b w:val="0"/>
          <w:bCs w:val="0"/>
          <w:sz w:val="22"/>
          <w:szCs w:val="22"/>
        </w:rPr>
        <w:t xml:space="preserve">, no prazo máximo do</w:t>
      </w:r>
      <w:r>
        <w:rPr>
          <w:rFonts w:hint="default" w:ascii="Arial" w:hAnsi="Arial" w:eastAsia="SimSun" w:cs="Arial"/>
          <w:b w:val="0"/>
          <w:bCs w:val="0"/>
          <w:sz w:val="22"/>
          <w:szCs w:val="22"/>
        </w:rPr>
        <w:t xml:space="preserve"> 10 (dez) dias úteis a contar da formalização da alteração contratual, a comprovação da referida comunicação e a anuência da seguradora, sob pena de multa diária de 0,1% (um décimo por cento) sobre o valor total remanescente deste contrato até o limite de </w:t>
      </w:r>
      <w:r>
        <w:rPr>
          <w:rFonts w:hint="default" w:ascii="Arial" w:hAnsi="Arial" w:eastAsia="SimSun" w:cs="Arial"/>
          <w:b w:val="0"/>
          <w:bCs w:val="0"/>
          <w:sz w:val="22"/>
          <w:szCs w:val="22"/>
          <w:lang w:val="pt-BR"/>
        </w:rPr>
        <w:t xml:space="preserve">2</w:t>
      </w:r>
      <w:r>
        <w:rPr>
          <w:rFonts w:hint="default" w:ascii="Arial" w:hAnsi="Arial" w:eastAsia="SimSun" w:cs="Arial"/>
          <w:b w:val="0"/>
          <w:bCs w:val="0"/>
          <w:sz w:val="22"/>
          <w:szCs w:val="22"/>
        </w:rPr>
        <w:t xml:space="preserve">0 (</w:t>
      </w:r>
      <w:r>
        <w:rPr>
          <w:rFonts w:hint="default" w:ascii="Arial" w:hAnsi="Arial" w:eastAsia="SimSun" w:cs="Arial"/>
          <w:b w:val="0"/>
          <w:bCs w:val="0"/>
          <w:sz w:val="22"/>
          <w:szCs w:val="22"/>
          <w:lang w:val="pt-BR"/>
        </w:rPr>
        <w:t xml:space="preserve">vinte</w:t>
      </w:r>
      <w:r>
        <w:rPr>
          <w:rFonts w:hint="default" w:ascii="Arial" w:hAnsi="Arial" w:eastAsia="SimSun" w:cs="Arial"/>
          <w:b w:val="0"/>
          <w:bCs w:val="0"/>
          <w:sz w:val="22"/>
          <w:szCs w:val="22"/>
        </w:rPr>
        <w:t xml:space="preserve">) dias, após o qual será aplicada, cumulativamente, multa de 1% (um por cento) sobre o valor total da contratação.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5E0ACCB1">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SÉTIMO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Quando da abertura de processos para eventual aplicação de penalidade, para fins de configuração de “expectativa de sinistro”, </w:t>
      </w:r>
      <w:r>
        <w:rPr>
          <w:rFonts w:hint="default" w:ascii="Arial" w:hAnsi="Arial" w:eastAsia="SimSun" w:cs="Arial"/>
          <w:b w:val="0"/>
          <w:bCs w:val="0"/>
          <w:sz w:val="22"/>
          <w:szCs w:val="22"/>
          <w:lang w:val="pt-BR"/>
        </w:rPr>
        <w:t xml:space="preserve">a CONTRATANTE</w:t>
      </w:r>
      <w:r>
        <w:rPr>
          <w:rFonts w:hint="default" w:ascii="Arial" w:hAnsi="Arial" w:eastAsia="SimSun" w:cs="Arial"/>
          <w:b w:val="0"/>
          <w:bCs w:val="0"/>
          <w:sz w:val="22"/>
          <w:szCs w:val="22"/>
        </w:rPr>
        <w:t xml:space="preserve"> deverá comunicar o fato à seguradora e/ou fiadora tão logo ocorra a instauração do processo administrativo sancionatório.</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40DF8513">
      <w:pPr>
        <w:pStyle w:val="1012"/>
        <w:numPr>
          <w:ilvl w:val="0"/>
          <w:numId w:val="0"/>
        </w:numPr>
        <w:pBdr/>
        <w:spacing w:before="93" w:line="360" w:lineRule="auto"/>
        <w:ind w:right="0"/>
        <w:jc w:val="both"/>
        <w:rPr>
          <w:rFonts w:hint="default" w:ascii="Arial" w:hAnsi="Arial" w:eastAsia="SimSun" w:cs="Arial"/>
          <w:b w:val="0"/>
          <w:bCs w:val="0"/>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OITAVO</w:t>
      </w:r>
      <w:r>
        <w:rPr>
          <w:rFonts w:hint="default" w:ascii="Arial" w:hAnsi="Arial" w:eastAsia="SimSun" w:cs="Arial"/>
          <w:b/>
          <w:bCs/>
          <w:sz w:val="22"/>
          <w:szCs w:val="22"/>
        </w:rPr>
        <w:t xml:space="preserve"> -</w:t>
      </w:r>
      <w:r>
        <w:rPr>
          <w:rFonts w:hint="default" w:ascii="Arial" w:hAnsi="Arial" w:eastAsia="SimSun" w:cs="Arial"/>
          <w:b w:val="0"/>
          <w:bCs w:val="0"/>
          <w:sz w:val="22"/>
          <w:szCs w:val="22"/>
        </w:rPr>
        <w:t xml:space="preserve"> O garantidor não é parte interessada para figurar em processo administrativo instaurado pel</w:t>
      </w:r>
      <w:r>
        <w:rPr>
          <w:rFonts w:hint="default" w:ascii="Arial" w:hAnsi="Arial" w:eastAsia="SimSun" w:cs="Arial"/>
          <w:b w:val="0"/>
          <w:bCs w:val="0"/>
          <w:sz w:val="22"/>
          <w:szCs w:val="22"/>
          <w:lang w:val="pt-BR"/>
        </w:rPr>
        <w:t xml:space="preserve">a</w:t>
      </w:r>
      <w:r>
        <w:rPr>
          <w:rFonts w:hint="default" w:ascii="Arial" w:hAnsi="Arial" w:eastAsia="SimSun" w:cs="Arial"/>
          <w:b w:val="0"/>
          <w:bCs w:val="0"/>
          <w:sz w:val="22"/>
          <w:szCs w:val="22"/>
        </w:rPr>
        <w:t xml:space="preserve"> </w:t>
      </w:r>
      <w:r>
        <w:rPr>
          <w:rFonts w:hint="default" w:ascii="Arial" w:hAnsi="Arial" w:eastAsia="SimSun" w:cs="Arial"/>
          <w:b w:val="0"/>
          <w:bCs w:val="0"/>
          <w:sz w:val="22"/>
          <w:szCs w:val="22"/>
          <w:lang w:val="pt-BR"/>
        </w:rPr>
        <w:t xml:space="preserve">CONTRATANTE</w:t>
      </w:r>
      <w:r>
        <w:rPr>
          <w:rFonts w:hint="default" w:ascii="Arial" w:hAnsi="Arial" w:eastAsia="SimSun" w:cs="Arial"/>
          <w:b w:val="0"/>
          <w:bCs w:val="0"/>
          <w:sz w:val="22"/>
          <w:szCs w:val="22"/>
        </w:rPr>
        <w:t xml:space="preserve"> com o objetivo de apurar prejuízos e/ou aplicar sanções à CONTRATADA.</w:t>
      </w:r>
      <w:r>
        <w:rPr>
          <w:rFonts w:hint="default" w:ascii="Arial" w:hAnsi="Arial" w:eastAsia="SimSun" w:cs="Arial"/>
          <w:b w:val="0"/>
          <w:bCs w:val="0"/>
          <w:sz w:val="22"/>
          <w:szCs w:val="22"/>
        </w:rPr>
      </w:r>
      <w:r>
        <w:rPr>
          <w:rFonts w:hint="default" w:ascii="Arial" w:hAnsi="Arial" w:eastAsia="SimSun" w:cs="Arial"/>
          <w:b w:val="0"/>
          <w:bCs w:val="0"/>
          <w:sz w:val="22"/>
          <w:szCs w:val="22"/>
        </w:rPr>
      </w:r>
    </w:p>
    <w:p w14:paraId="643A047B">
      <w:pPr>
        <w:pStyle w:val="1012"/>
        <w:numPr>
          <w:ilvl w:val="0"/>
          <w:numId w:val="0"/>
        </w:numPr>
        <w:pBdr/>
        <w:spacing w:before="93" w:line="360" w:lineRule="auto"/>
        <w:ind w:right="0"/>
        <w:jc w:val="center"/>
        <w:rPr>
          <w:rFonts w:hint="default" w:ascii="Arial" w:hAnsi="Arial" w:eastAsia="SimSun" w:cs="Arial"/>
          <w:b w:val="0"/>
          <w:bCs w:val="0"/>
          <w:sz w:val="22"/>
          <w:szCs w:val="22"/>
          <w:lang w:val="pt-BR"/>
        </w:rPr>
      </w:pPr>
      <w:r>
        <w:rPr>
          <w:rFonts w:hint="default" w:ascii="Arial" w:hAnsi="Arial" w:eastAsia="SimSun" w:cs="Arial"/>
          <w:sz w:val="22"/>
          <w:szCs w:val="22"/>
        </w:rPr>
        <w:t xml:space="preserve">CLÁUSULA DÉCIMA - DA FISCALIZAÇÃO</w:t>
      </w:r>
      <w:r>
        <w:rPr>
          <w:rFonts w:hint="default" w:ascii="Arial" w:hAnsi="Arial" w:eastAsia="SimSun" w:cs="Arial"/>
          <w:b w:val="0"/>
          <w:bCs w:val="0"/>
          <w:sz w:val="22"/>
          <w:szCs w:val="22"/>
          <w:lang w:val="pt-BR"/>
        </w:rPr>
      </w:r>
      <w:r>
        <w:rPr>
          <w:rFonts w:hint="default" w:ascii="Arial" w:hAnsi="Arial" w:eastAsia="SimSun" w:cs="Arial"/>
          <w:b w:val="0"/>
          <w:bCs w:val="0"/>
          <w:sz w:val="22"/>
          <w:szCs w:val="22"/>
          <w:lang w:val="pt-BR"/>
        </w:rPr>
      </w:r>
    </w:p>
    <w:p w14:paraId="307819E7">
      <w:pPr>
        <w:pBdr/>
        <w:spacing w:line="360" w:lineRule="auto"/>
        <w:ind/>
        <w:jc w:val="both"/>
        <w:rPr>
          <w:rFonts w:hint="default" w:ascii="Arial" w:hAnsi="Arial" w:cs="Arial"/>
          <w:sz w:val="22"/>
          <w:szCs w:val="22"/>
          <w:highlight w:val="none"/>
        </w:rPr>
      </w:pPr>
      <w:r>
        <w:rPr>
          <w:rFonts w:hint="default" w:ascii="Arial" w:hAnsi="Arial" w:cs="Arial"/>
          <w:sz w:val="22"/>
          <w:szCs w:val="22"/>
        </w:rPr>
        <w:t xml:space="preserve">Caberá aos gestores </w:t>
      </w:r>
      <w:r>
        <w:rPr>
          <w:rFonts w:hint="default" w:ascii="Arial" w:hAnsi="Arial" w:cs="Arial"/>
          <w:sz w:val="22"/>
          <w:szCs w:val="22"/>
          <w:lang w:val="pt-BR"/>
        </w:rPr>
        <w:t xml:space="preserve">abaixo </w:t>
      </w:r>
      <w:r>
        <w:rPr>
          <w:rFonts w:hint="default" w:ascii="Arial" w:hAnsi="Arial" w:cs="Arial"/>
          <w:sz w:val="22"/>
          <w:szCs w:val="22"/>
        </w:rPr>
        <w:t xml:space="preserve">designados pela autoridade competente d</w:t>
      </w:r>
      <w:r>
        <w:rPr>
          <w:rFonts w:hint="default" w:ascii="Arial" w:hAnsi="Arial" w:cs="Arial"/>
          <w:sz w:val="22"/>
          <w:szCs w:val="22"/>
          <w:lang w:val="pt-BR"/>
        </w:rPr>
        <w:t xml:space="preserve">a</w:t>
      </w:r>
      <w:r>
        <w:rPr>
          <w:rFonts w:hint="default" w:ascii="Arial" w:hAnsi="Arial" w:cs="Arial"/>
          <w:sz w:val="22"/>
          <w:szCs w:val="22"/>
        </w:rPr>
        <w:t xml:space="preserve"> </w:t>
      </w:r>
      <w:r>
        <w:rPr>
          <w:rFonts w:hint="default" w:ascii="Arial" w:hAnsi="Arial" w:cs="Arial"/>
          <w:sz w:val="22"/>
          <w:szCs w:val="22"/>
          <w:lang w:val="pt-BR"/>
        </w:rPr>
        <w:t xml:space="preserve">Prefeitura Municipal de Sinop</w:t>
      </w:r>
      <w:r>
        <w:rPr>
          <w:rFonts w:hint="default" w:ascii="Arial" w:hAnsi="Arial" w:cs="Arial"/>
          <w:sz w:val="22"/>
          <w:szCs w:val="22"/>
        </w:rPr>
        <w:t xml:space="preserve"> promover todas as ações necessárias ao fiel cumprimento deste contrato</w:t>
      </w:r>
      <w:r>
        <w:rPr>
          <w:rFonts w:hint="default" w:ascii="Arial" w:hAnsi="Arial" w:cs="Arial"/>
          <w:sz w:val="22"/>
          <w:szCs w:val="22"/>
          <w:lang w:val="pt-BR"/>
        </w:rPr>
        <w:t xml:space="preserve">, a</w:t>
      </w:r>
      <w:r>
        <w:rPr>
          <w:rFonts w:hint="default" w:ascii="Arial" w:hAnsi="Arial" w:cs="Arial"/>
          <w:sz w:val="22"/>
          <w:szCs w:val="22"/>
        </w:rPr>
        <w:t xml:space="preserve"> execução do contrato será acompanhada e fiscalizada por representante da C</w:t>
      </w:r>
      <w:r>
        <w:rPr>
          <w:rFonts w:hint="default" w:ascii="Arial" w:hAnsi="Arial" w:cs="Arial"/>
          <w:sz w:val="22"/>
          <w:szCs w:val="22"/>
          <w:lang w:val="pt-BR"/>
        </w:rPr>
        <w:t xml:space="preserve">ONTRATANTE,</w:t>
      </w:r>
      <w:r>
        <w:rPr>
          <w:rFonts w:hint="default" w:ascii="Arial" w:hAnsi="Arial" w:cs="Arial"/>
          <w:sz w:val="22"/>
          <w:szCs w:val="22"/>
        </w:rPr>
        <w:t xml:space="preserve"> </w:t>
      </w:r>
      <w:r>
        <w:rPr>
          <w:rFonts w:hint="default" w:ascii="Arial" w:hAnsi="Arial" w:cs="Arial"/>
          <w:sz w:val="22"/>
          <w:szCs w:val="22"/>
          <w:lang w:val="pt-BR"/>
        </w:rPr>
        <w:t xml:space="preserve">p</w:t>
      </w:r>
      <w:r>
        <w:rPr>
          <w:rFonts w:hint="default" w:ascii="Arial" w:hAnsi="Arial" w:cs="Arial"/>
          <w:sz w:val="22"/>
          <w:szCs w:val="22"/>
        </w:rPr>
        <w:t xml:space="preserve">ermanentemente designado pela autoridade co</w:t>
      </w:r>
      <w:r>
        <w:rPr>
          <w:rFonts w:hint="default" w:ascii="Arial" w:hAnsi="Arial" w:cs="Arial"/>
          <w:sz w:val="22"/>
          <w:szCs w:val="22"/>
          <w:lang w:val="pt-BR"/>
        </w:rPr>
        <w:t xml:space="preserve">mpetente</w:t>
      </w:r>
      <w:r>
        <w:rPr>
          <w:rFonts w:hint="default" w:ascii="Arial" w:hAnsi="Arial" w:cs="Arial"/>
          <w:sz w:val="22"/>
          <w:szCs w:val="22"/>
        </w:rPr>
        <w:t xml:space="preserve">, por meio de portaria, doravante denominado Fiscal do Contrato.</w:t>
      </w:r>
      <w:r>
        <w:rPr>
          <w:rFonts w:hint="default" w:ascii="Arial" w:hAnsi="Arial" w:cs="Arial"/>
          <w:sz w:val="22"/>
          <w:szCs w:val="22"/>
          <w:highlight w:val="none"/>
        </w:rPr>
      </w:r>
      <w:r>
        <w:rPr>
          <w:rFonts w:hint="default" w:ascii="Arial" w:hAnsi="Arial" w:cs="Arial"/>
          <w:sz w:val="22"/>
          <w:szCs w:val="22"/>
          <w:highlight w:val="none"/>
        </w:rPr>
      </w:r>
    </w:p>
    <w:p w14:paraId="58896A36">
      <w:pPr>
        <w:pBdr/>
        <w:spacing w:line="360" w:lineRule="auto"/>
        <w:ind/>
        <w:jc w:val="both"/>
        <w:rPr>
          <w:rFonts w:hint="default" w:ascii="Arial" w:hAnsi="Arial" w:cs="Arial"/>
          <w:sz w:val="22"/>
          <w:szCs w:val="22"/>
          <w:highlight w:val="none"/>
        </w:rPr>
      </w:pPr>
      <w:r>
        <w:rPr>
          <w:rFonts w:hint="default" w:ascii="Arial" w:hAnsi="Arial" w:cs="Arial"/>
          <w:sz w:val="22"/>
          <w:szCs w:val="22"/>
          <w:highlight w:val="none"/>
        </w:rPr>
      </w:r>
      <w:r>
        <w:rPr>
          <w:rFonts w:hint="default" w:ascii="Arial" w:hAnsi="Arial" w:cs="Arial"/>
          <w:sz w:val="22"/>
          <w:szCs w:val="22"/>
          <w:highlight w:val="none"/>
        </w:rPr>
      </w:r>
      <w:r>
        <w:rPr>
          <w:rFonts w:hint="default" w:ascii="Arial" w:hAnsi="Arial" w:cs="Arial"/>
          <w:sz w:val="22"/>
          <w:szCs w:val="22"/>
          <w:highlight w:val="none"/>
        </w:rPr>
      </w:r>
    </w:p>
    <w:tbl>
      <w:tblPr>
        <w:tblStyle w:val="1020"/>
        <w:tblInd w:w="356" w:type="dxa"/>
        <w:tblW w:w="8286"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3433"/>
        <w:gridCol w:w="3203"/>
      </w:tblGrid>
      <w:tr>
        <w:trPr>
          <w:trHeight w:val="581"/>
        </w:trPr>
        <w:tc>
          <w:tcPr>
            <w:tcBorders/>
            <w:tcW w:w="3433" w:type="dxa"/>
            <w:vAlign w:val="center"/>
          </w:tcPr>
          <w:p w14:paraId="245733BE">
            <w:pPr>
              <w:pBdr/>
              <w:spacing w:line="360" w:lineRule="auto"/>
              <w:ind/>
              <w:rPr>
                <w:rFonts w:ascii="Arial" w:hAnsi="Arial" w:cs="Arial"/>
                <w:b/>
                <w:bCs/>
                <w:color w:val="000000"/>
                <w:sz w:val="20"/>
                <w:szCs w:val="20"/>
              </w:rPr>
            </w:pPr>
            <w:r>
              <w:rPr>
                <w:rFonts w:ascii="Arial" w:hAnsi="Arial" w:eastAsia="Arial" w:cs="Arial"/>
                <w:b/>
                <w:bCs/>
                <w:color w:val="000000"/>
                <w:sz w:val="20"/>
                <w:szCs w:val="20"/>
                <w:lang w:val="pt-BR"/>
              </w:rPr>
              <w:t xml:space="preserve">           </w:t>
            </w:r>
            <w:r>
              <w:rPr>
                <w:rFonts w:ascii="Arial" w:hAnsi="Arial" w:eastAsia="Arial" w:cs="Arial"/>
                <w:b/>
                <w:bCs/>
                <w:color w:val="000000"/>
                <w:sz w:val="20"/>
                <w:szCs w:val="20"/>
              </w:rPr>
              <w:t xml:space="preserve">FISCAL DA ATA/CONTRATO</w:t>
            </w:r>
            <w:r>
              <w:rPr>
                <w:rFonts w:ascii="Arial" w:hAnsi="Arial" w:cs="Arial"/>
                <w:b/>
                <w:bCs/>
                <w:color w:val="000000"/>
                <w:sz w:val="20"/>
                <w:szCs w:val="20"/>
              </w:rPr>
            </w:r>
            <w:r>
              <w:rPr>
                <w:rFonts w:ascii="Arial" w:hAnsi="Arial" w:cs="Arial"/>
                <w:b/>
                <w:bCs/>
                <w:color w:val="000000"/>
                <w:sz w:val="20"/>
                <w:szCs w:val="20"/>
              </w:rPr>
            </w:r>
          </w:p>
        </w:tc>
        <w:tc>
          <w:tcPr>
            <w:tcBorders/>
            <w:tcW w:w="3203" w:type="dxa"/>
            <w:vAlign w:val="center"/>
          </w:tcPr>
          <w:p w14:paraId="1FDBDD86">
            <w:pPr>
              <w:pBdr/>
              <w:spacing w:line="360" w:lineRule="auto"/>
              <w:ind/>
              <w:jc w:val="center"/>
              <w:rPr>
                <w:rFonts w:ascii="Arial" w:hAnsi="Arial" w:cs="Arial"/>
                <w:b/>
                <w:bCs/>
                <w:color w:val="000000"/>
                <w:sz w:val="20"/>
                <w:szCs w:val="20"/>
              </w:rPr>
            </w:pPr>
            <w:r>
              <w:rPr>
                <w:rFonts w:ascii="Arial" w:hAnsi="Arial" w:eastAsia="Arial" w:cs="Arial"/>
                <w:b/>
                <w:bCs/>
                <w:color w:val="000000"/>
                <w:sz w:val="20"/>
                <w:szCs w:val="20"/>
              </w:rPr>
              <w:t xml:space="preserve">SUPLENTE</w:t>
            </w:r>
            <w:r>
              <w:rPr>
                <w:rFonts w:ascii="Arial" w:hAnsi="Arial" w:cs="Arial"/>
                <w:b/>
                <w:bCs/>
                <w:color w:val="000000"/>
                <w:sz w:val="20"/>
                <w:szCs w:val="20"/>
              </w:rPr>
            </w:r>
            <w:r>
              <w:rPr>
                <w:rFonts w:ascii="Arial" w:hAnsi="Arial" w:cs="Arial"/>
                <w:b/>
                <w:bCs/>
                <w:color w:val="000000"/>
                <w:sz w:val="20"/>
                <w:szCs w:val="20"/>
              </w:rPr>
            </w:r>
          </w:p>
        </w:tc>
      </w:tr>
      <w:tr>
        <w:trPr>
          <w:trHeight w:val="1240"/>
        </w:trPr>
        <w:tc>
          <w:tcPr>
            <w:tcBorders/>
            <w:tcW w:w="3433" w:type="dxa"/>
            <w:vAlign w:val="center"/>
          </w:tcPr>
          <w:p w14:paraId="41B95AA6">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Fiscal:</w:t>
            </w:r>
            <w:r>
              <w:rPr>
                <w:rFonts w:hint="default" w:ascii="Arial" w:hAnsi="Arial" w:eastAsia="Arial" w:cs="Arial"/>
                <w:bCs/>
                <w:color w:val="000000"/>
                <w:sz w:val="20"/>
                <w:szCs w:val="20"/>
                <w:lang w:val="pt-BR"/>
              </w:rPr>
              <w:t xml:space="preserve"> </w:t>
            </w:r>
            <w:r>
              <w:rPr>
                <w:rFonts w:ascii="Arial" w:hAnsi="Arial" w:eastAsia="Arial" w:cs="Arial"/>
                <w:bCs/>
                <w:color w:val="000000"/>
                <w:sz w:val="20"/>
                <w:szCs w:val="20"/>
              </w:rPr>
              <w:t xml:space="preserve">JAISON ANDREY SEGAT</w:t>
            </w:r>
            <w:r>
              <w:rPr>
                <w:rFonts w:ascii="Arial" w:hAnsi="Arial" w:cs="Arial"/>
                <w:bCs/>
                <w:color w:val="000000"/>
                <w:sz w:val="20"/>
                <w:szCs w:val="20"/>
              </w:rPr>
            </w:r>
            <w:r>
              <w:rPr>
                <w:rFonts w:ascii="Arial" w:hAnsi="Arial" w:cs="Arial"/>
                <w:bCs/>
                <w:color w:val="000000"/>
                <w:sz w:val="20"/>
                <w:szCs w:val="20"/>
              </w:rPr>
            </w:r>
          </w:p>
          <w:p w14:paraId="3F4046E7">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Cargo: A</w:t>
            </w:r>
            <w:r>
              <w:rPr>
                <w:rFonts w:ascii="Arial" w:hAnsi="Arial" w:eastAsia="Arial" w:cs="Arial"/>
                <w:bCs/>
                <w:color w:val="000000"/>
                <w:sz w:val="20"/>
                <w:szCs w:val="20"/>
                <w:lang w:val="pt-BR"/>
              </w:rPr>
              <w:t xml:space="preserve">SS</w:t>
            </w:r>
            <w:r>
              <w:rPr>
                <w:rFonts w:ascii="Arial" w:hAnsi="Arial" w:eastAsia="Arial" w:cs="Arial"/>
                <w:bCs/>
                <w:color w:val="000000"/>
                <w:sz w:val="20"/>
                <w:szCs w:val="20"/>
              </w:rPr>
              <w:t xml:space="preserve">ESSOR</w:t>
            </w:r>
            <w:r>
              <w:rPr>
                <w:rFonts w:ascii="Arial" w:hAnsi="Arial" w:cs="Arial"/>
                <w:bCs/>
                <w:color w:val="000000"/>
                <w:sz w:val="20"/>
                <w:szCs w:val="20"/>
              </w:rPr>
            </w:r>
            <w:r>
              <w:rPr>
                <w:rFonts w:ascii="Arial" w:hAnsi="Arial" w:cs="Arial"/>
                <w:bCs/>
                <w:color w:val="000000"/>
                <w:sz w:val="20"/>
                <w:szCs w:val="20"/>
              </w:rPr>
            </w:r>
          </w:p>
          <w:p w14:paraId="3C2E0285">
            <w:pPr>
              <w:pBdr/>
              <w:spacing w:line="276" w:lineRule="auto"/>
              <w:ind/>
              <w:rPr>
                <w:rFonts w:ascii="Arial" w:hAnsi="Arial" w:cs="Arial"/>
                <w:color w:val="000000"/>
                <w:sz w:val="20"/>
                <w:szCs w:val="20"/>
              </w:rPr>
            </w:pPr>
            <w:r>
              <w:rPr>
                <w:rFonts w:ascii="Arial" w:hAnsi="Arial" w:eastAsia="Arial" w:cs="Arial"/>
                <w:bCs/>
                <w:color w:val="000000"/>
                <w:sz w:val="20"/>
                <w:szCs w:val="20"/>
              </w:rPr>
              <w:t xml:space="preserve">Matrícula: 15428</w:t>
            </w:r>
            <w:r>
              <w:rPr>
                <w:rFonts w:ascii="Arial" w:hAnsi="Arial" w:cs="Arial"/>
                <w:color w:val="000000"/>
                <w:sz w:val="20"/>
                <w:szCs w:val="20"/>
              </w:rPr>
            </w:r>
            <w:r>
              <w:rPr>
                <w:rFonts w:ascii="Arial" w:hAnsi="Arial" w:cs="Arial"/>
                <w:color w:val="000000"/>
                <w:sz w:val="20"/>
                <w:szCs w:val="20"/>
              </w:rPr>
            </w:r>
          </w:p>
        </w:tc>
        <w:tc>
          <w:tcPr>
            <w:tcBorders/>
            <w:tcW w:w="3203" w:type="dxa"/>
            <w:vAlign w:val="center"/>
          </w:tcPr>
          <w:p w14:paraId="7EC6E3F6">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Suplente: ARIEL NIKOLAK CORREIA</w:t>
            </w:r>
            <w:r>
              <w:rPr>
                <w:rFonts w:ascii="Arial" w:hAnsi="Arial" w:cs="Arial"/>
                <w:bCs/>
                <w:color w:val="000000"/>
                <w:sz w:val="20"/>
                <w:szCs w:val="20"/>
              </w:rPr>
            </w:r>
            <w:r>
              <w:rPr>
                <w:rFonts w:ascii="Arial" w:hAnsi="Arial" w:cs="Arial"/>
                <w:bCs/>
                <w:color w:val="000000"/>
                <w:sz w:val="20"/>
                <w:szCs w:val="20"/>
              </w:rPr>
            </w:r>
          </w:p>
          <w:p w14:paraId="16B412A3">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Cargo: A</w:t>
            </w:r>
            <w:r>
              <w:rPr>
                <w:rFonts w:ascii="Arial" w:hAnsi="Arial" w:eastAsia="Arial" w:cs="Arial"/>
                <w:bCs/>
                <w:color w:val="000000"/>
                <w:sz w:val="20"/>
                <w:szCs w:val="20"/>
                <w:lang w:val="pt-BR"/>
              </w:rPr>
              <w:t xml:space="preserve">SS</w:t>
            </w:r>
            <w:r>
              <w:rPr>
                <w:rFonts w:ascii="Arial" w:hAnsi="Arial" w:eastAsia="Arial" w:cs="Arial"/>
                <w:bCs/>
                <w:color w:val="000000"/>
                <w:sz w:val="20"/>
                <w:szCs w:val="20"/>
              </w:rPr>
              <w:t xml:space="preserve">ESSOR</w:t>
            </w:r>
            <w:r>
              <w:rPr>
                <w:rFonts w:ascii="Arial" w:hAnsi="Arial" w:cs="Arial"/>
                <w:bCs/>
                <w:color w:val="000000"/>
                <w:sz w:val="20"/>
                <w:szCs w:val="20"/>
              </w:rPr>
            </w:r>
            <w:r>
              <w:rPr>
                <w:rFonts w:ascii="Arial" w:hAnsi="Arial" w:cs="Arial"/>
                <w:bCs/>
                <w:color w:val="000000"/>
                <w:sz w:val="20"/>
                <w:szCs w:val="20"/>
              </w:rPr>
            </w:r>
          </w:p>
          <w:p w14:paraId="68366400">
            <w:pPr>
              <w:pBdr/>
              <w:tabs>
                <w:tab w:val="left" w:leader="none" w:pos="426"/>
              </w:tabs>
              <w:spacing w:line="276" w:lineRule="auto"/>
              <w:ind/>
              <w:rPr>
                <w:rFonts w:ascii="Arial" w:hAnsi="Arial" w:cs="Arial"/>
                <w:bCs/>
                <w:color w:val="000000"/>
                <w:sz w:val="20"/>
                <w:szCs w:val="20"/>
              </w:rPr>
            </w:pPr>
            <w:r>
              <w:rPr>
                <w:rFonts w:ascii="Arial" w:hAnsi="Arial" w:eastAsia="Arial" w:cs="Arial"/>
                <w:bCs/>
                <w:color w:val="000000"/>
                <w:sz w:val="20"/>
                <w:szCs w:val="20"/>
              </w:rPr>
              <w:t xml:space="preserve">Matrícula: 17171</w:t>
            </w:r>
            <w:r>
              <w:rPr>
                <w:rFonts w:ascii="Arial" w:hAnsi="Arial" w:cs="Arial"/>
                <w:bCs/>
                <w:color w:val="000000"/>
                <w:sz w:val="20"/>
                <w:szCs w:val="20"/>
              </w:rPr>
            </w:r>
            <w:r>
              <w:rPr>
                <w:rFonts w:ascii="Arial" w:hAnsi="Arial" w:cs="Arial"/>
                <w:bCs/>
                <w:color w:val="000000"/>
                <w:sz w:val="20"/>
                <w:szCs w:val="20"/>
              </w:rPr>
            </w:r>
          </w:p>
        </w:tc>
      </w:tr>
    </w:tbl>
    <w:p w14:paraId="6B4131DC">
      <w:pPr>
        <w:pBdr/>
        <w:spacing w:line="360" w:lineRule="auto"/>
        <w:ind/>
        <w:jc w:val="both"/>
        <w:rPr>
          <w:rFonts w:hint="default" w:ascii="Arial" w:hAnsi="Arial" w:cs="Arial"/>
          <w:sz w:val="22"/>
          <w:szCs w:val="22"/>
          <w:highlight w:val="none"/>
        </w:rPr>
      </w:pPr>
      <w:r>
        <w:rPr>
          <w:rFonts w:hint="default" w:ascii="Arial" w:hAnsi="Arial" w:cs="Arial"/>
          <w:sz w:val="22"/>
          <w:szCs w:val="22"/>
          <w:highlight w:val="none"/>
        </w:rPr>
      </w:r>
      <w:r>
        <w:rPr>
          <w:rFonts w:hint="default" w:ascii="Arial" w:hAnsi="Arial" w:cs="Arial"/>
          <w:sz w:val="22"/>
          <w:szCs w:val="22"/>
          <w:highlight w:val="none"/>
        </w:rPr>
      </w:r>
      <w:r>
        <w:rPr>
          <w:rFonts w:hint="default" w:ascii="Arial" w:hAnsi="Arial" w:cs="Arial"/>
          <w:sz w:val="22"/>
          <w:szCs w:val="22"/>
          <w:highlight w:val="none"/>
        </w:rPr>
      </w:r>
    </w:p>
    <w:p w14:paraId="05EDE75B">
      <w:pPr>
        <w:pBdr/>
        <w:spacing w:line="360" w:lineRule="auto"/>
        <w:ind/>
        <w:jc w:val="both"/>
        <w:rPr>
          <w:rFonts w:hint="default" w:ascii="Arial" w:hAnsi="Arial" w:cs="Arial"/>
          <w:sz w:val="22"/>
          <w:szCs w:val="22"/>
        </w:rPr>
      </w:pPr>
      <w:r>
        <w:rPr>
          <w:rFonts w:hint="default" w:ascii="Arial" w:hAnsi="Arial" w:cs="Arial"/>
          <w:b/>
          <w:bCs/>
          <w:sz w:val="22"/>
          <w:szCs w:val="22"/>
          <w:lang w:val="pt-BR"/>
        </w:rPr>
        <w:t xml:space="preserve">PARÁGRAFO PRIMEIRO - </w:t>
      </w:r>
      <w:r>
        <w:rPr>
          <w:rFonts w:hint="default" w:ascii="Arial" w:hAnsi="Arial" w:cs="Arial"/>
          <w:sz w:val="22"/>
          <w:szCs w:val="22"/>
        </w:rPr>
        <w:t xml:space="preserve">A fiscalização será </w:t>
      </w:r>
      <w:r>
        <w:rPr>
          <w:rFonts w:hint="default" w:ascii="Arial" w:hAnsi="Arial" w:cs="Arial"/>
          <w:sz w:val="22"/>
          <w:szCs w:val="22"/>
        </w:rPr>
        <w:t xml:space="preserve">exercida no interesse da CONTRATANTE e não exclui nem reduz a responsabilidade da Contratada, inclusive perante terceiros, por quaisquer irregularidades, e, na sua ocorrência, não implica corresponsabilidade do Poder Público ou de seus agentes e prepostos.</w:t>
      </w:r>
      <w:r>
        <w:rPr>
          <w:rFonts w:hint="default" w:ascii="Arial" w:hAnsi="Arial" w:cs="Arial"/>
          <w:sz w:val="22"/>
          <w:szCs w:val="22"/>
        </w:rPr>
      </w:r>
      <w:r>
        <w:rPr>
          <w:rFonts w:hint="default" w:ascii="Arial" w:hAnsi="Arial" w:cs="Arial"/>
          <w:sz w:val="22"/>
          <w:szCs w:val="22"/>
        </w:rPr>
      </w:r>
    </w:p>
    <w:p w14:paraId="588308B5">
      <w:pPr>
        <w:pBdr/>
        <w:spacing w:line="360" w:lineRule="auto"/>
        <w:ind/>
        <w:jc w:val="both"/>
        <w:rPr>
          <w:rFonts w:hint="default" w:ascii="Arial" w:hAnsi="Arial" w:cs="Arial"/>
          <w:sz w:val="22"/>
          <w:szCs w:val="22"/>
          <w:lang w:val="pt-BR"/>
        </w:rPr>
      </w:pPr>
      <w:r>
        <w:rPr>
          <w:rFonts w:hint="default" w:ascii="Arial" w:hAnsi="Arial" w:cs="Arial"/>
          <w:b/>
          <w:bCs/>
          <w:sz w:val="22"/>
          <w:szCs w:val="22"/>
          <w:lang w:val="pt-BR"/>
        </w:rPr>
        <w:t xml:space="preserve">PARÁGRAFO SEGUNDO - </w:t>
      </w:r>
      <w:r>
        <w:rPr>
          <w:rFonts w:hint="default" w:ascii="Arial" w:hAnsi="Arial" w:cs="Arial"/>
          <w:sz w:val="22"/>
          <w:szCs w:val="22"/>
        </w:rPr>
        <w:t xml:space="preserve">A Contratante se reserva o direito de rejeitar no todo ou em parte as etapas da obra ou serviços entregues, bem como os materiais utilizados, se em desacordo com o contrato, Edital e seus Anexos</w:t>
      </w:r>
      <w:r>
        <w:rPr>
          <w:rFonts w:hint="default" w:ascii="Arial" w:hAnsi="Arial" w:cs="Arial"/>
          <w:sz w:val="22"/>
          <w:szCs w:val="22"/>
          <w:lang w:val="pt-BR"/>
        </w:rPr>
        <w:t xml:space="preserve">.</w:t>
      </w:r>
      <w:r>
        <w:rPr>
          <w:rFonts w:hint="default" w:ascii="Arial" w:hAnsi="Arial" w:cs="Arial"/>
          <w:sz w:val="22"/>
          <w:szCs w:val="22"/>
          <w:lang w:val="pt-BR"/>
        </w:rPr>
      </w:r>
      <w:r>
        <w:rPr>
          <w:rFonts w:hint="default" w:ascii="Arial" w:hAnsi="Arial" w:cs="Arial"/>
          <w:sz w:val="22"/>
          <w:szCs w:val="22"/>
          <w:lang w:val="pt-BR"/>
        </w:rPr>
      </w:r>
    </w:p>
    <w:p w14:paraId="10288C11">
      <w:pPr>
        <w:pBdr/>
        <w:spacing w:line="360" w:lineRule="auto"/>
        <w:ind/>
        <w:jc w:val="center"/>
        <w:rPr>
          <w:rFonts w:hint="default" w:ascii="Arial" w:hAnsi="Arial" w:eastAsia="SimSun" w:cs="Arial"/>
          <w:b/>
          <w:bCs/>
          <w:sz w:val="22"/>
          <w:szCs w:val="22"/>
        </w:rPr>
      </w:pPr>
      <w:r>
        <w:rPr>
          <w:rFonts w:hint="default" w:ascii="Arial" w:hAnsi="Arial" w:eastAsia="SimSun" w:cs="Arial"/>
          <w:b/>
          <w:bCs/>
          <w:sz w:val="22"/>
          <w:szCs w:val="22"/>
        </w:rPr>
        <w:t xml:space="preserve">CLÁUSULA DÉCIMA PRIMEIRA - DAS PENALIDADES</w:t>
      </w:r>
      <w:r>
        <w:rPr>
          <w:rFonts w:hint="default" w:ascii="Arial" w:hAnsi="Arial" w:eastAsia="SimSun" w:cs="Arial"/>
          <w:b/>
          <w:bCs/>
          <w:sz w:val="22"/>
          <w:szCs w:val="22"/>
        </w:rPr>
      </w:r>
      <w:r>
        <w:rPr>
          <w:rFonts w:hint="default" w:ascii="Arial" w:hAnsi="Arial" w:eastAsia="SimSun" w:cs="Arial"/>
          <w:b/>
          <w:bCs/>
          <w:sz w:val="22"/>
          <w:szCs w:val="22"/>
        </w:rPr>
      </w:r>
    </w:p>
    <w:p w14:paraId="22E612F5">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A CONTRATADA será responsabilizada pelas condutas em desacordo com o disposto neste contrato ou no edital de licitação, sujeitando-se às seguintes penalidades:</w:t>
      </w:r>
      <w:r>
        <w:rPr>
          <w:rFonts w:hint="default" w:ascii="Arial" w:hAnsi="Arial" w:eastAsia="SimSun" w:cs="Arial"/>
          <w:sz w:val="22"/>
          <w:szCs w:val="22"/>
        </w:rPr>
      </w:r>
      <w:r>
        <w:rPr>
          <w:rFonts w:hint="default" w:ascii="Arial" w:hAnsi="Arial" w:eastAsia="SimSun" w:cs="Arial"/>
          <w:sz w:val="22"/>
          <w:szCs w:val="22"/>
        </w:rPr>
      </w:r>
    </w:p>
    <w:p w14:paraId="6BB8D88E">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advertência;</w:t>
      </w:r>
      <w:r>
        <w:rPr>
          <w:rFonts w:hint="default" w:ascii="Arial" w:hAnsi="Arial" w:eastAsia="SimSun" w:cs="Arial"/>
          <w:sz w:val="22"/>
          <w:szCs w:val="22"/>
        </w:rPr>
      </w:r>
      <w:r>
        <w:rPr>
          <w:rFonts w:hint="default" w:ascii="Arial" w:hAnsi="Arial" w:eastAsia="SimSun" w:cs="Arial"/>
          <w:sz w:val="22"/>
          <w:szCs w:val="22"/>
        </w:rPr>
      </w:r>
    </w:p>
    <w:p w14:paraId="4D8ED525">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multa</w:t>
      </w:r>
      <w:r>
        <w:rPr>
          <w:rFonts w:hint="default" w:ascii="Arial" w:hAnsi="Arial" w:eastAsia="SimSun" w:cs="Arial"/>
          <w:sz w:val="22"/>
          <w:szCs w:val="22"/>
          <w:lang w:val="pt-BR"/>
        </w:rPr>
        <w:t xml:space="preserve"> (compensatória e de mora)</w:t>
      </w:r>
      <w:r>
        <w:rPr>
          <w:rFonts w:hint="default" w:ascii="Arial" w:hAnsi="Arial" w:eastAsia="SimSun" w:cs="Arial"/>
          <w:sz w:val="22"/>
          <w:szCs w:val="22"/>
        </w:rPr>
        <w:t xml:space="preserve">;</w:t>
      </w:r>
      <w:r>
        <w:rPr>
          <w:rFonts w:hint="default" w:ascii="Arial" w:hAnsi="Arial" w:eastAsia="SimSun" w:cs="Arial"/>
          <w:sz w:val="22"/>
          <w:szCs w:val="22"/>
        </w:rPr>
      </w:r>
      <w:r>
        <w:rPr>
          <w:rFonts w:hint="default" w:ascii="Arial" w:hAnsi="Arial" w:eastAsia="SimSun" w:cs="Arial"/>
          <w:sz w:val="22"/>
          <w:szCs w:val="22"/>
        </w:rPr>
      </w:r>
    </w:p>
    <w:p w14:paraId="05B53582">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impedimento de licitar e contratar; e</w:t>
      </w:r>
      <w:r>
        <w:rPr>
          <w:rFonts w:hint="default" w:ascii="Arial" w:hAnsi="Arial" w:eastAsia="SimSun" w:cs="Arial"/>
          <w:sz w:val="22"/>
          <w:szCs w:val="22"/>
        </w:rPr>
      </w:r>
      <w:r>
        <w:rPr>
          <w:rFonts w:hint="default" w:ascii="Arial" w:hAnsi="Arial" w:eastAsia="SimSun" w:cs="Arial"/>
          <w:sz w:val="22"/>
          <w:szCs w:val="22"/>
        </w:rPr>
      </w:r>
    </w:p>
    <w:p w14:paraId="0751BB35">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IV – declaração de inidoneidade para licitar ou contratar.</w:t>
      </w:r>
      <w:r>
        <w:rPr>
          <w:rFonts w:hint="default" w:ascii="Arial" w:hAnsi="Arial" w:eastAsia="SimSun" w:cs="Arial"/>
          <w:sz w:val="22"/>
          <w:szCs w:val="22"/>
        </w:rPr>
      </w:r>
      <w:r>
        <w:rPr>
          <w:rFonts w:hint="default" w:ascii="Arial" w:hAnsi="Arial" w:eastAsia="SimSun" w:cs="Arial"/>
          <w:sz w:val="22"/>
          <w:szCs w:val="22"/>
        </w:rPr>
      </w:r>
    </w:p>
    <w:p w14:paraId="49E54C4D">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PRIMEIRO –</w:t>
      </w:r>
      <w:r>
        <w:rPr>
          <w:rFonts w:hint="default" w:ascii="Arial" w:hAnsi="Arial" w:eastAsia="SimSun" w:cs="Arial"/>
          <w:sz w:val="22"/>
          <w:szCs w:val="22"/>
        </w:rPr>
        <w:t xml:space="preserve"> A penalidade de advertência será aplicada quando a CONTRATADA der causa à inexecução parcial do contrato e não for justificável a aplicação de penalidade mais grave.</w:t>
      </w:r>
      <w:r>
        <w:rPr>
          <w:rFonts w:hint="default" w:ascii="Arial" w:hAnsi="Arial" w:eastAsia="SimSun" w:cs="Arial"/>
          <w:sz w:val="22"/>
          <w:szCs w:val="22"/>
        </w:rPr>
      </w:r>
      <w:r>
        <w:rPr>
          <w:rFonts w:hint="default" w:ascii="Arial" w:hAnsi="Arial" w:eastAsia="SimSun" w:cs="Arial"/>
          <w:sz w:val="22"/>
          <w:szCs w:val="22"/>
        </w:rPr>
      </w:r>
    </w:p>
    <w:p w14:paraId="3C3C8B48">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SEGUNDO –</w:t>
      </w:r>
      <w:r>
        <w:rPr>
          <w:rFonts w:hint="default" w:ascii="Arial" w:hAnsi="Arial" w:eastAsia="SimSun" w:cs="Arial"/>
          <w:sz w:val="22"/>
          <w:szCs w:val="22"/>
        </w:rPr>
        <w:t xml:space="preserve"> A sanção de impedimento de licitar e contratar consistirá em impedimento de licitar ou contratar no âmbito da Administração Pública direta e indireta d</w:t>
      </w:r>
      <w:r>
        <w:rPr>
          <w:rFonts w:hint="default" w:ascii="Arial" w:hAnsi="Arial" w:eastAsia="SimSun" w:cs="Arial"/>
          <w:sz w:val="22"/>
          <w:szCs w:val="22"/>
          <w:lang w:val="pt-BR"/>
        </w:rPr>
        <w:t xml:space="preserve">o Município de Sinop</w:t>
      </w:r>
      <w:r>
        <w:rPr>
          <w:rFonts w:hint="default" w:ascii="Arial" w:hAnsi="Arial" w:eastAsia="SimSun" w:cs="Arial"/>
          <w:sz w:val="22"/>
          <w:szCs w:val="22"/>
        </w:rPr>
        <w:t xml:space="preserve"> por até 3 (três) anos e será aplicada, sempre que não se justificar a imposição de penalidade mais grave, quando a CONTRATADA:</w:t>
      </w:r>
      <w:r>
        <w:rPr>
          <w:rFonts w:hint="default" w:ascii="Arial" w:hAnsi="Arial" w:eastAsia="SimSun" w:cs="Arial"/>
          <w:sz w:val="22"/>
          <w:szCs w:val="22"/>
        </w:rPr>
      </w:r>
      <w:r>
        <w:rPr>
          <w:rFonts w:hint="default" w:ascii="Arial" w:hAnsi="Arial" w:eastAsia="SimSun" w:cs="Arial"/>
          <w:sz w:val="22"/>
          <w:szCs w:val="22"/>
        </w:rPr>
      </w:r>
    </w:p>
    <w:p w14:paraId="757880B9">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der causa à inexecução parcial do contrato que cause grave dano à Administração, ao funcionamento dos serviços públicos ou ao interesse coletivo;</w:t>
      </w:r>
      <w:r>
        <w:rPr>
          <w:rFonts w:hint="default" w:ascii="Arial" w:hAnsi="Arial" w:eastAsia="SimSun" w:cs="Arial"/>
          <w:sz w:val="22"/>
          <w:szCs w:val="22"/>
        </w:rPr>
      </w:r>
      <w:r>
        <w:rPr>
          <w:rFonts w:hint="default" w:ascii="Arial" w:hAnsi="Arial" w:eastAsia="SimSun" w:cs="Arial"/>
          <w:sz w:val="22"/>
          <w:szCs w:val="22"/>
        </w:rPr>
      </w:r>
    </w:p>
    <w:p w14:paraId="674BD539">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der causa à inexecução total do contrato;</w:t>
      </w:r>
      <w:r>
        <w:rPr>
          <w:rFonts w:hint="default" w:ascii="Arial" w:hAnsi="Arial" w:eastAsia="SimSun" w:cs="Arial"/>
          <w:sz w:val="22"/>
          <w:szCs w:val="22"/>
        </w:rPr>
      </w:r>
      <w:r>
        <w:rPr>
          <w:rFonts w:hint="default" w:ascii="Arial" w:hAnsi="Arial" w:eastAsia="SimSun" w:cs="Arial"/>
          <w:sz w:val="22"/>
          <w:szCs w:val="22"/>
        </w:rPr>
      </w:r>
    </w:p>
    <w:p w14:paraId="2D8F76AC">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deixar de entregar a documentação exigida para o certame;</w:t>
      </w:r>
      <w:r>
        <w:rPr>
          <w:rFonts w:hint="default" w:ascii="Arial" w:hAnsi="Arial" w:eastAsia="SimSun" w:cs="Arial"/>
          <w:sz w:val="22"/>
          <w:szCs w:val="22"/>
        </w:rPr>
      </w:r>
      <w:r>
        <w:rPr>
          <w:rFonts w:hint="default" w:ascii="Arial" w:hAnsi="Arial" w:eastAsia="SimSun" w:cs="Arial"/>
          <w:sz w:val="22"/>
          <w:szCs w:val="22"/>
        </w:rPr>
      </w:r>
    </w:p>
    <w:p w14:paraId="1AB9157D">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IV - não mantiver a proposta, salvo em decorrência de fato superveniente devidamente justificado;</w:t>
      </w:r>
      <w:r>
        <w:rPr>
          <w:rFonts w:hint="default" w:ascii="Arial" w:hAnsi="Arial" w:eastAsia="SimSun" w:cs="Arial"/>
          <w:sz w:val="22"/>
          <w:szCs w:val="22"/>
        </w:rPr>
      </w:r>
      <w:r>
        <w:rPr>
          <w:rFonts w:hint="default" w:ascii="Arial" w:hAnsi="Arial" w:eastAsia="SimSun" w:cs="Arial"/>
          <w:sz w:val="22"/>
          <w:szCs w:val="22"/>
        </w:rPr>
      </w:r>
    </w:p>
    <w:p w14:paraId="58696EDF">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 - não celebrar o contrato ou não entregar a documentação exigida para a contratação, quando convocado dentro do prazo de validade de sua proposta;</w:t>
      </w:r>
      <w:r>
        <w:rPr>
          <w:rFonts w:hint="default" w:ascii="Arial" w:hAnsi="Arial" w:eastAsia="SimSun" w:cs="Arial"/>
          <w:sz w:val="22"/>
          <w:szCs w:val="22"/>
        </w:rPr>
      </w:r>
      <w:r>
        <w:rPr>
          <w:rFonts w:hint="default" w:ascii="Arial" w:hAnsi="Arial" w:eastAsia="SimSun" w:cs="Arial"/>
          <w:sz w:val="22"/>
          <w:szCs w:val="22"/>
        </w:rPr>
      </w:r>
    </w:p>
    <w:p w14:paraId="48C59495">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VI - ensejar o retardamento da execução ou da entrega do objeto da licitação sem motivo justificado.</w:t>
      </w:r>
      <w:r>
        <w:rPr>
          <w:rFonts w:hint="default" w:ascii="Arial" w:hAnsi="Arial" w:eastAsia="SimSun" w:cs="Arial"/>
          <w:sz w:val="22"/>
          <w:szCs w:val="22"/>
        </w:rPr>
      </w:r>
      <w:r>
        <w:rPr>
          <w:rFonts w:hint="default" w:ascii="Arial" w:hAnsi="Arial" w:eastAsia="SimSun" w:cs="Arial"/>
          <w:sz w:val="22"/>
          <w:szCs w:val="22"/>
        </w:rPr>
      </w:r>
    </w:p>
    <w:p w14:paraId="12CD29F9">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TERCEIRO – </w:t>
      </w:r>
      <w:r>
        <w:rPr>
          <w:rFonts w:hint="default" w:ascii="Arial" w:hAnsi="Arial" w:eastAsia="SimSun" w:cs="Arial"/>
          <w:sz w:val="22"/>
          <w:szCs w:val="22"/>
        </w:rPr>
        <w:t xml:space="preserve">A sanção de declaração de inidoneidade para licitar ou contratar consistirá em impedimento de licitar ou contratar no âmbito da Adminis</w:t>
      </w:r>
      <w:r>
        <w:rPr>
          <w:rFonts w:hint="default" w:ascii="Arial" w:hAnsi="Arial" w:eastAsia="SimSun" w:cs="Arial"/>
          <w:sz w:val="22"/>
          <w:szCs w:val="22"/>
        </w:rPr>
        <w:t xml:space="preserve">tração Pública direta e indireta de todos os entes federativos por um período mínimo de 3 (três) e máximo de 6 (seis) anos e será aplicada nas hipóteses do Parágrafo Primeiro que justificam a aplicação de penalidade mais grave ou ainda quando a CONTRATADA:</w:t>
      </w:r>
      <w:r>
        <w:rPr>
          <w:rFonts w:hint="default" w:ascii="Arial" w:hAnsi="Arial" w:eastAsia="SimSun" w:cs="Arial"/>
          <w:sz w:val="22"/>
          <w:szCs w:val="22"/>
        </w:rPr>
      </w:r>
      <w:r>
        <w:rPr>
          <w:rFonts w:hint="default" w:ascii="Arial" w:hAnsi="Arial" w:eastAsia="SimSun" w:cs="Arial"/>
          <w:sz w:val="22"/>
          <w:szCs w:val="22"/>
        </w:rPr>
      </w:r>
    </w:p>
    <w:p w14:paraId="6609B6F2">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apresentar declaração ou documentação falsa exigida para o certame ou prestar declaração falsa durante a licitação ou a execução do contrato;</w:t>
      </w:r>
      <w:r>
        <w:rPr>
          <w:rFonts w:hint="default" w:ascii="Arial" w:hAnsi="Arial" w:eastAsia="SimSun" w:cs="Arial"/>
          <w:sz w:val="22"/>
          <w:szCs w:val="22"/>
        </w:rPr>
      </w:r>
      <w:r>
        <w:rPr>
          <w:rFonts w:hint="default" w:ascii="Arial" w:hAnsi="Arial" w:eastAsia="SimSun" w:cs="Arial"/>
          <w:sz w:val="22"/>
          <w:szCs w:val="22"/>
        </w:rPr>
      </w:r>
    </w:p>
    <w:p w14:paraId="57D00D06">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fraudar a licitação ou praticar ato fraudulento na execução do contrato;</w:t>
      </w:r>
      <w:r>
        <w:rPr>
          <w:rFonts w:hint="default" w:ascii="Arial" w:hAnsi="Arial" w:eastAsia="SimSun" w:cs="Arial"/>
          <w:sz w:val="22"/>
          <w:szCs w:val="22"/>
        </w:rPr>
      </w:r>
      <w:r>
        <w:rPr>
          <w:rFonts w:hint="default" w:ascii="Arial" w:hAnsi="Arial" w:eastAsia="SimSun" w:cs="Arial"/>
          <w:sz w:val="22"/>
          <w:szCs w:val="22"/>
        </w:rPr>
      </w:r>
    </w:p>
    <w:p w14:paraId="2C09CC84">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comportar-se de modo inidôneo ou cometer fraude de qualquer natureza;</w:t>
      </w:r>
      <w:r>
        <w:rPr>
          <w:rFonts w:hint="default" w:ascii="Arial" w:hAnsi="Arial" w:eastAsia="SimSun" w:cs="Arial"/>
          <w:sz w:val="22"/>
          <w:szCs w:val="22"/>
        </w:rPr>
      </w:r>
      <w:r>
        <w:rPr>
          <w:rFonts w:hint="default" w:ascii="Arial" w:hAnsi="Arial" w:eastAsia="SimSun" w:cs="Arial"/>
          <w:sz w:val="22"/>
          <w:szCs w:val="22"/>
        </w:rPr>
      </w:r>
    </w:p>
    <w:p w14:paraId="19FA5C11">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IV - praticar atos ilícitos com vistas a frustrar os objetivos da licitação;</w:t>
      </w:r>
      <w:r>
        <w:rPr>
          <w:rFonts w:hint="default" w:ascii="Arial" w:hAnsi="Arial" w:eastAsia="SimSun" w:cs="Arial"/>
          <w:sz w:val="22"/>
          <w:szCs w:val="22"/>
        </w:rPr>
      </w:r>
      <w:r>
        <w:rPr>
          <w:rFonts w:hint="default" w:ascii="Arial" w:hAnsi="Arial" w:eastAsia="SimSun" w:cs="Arial"/>
          <w:sz w:val="22"/>
          <w:szCs w:val="22"/>
        </w:rPr>
      </w:r>
    </w:p>
    <w:p w14:paraId="0752EBFD">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 - praticar ato lesivo previsto no art. 5º da Lei nº 12.846, de 1º de agosto de 2013.</w:t>
      </w:r>
      <w:r>
        <w:rPr>
          <w:rFonts w:hint="default" w:ascii="Arial" w:hAnsi="Arial" w:eastAsia="SimSun" w:cs="Arial"/>
          <w:sz w:val="22"/>
          <w:szCs w:val="22"/>
        </w:rPr>
      </w:r>
      <w:r>
        <w:rPr>
          <w:rFonts w:hint="default" w:ascii="Arial" w:hAnsi="Arial" w:eastAsia="SimSun" w:cs="Arial"/>
          <w:sz w:val="22"/>
          <w:szCs w:val="22"/>
        </w:rPr>
      </w:r>
    </w:p>
    <w:p w14:paraId="3D5B0EA7">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QUARTO –</w:t>
      </w:r>
      <w:r>
        <w:rPr>
          <w:rFonts w:hint="default" w:ascii="Arial" w:hAnsi="Arial" w:eastAsia="SimSun" w:cs="Arial"/>
          <w:sz w:val="22"/>
          <w:szCs w:val="22"/>
        </w:rPr>
        <w:t xml:space="preserve"> Em conjunto com as sanções dos Parágrafos Primeiro, Segundo ou Terceiro a autoridade competente poderá:</w:t>
      </w:r>
      <w:r>
        <w:rPr>
          <w:rFonts w:hint="default" w:ascii="Arial" w:hAnsi="Arial" w:eastAsia="SimSun" w:cs="Arial"/>
          <w:sz w:val="22"/>
          <w:szCs w:val="22"/>
        </w:rPr>
      </w:r>
      <w:r>
        <w:rPr>
          <w:rFonts w:hint="default" w:ascii="Arial" w:hAnsi="Arial" w:eastAsia="SimSun" w:cs="Arial"/>
          <w:sz w:val="22"/>
          <w:szCs w:val="22"/>
        </w:rPr>
      </w:r>
    </w:p>
    <w:p w14:paraId="10CB5696">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aplicar multa entre 0,5% (cinco décimos por cento) e 30% (trinta por cento) do valor do contrato; e</w:t>
      </w:r>
      <w:r>
        <w:rPr>
          <w:rFonts w:hint="default" w:ascii="Arial" w:hAnsi="Arial" w:eastAsia="SimSun" w:cs="Arial"/>
          <w:sz w:val="22"/>
          <w:szCs w:val="22"/>
        </w:rPr>
      </w:r>
      <w:r>
        <w:rPr>
          <w:rFonts w:hint="default" w:ascii="Arial" w:hAnsi="Arial" w:eastAsia="SimSun" w:cs="Arial"/>
          <w:sz w:val="22"/>
          <w:szCs w:val="22"/>
        </w:rPr>
      </w:r>
    </w:p>
    <w:p w14:paraId="776813E2">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determinar a rescisão unilateral do contrato.</w:t>
      </w:r>
      <w:r>
        <w:rPr>
          <w:rFonts w:hint="default" w:ascii="Arial" w:hAnsi="Arial" w:eastAsia="SimSun" w:cs="Arial"/>
          <w:sz w:val="22"/>
          <w:szCs w:val="22"/>
        </w:rPr>
      </w:r>
      <w:r>
        <w:rPr>
          <w:rFonts w:hint="default" w:ascii="Arial" w:hAnsi="Arial" w:eastAsia="SimSun" w:cs="Arial"/>
          <w:sz w:val="22"/>
          <w:szCs w:val="22"/>
        </w:rPr>
      </w:r>
    </w:p>
    <w:p w14:paraId="180091C9">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QUINTO –</w:t>
      </w:r>
      <w:r>
        <w:rPr>
          <w:rFonts w:hint="default" w:ascii="Arial" w:hAnsi="Arial" w:eastAsia="SimSun" w:cs="Arial"/>
          <w:sz w:val="22"/>
          <w:szCs w:val="22"/>
        </w:rPr>
        <w:t xml:space="preserve"> O atraso injustificado na execução do contrato sujeitará o contratado a multa de mora, que será aplicada nos seguintes percentuais, tendo como base de cálculo o valor da parcela adimplida com atraso:</w:t>
      </w:r>
      <w:r>
        <w:rPr>
          <w:rFonts w:hint="default" w:ascii="Arial" w:hAnsi="Arial" w:eastAsia="SimSun" w:cs="Arial"/>
          <w:sz w:val="22"/>
          <w:szCs w:val="22"/>
        </w:rPr>
      </w:r>
      <w:r>
        <w:rPr>
          <w:rFonts w:hint="default" w:ascii="Arial" w:hAnsi="Arial" w:eastAsia="SimSun" w:cs="Arial"/>
          <w:sz w:val="22"/>
          <w:szCs w:val="22"/>
        </w:rPr>
      </w:r>
    </w:p>
    <w:p w14:paraId="0149075A">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- 5% (cinco por cento) pelo 1º (primeiro) dia de atraso;</w:t>
      </w:r>
      <w:r>
        <w:rPr>
          <w:rFonts w:hint="default" w:ascii="Arial" w:hAnsi="Arial" w:eastAsia="SimSun" w:cs="Arial"/>
          <w:sz w:val="22"/>
          <w:szCs w:val="22"/>
        </w:rPr>
      </w:r>
      <w:r>
        <w:rPr>
          <w:rFonts w:hint="default" w:ascii="Arial" w:hAnsi="Arial" w:eastAsia="SimSun" w:cs="Arial"/>
          <w:sz w:val="22"/>
          <w:szCs w:val="22"/>
        </w:rPr>
      </w:r>
    </w:p>
    <w:p w14:paraId="0E55B4FD">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- 0,10% (um décimo por cento) por dia de atraso, a partir do dia 2º (segundo) até o 15º (décimo quinto);</w:t>
      </w:r>
      <w:r>
        <w:rPr>
          <w:rFonts w:hint="default" w:ascii="Arial" w:hAnsi="Arial" w:eastAsia="SimSun" w:cs="Arial"/>
          <w:sz w:val="22"/>
          <w:szCs w:val="22"/>
        </w:rPr>
      </w:r>
      <w:r>
        <w:rPr>
          <w:rFonts w:hint="default" w:ascii="Arial" w:hAnsi="Arial" w:eastAsia="SimSun" w:cs="Arial"/>
          <w:sz w:val="22"/>
          <w:szCs w:val="22"/>
        </w:rPr>
      </w:r>
    </w:p>
    <w:p w14:paraId="675AAEF1">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- 0,25% (vinte e cinco centésimos porcentuais) por dia de atraso, a partir do dia 16º (décimo sexto) até o 30º (trigésimo);</w:t>
      </w:r>
      <w:r>
        <w:rPr>
          <w:rFonts w:hint="default" w:ascii="Arial" w:hAnsi="Arial" w:eastAsia="SimSun" w:cs="Arial"/>
          <w:sz w:val="22"/>
          <w:szCs w:val="22"/>
        </w:rPr>
      </w:r>
      <w:r>
        <w:rPr>
          <w:rFonts w:hint="default" w:ascii="Arial" w:hAnsi="Arial" w:eastAsia="SimSun" w:cs="Arial"/>
          <w:sz w:val="22"/>
          <w:szCs w:val="22"/>
        </w:rPr>
      </w:r>
    </w:p>
    <w:p w14:paraId="045AAC28">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SEXTO -</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w:t>
      </w:r>
      <w:r>
        <w:rPr>
          <w:rFonts w:hint="default" w:ascii="Arial" w:hAnsi="Arial" w:eastAsia="SimSun" w:cs="Arial"/>
          <w:sz w:val="22"/>
          <w:szCs w:val="22"/>
        </w:rPr>
        <w:t xml:space="preserve"> avaliará se o atraso no adimplemento parcial ou total do objeto configura simp</w:t>
      </w:r>
      <w:r>
        <w:rPr>
          <w:rFonts w:hint="default" w:ascii="Arial" w:hAnsi="Arial" w:eastAsia="SimSun" w:cs="Arial"/>
          <w:sz w:val="22"/>
          <w:szCs w:val="22"/>
        </w:rPr>
        <w:t xml:space="preserve">les impontualidade, passível de multa moratória, ou inexecução do contrato, que sujeitará a CONTRATADA às demais sanções administrativas previstas, avaliando as circunstâncias do caso concreto e a utilidade ou aproveitamento do objeto para a Administração.</w:t>
      </w:r>
      <w:r>
        <w:rPr>
          <w:rFonts w:hint="default" w:ascii="Arial" w:hAnsi="Arial" w:eastAsia="SimSun" w:cs="Arial"/>
          <w:sz w:val="22"/>
          <w:szCs w:val="22"/>
        </w:rPr>
      </w:r>
      <w:r>
        <w:rPr>
          <w:rFonts w:hint="default" w:ascii="Arial" w:hAnsi="Arial" w:eastAsia="SimSun" w:cs="Arial"/>
          <w:sz w:val="22"/>
          <w:szCs w:val="22"/>
        </w:rPr>
      </w:r>
    </w:p>
    <w:p w14:paraId="29A0924D">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SÉTIMO –</w:t>
      </w:r>
      <w:r>
        <w:rPr>
          <w:rFonts w:hint="default" w:ascii="Arial" w:hAnsi="Arial" w:eastAsia="SimSun" w:cs="Arial"/>
          <w:sz w:val="22"/>
          <w:szCs w:val="22"/>
        </w:rPr>
        <w:t xml:space="preserve"> Pelo descumprimento das obrigações contratuais, </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 </w:t>
      </w:r>
      <w:r>
        <w:rPr>
          <w:rFonts w:hint="default" w:ascii="Arial" w:hAnsi="Arial" w:eastAsia="SimSun" w:cs="Arial"/>
          <w:sz w:val="22"/>
          <w:szCs w:val="22"/>
        </w:rPr>
        <w:t xml:space="preserve">aplicará sanções punitivas, por infração, conforme os graus, as correspondências, as descrições e as incidências estabelecidas na Tabela 1 e Tabela 2:</w:t>
      </w:r>
      <w:r>
        <w:rPr>
          <w:rFonts w:hint="default" w:ascii="Arial" w:hAnsi="Arial" w:eastAsia="SimSun" w:cs="Arial"/>
          <w:sz w:val="22"/>
          <w:szCs w:val="22"/>
        </w:rPr>
      </w:r>
      <w:r>
        <w:rPr>
          <w:rFonts w:hint="default" w:ascii="Arial" w:hAnsi="Arial" w:eastAsia="SimSun" w:cs="Arial"/>
          <w:sz w:val="22"/>
          <w:szCs w:val="22"/>
        </w:rPr>
      </w:r>
    </w:p>
    <w:p w14:paraId="73B72214">
      <w:pPr>
        <w:pBdr/>
        <w:spacing w:line="360" w:lineRule="auto"/>
        <w:ind/>
        <w:jc w:val="both"/>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0914F1D4">
      <w:pPr>
        <w:pBdr/>
        <w:spacing w:line="360" w:lineRule="auto"/>
        <w:ind/>
        <w:jc w:val="center"/>
        <w:rPr>
          <w:rFonts w:hint="default" w:ascii="Arial" w:hAnsi="Arial" w:eastAsia="SimSun" w:cs="Arial"/>
          <w:sz w:val="22"/>
          <w:szCs w:val="22"/>
        </w:rPr>
      </w:pPr>
      <w:r>
        <w:rPr>
          <w:rFonts w:hint="default" w:ascii="Arial" w:hAnsi="Arial" w:eastAsia="SimSun" w:cs="Arial"/>
          <w:sz w:val="22"/>
          <w:szCs w:val="22"/>
        </w:rPr>
        <w:t xml:space="preserve">Tabela 1 – Grau e correspondência de cada infração</w:t>
      </w:r>
      <w:r>
        <w:rPr>
          <w:rFonts w:hint="default" w:ascii="Arial" w:hAnsi="Arial" w:eastAsia="SimSun" w:cs="Arial"/>
          <w:sz w:val="22"/>
          <w:szCs w:val="22"/>
        </w:rPr>
      </w:r>
      <w:r>
        <w:rPr>
          <w:rFonts w:hint="default" w:ascii="Arial" w:hAnsi="Arial" w:eastAsia="SimSun" w:cs="Arial"/>
          <w:sz w:val="22"/>
          <w:szCs w:val="22"/>
        </w:rPr>
      </w:r>
    </w:p>
    <w:p w14:paraId="4BF79283">
      <w:pPr>
        <w:pBdr/>
        <w:spacing w:line="360" w:lineRule="auto"/>
        <w:ind/>
        <w:jc w:val="center"/>
        <w:rPr/>
      </w:pPr>
      <w:r/>
      <w:r/>
    </w:p>
    <w:tbl>
      <w:tblPr>
        <w:tblStyle w:val="1014"/>
        <w:tblInd w:w="18" w:type="dxa"/>
        <w:tblW w:w="9390" w:type="dxa"/>
        <w:tblCellMar>
          <w:left w:w="75" w:type="dxa"/>
          <w:top w:w="75" w:type="dxa"/>
          <w:right w:w="75" w:type="dxa"/>
          <w:bottom w:w="75" w:type="dxa"/>
        </w:tblCellMar>
        <w:tblBorders/>
        <w:tblLayout w:type="fixed"/>
        <w:tblLook w:val="04A0" w:firstRow="1" w:lastRow="0" w:firstColumn="1" w:lastColumn="0" w:noHBand="0" w:noVBand="1"/>
      </w:tblPr>
      <w:tblGrid>
        <w:gridCol w:w="2517"/>
        <w:gridCol w:w="6873"/>
      </w:tblGrid>
      <w:tr>
        <w:trPr>
          <w:trHeight w:val="180"/>
        </w:trPr>
        <w:tc>
          <w:tcPr>
            <w:tcBorders>
              <w:top w:val="single" w:color="000000" w:sz="6" w:space="0"/>
              <w:left w:val="single" w:color="000000" w:sz="6" w:space="0"/>
              <w:bottom w:val="single" w:color="000000" w:sz="6" w:space="0"/>
              <w:right w:val="single" w:color="000000" w:sz="6" w:space="0"/>
            </w:tcBorders>
            <w:tcW w:w="2517" w:type="dxa"/>
            <w:vAlign w:val="center"/>
          </w:tcPr>
          <w:p w14:paraId="5CC5798C">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b/>
                <w:bCs/>
                <w:sz w:val="20"/>
                <w:szCs w:val="20"/>
                <w:highlight w:val="none"/>
              </w:rPr>
              <w:t xml:space="preserve">GRAU</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6873" w:type="dxa"/>
            <w:vAlign w:val="center"/>
          </w:tcPr>
          <w:p w14:paraId="41D687E7">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b/>
                <w:bCs/>
                <w:sz w:val="20"/>
                <w:szCs w:val="20"/>
                <w:highlight w:val="none"/>
              </w:rPr>
              <w:t xml:space="preserve">CORRESPONDÊNCIA</w:t>
            </w:r>
            <w:r>
              <w:rPr>
                <w:rFonts w:hint="default" w:ascii="Arial" w:hAnsi="Arial" w:cs="Arial"/>
                <w:sz w:val="20"/>
                <w:szCs w:val="20"/>
                <w:highlight w:val="none"/>
              </w:rPr>
            </w:r>
            <w:r>
              <w:rPr>
                <w:rFonts w:hint="default" w:ascii="Arial" w:hAnsi="Arial" w:cs="Arial"/>
                <w:sz w:val="20"/>
                <w:szCs w:val="20"/>
                <w:highlight w:val="none"/>
              </w:rPr>
            </w:r>
          </w:p>
        </w:tc>
      </w:tr>
      <w:tr>
        <w:trPr/>
        <w:tc>
          <w:tcPr>
            <w:tcBorders>
              <w:top w:val="single" w:color="000000" w:sz="6" w:space="0"/>
              <w:left w:val="single" w:color="000000" w:sz="6" w:space="0"/>
              <w:bottom w:val="single" w:color="000000" w:sz="6" w:space="0"/>
              <w:right w:val="single" w:color="000000" w:sz="6" w:space="0"/>
            </w:tcBorders>
            <w:tcW w:w="2517" w:type="dxa"/>
          </w:tcPr>
          <w:p w14:paraId="0D597282">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1</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6873" w:type="dxa"/>
          </w:tcPr>
          <w:p w14:paraId="6D72B377">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0,2% ao dia sobre o valor mensal do contrato</w:t>
            </w:r>
            <w:r>
              <w:rPr>
                <w:rFonts w:hint="default" w:ascii="Arial" w:hAnsi="Arial" w:cs="Arial"/>
                <w:sz w:val="20"/>
                <w:szCs w:val="20"/>
                <w:highlight w:val="none"/>
              </w:rPr>
            </w:r>
            <w:r>
              <w:rPr>
                <w:rFonts w:hint="default" w:ascii="Arial" w:hAnsi="Arial" w:cs="Arial"/>
                <w:sz w:val="20"/>
                <w:szCs w:val="20"/>
                <w:highlight w:val="none"/>
              </w:rPr>
            </w:r>
          </w:p>
        </w:tc>
      </w:tr>
      <w:tr>
        <w:trPr/>
        <w:tc>
          <w:tcPr>
            <w:tcBorders>
              <w:top w:val="single" w:color="000000" w:sz="6" w:space="0"/>
              <w:left w:val="single" w:color="000000" w:sz="6" w:space="0"/>
              <w:bottom w:val="single" w:color="000000" w:sz="6" w:space="0"/>
              <w:right w:val="single" w:color="000000" w:sz="6" w:space="0"/>
            </w:tcBorders>
            <w:tcW w:w="2517" w:type="dxa"/>
          </w:tcPr>
          <w:p w14:paraId="451EE3B0">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2</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6873" w:type="dxa"/>
          </w:tcPr>
          <w:p w14:paraId="4425C1C2">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0,4% ao dia sobre o valor mensal do contrato</w:t>
            </w:r>
            <w:r>
              <w:rPr>
                <w:rFonts w:hint="default" w:ascii="Arial" w:hAnsi="Arial" w:cs="Arial"/>
                <w:sz w:val="20"/>
                <w:szCs w:val="20"/>
                <w:highlight w:val="none"/>
              </w:rPr>
            </w:r>
            <w:r>
              <w:rPr>
                <w:rFonts w:hint="default" w:ascii="Arial" w:hAnsi="Arial" w:cs="Arial"/>
                <w:sz w:val="20"/>
                <w:szCs w:val="20"/>
                <w:highlight w:val="none"/>
              </w:rPr>
            </w:r>
          </w:p>
        </w:tc>
      </w:tr>
      <w:tr>
        <w:trPr/>
        <w:tc>
          <w:tcPr>
            <w:tcBorders>
              <w:top w:val="single" w:color="000000" w:sz="6" w:space="0"/>
              <w:left w:val="single" w:color="000000" w:sz="6" w:space="0"/>
              <w:bottom w:val="single" w:color="000000" w:sz="6" w:space="0"/>
              <w:right w:val="single" w:color="000000" w:sz="6" w:space="0"/>
            </w:tcBorders>
            <w:tcW w:w="2517" w:type="dxa"/>
          </w:tcPr>
          <w:p w14:paraId="7DA0E12F">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3</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6873" w:type="dxa"/>
          </w:tcPr>
          <w:p w14:paraId="6265DE60">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0,8% ao dia sobre o valor mensal do contrato</w:t>
            </w:r>
            <w:r>
              <w:rPr>
                <w:rFonts w:hint="default" w:ascii="Arial" w:hAnsi="Arial" w:cs="Arial"/>
                <w:sz w:val="20"/>
                <w:szCs w:val="20"/>
                <w:highlight w:val="none"/>
              </w:rPr>
            </w:r>
            <w:r>
              <w:rPr>
                <w:rFonts w:hint="default" w:ascii="Arial" w:hAnsi="Arial" w:cs="Arial"/>
                <w:sz w:val="20"/>
                <w:szCs w:val="20"/>
                <w:highlight w:val="none"/>
              </w:rPr>
            </w:r>
          </w:p>
        </w:tc>
      </w:tr>
      <w:tr>
        <w:trPr/>
        <w:tc>
          <w:tcPr>
            <w:tcBorders>
              <w:top w:val="single" w:color="000000" w:sz="6" w:space="0"/>
              <w:left w:val="single" w:color="000000" w:sz="6" w:space="0"/>
              <w:bottom w:val="single" w:color="000000" w:sz="6" w:space="0"/>
              <w:right w:val="single" w:color="000000" w:sz="6" w:space="0"/>
            </w:tcBorders>
            <w:tcW w:w="2517" w:type="dxa"/>
          </w:tcPr>
          <w:p w14:paraId="2402591A">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4</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6873" w:type="dxa"/>
          </w:tcPr>
          <w:p w14:paraId="09366489">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1,6% ao dia sobre o valor mensal do contrato</w:t>
            </w:r>
            <w:r>
              <w:rPr>
                <w:rFonts w:hint="default" w:ascii="Arial" w:hAnsi="Arial" w:cs="Arial"/>
                <w:sz w:val="20"/>
                <w:szCs w:val="20"/>
                <w:highlight w:val="none"/>
              </w:rPr>
            </w:r>
            <w:r>
              <w:rPr>
                <w:rFonts w:hint="default" w:ascii="Arial" w:hAnsi="Arial" w:cs="Arial"/>
                <w:sz w:val="20"/>
                <w:szCs w:val="20"/>
                <w:highlight w:val="none"/>
              </w:rPr>
            </w:r>
          </w:p>
        </w:tc>
      </w:tr>
      <w:tr>
        <w:trPr/>
        <w:tc>
          <w:tcPr>
            <w:tcBorders>
              <w:top w:val="single" w:color="000000" w:sz="6" w:space="0"/>
              <w:left w:val="single" w:color="000000" w:sz="6" w:space="0"/>
              <w:bottom w:val="single" w:color="000000" w:sz="6" w:space="0"/>
              <w:right w:val="single" w:color="000000" w:sz="6" w:space="0"/>
            </w:tcBorders>
            <w:tcW w:w="2517" w:type="dxa"/>
          </w:tcPr>
          <w:p w14:paraId="06B23834">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5</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6873" w:type="dxa"/>
          </w:tcPr>
          <w:p w14:paraId="66264D79">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3,2% ao dia sobre o valor mensal do contrato</w:t>
            </w:r>
            <w:r>
              <w:rPr>
                <w:rFonts w:hint="default" w:ascii="Arial" w:hAnsi="Arial" w:cs="Arial"/>
                <w:sz w:val="20"/>
                <w:szCs w:val="20"/>
                <w:highlight w:val="none"/>
              </w:rPr>
            </w:r>
            <w:r>
              <w:rPr>
                <w:rFonts w:hint="default" w:ascii="Arial" w:hAnsi="Arial" w:cs="Arial"/>
                <w:sz w:val="20"/>
                <w:szCs w:val="20"/>
                <w:highlight w:val="none"/>
              </w:rPr>
            </w:r>
          </w:p>
        </w:tc>
      </w:tr>
    </w:tbl>
    <w:p w14:paraId="2F86FD6C">
      <w:pPr>
        <w:pBdr/>
        <w:spacing w:line="360" w:lineRule="auto"/>
        <w:ind/>
        <w:jc w:val="center"/>
        <w:rPr/>
      </w:pPr>
      <w:r/>
      <w:r/>
    </w:p>
    <w:p w14:paraId="11B7A8A2">
      <w:pPr>
        <w:pBdr/>
        <w:spacing w:line="360" w:lineRule="auto"/>
        <w:ind/>
        <w:jc w:val="center"/>
        <w:rPr/>
      </w:pPr>
      <w:r/>
      <w:r/>
    </w:p>
    <w:p w14:paraId="0F8ECAE8">
      <w:pPr>
        <w:pBdr/>
        <w:spacing w:line="360" w:lineRule="auto"/>
        <w:ind/>
        <w:jc w:val="center"/>
        <w:rPr>
          <w:rFonts w:hint="default" w:ascii="Arial" w:hAnsi="Arial" w:eastAsia="SimSun" w:cs="Arial"/>
          <w:sz w:val="22"/>
          <w:szCs w:val="22"/>
        </w:rPr>
      </w:pPr>
      <w:r>
        <w:rPr>
          <w:rFonts w:hint="default" w:ascii="Arial" w:hAnsi="Arial" w:eastAsia="SimSun" w:cs="Arial"/>
          <w:sz w:val="22"/>
          <w:szCs w:val="22"/>
        </w:rPr>
        <w:t xml:space="preserve">Tabela 2 – Infrações</w:t>
      </w:r>
      <w:r>
        <w:rPr>
          <w:rFonts w:hint="default" w:ascii="Arial" w:hAnsi="Arial" w:eastAsia="SimSun" w:cs="Arial"/>
          <w:sz w:val="22"/>
          <w:szCs w:val="22"/>
        </w:rPr>
      </w:r>
      <w:r>
        <w:rPr>
          <w:rFonts w:hint="default" w:ascii="Arial" w:hAnsi="Arial" w:eastAsia="SimSun" w:cs="Arial"/>
          <w:sz w:val="22"/>
          <w:szCs w:val="22"/>
        </w:rPr>
      </w:r>
    </w:p>
    <w:tbl>
      <w:tblPr>
        <w:tblStyle w:val="1014"/>
        <w:tblInd w:w="3" w:type="dxa"/>
        <w:tblW w:w="9405" w:type="dxa"/>
        <w:tblCellMar>
          <w:left w:w="75" w:type="dxa"/>
          <w:top w:w="75" w:type="dxa"/>
          <w:right w:w="75" w:type="dxa"/>
          <w:bottom w:w="75" w:type="dxa"/>
        </w:tblCellMar>
        <w:tblBorders/>
        <w:tblLayout w:type="fixed"/>
        <w:tblLook w:val="04A0" w:firstRow="1" w:lastRow="0" w:firstColumn="1" w:lastColumn="0" w:noHBand="0" w:noVBand="1"/>
      </w:tblPr>
      <w:tblGrid>
        <w:gridCol w:w="1662"/>
        <w:gridCol w:w="4470"/>
        <w:gridCol w:w="3273"/>
      </w:tblGrid>
      <w:tr>
        <w:trPr>
          <w:trHeight w:val="332"/>
        </w:trPr>
        <w:tc>
          <w:tcPr>
            <w:tcBorders>
              <w:top w:val="single" w:color="000000" w:sz="6" w:space="0"/>
              <w:left w:val="single" w:color="000000" w:sz="6" w:space="0"/>
              <w:bottom w:val="single" w:color="000000" w:sz="6" w:space="0"/>
              <w:right w:val="single" w:color="000000" w:sz="6" w:space="0"/>
            </w:tcBorders>
            <w:tcW w:w="1662" w:type="dxa"/>
            <w:vAlign w:val="center"/>
          </w:tcPr>
          <w:p w14:paraId="53ADCE23">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b/>
                <w:bCs/>
                <w:sz w:val="20"/>
                <w:szCs w:val="20"/>
                <w:highlight w:val="none"/>
              </w:rPr>
              <w:t xml:space="preserve">ITEM</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4470" w:type="dxa"/>
          </w:tcPr>
          <w:p w14:paraId="33C65D50">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b/>
                <w:bCs/>
                <w:sz w:val="20"/>
                <w:szCs w:val="20"/>
                <w:highlight w:val="none"/>
              </w:rPr>
              <w:t xml:space="preserve">DESCRIÇÃO</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116B4C3B">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b/>
                <w:bCs/>
                <w:sz w:val="20"/>
                <w:szCs w:val="20"/>
                <w:highlight w:val="none"/>
              </w:rPr>
              <w:t xml:space="preserve">GRAU</w:t>
            </w:r>
            <w:r>
              <w:rPr>
                <w:rFonts w:hint="default" w:ascii="Arial" w:hAnsi="Arial" w:cs="Arial"/>
                <w:sz w:val="20"/>
                <w:szCs w:val="20"/>
                <w:highlight w:val="none"/>
              </w:rPr>
            </w:r>
            <w:r>
              <w:rPr>
                <w:rFonts w:hint="default" w:ascii="Arial" w:hAnsi="Arial" w:cs="Arial"/>
                <w:sz w:val="20"/>
                <w:szCs w:val="20"/>
                <w:highlight w:val="none"/>
              </w:rPr>
            </w:r>
          </w:p>
        </w:tc>
      </w:tr>
      <w:tr>
        <w:trPr>
          <w:trHeight w:val="665"/>
        </w:trPr>
        <w:tc>
          <w:tcPr>
            <w:tcBorders>
              <w:top w:val="single" w:color="000000" w:sz="6" w:space="0"/>
              <w:left w:val="single" w:color="000000" w:sz="6" w:space="0"/>
              <w:bottom w:val="single" w:color="000000" w:sz="6" w:space="0"/>
              <w:right w:val="single" w:color="000000" w:sz="6" w:space="0"/>
            </w:tcBorders>
            <w:tcW w:w="1662" w:type="dxa"/>
            <w:vAlign w:val="center"/>
          </w:tcPr>
          <w:p w14:paraId="55363521">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1</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4470" w:type="dxa"/>
          </w:tcPr>
          <w:p w14:paraId="3029AD1E">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Permitir situação que crie a possibilidade de causar dano físico, lesão corporal ou consequências letais, por ocorrência;</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2B659DD4">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05</w:t>
            </w:r>
            <w:r>
              <w:rPr>
                <w:rFonts w:hint="default" w:ascii="Arial" w:hAnsi="Arial" w:cs="Arial"/>
                <w:sz w:val="20"/>
                <w:szCs w:val="20"/>
                <w:highlight w:val="none"/>
              </w:rPr>
            </w:r>
            <w:r>
              <w:rPr>
                <w:rFonts w:hint="default" w:ascii="Arial" w:hAnsi="Arial" w:cs="Arial"/>
                <w:sz w:val="20"/>
                <w:szCs w:val="20"/>
                <w:highlight w:val="none"/>
              </w:rPr>
            </w:r>
          </w:p>
        </w:tc>
      </w:tr>
      <w:tr>
        <w:trPr>
          <w:trHeight w:val="997"/>
        </w:trPr>
        <w:tc>
          <w:tcPr>
            <w:tcBorders>
              <w:top w:val="single" w:color="000000" w:sz="6" w:space="0"/>
              <w:left w:val="single" w:color="000000" w:sz="6" w:space="0"/>
              <w:bottom w:val="single" w:color="000000" w:sz="6" w:space="0"/>
              <w:right w:val="single" w:color="000000" w:sz="6" w:space="0"/>
            </w:tcBorders>
            <w:tcW w:w="1662" w:type="dxa"/>
            <w:vAlign w:val="center"/>
          </w:tcPr>
          <w:p w14:paraId="6FDEEC7E">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2</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4470" w:type="dxa"/>
          </w:tcPr>
          <w:p w14:paraId="0BCBF575">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Suspender ou interromper, salvo motivo de força maior ou caso fortuito, os serviços contratuais por dia e por unidade de atendimento;</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4EEB0D61">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04</w:t>
            </w:r>
            <w:r>
              <w:rPr>
                <w:rFonts w:hint="default" w:ascii="Arial" w:hAnsi="Arial" w:cs="Arial"/>
                <w:sz w:val="20"/>
                <w:szCs w:val="20"/>
                <w:highlight w:val="none"/>
              </w:rPr>
            </w:r>
            <w:r>
              <w:rPr>
                <w:rFonts w:hint="default" w:ascii="Arial" w:hAnsi="Arial" w:cs="Arial"/>
                <w:sz w:val="20"/>
                <w:szCs w:val="20"/>
                <w:highlight w:val="none"/>
              </w:rPr>
            </w:r>
          </w:p>
        </w:tc>
      </w:tr>
      <w:tr>
        <w:trPr>
          <w:trHeight w:val="665"/>
        </w:trPr>
        <w:tc>
          <w:tcPr>
            <w:tcBorders>
              <w:top w:val="single" w:color="000000" w:sz="6" w:space="0"/>
              <w:left w:val="single" w:color="000000" w:sz="6" w:space="0"/>
              <w:bottom w:val="single" w:color="000000" w:sz="6" w:space="0"/>
              <w:right w:val="single" w:color="000000" w:sz="6" w:space="0"/>
            </w:tcBorders>
            <w:tcW w:w="1662" w:type="dxa"/>
            <w:vAlign w:val="center"/>
          </w:tcPr>
          <w:p w14:paraId="45ABE9EA">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3</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4470" w:type="dxa"/>
          </w:tcPr>
          <w:p w14:paraId="175B4FB8">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Manter funcionário sem qualificação para executar os serviços contratados, por empregado e por dia;</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0C0D178B">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03</w:t>
            </w:r>
            <w:r>
              <w:rPr>
                <w:rFonts w:hint="default" w:ascii="Arial" w:hAnsi="Arial" w:cs="Arial"/>
                <w:sz w:val="20"/>
                <w:szCs w:val="20"/>
                <w:highlight w:val="none"/>
              </w:rPr>
            </w:r>
            <w:r>
              <w:rPr>
                <w:rFonts w:hint="default" w:ascii="Arial" w:hAnsi="Arial" w:cs="Arial"/>
                <w:sz w:val="20"/>
                <w:szCs w:val="20"/>
                <w:highlight w:val="none"/>
              </w:rPr>
            </w:r>
          </w:p>
        </w:tc>
      </w:tr>
      <w:tr>
        <w:trPr>
          <w:trHeight w:val="665"/>
        </w:trPr>
        <w:tc>
          <w:tcPr>
            <w:tcBorders>
              <w:top w:val="single" w:color="000000" w:sz="6" w:space="0"/>
              <w:left w:val="single" w:color="000000" w:sz="6" w:space="0"/>
              <w:bottom w:val="single" w:color="000000" w:sz="6" w:space="0"/>
              <w:right w:val="single" w:color="000000" w:sz="6" w:space="0"/>
            </w:tcBorders>
            <w:tcW w:w="1662" w:type="dxa"/>
            <w:vAlign w:val="center"/>
          </w:tcPr>
          <w:p w14:paraId="4A4C0DA1">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4</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4470" w:type="dxa"/>
          </w:tcPr>
          <w:p w14:paraId="47FF8528">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Recusar-se a executar serviço determinado pela fiscalização, por serviço e por dia;</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21648FAA">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02</w:t>
            </w:r>
            <w:r>
              <w:rPr>
                <w:rFonts w:hint="default" w:ascii="Arial" w:hAnsi="Arial" w:cs="Arial"/>
                <w:sz w:val="20"/>
                <w:szCs w:val="20"/>
                <w:highlight w:val="none"/>
              </w:rPr>
            </w:r>
            <w:r>
              <w:rPr>
                <w:rFonts w:hint="default" w:ascii="Arial" w:hAnsi="Arial" w:cs="Arial"/>
                <w:sz w:val="20"/>
                <w:szCs w:val="20"/>
                <w:highlight w:val="none"/>
              </w:rPr>
            </w:r>
          </w:p>
        </w:tc>
      </w:tr>
      <w:tr>
        <w:trPr>
          <w:trHeight w:val="226"/>
        </w:trPr>
        <w:tc>
          <w:tcPr>
            <w:gridSpan w:val="3"/>
            <w:tcBorders>
              <w:top w:val="single" w:color="000000" w:sz="6" w:space="0"/>
              <w:left w:val="single" w:color="000000" w:sz="6" w:space="0"/>
              <w:bottom w:val="single" w:color="000000" w:sz="6" w:space="0"/>
              <w:right w:val="single" w:color="000000" w:sz="6" w:space="0"/>
            </w:tcBorders>
            <w:tcW w:w="9405" w:type="dxa"/>
            <w:vAlign w:val="center"/>
          </w:tcPr>
          <w:p w14:paraId="04C19F88">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b/>
                <w:bCs/>
                <w:sz w:val="20"/>
                <w:szCs w:val="20"/>
                <w:highlight w:val="none"/>
              </w:rPr>
              <w:t xml:space="preserve">Para os itens a seguir, deixar de:</w:t>
            </w:r>
            <w:r>
              <w:rPr>
                <w:rFonts w:hint="default" w:ascii="Arial" w:hAnsi="Arial" w:cs="Arial"/>
                <w:sz w:val="20"/>
                <w:szCs w:val="20"/>
                <w:highlight w:val="none"/>
              </w:rPr>
            </w:r>
            <w:r>
              <w:rPr>
                <w:rFonts w:hint="default" w:ascii="Arial" w:hAnsi="Arial" w:cs="Arial"/>
                <w:sz w:val="20"/>
                <w:szCs w:val="20"/>
                <w:highlight w:val="none"/>
              </w:rPr>
            </w:r>
          </w:p>
        </w:tc>
      </w:tr>
      <w:tr>
        <w:trPr>
          <w:trHeight w:val="665"/>
        </w:trPr>
        <w:tc>
          <w:tcPr>
            <w:tcBorders>
              <w:top w:val="single" w:color="000000" w:sz="6" w:space="0"/>
              <w:left w:val="single" w:color="000000" w:sz="6" w:space="0"/>
              <w:bottom w:val="single" w:color="000000" w:sz="6" w:space="0"/>
              <w:right w:val="single" w:color="000000" w:sz="6" w:space="0"/>
            </w:tcBorders>
            <w:tcW w:w="1662" w:type="dxa"/>
            <w:vAlign w:val="center"/>
          </w:tcPr>
          <w:p w14:paraId="0F2D008A">
            <w:pPr>
              <w:widowControl w:val="false"/>
              <w:pBdr/>
              <w:tabs>
                <w:tab w:val="left" w:leader="none" w:pos="67"/>
              </w:tabs>
              <w:spacing w:line="360" w:lineRule="auto"/>
              <w:ind w:right="-30" w:left="67"/>
              <w:jc w:val="center"/>
              <w:rPr>
                <w:rFonts w:hint="default" w:ascii="Arial" w:hAnsi="Arial" w:cs="Arial"/>
                <w:sz w:val="20"/>
                <w:szCs w:val="20"/>
                <w:highlight w:val="none"/>
                <w:lang w:val="pt-BR"/>
              </w:rPr>
            </w:pPr>
            <w:r>
              <w:rPr>
                <w:rFonts w:hint="default" w:ascii="Arial" w:hAnsi="Arial" w:cs="Arial"/>
                <w:sz w:val="20"/>
                <w:szCs w:val="20"/>
                <w:highlight w:val="none"/>
                <w:lang w:val="pt-BR"/>
              </w:rPr>
              <w:t xml:space="preserve">5</w:t>
            </w:r>
            <w:r>
              <w:rPr>
                <w:rFonts w:hint="default" w:ascii="Arial" w:hAnsi="Arial" w:cs="Arial"/>
                <w:sz w:val="20"/>
                <w:szCs w:val="20"/>
                <w:highlight w:val="none"/>
                <w:lang w:val="pt-BR"/>
              </w:rPr>
            </w:r>
            <w:r>
              <w:rPr>
                <w:rFonts w:hint="default" w:ascii="Arial" w:hAnsi="Arial" w:cs="Arial"/>
                <w:sz w:val="20"/>
                <w:szCs w:val="20"/>
                <w:highlight w:val="none"/>
                <w:lang w:val="pt-BR"/>
              </w:rPr>
            </w:r>
          </w:p>
        </w:tc>
        <w:tc>
          <w:tcPr>
            <w:tcBorders>
              <w:top w:val="single" w:color="000000" w:sz="6" w:space="0"/>
              <w:left w:val="single" w:color="000000" w:sz="6" w:space="0"/>
              <w:bottom w:val="single" w:color="000000" w:sz="6" w:space="0"/>
              <w:right w:val="single" w:color="000000" w:sz="6" w:space="0"/>
            </w:tcBorders>
            <w:tcW w:w="4470" w:type="dxa"/>
          </w:tcPr>
          <w:p w14:paraId="016E4DB2">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Cumprir determinação formal ou instrução complementar do órgão fiscalizador, por ocorrência;</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5E61BD41">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02</w:t>
            </w:r>
            <w:r>
              <w:rPr>
                <w:rFonts w:hint="default" w:ascii="Arial" w:hAnsi="Arial" w:cs="Arial"/>
                <w:sz w:val="20"/>
                <w:szCs w:val="20"/>
                <w:highlight w:val="none"/>
              </w:rPr>
            </w:r>
            <w:r>
              <w:rPr>
                <w:rFonts w:hint="default" w:ascii="Arial" w:hAnsi="Arial" w:cs="Arial"/>
                <w:sz w:val="20"/>
                <w:szCs w:val="20"/>
                <w:highlight w:val="none"/>
              </w:rPr>
            </w:r>
          </w:p>
        </w:tc>
      </w:tr>
      <w:tr>
        <w:trPr>
          <w:trHeight w:val="997"/>
        </w:trPr>
        <w:tc>
          <w:tcPr>
            <w:tcBorders>
              <w:top w:val="single" w:color="000000" w:sz="6" w:space="0"/>
              <w:left w:val="single" w:color="000000" w:sz="6" w:space="0"/>
              <w:bottom w:val="single" w:color="000000" w:sz="6" w:space="0"/>
              <w:right w:val="single" w:color="000000" w:sz="6" w:space="0"/>
            </w:tcBorders>
            <w:tcW w:w="1662" w:type="dxa"/>
            <w:vAlign w:val="center"/>
          </w:tcPr>
          <w:p w14:paraId="4207397C">
            <w:pPr>
              <w:widowControl w:val="false"/>
              <w:pBdr/>
              <w:tabs>
                <w:tab w:val="left" w:leader="none" w:pos="67"/>
              </w:tabs>
              <w:spacing w:line="360" w:lineRule="auto"/>
              <w:ind w:right="-30" w:left="67"/>
              <w:jc w:val="center"/>
              <w:rPr>
                <w:rFonts w:hint="default" w:ascii="Arial" w:hAnsi="Arial" w:cs="Arial"/>
                <w:sz w:val="20"/>
                <w:szCs w:val="20"/>
                <w:highlight w:val="none"/>
                <w:lang w:val="pt-BR"/>
              </w:rPr>
            </w:pPr>
            <w:r>
              <w:rPr>
                <w:rFonts w:hint="default" w:ascii="Arial" w:hAnsi="Arial" w:cs="Arial"/>
                <w:sz w:val="20"/>
                <w:szCs w:val="20"/>
                <w:highlight w:val="none"/>
                <w:lang w:val="pt-BR"/>
              </w:rPr>
              <w:t xml:space="preserve">6</w:t>
            </w:r>
            <w:r>
              <w:rPr>
                <w:rFonts w:hint="default" w:ascii="Arial" w:hAnsi="Arial" w:cs="Arial"/>
                <w:sz w:val="20"/>
                <w:szCs w:val="20"/>
                <w:highlight w:val="none"/>
                <w:lang w:val="pt-BR"/>
              </w:rPr>
            </w:r>
            <w:r>
              <w:rPr>
                <w:rFonts w:hint="default" w:ascii="Arial" w:hAnsi="Arial" w:cs="Arial"/>
                <w:sz w:val="20"/>
                <w:szCs w:val="20"/>
                <w:highlight w:val="none"/>
                <w:lang w:val="pt-BR"/>
              </w:rPr>
            </w:r>
          </w:p>
        </w:tc>
        <w:tc>
          <w:tcPr>
            <w:tcBorders>
              <w:top w:val="single" w:color="000000" w:sz="6" w:space="0"/>
              <w:left w:val="single" w:color="000000" w:sz="6" w:space="0"/>
              <w:bottom w:val="single" w:color="000000" w:sz="6" w:space="0"/>
              <w:right w:val="single" w:color="000000" w:sz="6" w:space="0"/>
            </w:tcBorders>
            <w:tcW w:w="4470" w:type="dxa"/>
          </w:tcPr>
          <w:p w14:paraId="3889F8A1">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Substituir empregado que se conduza de modo inconveniente ou não atenda às necessidades do serviço, por funcionário e por dia;</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21A9A968">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01</w:t>
            </w:r>
            <w:r>
              <w:rPr>
                <w:rFonts w:hint="default" w:ascii="Arial" w:hAnsi="Arial" w:cs="Arial"/>
                <w:sz w:val="20"/>
                <w:szCs w:val="20"/>
                <w:highlight w:val="none"/>
              </w:rPr>
            </w:r>
            <w:r>
              <w:rPr>
                <w:rFonts w:hint="default" w:ascii="Arial" w:hAnsi="Arial" w:cs="Arial"/>
                <w:sz w:val="20"/>
                <w:szCs w:val="20"/>
                <w:highlight w:val="none"/>
              </w:rPr>
            </w:r>
          </w:p>
        </w:tc>
      </w:tr>
      <w:tr>
        <w:trPr>
          <w:trHeight w:val="982"/>
        </w:trPr>
        <w:tc>
          <w:tcPr>
            <w:tcBorders>
              <w:top w:val="single" w:color="000000" w:sz="6" w:space="0"/>
              <w:left w:val="single" w:color="000000" w:sz="6" w:space="0"/>
              <w:bottom w:val="single" w:color="000000" w:sz="6" w:space="0"/>
              <w:right w:val="single" w:color="000000" w:sz="6" w:space="0"/>
            </w:tcBorders>
            <w:tcW w:w="1662" w:type="dxa"/>
            <w:vAlign w:val="center"/>
          </w:tcPr>
          <w:p w14:paraId="731A2279">
            <w:pPr>
              <w:widowControl w:val="false"/>
              <w:pBdr/>
              <w:tabs>
                <w:tab w:val="left" w:leader="none" w:pos="67"/>
              </w:tabs>
              <w:spacing w:line="360" w:lineRule="auto"/>
              <w:ind w:right="-30" w:left="67"/>
              <w:jc w:val="center"/>
              <w:rPr>
                <w:rFonts w:hint="default" w:ascii="Arial" w:hAnsi="Arial" w:cs="Arial"/>
                <w:sz w:val="20"/>
                <w:szCs w:val="20"/>
                <w:highlight w:val="none"/>
                <w:lang w:val="pt-BR"/>
              </w:rPr>
            </w:pPr>
            <w:r>
              <w:rPr>
                <w:rFonts w:hint="default" w:ascii="Arial" w:hAnsi="Arial" w:cs="Arial"/>
                <w:sz w:val="20"/>
                <w:szCs w:val="20"/>
                <w:highlight w:val="none"/>
                <w:lang w:val="pt-BR"/>
              </w:rPr>
              <w:t xml:space="preserve">7</w:t>
            </w:r>
            <w:r>
              <w:rPr>
                <w:rFonts w:hint="default" w:ascii="Arial" w:hAnsi="Arial" w:cs="Arial"/>
                <w:sz w:val="20"/>
                <w:szCs w:val="20"/>
                <w:highlight w:val="none"/>
                <w:lang w:val="pt-BR"/>
              </w:rPr>
            </w:r>
            <w:r>
              <w:rPr>
                <w:rFonts w:hint="default" w:ascii="Arial" w:hAnsi="Arial" w:cs="Arial"/>
                <w:sz w:val="20"/>
                <w:szCs w:val="20"/>
                <w:highlight w:val="none"/>
                <w:lang w:val="pt-BR"/>
              </w:rPr>
            </w:r>
          </w:p>
        </w:tc>
        <w:tc>
          <w:tcPr>
            <w:tcBorders>
              <w:top w:val="single" w:color="000000" w:sz="6" w:space="0"/>
              <w:left w:val="single" w:color="000000" w:sz="6" w:space="0"/>
              <w:bottom w:val="single" w:color="000000" w:sz="6" w:space="0"/>
              <w:right w:val="single" w:color="000000" w:sz="6" w:space="0"/>
            </w:tcBorders>
            <w:tcW w:w="4470" w:type="dxa"/>
          </w:tcPr>
          <w:p w14:paraId="5BCDA03D">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Cumprir quaisquer dos itens do Edital e seus Anexos não previstos nesta tabela de multas, após reincidência formalmente notificada pelo órgão fiscalizador, por item e por ocorrência;</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6463846A">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03</w:t>
            </w:r>
            <w:r>
              <w:rPr>
                <w:rFonts w:hint="default" w:ascii="Arial" w:hAnsi="Arial" w:cs="Arial"/>
                <w:sz w:val="20"/>
                <w:szCs w:val="20"/>
                <w:highlight w:val="none"/>
              </w:rPr>
            </w:r>
            <w:r>
              <w:rPr>
                <w:rFonts w:hint="default" w:ascii="Arial" w:hAnsi="Arial" w:cs="Arial"/>
                <w:sz w:val="20"/>
                <w:szCs w:val="20"/>
                <w:highlight w:val="none"/>
              </w:rPr>
            </w:r>
          </w:p>
        </w:tc>
      </w:tr>
      <w:tr>
        <w:trPr>
          <w:trHeight w:val="665"/>
        </w:trPr>
        <w:tc>
          <w:tcPr>
            <w:tcBorders>
              <w:top w:val="single" w:color="000000" w:sz="6" w:space="0"/>
              <w:left w:val="single" w:color="000000" w:sz="6" w:space="0"/>
              <w:bottom w:val="single" w:color="000000" w:sz="6" w:space="0"/>
              <w:right w:val="single" w:color="000000" w:sz="6" w:space="0"/>
            </w:tcBorders>
            <w:tcW w:w="1662" w:type="dxa"/>
            <w:vAlign w:val="center"/>
          </w:tcPr>
          <w:p w14:paraId="42FBA4CD">
            <w:pPr>
              <w:widowControl w:val="false"/>
              <w:pBdr/>
              <w:tabs>
                <w:tab w:val="left" w:leader="none" w:pos="67"/>
              </w:tabs>
              <w:spacing w:line="360" w:lineRule="auto"/>
              <w:ind w:right="-30" w:left="67"/>
              <w:jc w:val="center"/>
              <w:rPr>
                <w:rFonts w:hint="default" w:ascii="Arial" w:hAnsi="Arial" w:cs="Arial"/>
                <w:sz w:val="20"/>
                <w:szCs w:val="20"/>
                <w:highlight w:val="none"/>
                <w:lang w:val="pt-BR"/>
              </w:rPr>
            </w:pPr>
            <w:r>
              <w:rPr>
                <w:rFonts w:hint="default" w:ascii="Arial" w:hAnsi="Arial" w:cs="Arial"/>
                <w:sz w:val="20"/>
                <w:szCs w:val="20"/>
                <w:highlight w:val="none"/>
                <w:lang w:val="pt-BR"/>
              </w:rPr>
              <w:t xml:space="preserve">8</w:t>
            </w:r>
            <w:r>
              <w:rPr>
                <w:rFonts w:hint="default" w:ascii="Arial" w:hAnsi="Arial" w:cs="Arial"/>
                <w:sz w:val="20"/>
                <w:szCs w:val="20"/>
                <w:highlight w:val="none"/>
                <w:lang w:val="pt-BR"/>
              </w:rPr>
            </w:r>
            <w:r>
              <w:rPr>
                <w:rFonts w:hint="default" w:ascii="Arial" w:hAnsi="Arial" w:cs="Arial"/>
                <w:sz w:val="20"/>
                <w:szCs w:val="20"/>
                <w:highlight w:val="none"/>
                <w:lang w:val="pt-BR"/>
              </w:rPr>
            </w:r>
          </w:p>
        </w:tc>
        <w:tc>
          <w:tcPr>
            <w:tcBorders>
              <w:top w:val="single" w:color="000000" w:sz="6" w:space="0"/>
              <w:left w:val="single" w:color="000000" w:sz="6" w:space="0"/>
              <w:bottom w:val="single" w:color="000000" w:sz="6" w:space="0"/>
              <w:right w:val="single" w:color="000000" w:sz="6" w:space="0"/>
            </w:tcBorders>
            <w:tcW w:w="4470" w:type="dxa"/>
          </w:tcPr>
          <w:p w14:paraId="24296B0C">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Indicar e manter durante a execução do contrato os prepostos previstos no edital/contrato;</w:t>
            </w:r>
            <w:r>
              <w:rPr>
                <w:rFonts w:hint="default" w:ascii="Arial" w:hAnsi="Arial" w:cs="Arial"/>
                <w:sz w:val="20"/>
                <w:szCs w:val="20"/>
                <w:highlight w:val="none"/>
              </w:rPr>
            </w:r>
            <w:r>
              <w:rPr>
                <w:rFonts w:hint="default" w:ascii="Arial" w:hAnsi="Arial" w:cs="Arial"/>
                <w:sz w:val="20"/>
                <w:szCs w:val="20"/>
                <w:highlight w:val="none"/>
              </w:rPr>
            </w:r>
          </w:p>
        </w:tc>
        <w:tc>
          <w:tcPr>
            <w:tcBorders>
              <w:top w:val="single" w:color="000000" w:sz="6" w:space="0"/>
              <w:left w:val="single" w:color="000000" w:sz="6" w:space="0"/>
              <w:bottom w:val="single" w:color="000000" w:sz="6" w:space="0"/>
              <w:right w:val="single" w:color="000000" w:sz="6" w:space="0"/>
            </w:tcBorders>
            <w:tcW w:w="3273" w:type="dxa"/>
            <w:vAlign w:val="center"/>
          </w:tcPr>
          <w:p w14:paraId="3A2AECAD">
            <w:pPr>
              <w:widowControl w:val="false"/>
              <w:pBdr/>
              <w:tabs>
                <w:tab w:val="left" w:leader="none" w:pos="67"/>
              </w:tabs>
              <w:spacing w:line="360" w:lineRule="auto"/>
              <w:ind w:right="-30" w:left="67"/>
              <w:jc w:val="center"/>
              <w:rPr>
                <w:rFonts w:hint="default" w:ascii="Arial" w:hAnsi="Arial" w:cs="Arial"/>
                <w:sz w:val="20"/>
                <w:szCs w:val="20"/>
                <w:highlight w:val="none"/>
              </w:rPr>
            </w:pPr>
            <w:r>
              <w:rPr>
                <w:rFonts w:hint="default" w:ascii="Arial" w:hAnsi="Arial" w:cs="Arial"/>
                <w:sz w:val="20"/>
                <w:szCs w:val="20"/>
                <w:highlight w:val="none"/>
              </w:rPr>
              <w:t xml:space="preserve">01</w:t>
            </w:r>
            <w:r>
              <w:rPr>
                <w:rFonts w:hint="default" w:ascii="Arial" w:hAnsi="Arial" w:cs="Arial"/>
                <w:sz w:val="20"/>
                <w:szCs w:val="20"/>
                <w:highlight w:val="none"/>
              </w:rPr>
            </w:r>
            <w:r>
              <w:rPr>
                <w:rFonts w:hint="default" w:ascii="Arial" w:hAnsi="Arial" w:cs="Arial"/>
                <w:sz w:val="20"/>
                <w:szCs w:val="20"/>
                <w:highlight w:val="none"/>
              </w:rPr>
            </w:r>
          </w:p>
        </w:tc>
      </w:tr>
    </w:tbl>
    <w:p w14:paraId="165F1C01">
      <w:pPr>
        <w:pBdr/>
        <w:spacing w:line="360" w:lineRule="auto"/>
        <w:ind/>
        <w:jc w:val="center"/>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53DFE8F9">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OITAVO - </w:t>
      </w:r>
      <w:r>
        <w:rPr>
          <w:rFonts w:hint="default" w:ascii="Arial" w:hAnsi="Arial" w:eastAsia="SimSun" w:cs="Arial"/>
          <w:sz w:val="22"/>
          <w:szCs w:val="22"/>
        </w:rPr>
        <w:t xml:space="preserve">A aplicação de multa de mora não impedirá que a Administração a converta em compensatória e promova a extinção unilateral do contrato com a aplicação cumulada das demais sanções previstas neste contrato.</w:t>
      </w:r>
      <w:r>
        <w:rPr>
          <w:rFonts w:hint="default" w:ascii="Arial" w:hAnsi="Arial" w:eastAsia="SimSun" w:cs="Arial"/>
          <w:sz w:val="22"/>
          <w:szCs w:val="22"/>
        </w:rPr>
      </w:r>
      <w:r>
        <w:rPr>
          <w:rFonts w:hint="default" w:ascii="Arial" w:hAnsi="Arial" w:eastAsia="SimSun" w:cs="Arial"/>
          <w:sz w:val="22"/>
          <w:szCs w:val="22"/>
        </w:rPr>
      </w:r>
    </w:p>
    <w:p w14:paraId="5FE3FAB5">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A multa compensatória não obsta a apuração e cobrança das perdas e danos decorrentes do descumprimento do contrato.</w:t>
      </w:r>
      <w:r>
        <w:rPr>
          <w:rFonts w:hint="default" w:ascii="Arial" w:hAnsi="Arial" w:eastAsia="SimSun" w:cs="Arial"/>
          <w:sz w:val="22"/>
          <w:szCs w:val="22"/>
        </w:rPr>
      </w:r>
      <w:r>
        <w:rPr>
          <w:rFonts w:hint="default" w:ascii="Arial" w:hAnsi="Arial" w:eastAsia="SimSun" w:cs="Arial"/>
          <w:sz w:val="22"/>
          <w:szCs w:val="22"/>
        </w:rPr>
      </w:r>
    </w:p>
    <w:p w14:paraId="2A259A31">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NONO – </w:t>
      </w:r>
      <w:r>
        <w:rPr>
          <w:rFonts w:hint="default" w:ascii="Arial" w:hAnsi="Arial" w:eastAsia="SimSun" w:cs="Arial"/>
          <w:sz w:val="22"/>
          <w:szCs w:val="22"/>
        </w:rPr>
        <w:t xml:space="preserve">A não apresentação da documentação prevista no Parágrafo Quarto d</w:t>
      </w:r>
      <w:r>
        <w:rPr>
          <w:rFonts w:hint="default" w:ascii="Arial" w:hAnsi="Arial" w:eastAsia="SimSun" w:cs="Arial"/>
          <w:sz w:val="22"/>
          <w:szCs w:val="22"/>
        </w:rPr>
        <w:t xml:space="preserve">a Cláusula Quinta ou constatada qualquer irregularidade relativa às demais condições de habilitação e qualificação que ensejaram a presente contratação sujeitará a CONTRATADA à pena de advertência e na sua notificação para sanear o vício ou irregularidade.</w:t>
      </w:r>
      <w:r>
        <w:rPr>
          <w:rFonts w:hint="default" w:ascii="Arial" w:hAnsi="Arial" w:eastAsia="SimSun" w:cs="Arial"/>
          <w:sz w:val="22"/>
          <w:szCs w:val="22"/>
        </w:rPr>
      </w:r>
      <w:r>
        <w:rPr>
          <w:rFonts w:hint="default" w:ascii="Arial" w:hAnsi="Arial" w:eastAsia="SimSun" w:cs="Arial"/>
          <w:sz w:val="22"/>
          <w:szCs w:val="22"/>
        </w:rPr>
      </w:r>
    </w:p>
    <w:p w14:paraId="37D9EC7C">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O inadimplemento da obrigação no prazo assinalado na notificação sujeitará a CONTRATADA ao disposto nos incisos I e II do Parágrafo Quarto.</w:t>
      </w:r>
      <w:r>
        <w:rPr>
          <w:rFonts w:hint="default" w:ascii="Arial" w:hAnsi="Arial" w:eastAsia="SimSun" w:cs="Arial"/>
          <w:sz w:val="22"/>
          <w:szCs w:val="22"/>
        </w:rPr>
      </w:r>
      <w:r>
        <w:rPr>
          <w:rFonts w:hint="default" w:ascii="Arial" w:hAnsi="Arial" w:eastAsia="SimSun" w:cs="Arial"/>
          <w:sz w:val="22"/>
          <w:szCs w:val="22"/>
        </w:rPr>
      </w:r>
    </w:p>
    <w:p w14:paraId="463B827D">
      <w:pPr>
        <w:pBdr/>
        <w:spacing w:line="360" w:lineRule="auto"/>
        <w:ind/>
        <w:jc w:val="both"/>
        <w:rPr>
          <w:rFonts w:hint="default" w:ascii="Arial" w:hAnsi="Arial" w:eastAsia="SimSun" w:cs="Arial"/>
          <w:sz w:val="22"/>
          <w:szCs w:val="22"/>
          <w:lang w:val="pt-BR"/>
        </w:rPr>
      </w:pPr>
      <w:r>
        <w:rPr>
          <w:rFonts w:hint="default" w:ascii="Arial" w:hAnsi="Arial" w:eastAsia="SimSun" w:cs="Arial"/>
          <w:b/>
          <w:bCs/>
          <w:sz w:val="22"/>
          <w:szCs w:val="22"/>
        </w:rPr>
        <w:t xml:space="preserve">PARÁGRAFO DÉCIMO –</w:t>
      </w:r>
      <w:r>
        <w:rPr>
          <w:rFonts w:hint="default" w:ascii="Arial" w:hAnsi="Arial" w:eastAsia="SimSun" w:cs="Arial"/>
          <w:sz w:val="22"/>
          <w:szCs w:val="22"/>
        </w:rPr>
        <w:t xml:space="preserve"> O atraso na apresentação da garantia contratual prevista na Cláusula Nona sujeitará a CONTRATADA à multa moratória de 5% (cinco por cento) sobre a parcela do valor global do contr</w:t>
      </w:r>
      <w:r>
        <w:rPr>
          <w:rFonts w:hint="default" w:ascii="Arial" w:hAnsi="Arial" w:eastAsia="SimSun" w:cs="Arial"/>
          <w:sz w:val="22"/>
          <w:szCs w:val="22"/>
        </w:rPr>
        <w:t xml:space="preserve">ato correspondente ao período que este ficar com a garantia em aberto, considerando sempre o maior prazo constante na Cláusula de vigência, contando-se o prazo a partir da data limite para apresentação da garantia até o dia da efetiva prestação da garantia</w:t>
      </w:r>
      <w:r>
        <w:rPr>
          <w:rFonts w:hint="default" w:ascii="Arial" w:hAnsi="Arial" w:eastAsia="SimSun" w:cs="Arial"/>
          <w:sz w:val="22"/>
          <w:szCs w:val="22"/>
          <w:lang w:val="pt-BR"/>
        </w:rPr>
        <w:t xml:space="preserve">.</w:t>
      </w:r>
      <w:r>
        <w:rPr>
          <w:rFonts w:hint="default" w:ascii="Arial" w:hAnsi="Arial" w:eastAsia="SimSun" w:cs="Arial"/>
          <w:sz w:val="22"/>
          <w:szCs w:val="22"/>
          <w:lang w:val="pt-BR"/>
        </w:rPr>
      </w:r>
      <w:r>
        <w:rPr>
          <w:rFonts w:hint="default" w:ascii="Arial" w:hAnsi="Arial" w:eastAsia="SimSun" w:cs="Arial"/>
          <w:sz w:val="22"/>
          <w:szCs w:val="22"/>
          <w:lang w:val="pt-BR"/>
        </w:rPr>
      </w:r>
    </w:p>
    <w:p w14:paraId="063BA3D4">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PRIMEIRO –</w:t>
      </w:r>
      <w:r>
        <w:rPr>
          <w:rFonts w:hint="default" w:ascii="Arial" w:hAnsi="Arial" w:eastAsia="SimSun" w:cs="Arial"/>
          <w:sz w:val="22"/>
          <w:szCs w:val="22"/>
        </w:rPr>
        <w:t xml:space="preserve"> O atraso no adimplemento de outras obrigações ac</w:t>
      </w:r>
      <w:r>
        <w:rPr>
          <w:rFonts w:hint="default" w:ascii="Arial" w:hAnsi="Arial" w:eastAsia="SimSun" w:cs="Arial"/>
          <w:sz w:val="22"/>
          <w:szCs w:val="22"/>
        </w:rPr>
        <w:t xml:space="preserve">essórias, não previstas expressamente nos parágrafos anteriores, sujeitará a CONTRATADA à multa moratória de 0,05% (meio décimo por cento) a 0,1% (um décimo por cento), ao dia, sobre o valor total do contrato, até o limite de 30 (trinta) dias, a critério d</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w:t>
      </w:r>
      <w:r>
        <w:rPr>
          <w:rFonts w:hint="default" w:ascii="Arial" w:hAnsi="Arial" w:eastAsia="SimSun" w:cs="Arial"/>
          <w:sz w:val="22"/>
          <w:szCs w:val="22"/>
        </w:rPr>
        <w:t xml:space="preserve">, observando-se os critérios constantes do Parágrafo Décimo Terceiro e sem prejuízo das demais sanções.</w:t>
      </w:r>
      <w:r>
        <w:rPr>
          <w:rFonts w:hint="default" w:ascii="Arial" w:hAnsi="Arial" w:eastAsia="SimSun" w:cs="Arial"/>
          <w:sz w:val="22"/>
          <w:szCs w:val="22"/>
        </w:rPr>
      </w:r>
      <w:r>
        <w:rPr>
          <w:rFonts w:hint="default" w:ascii="Arial" w:hAnsi="Arial" w:eastAsia="SimSun" w:cs="Arial"/>
          <w:sz w:val="22"/>
          <w:szCs w:val="22"/>
        </w:rPr>
      </w:r>
    </w:p>
    <w:p w14:paraId="61A4E731">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SEGUNDO – </w:t>
      </w:r>
      <w:r>
        <w:rPr>
          <w:rFonts w:hint="default" w:ascii="Arial" w:hAnsi="Arial" w:eastAsia="SimSun" w:cs="Arial"/>
          <w:sz w:val="22"/>
          <w:szCs w:val="22"/>
        </w:rPr>
        <w:t xml:space="preserve">Durante o período de 30 (trinta) dias previsto nos Parágrafos Quinto e Décimo, a critério d</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w:t>
      </w:r>
      <w:r>
        <w:rPr>
          <w:rFonts w:hint="default" w:ascii="Arial" w:hAnsi="Arial" w:eastAsia="SimSun" w:cs="Arial"/>
          <w:sz w:val="22"/>
          <w:szCs w:val="22"/>
        </w:rPr>
        <w:t xml:space="preserve">, este contrato poderá ser rescindido, sem prejuízo das demais sanções.</w:t>
      </w:r>
      <w:r>
        <w:rPr>
          <w:rFonts w:hint="default" w:ascii="Arial" w:hAnsi="Arial" w:eastAsia="SimSun" w:cs="Arial"/>
          <w:sz w:val="22"/>
          <w:szCs w:val="22"/>
        </w:rPr>
      </w:r>
      <w:r>
        <w:rPr>
          <w:rFonts w:hint="default" w:ascii="Arial" w:hAnsi="Arial" w:eastAsia="SimSun" w:cs="Arial"/>
          <w:sz w:val="22"/>
          <w:szCs w:val="22"/>
        </w:rPr>
      </w:r>
    </w:p>
    <w:p w14:paraId="7417FC34">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TERCEIRO –</w:t>
      </w:r>
      <w:r>
        <w:rPr>
          <w:rFonts w:hint="default" w:ascii="Arial" w:hAnsi="Arial" w:eastAsia="SimSun" w:cs="Arial"/>
          <w:sz w:val="22"/>
          <w:szCs w:val="22"/>
        </w:rPr>
        <w:t xml:space="preserve"> Nos processos de apuração de infrações, serão assegurados o direito ao contraditório e à ampla defesa, observadas as disposições legais e regulamentares, e serão levados em consideração na aplicação das sanções:</w:t>
      </w:r>
      <w:r>
        <w:rPr>
          <w:rFonts w:hint="default" w:ascii="Arial" w:hAnsi="Arial" w:eastAsia="SimSun" w:cs="Arial"/>
          <w:sz w:val="22"/>
          <w:szCs w:val="22"/>
        </w:rPr>
      </w:r>
      <w:r>
        <w:rPr>
          <w:rFonts w:hint="default" w:ascii="Arial" w:hAnsi="Arial" w:eastAsia="SimSun" w:cs="Arial"/>
          <w:sz w:val="22"/>
          <w:szCs w:val="22"/>
        </w:rPr>
      </w:r>
    </w:p>
    <w:p w14:paraId="50B8624F">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a natureza e a gravidade da infração cometida;</w:t>
      </w:r>
      <w:r>
        <w:rPr>
          <w:rFonts w:hint="default" w:ascii="Arial" w:hAnsi="Arial" w:eastAsia="SimSun" w:cs="Arial"/>
          <w:sz w:val="22"/>
          <w:szCs w:val="22"/>
        </w:rPr>
      </w:r>
      <w:r>
        <w:rPr>
          <w:rFonts w:hint="default" w:ascii="Arial" w:hAnsi="Arial" w:eastAsia="SimSun" w:cs="Arial"/>
          <w:sz w:val="22"/>
          <w:szCs w:val="22"/>
        </w:rPr>
      </w:r>
    </w:p>
    <w:p w14:paraId="2682E849">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as peculiaridades do caso concreto;</w:t>
      </w:r>
      <w:r>
        <w:rPr>
          <w:rFonts w:hint="default" w:ascii="Arial" w:hAnsi="Arial" w:eastAsia="SimSun" w:cs="Arial"/>
          <w:sz w:val="22"/>
          <w:szCs w:val="22"/>
        </w:rPr>
      </w:r>
      <w:r>
        <w:rPr>
          <w:rFonts w:hint="default" w:ascii="Arial" w:hAnsi="Arial" w:eastAsia="SimSun" w:cs="Arial"/>
          <w:sz w:val="22"/>
          <w:szCs w:val="22"/>
        </w:rPr>
      </w:r>
    </w:p>
    <w:p w14:paraId="3BBFA26D">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as circunstâncias agravantes ou atenuantes;</w:t>
      </w:r>
      <w:r>
        <w:rPr>
          <w:rFonts w:hint="default" w:ascii="Arial" w:hAnsi="Arial" w:eastAsia="SimSun" w:cs="Arial"/>
          <w:sz w:val="22"/>
          <w:szCs w:val="22"/>
        </w:rPr>
      </w:r>
      <w:r>
        <w:rPr>
          <w:rFonts w:hint="default" w:ascii="Arial" w:hAnsi="Arial" w:eastAsia="SimSun" w:cs="Arial"/>
          <w:sz w:val="22"/>
          <w:szCs w:val="22"/>
        </w:rPr>
      </w:r>
    </w:p>
    <w:p w14:paraId="784A7258">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IV – os danos que dela provierem para </w:t>
      </w:r>
      <w:r>
        <w:rPr>
          <w:rFonts w:hint="default" w:ascii="Arial" w:hAnsi="Arial" w:eastAsia="SimSun" w:cs="Arial"/>
          <w:sz w:val="22"/>
          <w:szCs w:val="22"/>
          <w:lang w:val="pt-BR"/>
        </w:rPr>
        <w:t xml:space="preserve">o MUNICÍPIO DE SINOP</w:t>
      </w:r>
      <w:r>
        <w:rPr>
          <w:rFonts w:hint="default" w:ascii="Arial" w:hAnsi="Arial" w:eastAsia="SimSun" w:cs="Arial"/>
          <w:sz w:val="22"/>
          <w:szCs w:val="22"/>
        </w:rPr>
        <w:t xml:space="preserve">;</w:t>
      </w:r>
      <w:r>
        <w:rPr>
          <w:rFonts w:hint="default" w:ascii="Arial" w:hAnsi="Arial" w:eastAsia="SimSun" w:cs="Arial"/>
          <w:sz w:val="22"/>
          <w:szCs w:val="22"/>
        </w:rPr>
      </w:r>
      <w:r>
        <w:rPr>
          <w:rFonts w:hint="default" w:ascii="Arial" w:hAnsi="Arial" w:eastAsia="SimSun" w:cs="Arial"/>
          <w:sz w:val="22"/>
          <w:szCs w:val="22"/>
        </w:rPr>
      </w:r>
    </w:p>
    <w:p w14:paraId="33945443">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 – a implantação ou o aperfeiçoamento de programa de integridade, conforme normas e orientações dos órgãos de controle.</w:t>
      </w:r>
      <w:r>
        <w:rPr>
          <w:rFonts w:hint="default" w:ascii="Arial" w:hAnsi="Arial" w:eastAsia="SimSun" w:cs="Arial"/>
          <w:sz w:val="22"/>
          <w:szCs w:val="22"/>
        </w:rPr>
      </w:r>
      <w:r>
        <w:rPr>
          <w:rFonts w:hint="default" w:ascii="Arial" w:hAnsi="Arial" w:eastAsia="SimSun" w:cs="Arial"/>
          <w:sz w:val="22"/>
          <w:szCs w:val="22"/>
        </w:rPr>
      </w:r>
    </w:p>
    <w:p w14:paraId="43206FBB">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VI – a não reincidência da infração;</w:t>
      </w:r>
      <w:r>
        <w:rPr>
          <w:rFonts w:hint="default" w:ascii="Arial" w:hAnsi="Arial" w:eastAsia="SimSun" w:cs="Arial"/>
          <w:sz w:val="22"/>
          <w:szCs w:val="22"/>
        </w:rPr>
      </w:r>
      <w:r>
        <w:rPr>
          <w:rFonts w:hint="default" w:ascii="Arial" w:hAnsi="Arial" w:eastAsia="SimSun" w:cs="Arial"/>
          <w:sz w:val="22"/>
          <w:szCs w:val="22"/>
        </w:rPr>
      </w:r>
    </w:p>
    <w:p w14:paraId="2C142086">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VII – a atuação da CONTRATADA em minorar os prejuízos advindos de sua conduta omissiva ou comissiva;</w:t>
      </w:r>
      <w:r>
        <w:rPr>
          <w:rFonts w:hint="default" w:ascii="Arial" w:hAnsi="Arial" w:eastAsia="SimSun" w:cs="Arial"/>
          <w:sz w:val="22"/>
          <w:szCs w:val="22"/>
        </w:rPr>
      </w:r>
      <w:r>
        <w:rPr>
          <w:rFonts w:hint="default" w:ascii="Arial" w:hAnsi="Arial" w:eastAsia="SimSun" w:cs="Arial"/>
          <w:sz w:val="22"/>
          <w:szCs w:val="22"/>
        </w:rPr>
      </w:r>
    </w:p>
    <w:p w14:paraId="388432F4">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VIII – a execução satisfatória das demais obrigações contratuais.</w:t>
      </w:r>
      <w:r>
        <w:rPr>
          <w:rFonts w:hint="default" w:ascii="Arial" w:hAnsi="Arial" w:eastAsia="SimSun" w:cs="Arial"/>
          <w:sz w:val="22"/>
          <w:szCs w:val="22"/>
        </w:rPr>
      </w:r>
      <w:r>
        <w:rPr>
          <w:rFonts w:hint="default" w:ascii="Arial" w:hAnsi="Arial" w:eastAsia="SimSun" w:cs="Arial"/>
          <w:sz w:val="22"/>
          <w:szCs w:val="22"/>
        </w:rPr>
      </w:r>
    </w:p>
    <w:p w14:paraId="12FC2D05">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QUARTO –</w:t>
      </w:r>
      <w:r>
        <w:rPr>
          <w:rFonts w:hint="default" w:ascii="Arial" w:hAnsi="Arial" w:eastAsia="SimSun" w:cs="Arial"/>
          <w:sz w:val="22"/>
          <w:szCs w:val="22"/>
        </w:rPr>
        <w:t xml:space="preserve"> A multa moratória de valor irrisório poderá ser convertida em pena de advertência, a critério da autoridade competente.</w:t>
      </w:r>
      <w:r>
        <w:rPr>
          <w:rFonts w:hint="default" w:ascii="Arial" w:hAnsi="Arial" w:eastAsia="SimSun" w:cs="Arial"/>
          <w:sz w:val="22"/>
          <w:szCs w:val="22"/>
        </w:rPr>
      </w:r>
      <w:r>
        <w:rPr>
          <w:rFonts w:hint="default" w:ascii="Arial" w:hAnsi="Arial" w:eastAsia="SimSun" w:cs="Arial"/>
          <w:sz w:val="22"/>
          <w:szCs w:val="22"/>
        </w:rPr>
      </w:r>
    </w:p>
    <w:p w14:paraId="59206421">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QUINTO –</w:t>
      </w:r>
      <w:r>
        <w:rPr>
          <w:rFonts w:hint="default" w:ascii="Arial" w:hAnsi="Arial" w:eastAsia="SimSun" w:cs="Arial"/>
          <w:sz w:val="22"/>
          <w:szCs w:val="22"/>
        </w:rPr>
        <w:t xml:space="preserve"> Em casos </w:t>
      </w:r>
      <w:r>
        <w:rPr>
          <w:rFonts w:hint="default" w:ascii="Arial" w:hAnsi="Arial" w:eastAsia="SimSun" w:cs="Arial"/>
          <w:sz w:val="22"/>
          <w:szCs w:val="22"/>
        </w:rPr>
        <w:t xml:space="preserve">excepcionais, caso a multa moratória se mostre desproporcional à gravidade da infração e ao prejuízo ou risco de prejuízo dela decorrente, a autoridade competente poderá, justificadamente, reduzi-la, em atendimento ao disposto no Parágrafo Décimo Terceiro.</w:t>
      </w:r>
      <w:r>
        <w:rPr>
          <w:rFonts w:hint="default" w:ascii="Arial" w:hAnsi="Arial" w:eastAsia="SimSun" w:cs="Arial"/>
          <w:sz w:val="22"/>
          <w:szCs w:val="22"/>
        </w:rPr>
      </w:r>
      <w:r>
        <w:rPr>
          <w:rFonts w:hint="default" w:ascii="Arial" w:hAnsi="Arial" w:eastAsia="SimSun" w:cs="Arial"/>
          <w:sz w:val="22"/>
          <w:szCs w:val="22"/>
        </w:rPr>
      </w:r>
    </w:p>
    <w:p w14:paraId="736B4AA6">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SEXTO –</w:t>
      </w:r>
      <w:r>
        <w:rPr>
          <w:rFonts w:hint="default" w:ascii="Arial" w:hAnsi="Arial" w:eastAsia="SimSun" w:cs="Arial"/>
          <w:sz w:val="22"/>
          <w:szCs w:val="22"/>
        </w:rPr>
        <w:t xml:space="preserve"> A multa aplicada, após regular processo administrativo e garantido o direito de ampla defesa, será descontada das faturas emitidas pela CONTRATADA ou recolhida por meio de </w:t>
      </w:r>
      <w:r>
        <w:rPr>
          <w:rFonts w:hint="default" w:ascii="Arial" w:hAnsi="Arial" w:eastAsia="SimSun" w:cs="Arial"/>
          <w:sz w:val="22"/>
          <w:szCs w:val="22"/>
          <w:lang w:val="pt-BR"/>
        </w:rPr>
        <w:t xml:space="preserve">DAM</w:t>
      </w:r>
      <w:r>
        <w:rPr>
          <w:rFonts w:hint="default" w:ascii="Arial" w:hAnsi="Arial" w:eastAsia="SimSun" w:cs="Arial"/>
          <w:sz w:val="22"/>
          <w:szCs w:val="22"/>
        </w:rPr>
        <w:t xml:space="preserve"> – </w:t>
      </w:r>
      <w:r>
        <w:rPr>
          <w:rFonts w:hint="default" w:ascii="Arial" w:hAnsi="Arial" w:eastAsia="SimSun" w:cs="Arial"/>
          <w:sz w:val="22"/>
          <w:szCs w:val="22"/>
          <w:lang w:val="pt-BR"/>
        </w:rPr>
        <w:t xml:space="preserve">Documento de Arrecadação Municipal</w:t>
      </w:r>
      <w:r>
        <w:rPr>
          <w:rFonts w:hint="default" w:ascii="Arial" w:hAnsi="Arial" w:eastAsia="SimSun" w:cs="Arial"/>
          <w:sz w:val="22"/>
          <w:szCs w:val="22"/>
        </w:rPr>
        <w:t xml:space="preserve">.</w:t>
      </w:r>
      <w:r>
        <w:rPr>
          <w:rFonts w:hint="default" w:ascii="Arial" w:hAnsi="Arial" w:eastAsia="SimSun" w:cs="Arial"/>
          <w:sz w:val="22"/>
          <w:szCs w:val="22"/>
        </w:rPr>
      </w:r>
      <w:r>
        <w:rPr>
          <w:rFonts w:hint="default" w:ascii="Arial" w:hAnsi="Arial" w:eastAsia="SimSun" w:cs="Arial"/>
          <w:sz w:val="22"/>
          <w:szCs w:val="22"/>
        </w:rPr>
      </w:r>
    </w:p>
    <w:p w14:paraId="78BD4BCA">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DÉCIMO SÉTIMO –</w:t>
      </w:r>
      <w:r>
        <w:rPr>
          <w:rFonts w:hint="default" w:ascii="Arial" w:hAnsi="Arial" w:eastAsia="SimSun" w:cs="Arial"/>
          <w:sz w:val="22"/>
          <w:szCs w:val="22"/>
        </w:rPr>
        <w:t xml:space="preserve"> Se a multa aplicada e as indenizações cabíveis forem superiores ao valor de pagamento eventualmente devido pel</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 </w:t>
      </w:r>
      <w:r>
        <w:rPr>
          <w:rFonts w:hint="default" w:ascii="Arial" w:hAnsi="Arial" w:eastAsia="SimSun" w:cs="Arial"/>
          <w:sz w:val="22"/>
          <w:szCs w:val="22"/>
        </w:rPr>
        <w:t xml:space="preserve">à CONTRATADA, além da perda desse valor, a diferença será descontada da garantia prestada ou será cobrada judicialmente.</w:t>
      </w:r>
      <w:r>
        <w:rPr>
          <w:rFonts w:hint="default" w:ascii="Arial" w:hAnsi="Arial" w:eastAsia="SimSun" w:cs="Arial"/>
          <w:sz w:val="22"/>
          <w:szCs w:val="22"/>
        </w:rPr>
      </w:r>
      <w:r>
        <w:rPr>
          <w:rFonts w:hint="default" w:ascii="Arial" w:hAnsi="Arial" w:eastAsia="SimSun" w:cs="Arial"/>
          <w:sz w:val="22"/>
          <w:szCs w:val="22"/>
        </w:rPr>
      </w:r>
    </w:p>
    <w:p w14:paraId="6AD1EC0D">
      <w:pPr>
        <w:numPr>
          <w:ilvl w:val="0"/>
          <w:numId w:val="0"/>
        </w:numPr>
        <w:pBdr/>
        <w:spacing w:line="360" w:lineRule="auto"/>
        <w:ind w:right="0"/>
        <w:jc w:val="both"/>
        <w:rPr>
          <w:rFonts w:hint="default" w:ascii="Arial" w:hAnsi="Arial" w:cs="Arial"/>
          <w:sz w:val="22"/>
          <w:szCs w:val="22"/>
          <w:highlight w:val="none"/>
        </w:rPr>
      </w:pPr>
      <w:r>
        <w:rPr>
          <w:rFonts w:hint="default" w:ascii="Arial" w:hAnsi="Arial" w:cs="Arial"/>
          <w:b/>
          <w:bCs/>
          <w:sz w:val="22"/>
          <w:szCs w:val="22"/>
          <w:highlight w:val="none"/>
          <w:lang w:val="pt-BR"/>
        </w:rPr>
        <w:t xml:space="preserve">PARÁGRAFO DÉCIMO OITAVO - </w:t>
      </w:r>
      <w:r>
        <w:rPr>
          <w:rFonts w:hint="default" w:ascii="Arial" w:hAnsi="Arial" w:cs="Arial"/>
          <w:sz w:val="22"/>
          <w:szCs w:val="22"/>
          <w:highlight w:val="none"/>
        </w:rPr>
        <w:t xml:space="preserve">Também ficam sujeitas às penalidades</w:t>
      </w:r>
      <w:r>
        <w:rPr>
          <w:rFonts w:hint="default" w:ascii="Arial" w:hAnsi="Arial" w:cs="Arial"/>
          <w:sz w:val="22"/>
          <w:szCs w:val="22"/>
          <w:highlight w:val="none"/>
          <w:lang w:val="pt-BR"/>
        </w:rPr>
        <w:t xml:space="preserve"> nos termos da lei 14.133/2021</w:t>
      </w:r>
      <w:r>
        <w:rPr>
          <w:rFonts w:hint="default" w:ascii="Arial" w:hAnsi="Arial" w:cs="Arial"/>
          <w:sz w:val="22"/>
          <w:szCs w:val="22"/>
          <w:highlight w:val="none"/>
        </w:rPr>
        <w:t xml:space="preserve">, as empresas ou profissionais que:</w:t>
      </w:r>
      <w:r>
        <w:rPr>
          <w:rFonts w:hint="default" w:ascii="Arial" w:hAnsi="Arial" w:cs="Arial"/>
          <w:sz w:val="22"/>
          <w:szCs w:val="22"/>
          <w:highlight w:val="none"/>
        </w:rPr>
      </w:r>
      <w:r>
        <w:rPr>
          <w:rFonts w:hint="default" w:ascii="Arial" w:hAnsi="Arial" w:cs="Arial"/>
          <w:sz w:val="22"/>
          <w:szCs w:val="22"/>
          <w:highlight w:val="none"/>
        </w:rPr>
      </w:r>
    </w:p>
    <w:p w14:paraId="02DBA21C">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I -</w:t>
      </w:r>
      <w:r>
        <w:rPr>
          <w:rFonts w:hint="default" w:ascii="Arial" w:hAnsi="Arial" w:cs="Arial"/>
          <w:b/>
          <w:bCs/>
          <w:sz w:val="22"/>
          <w:szCs w:val="22"/>
          <w:highlight w:val="none"/>
          <w:lang w:val="pt-BR"/>
        </w:rPr>
        <w:t xml:space="preserve"> </w:t>
      </w:r>
      <w:r>
        <w:rPr>
          <w:rFonts w:hint="default" w:ascii="Arial" w:hAnsi="Arial" w:cs="Arial"/>
          <w:sz w:val="22"/>
          <w:szCs w:val="22"/>
          <w:highlight w:val="none"/>
        </w:rPr>
        <w:t xml:space="preserve">Tenham sofrido condenação definitiva por praticar, por meio dolosos, fraude fiscal no recolhimento de quaisquer tributos;</w:t>
      </w:r>
      <w:r>
        <w:rPr>
          <w:rFonts w:hint="default" w:ascii="Arial" w:hAnsi="Arial" w:cs="Arial"/>
          <w:sz w:val="22"/>
          <w:szCs w:val="22"/>
          <w:highlight w:val="none"/>
        </w:rPr>
      </w:r>
      <w:r>
        <w:rPr>
          <w:rFonts w:hint="default" w:ascii="Arial" w:hAnsi="Arial" w:cs="Arial"/>
          <w:sz w:val="22"/>
          <w:szCs w:val="22"/>
          <w:highlight w:val="none"/>
        </w:rPr>
      </w:r>
    </w:p>
    <w:p w14:paraId="5DBD93DE">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II -</w:t>
      </w:r>
      <w:r>
        <w:rPr>
          <w:rFonts w:hint="default" w:ascii="Arial" w:hAnsi="Arial" w:cs="Arial"/>
          <w:b/>
          <w:bCs/>
          <w:sz w:val="22"/>
          <w:szCs w:val="22"/>
          <w:highlight w:val="none"/>
          <w:lang w:val="pt-BR"/>
        </w:rPr>
        <w:t xml:space="preserve"> </w:t>
      </w:r>
      <w:r>
        <w:rPr>
          <w:rFonts w:hint="default" w:ascii="Arial" w:hAnsi="Arial" w:cs="Arial"/>
          <w:sz w:val="22"/>
          <w:szCs w:val="22"/>
          <w:highlight w:val="none"/>
        </w:rPr>
        <w:t xml:space="preserve">Tenham praticado atos ilícitos visando a frustrar os objetivos da contratação;</w:t>
      </w:r>
      <w:r>
        <w:rPr>
          <w:rFonts w:hint="default" w:ascii="Arial" w:hAnsi="Arial" w:cs="Arial"/>
          <w:sz w:val="22"/>
          <w:szCs w:val="22"/>
          <w:highlight w:val="none"/>
        </w:rPr>
      </w:r>
      <w:r>
        <w:rPr>
          <w:rFonts w:hint="default" w:ascii="Arial" w:hAnsi="Arial" w:cs="Arial"/>
          <w:sz w:val="22"/>
          <w:szCs w:val="22"/>
          <w:highlight w:val="none"/>
        </w:rPr>
      </w:r>
    </w:p>
    <w:p w14:paraId="0EAD114F">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III -</w:t>
      </w:r>
      <w:r>
        <w:rPr>
          <w:rFonts w:hint="default" w:ascii="Arial" w:hAnsi="Arial" w:cs="Arial"/>
          <w:b/>
          <w:bCs/>
          <w:sz w:val="22"/>
          <w:szCs w:val="22"/>
          <w:highlight w:val="none"/>
          <w:lang w:val="pt-BR"/>
        </w:rPr>
        <w:t xml:space="preserve"> </w:t>
      </w:r>
      <w:r>
        <w:rPr>
          <w:rFonts w:hint="default" w:ascii="Arial" w:hAnsi="Arial" w:cs="Arial"/>
          <w:sz w:val="22"/>
          <w:szCs w:val="22"/>
          <w:highlight w:val="none"/>
        </w:rPr>
        <w:t xml:space="preserve">Demonstrem não possuir idoneidade para contratar com a Administração em virtude de atos ilícitos praticados;</w:t>
      </w:r>
      <w:r>
        <w:rPr>
          <w:rFonts w:hint="default" w:ascii="Arial" w:hAnsi="Arial" w:cs="Arial"/>
          <w:sz w:val="22"/>
          <w:szCs w:val="22"/>
          <w:highlight w:val="none"/>
        </w:rPr>
      </w:r>
      <w:r>
        <w:rPr>
          <w:rFonts w:hint="default" w:ascii="Arial" w:hAnsi="Arial" w:cs="Arial"/>
          <w:sz w:val="22"/>
          <w:szCs w:val="22"/>
          <w:highlight w:val="none"/>
        </w:rPr>
      </w:r>
    </w:p>
    <w:p w14:paraId="3534B964">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IV -</w:t>
      </w:r>
      <w:r>
        <w:rPr>
          <w:rFonts w:hint="default" w:ascii="Arial" w:hAnsi="Arial" w:cs="Arial"/>
          <w:b/>
          <w:bCs/>
          <w:sz w:val="22"/>
          <w:szCs w:val="22"/>
          <w:highlight w:val="none"/>
          <w:lang w:val="pt-BR"/>
        </w:rPr>
        <w:t xml:space="preserve"> </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A aplicação de qualquer das penalidades previstas realizar-se-á em processo administrativo que assegurará o contraditório e a ampla defesa à </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CONTRATADA, observando-se o procedimento previsto na Lei nº </w:t>
      </w:r>
      <w:r>
        <w:rPr>
          <w:rFonts w:hint="default" w:ascii="Arial" w:hAnsi="Arial" w:cs="Arial"/>
          <w:sz w:val="22"/>
          <w:szCs w:val="22"/>
          <w:highlight w:val="none"/>
          <w:lang w:val="pt-BR"/>
        </w:rPr>
        <w:t xml:space="preserve">14.133/2021.</w:t>
      </w:r>
      <w:r>
        <w:rPr>
          <w:rFonts w:hint="default" w:ascii="Arial" w:hAnsi="Arial" w:cs="Arial"/>
          <w:sz w:val="22"/>
          <w:szCs w:val="22"/>
          <w:highlight w:val="none"/>
        </w:rPr>
      </w:r>
      <w:r>
        <w:rPr>
          <w:rFonts w:hint="default" w:ascii="Arial" w:hAnsi="Arial" w:cs="Arial"/>
          <w:sz w:val="22"/>
          <w:szCs w:val="22"/>
          <w:highlight w:val="none"/>
        </w:rPr>
      </w:r>
    </w:p>
    <w:p w14:paraId="68C8BA6C">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V -</w:t>
      </w:r>
      <w:r>
        <w:rPr>
          <w:rFonts w:hint="default" w:ascii="Arial" w:hAnsi="Arial" w:cs="Arial"/>
          <w:b/>
          <w:bCs/>
          <w:sz w:val="22"/>
          <w:szCs w:val="22"/>
          <w:highlight w:val="none"/>
          <w:lang w:val="pt-BR"/>
        </w:rPr>
        <w:t xml:space="preserve"> </w:t>
      </w:r>
      <w:r>
        <w:rPr>
          <w:rFonts w:hint="default" w:ascii="Arial" w:hAnsi="Arial" w:cs="Arial"/>
          <w:sz w:val="22"/>
          <w:szCs w:val="22"/>
          <w:highlight w:val="none"/>
        </w:rPr>
        <w:t xml:space="preserve">A autoridade competente, na aplicação das sanções, levará em consideração a gravidade da conduta do infrator, o caráter educativo da pena, bem como o dano causado à Administração, observado o princípio da proporcionalidade;</w:t>
      </w:r>
      <w:r>
        <w:rPr>
          <w:rFonts w:hint="default" w:ascii="Arial" w:hAnsi="Arial" w:cs="Arial"/>
          <w:sz w:val="22"/>
          <w:szCs w:val="22"/>
          <w:highlight w:val="none"/>
        </w:rPr>
      </w:r>
      <w:r>
        <w:rPr>
          <w:rFonts w:hint="default" w:ascii="Arial" w:hAnsi="Arial" w:cs="Arial"/>
          <w:sz w:val="22"/>
          <w:szCs w:val="22"/>
          <w:highlight w:val="none"/>
        </w:rPr>
      </w:r>
    </w:p>
    <w:p w14:paraId="6BC0504E">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VI - </w:t>
      </w:r>
      <w:r>
        <w:rPr>
          <w:rFonts w:hint="default" w:ascii="Arial" w:hAnsi="Arial" w:cs="Arial"/>
          <w:sz w:val="22"/>
          <w:szCs w:val="22"/>
          <w:highlight w:val="none"/>
        </w:rPr>
        <w:t xml:space="preserve">As multas devidas e/ou prejuízos causados à Contratante serão deduzidos dos valores a serem pagos, ou recolhidos em favor do Estado, ou deduzidos da garantia, ou ainda, quando for o caso, serão inscritos na Dívida Ativa do Estado e cobrados judicialmente;</w:t>
      </w:r>
      <w:r>
        <w:rPr>
          <w:rFonts w:hint="default" w:ascii="Arial" w:hAnsi="Arial" w:cs="Arial"/>
          <w:sz w:val="22"/>
          <w:szCs w:val="22"/>
          <w:highlight w:val="none"/>
        </w:rPr>
      </w:r>
      <w:r>
        <w:rPr>
          <w:rFonts w:hint="default" w:ascii="Arial" w:hAnsi="Arial" w:cs="Arial"/>
          <w:sz w:val="22"/>
          <w:szCs w:val="22"/>
          <w:highlight w:val="none"/>
        </w:rPr>
      </w:r>
    </w:p>
    <w:p w14:paraId="750AEC61">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VII -</w:t>
      </w:r>
      <w:r>
        <w:rPr>
          <w:rFonts w:hint="default" w:ascii="Arial" w:hAnsi="Arial" w:cs="Arial"/>
          <w:b/>
          <w:bCs/>
          <w:sz w:val="22"/>
          <w:szCs w:val="22"/>
          <w:highlight w:val="none"/>
          <w:lang w:val="pt-BR"/>
        </w:rPr>
        <w:t xml:space="preserve"> </w:t>
      </w:r>
      <w:r>
        <w:rPr>
          <w:rFonts w:hint="default" w:ascii="Arial" w:hAnsi="Arial" w:cs="Arial"/>
          <w:sz w:val="22"/>
          <w:szCs w:val="22"/>
          <w:highlight w:val="none"/>
        </w:rPr>
        <w:t xml:space="preserve">Caso o valor da multa não seja suficiente para cobrir os prejuízos causados pela conduta da contratada, o Estado poderá cobrar o valor remanescente judicialmente, conforme artigo 419 do Código Civil;</w:t>
      </w:r>
      <w:r>
        <w:rPr>
          <w:rFonts w:hint="default" w:ascii="Arial" w:hAnsi="Arial" w:cs="Arial"/>
          <w:sz w:val="22"/>
          <w:szCs w:val="22"/>
          <w:highlight w:val="none"/>
        </w:rPr>
      </w:r>
      <w:r>
        <w:rPr>
          <w:rFonts w:hint="default" w:ascii="Arial" w:hAnsi="Arial" w:cs="Arial"/>
          <w:sz w:val="22"/>
          <w:szCs w:val="22"/>
          <w:highlight w:val="none"/>
        </w:rPr>
      </w:r>
    </w:p>
    <w:p w14:paraId="2DAA3AAD">
      <w:pPr>
        <w:numPr>
          <w:ilvl w:val="0"/>
          <w:numId w:val="0"/>
        </w:numPr>
        <w:pBdr/>
        <w:spacing w:line="360" w:lineRule="auto"/>
        <w:ind w:right="0" w:firstLine="0" w:left="880"/>
        <w:jc w:val="both"/>
        <w:rPr>
          <w:rFonts w:hint="default" w:ascii="Arial" w:hAnsi="Arial" w:cs="Arial"/>
          <w:sz w:val="22"/>
          <w:szCs w:val="22"/>
          <w:highlight w:val="none"/>
        </w:rPr>
      </w:pPr>
      <w:r>
        <w:rPr>
          <w:rFonts w:hint="default" w:ascii="Arial" w:hAnsi="Arial" w:cs="Arial"/>
          <w:b w:val="0"/>
          <w:bCs w:val="0"/>
          <w:sz w:val="22"/>
          <w:szCs w:val="22"/>
          <w:highlight w:val="none"/>
          <w:lang w:val="pt-BR"/>
        </w:rPr>
        <w:t xml:space="preserve">VIII - </w:t>
      </w:r>
      <w:r>
        <w:rPr>
          <w:rFonts w:hint="default" w:ascii="Arial" w:hAnsi="Arial" w:cs="Arial"/>
          <w:sz w:val="22"/>
          <w:szCs w:val="22"/>
          <w:highlight w:val="none"/>
        </w:rPr>
        <w:t xml:space="preserve">Caso a Contratante determine, a multa deverá ser recolhida no prazo máximo de 20 (vinte) dias, a contar da data do recebimento da comunicação enviada pela autoridade competente;</w:t>
      </w:r>
      <w:r>
        <w:rPr>
          <w:rFonts w:hint="default" w:ascii="Arial" w:hAnsi="Arial" w:cs="Arial"/>
          <w:sz w:val="22"/>
          <w:szCs w:val="22"/>
          <w:highlight w:val="none"/>
        </w:rPr>
      </w:r>
      <w:r>
        <w:rPr>
          <w:rFonts w:hint="default" w:ascii="Arial" w:hAnsi="Arial" w:cs="Arial"/>
          <w:sz w:val="22"/>
          <w:szCs w:val="22"/>
          <w:highlight w:val="none"/>
        </w:rPr>
      </w:r>
    </w:p>
    <w:p w14:paraId="3106875D">
      <w:pPr>
        <w:numPr>
          <w:ilvl w:val="0"/>
          <w:numId w:val="0"/>
        </w:numPr>
        <w:pBdr/>
        <w:spacing w:line="360" w:lineRule="auto"/>
        <w:ind w:right="0" w:firstLine="0" w:left="880"/>
        <w:jc w:val="both"/>
        <w:rPr>
          <w:rFonts w:hint="default" w:ascii="Arial" w:hAnsi="Arial" w:eastAsia="SimSun" w:cs="Arial"/>
          <w:sz w:val="22"/>
          <w:szCs w:val="22"/>
        </w:rPr>
      </w:pPr>
      <w:r>
        <w:rPr>
          <w:rFonts w:hint="default" w:ascii="Arial" w:hAnsi="Arial" w:cs="Arial"/>
          <w:b w:val="0"/>
          <w:bCs w:val="0"/>
          <w:sz w:val="22"/>
          <w:szCs w:val="22"/>
          <w:highlight w:val="none"/>
          <w:lang w:val="pt-BR"/>
        </w:rPr>
        <w:t xml:space="preserve">IX - </w:t>
      </w:r>
      <w:r>
        <w:rPr>
          <w:rFonts w:hint="default" w:ascii="Arial" w:hAnsi="Arial" w:cs="Arial"/>
          <w:sz w:val="22"/>
          <w:szCs w:val="22"/>
          <w:highlight w:val="none"/>
        </w:rPr>
        <w:t xml:space="preserve">As penalidades serão obrigatoriamente </w:t>
      </w:r>
      <w:r>
        <w:rPr>
          <w:rFonts w:hint="default" w:ascii="Arial" w:hAnsi="Arial" w:cs="Arial"/>
          <w:sz w:val="22"/>
          <w:szCs w:val="22"/>
          <w:highlight w:val="none"/>
          <w:lang w:val="pt-BR"/>
        </w:rPr>
        <w:t xml:space="preserve">registadas</w:t>
      </w:r>
      <w:r>
        <w:rPr>
          <w:rFonts w:hint="default" w:ascii="Arial" w:hAnsi="Arial" w:cs="Arial"/>
          <w:sz w:val="22"/>
          <w:szCs w:val="22"/>
          <w:highlight w:val="none"/>
        </w:rPr>
        <w:t xml:space="preserve"> no Cadastro Geral de Fornecedores do Estado de Mato Grosso. </w:t>
      </w:r>
      <w:r>
        <w:rPr>
          <w:rFonts w:hint="default" w:ascii="Arial" w:hAnsi="Arial" w:eastAsia="SimSun" w:cs="Arial"/>
          <w:sz w:val="22"/>
          <w:szCs w:val="22"/>
        </w:rPr>
      </w:r>
      <w:r>
        <w:rPr>
          <w:rFonts w:hint="default" w:ascii="Arial" w:hAnsi="Arial" w:eastAsia="SimSun" w:cs="Arial"/>
          <w:sz w:val="22"/>
          <w:szCs w:val="22"/>
        </w:rPr>
      </w:r>
    </w:p>
    <w:p w14:paraId="634A8635">
      <w:pPr>
        <w:pBdr/>
        <w:spacing w:line="360" w:lineRule="auto"/>
        <w:ind/>
        <w:jc w:val="center"/>
        <w:rPr>
          <w:rFonts w:hint="default" w:ascii="Arial" w:hAnsi="Arial" w:eastAsia="SimSun" w:cs="Arial"/>
          <w:b/>
          <w:bCs/>
          <w:sz w:val="22"/>
          <w:szCs w:val="22"/>
        </w:rPr>
      </w:pPr>
      <w:r>
        <w:rPr>
          <w:rFonts w:hint="default" w:ascii="Arial" w:hAnsi="Arial" w:eastAsia="SimSun" w:cs="Arial"/>
          <w:b/>
          <w:bCs/>
          <w:sz w:val="22"/>
          <w:szCs w:val="22"/>
        </w:rPr>
        <w:t xml:space="preserve">CLÁUSULA DÉCIMA SEGUNDA - DA RESCISÃO</w:t>
      </w:r>
      <w:r>
        <w:rPr>
          <w:rFonts w:hint="default" w:ascii="Arial" w:hAnsi="Arial" w:eastAsia="SimSun" w:cs="Arial"/>
          <w:b/>
          <w:bCs/>
          <w:sz w:val="22"/>
          <w:szCs w:val="22"/>
        </w:rPr>
      </w:r>
      <w:r>
        <w:rPr>
          <w:rFonts w:hint="default" w:ascii="Arial" w:hAnsi="Arial" w:eastAsia="SimSun" w:cs="Arial"/>
          <w:b/>
          <w:bCs/>
          <w:sz w:val="22"/>
          <w:szCs w:val="22"/>
        </w:rPr>
      </w:r>
    </w:p>
    <w:p w14:paraId="39C31000">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A inexecução total ou parcial deste contrato pode ensejar a sua rescisão, conforme disposto nos artigos 137 a 139 da Lei nº 14.133/2021.</w:t>
      </w:r>
      <w:r>
        <w:rPr>
          <w:rFonts w:hint="default" w:ascii="Arial" w:hAnsi="Arial" w:eastAsia="SimSun" w:cs="Arial"/>
          <w:sz w:val="22"/>
          <w:szCs w:val="22"/>
        </w:rPr>
      </w:r>
      <w:r>
        <w:rPr>
          <w:rFonts w:hint="default" w:ascii="Arial" w:hAnsi="Arial" w:eastAsia="SimSun" w:cs="Arial"/>
          <w:sz w:val="22"/>
          <w:szCs w:val="22"/>
        </w:rPr>
      </w:r>
    </w:p>
    <w:p w14:paraId="07DF0B8D">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PRIMEIRO –</w:t>
      </w:r>
      <w:r>
        <w:rPr>
          <w:rFonts w:hint="default" w:ascii="Arial" w:hAnsi="Arial" w:eastAsia="SimSun" w:cs="Arial"/>
          <w:sz w:val="22"/>
          <w:szCs w:val="22"/>
        </w:rPr>
        <w:t xml:space="preserve"> A extinção do contrato poderá ser:</w:t>
      </w:r>
      <w:r>
        <w:rPr>
          <w:rFonts w:hint="default" w:ascii="Arial" w:hAnsi="Arial" w:eastAsia="SimSun" w:cs="Arial"/>
          <w:sz w:val="22"/>
          <w:szCs w:val="22"/>
        </w:rPr>
      </w:r>
      <w:r>
        <w:rPr>
          <w:rFonts w:hint="default" w:ascii="Arial" w:hAnsi="Arial" w:eastAsia="SimSun" w:cs="Arial"/>
          <w:sz w:val="22"/>
          <w:szCs w:val="22"/>
        </w:rPr>
      </w:r>
    </w:p>
    <w:p w14:paraId="50855BE7">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determinada por ato unilateral e escrito do </w:t>
      </w:r>
      <w:r>
        <w:rPr>
          <w:rFonts w:hint="default" w:ascii="Arial" w:hAnsi="Arial" w:eastAsia="SimSun" w:cs="Arial"/>
          <w:sz w:val="22"/>
          <w:szCs w:val="22"/>
          <w:lang w:val="pt-BR"/>
        </w:rPr>
        <w:t xml:space="preserve">MUNICÍPIO</w:t>
      </w:r>
      <w:r>
        <w:rPr>
          <w:rFonts w:hint="default" w:ascii="Arial" w:hAnsi="Arial" w:eastAsia="SimSun" w:cs="Arial"/>
          <w:sz w:val="22"/>
          <w:szCs w:val="22"/>
        </w:rPr>
        <w:t xml:space="preserve">, exceto no caso de descumprimento decorrente de sua própria conduta;</w:t>
      </w:r>
      <w:r>
        <w:rPr>
          <w:rFonts w:hint="default" w:ascii="Arial" w:hAnsi="Arial" w:eastAsia="SimSun" w:cs="Arial"/>
          <w:sz w:val="22"/>
          <w:szCs w:val="22"/>
        </w:rPr>
      </w:r>
      <w:r>
        <w:rPr>
          <w:rFonts w:hint="default" w:ascii="Arial" w:hAnsi="Arial" w:eastAsia="SimSun" w:cs="Arial"/>
          <w:sz w:val="22"/>
          <w:szCs w:val="22"/>
        </w:rPr>
      </w:r>
    </w:p>
    <w:p w14:paraId="2CCCE880">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consensual, por acordo entre as partes; ou</w:t>
      </w:r>
      <w:r>
        <w:rPr>
          <w:rFonts w:hint="default" w:ascii="Arial" w:hAnsi="Arial" w:eastAsia="SimSun" w:cs="Arial"/>
          <w:sz w:val="22"/>
          <w:szCs w:val="22"/>
        </w:rPr>
      </w:r>
      <w:r>
        <w:rPr>
          <w:rFonts w:hint="default" w:ascii="Arial" w:hAnsi="Arial" w:eastAsia="SimSun" w:cs="Arial"/>
          <w:sz w:val="22"/>
          <w:szCs w:val="22"/>
        </w:rPr>
      </w:r>
    </w:p>
    <w:p w14:paraId="5F898D40">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determinada por decisão judicial.</w:t>
      </w:r>
      <w:r>
        <w:rPr>
          <w:rFonts w:hint="default" w:ascii="Arial" w:hAnsi="Arial" w:eastAsia="SimSun" w:cs="Arial"/>
          <w:sz w:val="22"/>
          <w:szCs w:val="22"/>
        </w:rPr>
      </w:r>
      <w:r>
        <w:rPr>
          <w:rFonts w:hint="default" w:ascii="Arial" w:hAnsi="Arial" w:eastAsia="SimSun" w:cs="Arial"/>
          <w:sz w:val="22"/>
          <w:szCs w:val="22"/>
        </w:rPr>
      </w:r>
    </w:p>
    <w:p w14:paraId="5DBF46FB">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SEGUNDO –</w:t>
      </w:r>
      <w:r>
        <w:rPr>
          <w:rFonts w:hint="default" w:ascii="Arial" w:hAnsi="Arial" w:eastAsia="SimSun" w:cs="Arial"/>
          <w:sz w:val="22"/>
          <w:szCs w:val="22"/>
        </w:rPr>
        <w:t xml:space="preserve"> A rescisão administrativa ou a consensual deverá ser precedida de autorização escrita e fundamentada da autoridade competente.</w:t>
      </w:r>
      <w:r>
        <w:rPr>
          <w:rFonts w:hint="default" w:ascii="Arial" w:hAnsi="Arial" w:eastAsia="SimSun" w:cs="Arial"/>
          <w:sz w:val="22"/>
          <w:szCs w:val="22"/>
        </w:rPr>
      </w:r>
      <w:r>
        <w:rPr>
          <w:rFonts w:hint="default" w:ascii="Arial" w:hAnsi="Arial" w:eastAsia="SimSun" w:cs="Arial"/>
          <w:sz w:val="22"/>
          <w:szCs w:val="22"/>
        </w:rPr>
      </w:r>
    </w:p>
    <w:p w14:paraId="42EB799D">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TERCEIRO –</w:t>
      </w:r>
      <w:r>
        <w:rPr>
          <w:rFonts w:hint="default" w:ascii="Arial" w:hAnsi="Arial" w:eastAsia="SimSun" w:cs="Arial"/>
          <w:sz w:val="22"/>
          <w:szCs w:val="22"/>
        </w:rPr>
        <w:t xml:space="preserve"> Os casos de rescisão contratual deverão ser formalmente motivados nos autos do processo, assegurados o contraditório e a ampla defesa.</w:t>
      </w:r>
      <w:r>
        <w:rPr>
          <w:rFonts w:hint="default" w:ascii="Arial" w:hAnsi="Arial" w:eastAsia="SimSun" w:cs="Arial"/>
          <w:sz w:val="22"/>
          <w:szCs w:val="22"/>
        </w:rPr>
      </w:r>
      <w:r>
        <w:rPr>
          <w:rFonts w:hint="default" w:ascii="Arial" w:hAnsi="Arial" w:eastAsia="SimSun" w:cs="Arial"/>
          <w:sz w:val="22"/>
          <w:szCs w:val="22"/>
        </w:rPr>
      </w:r>
    </w:p>
    <w:p w14:paraId="1CDC21AD">
      <w:pPr>
        <w:pBdr/>
        <w:spacing w:line="360" w:lineRule="auto"/>
        <w:ind/>
        <w:jc w:val="center"/>
        <w:rPr>
          <w:rFonts w:hint="default" w:ascii="Arial" w:hAnsi="Arial" w:eastAsia="SimSun" w:cs="Arial"/>
          <w:b/>
          <w:bCs/>
          <w:sz w:val="22"/>
          <w:szCs w:val="22"/>
        </w:rPr>
      </w:pPr>
      <w:r>
        <w:rPr>
          <w:rFonts w:hint="default" w:ascii="Arial" w:hAnsi="Arial" w:eastAsia="SimSun" w:cs="Arial"/>
          <w:b/>
          <w:bCs/>
          <w:sz w:val="22"/>
          <w:szCs w:val="22"/>
        </w:rPr>
        <w:t xml:space="preserve">CLÁUSULA DÉCIMA TERCEIRA – DA SUBCONTRATAÇÃO</w:t>
      </w:r>
      <w:r>
        <w:rPr>
          <w:rFonts w:hint="default" w:ascii="Arial" w:hAnsi="Arial" w:eastAsia="SimSun" w:cs="Arial"/>
          <w:b/>
          <w:bCs/>
          <w:sz w:val="22"/>
          <w:szCs w:val="22"/>
        </w:rPr>
      </w:r>
      <w:r>
        <w:rPr>
          <w:rFonts w:hint="default" w:ascii="Arial" w:hAnsi="Arial" w:eastAsia="SimSun" w:cs="Arial"/>
          <w:b/>
          <w:bCs/>
          <w:sz w:val="22"/>
          <w:szCs w:val="22"/>
        </w:rPr>
      </w:r>
    </w:p>
    <w:p w14:paraId="5F8D3AE0">
      <w:pPr>
        <w:pBdr/>
        <w:spacing w:line="360" w:lineRule="auto"/>
        <w:ind/>
        <w:jc w:val="both"/>
        <w:rPr>
          <w:rFonts w:hint="default" w:ascii="Arial" w:hAnsi="Arial" w:eastAsia="SimSun" w:cs="Arial"/>
          <w:sz w:val="22"/>
          <w:szCs w:val="22"/>
        </w:rPr>
      </w:pP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 </w:t>
      </w:r>
      <w:r>
        <w:rPr>
          <w:rFonts w:hint="default" w:ascii="Arial" w:hAnsi="Arial" w:eastAsia="SimSun" w:cs="Arial"/>
          <w:sz w:val="22"/>
          <w:szCs w:val="22"/>
        </w:rPr>
        <w:t xml:space="preserve">poderá autorizar a subcontratação parcial do objeto, objetivando a boa execução da obra e a qualidade dos serviços de engenharia, </w:t>
      </w:r>
      <w:r>
        <w:rPr>
          <w:rFonts w:hint="default" w:ascii="Arial" w:hAnsi="Arial" w:eastAsia="SimSun" w:cs="Arial"/>
          <w:sz w:val="22"/>
          <w:szCs w:val="22"/>
          <w:lang w:val="pt-BR"/>
        </w:rPr>
        <w:t xml:space="preserve">p</w:t>
      </w:r>
      <w:r>
        <w:rPr>
          <w:rFonts w:hint="default" w:ascii="Arial" w:hAnsi="Arial" w:eastAsia="SimSun" w:cs="Arial"/>
          <w:sz w:val="22"/>
          <w:szCs w:val="22"/>
        </w:rPr>
        <w:t xml:space="preserve">ara as atividades que não constituam o escopo principal do objeto será permitida a subcontratação, até o limite de 30% do valor do contrato</w:t>
      </w:r>
      <w:r>
        <w:rPr>
          <w:rFonts w:hint="default" w:ascii="Arial" w:hAnsi="Arial" w:eastAsia="SimSun" w:cs="Arial"/>
          <w:sz w:val="22"/>
          <w:szCs w:val="22"/>
          <w:lang w:val="pt-BR"/>
        </w:rPr>
        <w:t xml:space="preserve">, </w:t>
      </w:r>
      <w:r>
        <w:rPr>
          <w:rFonts w:hint="default" w:ascii="Arial" w:hAnsi="Arial" w:eastAsia="SimSun" w:cs="Arial"/>
          <w:sz w:val="22"/>
          <w:szCs w:val="22"/>
        </w:rPr>
        <w:t xml:space="preserve">desde que observadas </w:t>
      </w:r>
      <w:r>
        <w:rPr>
          <w:rFonts w:hint="default" w:ascii="Arial" w:hAnsi="Arial" w:eastAsia="SimSun" w:cs="Arial"/>
          <w:sz w:val="22"/>
          <w:szCs w:val="22"/>
          <w:lang w:val="pt-BR"/>
        </w:rPr>
        <w:t xml:space="preserve">as disposições d</w:t>
      </w:r>
      <w:r>
        <w:rPr>
          <w:rFonts w:hint="default" w:ascii="Arial" w:hAnsi="Arial" w:eastAsia="SimSun" w:cs="Arial"/>
          <w:sz w:val="22"/>
          <w:szCs w:val="22"/>
        </w:rPr>
        <w:t xml:space="preserve">a Lei 14.133/2021 e Decreto Municipal 359/202</w:t>
      </w:r>
      <w:r>
        <w:rPr>
          <w:rFonts w:hint="default" w:ascii="Arial" w:hAnsi="Arial" w:eastAsia="SimSun" w:cs="Arial"/>
          <w:sz w:val="22"/>
          <w:szCs w:val="22"/>
          <w:lang w:val="pt-BR"/>
        </w:rPr>
        <w:t xml:space="preserve">3</w:t>
      </w:r>
      <w:r>
        <w:rPr>
          <w:rFonts w:hint="default" w:ascii="Arial" w:hAnsi="Arial" w:eastAsia="SimSun" w:cs="Arial"/>
          <w:sz w:val="22"/>
          <w:szCs w:val="22"/>
        </w:rPr>
        <w:t xml:space="preserve">;</w:t>
      </w:r>
      <w:r>
        <w:rPr>
          <w:rFonts w:hint="default" w:ascii="Arial" w:hAnsi="Arial" w:eastAsia="SimSun" w:cs="Arial"/>
          <w:sz w:val="22"/>
          <w:szCs w:val="22"/>
        </w:rPr>
      </w:r>
      <w:r>
        <w:rPr>
          <w:rFonts w:hint="default" w:ascii="Arial" w:hAnsi="Arial" w:eastAsia="SimSun" w:cs="Arial"/>
          <w:sz w:val="22"/>
          <w:szCs w:val="22"/>
        </w:rPr>
      </w:r>
    </w:p>
    <w:p w14:paraId="05A16BC2">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PRIMEIRO</w:t>
      </w:r>
      <w:r>
        <w:rPr>
          <w:rFonts w:hint="default" w:ascii="Arial" w:hAnsi="Arial" w:eastAsia="SimSun" w:cs="Arial"/>
          <w:b/>
          <w:bCs/>
          <w:sz w:val="22"/>
          <w:szCs w:val="22"/>
        </w:rPr>
        <w:t xml:space="preserve"> –</w:t>
      </w:r>
      <w:r>
        <w:rPr>
          <w:rFonts w:hint="default" w:ascii="Arial" w:hAnsi="Arial" w:eastAsia="SimSun" w:cs="Arial"/>
          <w:sz w:val="22"/>
          <w:szCs w:val="22"/>
        </w:rPr>
        <w:t xml:space="preserve"> A autorização prévia d</w:t>
      </w:r>
      <w:r>
        <w:rPr>
          <w:rFonts w:hint="default" w:ascii="Arial" w:hAnsi="Arial" w:eastAsia="SimSun" w:cs="Arial"/>
          <w:sz w:val="22"/>
          <w:szCs w:val="22"/>
          <w:lang w:val="pt-BR"/>
        </w:rPr>
        <w:t xml:space="preserve">a</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CONTRATANTE</w:t>
      </w:r>
      <w:r>
        <w:rPr>
          <w:rFonts w:hint="default" w:ascii="Arial" w:hAnsi="Arial" w:eastAsia="SimSun" w:cs="Arial"/>
          <w:sz w:val="22"/>
          <w:szCs w:val="22"/>
        </w:rPr>
        <w:t xml:space="preserve"> para a CONTRATADA subcontratar determinada atividade exige:</w:t>
      </w:r>
      <w:r>
        <w:rPr>
          <w:rFonts w:hint="default" w:ascii="Arial" w:hAnsi="Arial" w:eastAsia="SimSun" w:cs="Arial"/>
          <w:sz w:val="22"/>
          <w:szCs w:val="22"/>
        </w:rPr>
      </w:r>
      <w:r>
        <w:rPr>
          <w:rFonts w:hint="default" w:ascii="Arial" w:hAnsi="Arial" w:eastAsia="SimSun" w:cs="Arial"/>
          <w:sz w:val="22"/>
          <w:szCs w:val="22"/>
        </w:rPr>
      </w:r>
    </w:p>
    <w:p w14:paraId="342F2FA4">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 - Descrição dos serviços a serem executados pela subcontratada;</w:t>
      </w:r>
      <w:r>
        <w:rPr>
          <w:rFonts w:hint="default" w:ascii="Arial" w:hAnsi="Arial" w:eastAsia="SimSun" w:cs="Arial"/>
          <w:sz w:val="22"/>
          <w:szCs w:val="22"/>
        </w:rPr>
      </w:r>
      <w:r>
        <w:rPr>
          <w:rFonts w:hint="default" w:ascii="Arial" w:hAnsi="Arial" w:eastAsia="SimSun" w:cs="Arial"/>
          <w:sz w:val="22"/>
          <w:szCs w:val="22"/>
        </w:rPr>
      </w:r>
    </w:p>
    <w:p w14:paraId="2448711B">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 - Cópia do Contrato Social da empresa subcontratada;</w:t>
      </w:r>
      <w:r>
        <w:rPr>
          <w:rFonts w:hint="default" w:ascii="Arial" w:hAnsi="Arial" w:eastAsia="SimSun" w:cs="Arial"/>
          <w:sz w:val="22"/>
          <w:szCs w:val="22"/>
        </w:rPr>
      </w:r>
      <w:r>
        <w:rPr>
          <w:rFonts w:hint="default" w:ascii="Arial" w:hAnsi="Arial" w:eastAsia="SimSun" w:cs="Arial"/>
          <w:sz w:val="22"/>
          <w:szCs w:val="22"/>
        </w:rPr>
      </w:r>
    </w:p>
    <w:p w14:paraId="65BA9CA8">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III – Documento que permita à Administração comprovar a capacidade técnica do subcontratado para executar a atividade proposta, que será juntado aos autos do processo correspondente;</w:t>
      </w:r>
      <w:r>
        <w:rPr>
          <w:rFonts w:hint="default" w:ascii="Arial" w:hAnsi="Arial" w:eastAsia="SimSun" w:cs="Arial"/>
          <w:sz w:val="22"/>
          <w:szCs w:val="22"/>
        </w:rPr>
      </w:r>
      <w:r>
        <w:rPr>
          <w:rFonts w:hint="default" w:ascii="Arial" w:hAnsi="Arial" w:eastAsia="SimSun" w:cs="Arial"/>
          <w:sz w:val="22"/>
          <w:szCs w:val="22"/>
        </w:rPr>
      </w:r>
    </w:p>
    <w:p w14:paraId="70F0DA76">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IV - Declaração de que a subcontratada não incorre na vedação do § 3º do art. 122 da Lei nº 14.033/2021.</w:t>
      </w:r>
      <w:r>
        <w:rPr>
          <w:rFonts w:hint="default" w:ascii="Arial" w:hAnsi="Arial" w:eastAsia="SimSun" w:cs="Arial"/>
          <w:sz w:val="22"/>
          <w:szCs w:val="22"/>
        </w:rPr>
      </w:r>
      <w:r>
        <w:rPr>
          <w:rFonts w:hint="default" w:ascii="Arial" w:hAnsi="Arial" w:eastAsia="SimSun" w:cs="Arial"/>
          <w:sz w:val="22"/>
          <w:szCs w:val="22"/>
        </w:rPr>
      </w:r>
    </w:p>
    <w:p w14:paraId="77676028">
      <w:pPr>
        <w:pBdr/>
        <w:spacing w:line="360" w:lineRule="auto"/>
        <w:ind/>
        <w:jc w:val="both"/>
        <w:rPr>
          <w:rFonts w:hint="default" w:ascii="Arial" w:hAnsi="Arial" w:eastAsia="SimSun" w:cs="Arial"/>
          <w:sz w:val="22"/>
          <w:szCs w:val="22"/>
        </w:rPr>
      </w:pPr>
      <w:r>
        <w:rPr>
          <w:rFonts w:hint="default" w:ascii="Arial" w:hAnsi="Arial" w:eastAsia="SimSun" w:cs="Arial"/>
          <w:b/>
          <w:bCs/>
          <w:sz w:val="22"/>
          <w:szCs w:val="22"/>
        </w:rPr>
        <w:t xml:space="preserve">PARÁGRAFO </w:t>
      </w:r>
      <w:r>
        <w:rPr>
          <w:rFonts w:hint="default" w:ascii="Arial" w:hAnsi="Arial" w:eastAsia="SimSun" w:cs="Arial"/>
          <w:b/>
          <w:bCs/>
          <w:sz w:val="22"/>
          <w:szCs w:val="22"/>
          <w:lang w:val="pt-BR"/>
        </w:rPr>
        <w:t xml:space="preserve">SEGUNDO</w:t>
      </w:r>
      <w:r>
        <w:rPr>
          <w:rFonts w:hint="default" w:ascii="Arial" w:hAnsi="Arial" w:eastAsia="SimSun" w:cs="Arial"/>
          <w:b/>
          <w:bCs/>
          <w:sz w:val="22"/>
          <w:szCs w:val="22"/>
        </w:rPr>
        <w:t xml:space="preserve"> –</w:t>
      </w:r>
      <w:r>
        <w:rPr>
          <w:rFonts w:hint="default" w:ascii="Arial" w:hAnsi="Arial" w:eastAsia="SimSun" w:cs="Arial"/>
          <w:sz w:val="22"/>
          <w:szCs w:val="22"/>
        </w:rPr>
        <w:t xml:space="preserve"> Ainda que autorizada a subcontratação, a CONTRATADA será responsável pelo cumprimento integral das obrigações contratuais e legais, cabendo-lhe supervisionar e dirigir as atividades executadas pelo subcontratado.</w:t>
      </w:r>
      <w:r>
        <w:rPr>
          <w:rFonts w:hint="default" w:ascii="Arial" w:hAnsi="Arial" w:eastAsia="SimSun" w:cs="Arial"/>
          <w:sz w:val="22"/>
          <w:szCs w:val="22"/>
        </w:rPr>
      </w:r>
      <w:r>
        <w:rPr>
          <w:rFonts w:hint="default" w:ascii="Arial" w:hAnsi="Arial" w:eastAsia="SimSun" w:cs="Arial"/>
          <w:sz w:val="22"/>
          <w:szCs w:val="22"/>
        </w:rPr>
      </w:r>
    </w:p>
    <w:p w14:paraId="5BAD960A">
      <w:pPr>
        <w:pBdr/>
        <w:spacing w:line="360" w:lineRule="auto"/>
        <w:ind/>
        <w:jc w:val="both"/>
        <w:rPr>
          <w:rFonts w:hint="default" w:ascii="Arial" w:hAnsi="Arial" w:eastAsia="SimSun" w:cs="Arial"/>
          <w:sz w:val="22"/>
          <w:szCs w:val="22"/>
          <w:highlight w:val="none"/>
          <w:lang w:val="pt-BR"/>
        </w:rPr>
      </w:pPr>
      <w:r>
        <w:rPr>
          <w:rFonts w:hint="default" w:ascii="Arial" w:hAnsi="Arial" w:eastAsia="SimSun" w:cs="Arial"/>
          <w:b/>
          <w:bCs/>
          <w:sz w:val="22"/>
          <w:szCs w:val="22"/>
        </w:rPr>
        <w:t xml:space="preserve">PARÁGRAFO QUARTO –</w:t>
      </w:r>
      <w:r>
        <w:rPr>
          <w:rFonts w:hint="default" w:ascii="Arial" w:hAnsi="Arial" w:eastAsia="SimSun" w:cs="Arial"/>
          <w:sz w:val="22"/>
          <w:szCs w:val="22"/>
        </w:rPr>
        <w:t xml:space="preserve"> A CONTRATADA deverá substituir imediatamente a subcontratada que incorrer na vedação do § 3º do art. 122 da Lei nº 14.033/2021 ou que desatenda quaisquer das determinações do edital </w:t>
      </w:r>
      <w:r>
        <w:rPr>
          <w:rFonts w:hint="default" w:ascii="Arial" w:hAnsi="Arial" w:eastAsia="SimSun" w:cs="Arial"/>
          <w:sz w:val="22"/>
          <w:szCs w:val="22"/>
          <w:lang w:val="pt-BR"/>
        </w:rPr>
        <w:t xml:space="preserve">e/ou</w:t>
      </w:r>
      <w:r>
        <w:rPr>
          <w:rFonts w:hint="default" w:ascii="Arial" w:hAnsi="Arial" w:eastAsia="SimSun" w:cs="Arial"/>
          <w:sz w:val="22"/>
          <w:szCs w:val="22"/>
        </w:rPr>
        <w:t xml:space="preserve"> do contrato</w:t>
      </w:r>
      <w:r>
        <w:rPr>
          <w:rFonts w:hint="default" w:ascii="Arial" w:hAnsi="Arial" w:eastAsia="SimSun" w:cs="Arial"/>
          <w:sz w:val="22"/>
          <w:szCs w:val="22"/>
          <w:lang w:val="pt-BR"/>
        </w:rPr>
        <w:t xml:space="preserve">.</w:t>
      </w:r>
      <w:r>
        <w:rPr>
          <w:rFonts w:hint="default" w:ascii="Arial" w:hAnsi="Arial" w:eastAsia="SimSun" w:cs="Arial"/>
          <w:sz w:val="22"/>
          <w:szCs w:val="22"/>
          <w:highlight w:val="none"/>
          <w:lang w:val="pt-BR"/>
        </w:rPr>
      </w:r>
      <w:r>
        <w:rPr>
          <w:rFonts w:hint="default" w:ascii="Arial" w:hAnsi="Arial" w:eastAsia="SimSun" w:cs="Arial"/>
          <w:sz w:val="22"/>
          <w:szCs w:val="22"/>
          <w:highlight w:val="none"/>
          <w:lang w:val="pt-BR"/>
        </w:rPr>
      </w:r>
    </w:p>
    <w:p w14:paraId="2618E6B0">
      <w:pPr>
        <w:pBdr/>
        <w:spacing w:line="360" w:lineRule="auto"/>
        <w:ind/>
        <w:jc w:val="both"/>
        <w:rPr>
          <w:rFonts w:hint="default" w:ascii="Arial" w:hAnsi="Arial" w:eastAsia="SimSun" w:cs="Arial"/>
          <w:sz w:val="22"/>
          <w:szCs w:val="22"/>
          <w:lang w:val="pt-BR"/>
        </w:rPr>
      </w:pPr>
      <w:r>
        <w:rPr>
          <w:rFonts w:hint="default" w:ascii="Arial" w:hAnsi="Arial" w:eastAsia="SimSun" w:cs="Arial"/>
          <w:sz w:val="22"/>
          <w:szCs w:val="22"/>
          <w:highlight w:val="none"/>
          <w:lang w:val="pt-BR" w:bidi="pt-BR"/>
        </w:rPr>
      </w:r>
      <w:r>
        <w:rPr>
          <w:rFonts w:hint="default" w:ascii="Arial" w:hAnsi="Arial" w:eastAsia="SimSun" w:cs="Arial"/>
          <w:sz w:val="22"/>
          <w:szCs w:val="22"/>
          <w:lang w:val="pt-BR"/>
        </w:rPr>
      </w:r>
      <w:r>
        <w:rPr>
          <w:rFonts w:hint="default" w:ascii="Arial" w:hAnsi="Arial" w:eastAsia="SimSun" w:cs="Arial"/>
          <w:sz w:val="22"/>
          <w:szCs w:val="22"/>
          <w:lang w:val="pt-BR"/>
        </w:rPr>
      </w:r>
    </w:p>
    <w:p w14:paraId="0C7CB7D4">
      <w:pPr>
        <w:pBdr/>
        <w:spacing w:line="360" w:lineRule="auto"/>
        <w:ind/>
        <w:jc w:val="center"/>
        <w:rPr>
          <w:rFonts w:hint="default" w:ascii="Arial" w:hAnsi="Arial" w:eastAsia="SimSun" w:cs="Arial"/>
          <w:b/>
          <w:bCs/>
          <w:sz w:val="22"/>
          <w:szCs w:val="22"/>
        </w:rPr>
      </w:pPr>
      <w:r>
        <w:rPr>
          <w:rFonts w:hint="default" w:ascii="Arial" w:hAnsi="Arial" w:eastAsia="SimSun" w:cs="Arial"/>
          <w:b/>
          <w:bCs/>
          <w:sz w:val="22"/>
          <w:szCs w:val="22"/>
        </w:rPr>
        <w:t xml:space="preserve">CLÁUSULA DÉCIMA QUARTA - DA </w:t>
      </w:r>
      <w:r>
        <w:rPr>
          <w:rFonts w:hint="default" w:ascii="Arial" w:hAnsi="Arial" w:eastAsia="SimSun" w:cs="Arial"/>
          <w:b/>
          <w:bCs/>
          <w:sz w:val="22"/>
          <w:szCs w:val="22"/>
          <w:lang w:val="pt-BR"/>
        </w:rPr>
        <w:t xml:space="preserve">EXECUÇÃO E DA </w:t>
      </w:r>
      <w:r>
        <w:rPr>
          <w:rFonts w:hint="default" w:ascii="Arial" w:hAnsi="Arial" w:eastAsia="SimSun" w:cs="Arial"/>
          <w:b/>
          <w:bCs/>
          <w:sz w:val="22"/>
          <w:szCs w:val="22"/>
        </w:rPr>
        <w:t xml:space="preserve">VIGÊNCIA</w:t>
      </w:r>
      <w:r>
        <w:rPr>
          <w:rFonts w:hint="default" w:ascii="Arial" w:hAnsi="Arial" w:eastAsia="SimSun" w:cs="Arial"/>
          <w:b/>
          <w:bCs/>
          <w:sz w:val="22"/>
          <w:szCs w:val="22"/>
        </w:rPr>
      </w:r>
      <w:r>
        <w:rPr>
          <w:rFonts w:hint="default" w:ascii="Arial" w:hAnsi="Arial" w:eastAsia="SimSun" w:cs="Arial"/>
          <w:b/>
          <w:bCs/>
          <w:sz w:val="22"/>
          <w:szCs w:val="22"/>
        </w:rPr>
      </w:r>
    </w:p>
    <w:p w14:paraId="14589655">
      <w:pPr>
        <w:pBdr/>
        <w:spacing w:line="360" w:lineRule="auto"/>
        <w:ind/>
        <w:jc w:val="both"/>
        <w:rPr>
          <w:rFonts w:hint="default" w:ascii="Arial" w:hAnsi="Arial" w:eastAsia="SimSun" w:cs="Arial"/>
          <w:sz w:val="22"/>
          <w:szCs w:val="22"/>
          <w:highlight w:val="none"/>
        </w:rPr>
      </w:pPr>
      <w:r>
        <w:rPr>
          <w:rFonts w:hint="default" w:ascii="Arial" w:hAnsi="Arial" w:eastAsia="SimSun" w:cs="Arial"/>
          <w:sz w:val="22"/>
          <w:szCs w:val="22"/>
        </w:rPr>
        <w:t xml:space="preserve">O presente contrato terá vigência por </w:t>
      </w:r>
      <w:r>
        <w:rPr>
          <w:rFonts w:hint="default" w:ascii="Arial" w:hAnsi="Arial" w:eastAsia="SimSun" w:cs="Arial"/>
          <w:sz w:val="22"/>
          <w:szCs w:val="22"/>
          <w:lang w:val="pt-BR"/>
        </w:rPr>
        <w:t xml:space="preserve">12</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doze</w:t>
      </w:r>
      <w:r>
        <w:rPr>
          <w:rFonts w:hint="default" w:ascii="Arial" w:hAnsi="Arial" w:eastAsia="SimSun" w:cs="Arial"/>
          <w:sz w:val="22"/>
          <w:szCs w:val="22"/>
        </w:rPr>
        <w:t xml:space="preserve">) </w:t>
      </w:r>
      <w:r>
        <w:rPr>
          <w:rFonts w:hint="default" w:ascii="Arial" w:hAnsi="Arial" w:eastAsia="SimSun" w:cs="Arial"/>
          <w:sz w:val="22"/>
          <w:szCs w:val="22"/>
          <w:lang w:val="pt-BR"/>
        </w:rPr>
        <w:t xml:space="preserve">meses</w:t>
      </w:r>
      <w:r>
        <w:rPr>
          <w:rFonts w:hint="default" w:ascii="Arial" w:hAnsi="Arial" w:eastAsia="SimSun" w:cs="Arial"/>
          <w:sz w:val="22"/>
          <w:szCs w:val="22"/>
        </w:rPr>
        <w:t xml:space="preserve">, a contar da data de sua celebração, </w:t>
      </w:r>
      <w:r>
        <w:rPr>
          <w:rFonts w:hint="default" w:ascii="Arial" w:hAnsi="Arial" w:eastAsia="SimSun" w:cs="Arial"/>
          <w:sz w:val="22"/>
          <w:szCs w:val="22"/>
        </w:rPr>
        <w:t xml:space="preserve">observando-se a possibilidade de prorrogação automática prevista no art. 111 da Lei nº 14.133/21.</w:t>
      </w:r>
      <w:r>
        <w:rPr>
          <w:rFonts w:hint="default" w:ascii="Arial" w:hAnsi="Arial" w:eastAsia="SimSun" w:cs="Arial"/>
          <w:sz w:val="22"/>
          <w:szCs w:val="22"/>
          <w:highlight w:val="none"/>
        </w:rPr>
      </w:r>
      <w:r>
        <w:rPr>
          <w:rFonts w:hint="default" w:ascii="Arial" w:hAnsi="Arial" w:eastAsia="SimSun" w:cs="Arial"/>
          <w:sz w:val="22"/>
          <w:szCs w:val="22"/>
          <w:highlight w:val="none"/>
        </w:rPr>
      </w:r>
    </w:p>
    <w:p w14:paraId="2D27B345">
      <w:pPr>
        <w:pBdr/>
        <w:spacing w:line="360" w:lineRule="auto"/>
        <w:ind/>
        <w:jc w:val="both"/>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532E2AA0">
      <w:pPr>
        <w:pBdr/>
        <w:spacing w:line="360" w:lineRule="auto"/>
        <w:ind/>
        <w:jc w:val="both"/>
        <w:rPr>
          <w:rFonts w:hint="default" w:ascii="Arial" w:hAnsi="Arial" w:eastAsia="SimSun" w:cs="Arial"/>
          <w:sz w:val="22"/>
          <w:szCs w:val="22"/>
        </w:rPr>
      </w:pPr>
      <w:r>
        <w:rPr>
          <w:rFonts w:hint="default" w:ascii="Arial" w:hAnsi="Arial" w:eastAsia="SimSun" w:cs="Arial"/>
          <w:sz w:val="22"/>
          <w:szCs w:val="22"/>
          <w:highlight w:val="none"/>
        </w:rPr>
      </w:r>
      <w:r>
        <w:rPr>
          <w:rFonts w:hint="default" w:ascii="Arial" w:hAnsi="Arial" w:eastAsia="SimSun" w:cs="Arial"/>
          <w:sz w:val="22"/>
          <w:szCs w:val="22"/>
        </w:rPr>
      </w:r>
      <w:r>
        <w:rPr>
          <w:rFonts w:hint="default" w:ascii="Arial" w:hAnsi="Arial" w:eastAsia="SimSun" w:cs="Arial"/>
          <w:sz w:val="22"/>
          <w:szCs w:val="22"/>
        </w:rPr>
      </w:r>
    </w:p>
    <w:p w14:paraId="5482E47B">
      <w:pPr>
        <w:pBdr/>
        <w:spacing w:line="360" w:lineRule="auto"/>
        <w:ind/>
        <w:jc w:val="center"/>
        <w:rPr>
          <w:rFonts w:hint="default" w:ascii="Arial" w:hAnsi="Arial" w:eastAsia="SimSun" w:cs="Arial"/>
          <w:b/>
          <w:bCs/>
          <w:sz w:val="22"/>
          <w:szCs w:val="22"/>
        </w:rPr>
      </w:pPr>
      <w:r>
        <w:rPr>
          <w:rFonts w:hint="default" w:ascii="Arial" w:hAnsi="Arial" w:eastAsia="SimSun" w:cs="Arial"/>
          <w:b/>
          <w:bCs/>
          <w:sz w:val="22"/>
          <w:szCs w:val="22"/>
        </w:rPr>
        <w:t xml:space="preserve">CLÁUSULA DÉCIMA QUINTA - DO FORO</w:t>
      </w:r>
      <w:r>
        <w:rPr>
          <w:rFonts w:hint="default" w:ascii="Arial" w:hAnsi="Arial" w:eastAsia="SimSun" w:cs="Arial"/>
          <w:b/>
          <w:bCs/>
          <w:sz w:val="22"/>
          <w:szCs w:val="22"/>
        </w:rPr>
      </w:r>
      <w:r>
        <w:rPr>
          <w:rFonts w:hint="default" w:ascii="Arial" w:hAnsi="Arial" w:eastAsia="SimSun" w:cs="Arial"/>
          <w:b/>
          <w:bCs/>
          <w:sz w:val="22"/>
          <w:szCs w:val="22"/>
        </w:rPr>
      </w:r>
    </w:p>
    <w:p w14:paraId="7569BE16">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Fica definido o foro da </w:t>
      </w:r>
      <w:r>
        <w:rPr>
          <w:rFonts w:hint="default" w:ascii="Arial" w:hAnsi="Arial" w:eastAsia="SimSun" w:cs="Arial"/>
          <w:sz w:val="22"/>
          <w:szCs w:val="22"/>
          <w:lang w:val="pt-BR"/>
        </w:rPr>
        <w:t xml:space="preserve">Comarca de Sinop </w:t>
      </w:r>
      <w:r>
        <w:rPr>
          <w:rFonts w:hint="default" w:ascii="Arial" w:hAnsi="Arial" w:eastAsia="SimSun" w:cs="Arial"/>
          <w:sz w:val="22"/>
          <w:szCs w:val="22"/>
        </w:rPr>
        <w:t xml:space="preserve">-</w:t>
      </w:r>
      <w:r>
        <w:rPr>
          <w:rFonts w:hint="default" w:ascii="Arial" w:hAnsi="Arial" w:eastAsia="SimSun" w:cs="Arial"/>
          <w:sz w:val="22"/>
          <w:szCs w:val="22"/>
          <w:lang w:val="pt-BR"/>
        </w:rPr>
        <w:t xml:space="preserve"> MT</w:t>
      </w:r>
      <w:r>
        <w:rPr>
          <w:rFonts w:hint="default" w:ascii="Arial" w:hAnsi="Arial" w:eastAsia="SimSun" w:cs="Arial"/>
          <w:sz w:val="22"/>
          <w:szCs w:val="22"/>
        </w:rPr>
        <w:t xml:space="preserve">, com exclusão de qualquer outro, para dirimir questões decorrentes do cumprimento deste contrato.</w:t>
      </w:r>
      <w:r>
        <w:rPr>
          <w:rFonts w:hint="default" w:ascii="Arial" w:hAnsi="Arial" w:eastAsia="SimSun" w:cs="Arial"/>
          <w:sz w:val="22"/>
          <w:szCs w:val="22"/>
        </w:rPr>
      </w:r>
      <w:r>
        <w:rPr>
          <w:rFonts w:hint="default" w:ascii="Arial" w:hAnsi="Arial" w:eastAsia="SimSun" w:cs="Arial"/>
          <w:sz w:val="22"/>
          <w:szCs w:val="22"/>
        </w:rPr>
      </w:r>
    </w:p>
    <w:p w14:paraId="6A1EA407">
      <w:pPr>
        <w:pBdr/>
        <w:spacing w:line="360" w:lineRule="auto"/>
        <w:ind/>
        <w:jc w:val="both"/>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15C750F3">
      <w:pPr>
        <w:pBdr/>
        <w:spacing w:line="360" w:lineRule="auto"/>
        <w:ind/>
        <w:jc w:val="both"/>
        <w:rPr>
          <w:rFonts w:hint="default" w:ascii="Arial" w:hAnsi="Arial" w:eastAsia="SimSun" w:cs="Arial"/>
          <w:sz w:val="22"/>
          <w:szCs w:val="22"/>
        </w:rPr>
      </w:pPr>
      <w:r>
        <w:rPr>
          <w:rFonts w:hint="default" w:ascii="Arial" w:hAnsi="Arial" w:eastAsia="SimSun" w:cs="Arial"/>
          <w:sz w:val="22"/>
          <w:szCs w:val="22"/>
        </w:rPr>
        <w:t xml:space="preserve">Assim ajustadas, firmam as partes o presente instrumento, em duas vias, na presença das testemunhas adiante nomeadas, que também o subscrevem.</w:t>
      </w:r>
      <w:r>
        <w:rPr>
          <w:rFonts w:hint="default" w:ascii="Arial" w:hAnsi="Arial" w:eastAsia="SimSun" w:cs="Arial"/>
          <w:sz w:val="22"/>
          <w:szCs w:val="22"/>
        </w:rPr>
      </w:r>
      <w:r>
        <w:rPr>
          <w:rFonts w:hint="default" w:ascii="Arial" w:hAnsi="Arial" w:eastAsia="SimSun" w:cs="Arial"/>
          <w:sz w:val="22"/>
          <w:szCs w:val="22"/>
        </w:rPr>
      </w:r>
    </w:p>
    <w:p w14:paraId="2F4B97C1">
      <w:pPr>
        <w:pBdr/>
        <w:spacing w:line="360" w:lineRule="auto"/>
        <w:ind/>
        <w:jc w:val="both"/>
        <w:rPr>
          <w:rFonts w:hint="default" w:ascii="Arial" w:hAnsi="Arial" w:eastAsia="SimSun" w:cs="Arial"/>
          <w:sz w:val="22"/>
          <w:szCs w:val="22"/>
        </w:rPr>
      </w:pPr>
      <w:r>
        <w:rPr>
          <w:rFonts w:hint="default" w:ascii="Arial" w:hAnsi="Arial" w:eastAsia="SimSun" w:cs="Arial"/>
          <w:sz w:val="22"/>
          <w:szCs w:val="22"/>
        </w:rPr>
      </w:r>
      <w:r>
        <w:rPr>
          <w:rFonts w:hint="default" w:ascii="Arial" w:hAnsi="Arial" w:eastAsia="SimSun" w:cs="Arial"/>
          <w:sz w:val="22"/>
          <w:szCs w:val="22"/>
        </w:rPr>
      </w:r>
      <w:r>
        <w:rPr>
          <w:rFonts w:hint="default" w:ascii="Arial" w:hAnsi="Arial" w:eastAsia="SimSun" w:cs="Arial"/>
          <w:sz w:val="22"/>
          <w:szCs w:val="22"/>
        </w:rPr>
      </w:r>
    </w:p>
    <w:p w14:paraId="3B09C069">
      <w:pPr>
        <w:pBdr/>
        <w:spacing w:line="360" w:lineRule="auto"/>
        <w:ind/>
        <w:jc w:val="center"/>
        <w:rPr>
          <w:rFonts w:hint="default" w:ascii="Arial" w:hAnsi="Arial" w:eastAsia="SimSun" w:cs="Arial"/>
          <w:sz w:val="22"/>
          <w:szCs w:val="22"/>
          <w:lang w:val="pt-BR"/>
        </w:rPr>
      </w:pPr>
      <w:r>
        <w:rPr>
          <w:rFonts w:hint="default" w:ascii="Arial" w:hAnsi="Arial" w:eastAsia="SimSun" w:cs="Arial"/>
          <w:sz w:val="22"/>
          <w:szCs w:val="22"/>
          <w:lang w:val="pt-BR"/>
        </w:rPr>
        <w:t xml:space="preserve">Sinop</w:t>
      </w:r>
      <w:r>
        <w:rPr>
          <w:rFonts w:hint="default" w:ascii="Arial" w:hAnsi="Arial" w:eastAsia="SimSun" w:cs="Arial"/>
          <w:sz w:val="22"/>
          <w:szCs w:val="22"/>
        </w:rPr>
        <w:t xml:space="preserve">-</w:t>
      </w:r>
      <w:r>
        <w:rPr>
          <w:rFonts w:hint="default" w:ascii="Arial" w:hAnsi="Arial" w:eastAsia="SimSun" w:cs="Arial"/>
          <w:sz w:val="22"/>
          <w:szCs w:val="22"/>
          <w:lang w:val="pt-BR"/>
        </w:rPr>
        <w:t xml:space="preserve">MT</w:t>
      </w:r>
      <w:r>
        <w:rPr>
          <w:rFonts w:hint="default" w:ascii="Arial" w:hAnsi="Arial" w:eastAsia="SimSun" w:cs="Arial"/>
          <w:sz w:val="22"/>
          <w:szCs w:val="22"/>
        </w:rPr>
        <w:t xml:space="preserve">,</w:t>
      </w:r>
      <w:r>
        <w:rPr>
          <w:rFonts w:hint="default" w:ascii="Arial" w:hAnsi="Arial" w:eastAsia="SimSun" w:cs="Arial"/>
          <w:sz w:val="22"/>
          <w:szCs w:val="22"/>
          <w:lang w:val="pt-BR"/>
        </w:rPr>
        <w:t xml:space="preserve">____</w:t>
      </w:r>
      <w:r>
        <w:rPr>
          <w:rFonts w:hint="default" w:ascii="Arial" w:hAnsi="Arial" w:eastAsia="SimSun" w:cs="Arial"/>
          <w:sz w:val="22"/>
          <w:szCs w:val="22"/>
        </w:rPr>
        <w:t xml:space="preserve"> de </w:t>
      </w:r>
      <w:r>
        <w:rPr>
          <w:rFonts w:hint="default" w:ascii="Arial" w:hAnsi="Arial" w:eastAsia="SimSun" w:cs="Arial"/>
          <w:sz w:val="22"/>
          <w:szCs w:val="22"/>
          <w:lang w:val="pt-BR"/>
        </w:rPr>
        <w:t xml:space="preserve">____________ </w:t>
      </w:r>
      <w:r>
        <w:rPr>
          <w:rFonts w:hint="default" w:ascii="Arial" w:hAnsi="Arial" w:eastAsia="SimSun" w:cs="Arial"/>
          <w:sz w:val="22"/>
          <w:szCs w:val="22"/>
        </w:rPr>
        <w:t xml:space="preserve">de 20</w:t>
      </w:r>
      <w:r>
        <w:rPr>
          <w:rFonts w:hint="default" w:ascii="Arial" w:hAnsi="Arial" w:eastAsia="SimSun" w:cs="Arial"/>
          <w:sz w:val="22"/>
          <w:szCs w:val="22"/>
          <w:lang w:val="pt-BR"/>
        </w:rPr>
        <w:t xml:space="preserve">26.</w:t>
      </w:r>
      <w:r>
        <w:rPr>
          <w:rFonts w:hint="default" w:ascii="Arial" w:hAnsi="Arial" w:eastAsia="SimSun" w:cs="Arial"/>
          <w:sz w:val="22"/>
          <w:szCs w:val="22"/>
          <w:lang w:val="pt-BR"/>
        </w:rPr>
      </w:r>
      <w:r>
        <w:rPr>
          <w:rFonts w:hint="default" w:ascii="Arial" w:hAnsi="Arial" w:eastAsia="SimSun" w:cs="Arial"/>
          <w:sz w:val="22"/>
          <w:szCs w:val="22"/>
          <w:lang w:val="pt-BR"/>
        </w:rPr>
      </w:r>
    </w:p>
    <w:p w14:paraId="39E44A76">
      <w:pPr>
        <w:pBdr/>
        <w:spacing w:line="360" w:lineRule="auto"/>
        <w:ind/>
        <w:jc w:val="center"/>
        <w:rPr>
          <w:rFonts w:hint="default" w:ascii="Arial" w:hAnsi="Arial" w:eastAsia="SimSun" w:cs="Arial"/>
          <w:sz w:val="22"/>
          <w:szCs w:val="22"/>
          <w:lang w:val="pt-BR"/>
        </w:rPr>
      </w:pPr>
      <w:r>
        <w:rPr>
          <w:rFonts w:hint="default" w:ascii="Arial" w:hAnsi="Arial" w:eastAsia="SimSun" w:cs="Arial"/>
          <w:sz w:val="22"/>
          <w:szCs w:val="22"/>
          <w:lang w:val="pt-BR"/>
        </w:rPr>
      </w:r>
      <w:r>
        <w:rPr>
          <w:rFonts w:hint="default" w:ascii="Arial" w:hAnsi="Arial" w:eastAsia="SimSun" w:cs="Arial"/>
          <w:sz w:val="22"/>
          <w:szCs w:val="22"/>
          <w:lang w:val="pt-BR"/>
        </w:rPr>
      </w:r>
      <w:r>
        <w:rPr>
          <w:rFonts w:hint="default" w:ascii="Arial" w:hAnsi="Arial" w:eastAsia="SimSun" w:cs="Arial"/>
          <w:sz w:val="22"/>
          <w:szCs w:val="22"/>
          <w:lang w:val="pt-BR"/>
        </w:rPr>
      </w:r>
    </w:p>
    <w:p w14:paraId="3DAB0C63">
      <w:pPr>
        <w:pBdr/>
        <w:spacing w:line="360" w:lineRule="auto"/>
        <w:ind/>
        <w:jc w:val="center"/>
        <w:rPr>
          <w:rFonts w:hint="default" w:ascii="Arial" w:hAnsi="Arial" w:eastAsia="SimSun" w:cs="Arial"/>
          <w:sz w:val="22"/>
          <w:szCs w:val="22"/>
          <w:lang w:val="pt-BR"/>
        </w:rPr>
      </w:pPr>
      <w:r>
        <w:rPr>
          <w:rFonts w:hint="default" w:ascii="Arial" w:hAnsi="Arial" w:eastAsia="SimSun" w:cs="Arial"/>
          <w:sz w:val="22"/>
          <w:szCs w:val="22"/>
          <w:lang w:val="pt-BR"/>
        </w:rPr>
      </w:r>
      <w:r>
        <w:rPr>
          <w:rFonts w:hint="default" w:ascii="Arial" w:hAnsi="Arial" w:eastAsia="SimSun" w:cs="Arial"/>
          <w:sz w:val="22"/>
          <w:szCs w:val="22"/>
          <w:lang w:val="pt-BR"/>
        </w:rPr>
      </w:r>
      <w:r>
        <w:rPr>
          <w:rFonts w:hint="default" w:ascii="Arial" w:hAnsi="Arial" w:eastAsia="SimSun" w:cs="Arial"/>
          <w:sz w:val="22"/>
          <w:szCs w:val="22"/>
          <w:lang w:val="pt-BR"/>
        </w:rPr>
      </w:r>
    </w:p>
    <w:p w14:paraId="4D9937A7">
      <w:pPr>
        <w:pBdr/>
        <w:spacing w:line="360" w:lineRule="auto"/>
        <w:ind/>
        <w:jc w:val="center"/>
        <w:rPr>
          <w:rFonts w:hint="default" w:ascii="Arial" w:hAnsi="Arial" w:eastAsia="SimSun" w:cs="Arial"/>
          <w:sz w:val="22"/>
          <w:szCs w:val="22"/>
          <w:lang w:val="pt-BR"/>
        </w:rPr>
      </w:pPr>
      <w:r>
        <w:rPr>
          <w:rFonts w:hint="default" w:ascii="Arial" w:hAnsi="Arial" w:eastAsia="SimSun" w:cs="Arial"/>
          <w:sz w:val="22"/>
          <w:szCs w:val="22"/>
          <w:lang w:val="pt-BR"/>
        </w:rPr>
      </w:r>
      <w:r>
        <w:rPr>
          <w:rFonts w:hint="default" w:ascii="Arial" w:hAnsi="Arial" w:eastAsia="SimSun" w:cs="Arial"/>
          <w:sz w:val="22"/>
          <w:szCs w:val="22"/>
          <w:lang w:val="pt-BR"/>
        </w:rPr>
      </w:r>
      <w:r>
        <w:rPr>
          <w:rFonts w:hint="default" w:ascii="Arial" w:hAnsi="Arial" w:eastAsia="SimSun" w:cs="Arial"/>
          <w:sz w:val="22"/>
          <w:szCs w:val="22"/>
          <w:lang w:val="pt-BR"/>
        </w:rPr>
      </w:r>
    </w:p>
    <w:p w14:paraId="0B4B9695">
      <w:pPr>
        <w:pBdr/>
        <w:spacing w:after="0" w:before="0" w:line="360" w:lineRule="auto"/>
        <w:ind/>
        <w:contextualSpacing w:val="true"/>
        <w:jc w:val="center"/>
        <w:rPr>
          <w:rFonts w:hint="default" w:ascii="Arial" w:hAnsi="Arial" w:cs="Arial"/>
          <w:b/>
          <w:sz w:val="22"/>
          <w:szCs w:val="22"/>
          <w:lang w:eastAsia="en-US" w:bidi="en-US"/>
        </w:rPr>
      </w:pPr>
      <w:r>
        <w:rPr>
          <w:rFonts w:hint="default" w:ascii="Arial" w:hAnsi="Arial" w:cs="Arial"/>
          <w:b/>
          <w:sz w:val="22"/>
          <w:szCs w:val="22"/>
          <w:lang w:eastAsia="en-US" w:bidi="en-US"/>
        </w:rPr>
        <w:t xml:space="preserve">PREFEITURA MUNICIPAL DE SINOP</w:t>
      </w:r>
      <w:r>
        <w:rPr>
          <w:rFonts w:hint="default" w:ascii="Arial" w:hAnsi="Arial" w:cs="Arial"/>
          <w:b/>
          <w:sz w:val="22"/>
          <w:szCs w:val="22"/>
          <w:lang w:eastAsia="en-US" w:bidi="en-US"/>
        </w:rPr>
      </w:r>
      <w:r>
        <w:rPr>
          <w:rFonts w:hint="default" w:ascii="Arial" w:hAnsi="Arial" w:cs="Arial"/>
          <w:b/>
          <w:sz w:val="22"/>
          <w:szCs w:val="22"/>
          <w:lang w:eastAsia="en-US" w:bidi="en-US"/>
        </w:rPr>
      </w:r>
    </w:p>
    <w:p w14:paraId="2D0BAB70">
      <w:pPr>
        <w:pBdr/>
        <w:spacing w:after="0" w:before="0" w:line="360" w:lineRule="auto"/>
        <w:ind/>
        <w:contextualSpacing w:val="true"/>
        <w:jc w:val="center"/>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t xml:space="preserve">Roberto Dorner</w:t>
      </w: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p>
    <w:p w14:paraId="497350E6">
      <w:pPr>
        <w:pBdr/>
        <w:spacing w:after="0" w:before="0" w:line="360" w:lineRule="auto"/>
        <w:ind/>
        <w:contextualSpacing w:val="true"/>
        <w:jc w:val="center"/>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t xml:space="preserve">Prefeito Municipal</w:t>
      </w: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p>
    <w:p w14:paraId="3C5660D7">
      <w:pPr>
        <w:pBdr/>
        <w:spacing w:line="360" w:lineRule="auto"/>
        <w:ind/>
        <w:jc w:val="center"/>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t xml:space="preserve">CONTRATANTE</w:t>
      </w: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p>
    <w:p w14:paraId="6E2EA5B8">
      <w:pPr>
        <w:pBdr/>
        <w:spacing w:line="360" w:lineRule="auto"/>
        <w:ind/>
        <w:jc w:val="center"/>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p>
    <w:p w14:paraId="40DA15CB">
      <w:pPr>
        <w:pBdr/>
        <w:spacing w:line="360" w:lineRule="auto"/>
        <w:ind/>
        <w:jc w:val="center"/>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p>
    <w:p w14:paraId="4B845198">
      <w:pPr>
        <w:pBdr/>
        <w:spacing w:line="360" w:lineRule="auto"/>
        <w:ind/>
        <w:jc w:val="center"/>
        <w:rPr>
          <w:rFonts w:hint="default" w:ascii="Arial" w:hAnsi="Arial" w:cs="Arial"/>
          <w:b w:val="0"/>
          <w:bCs w:val="0"/>
          <w:sz w:val="22"/>
          <w:szCs w:val="22"/>
          <w:lang w:eastAsia="en-US" w:bidi="en-US"/>
        </w:rPr>
      </w:pP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r>
        <w:rPr>
          <w:rFonts w:hint="default" w:ascii="Arial" w:hAnsi="Arial" w:cs="Arial"/>
          <w:b w:val="0"/>
          <w:bCs w:val="0"/>
          <w:sz w:val="22"/>
          <w:szCs w:val="22"/>
          <w:lang w:eastAsia="en-US" w:bidi="en-US"/>
        </w:rPr>
      </w:r>
    </w:p>
    <w:p w14:paraId="16B9E7A0">
      <w:pPr>
        <w:pBdr/>
        <w:spacing w:line="360" w:lineRule="auto"/>
        <w:ind/>
        <w:jc w:val="center"/>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t xml:space="preserve">________________________________</w:t>
      </w: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p>
    <w:p w14:paraId="65858700">
      <w:pPr>
        <w:pBdr/>
        <w:spacing w:line="360" w:lineRule="auto"/>
        <w:ind/>
        <w:jc w:val="center"/>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t xml:space="preserve">CONTRATADA</w:t>
      </w: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p>
    <w:p w14:paraId="213DFF03">
      <w:pPr>
        <w:pBdr/>
        <w:spacing w:line="360" w:lineRule="auto"/>
        <w:ind/>
        <w:jc w:val="both"/>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p>
    <w:p w14:paraId="2CF9133F">
      <w:pPr>
        <w:pBdr/>
        <w:spacing w:line="360" w:lineRule="auto"/>
        <w:ind/>
        <w:jc w:val="both"/>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p>
    <w:p w14:paraId="60D79CC1">
      <w:pPr>
        <w:pBdr/>
        <w:spacing w:line="360" w:lineRule="auto"/>
        <w:ind/>
        <w:jc w:val="both"/>
        <w:rPr>
          <w:rFonts w:hint="default" w:ascii="Arial" w:hAnsi="Arial" w:cs="Arial"/>
          <w:b w:val="0"/>
          <w:bCs w:val="0"/>
          <w:sz w:val="22"/>
          <w:szCs w:val="22"/>
          <w:lang w:val="pt-BR" w:eastAsia="en-US" w:bidi="en-US"/>
        </w:rPr>
      </w:pP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r>
        <w:rPr>
          <w:rFonts w:hint="default" w:ascii="Arial" w:hAnsi="Arial" w:cs="Arial"/>
          <w:b w:val="0"/>
          <w:bCs w:val="0"/>
          <w:sz w:val="22"/>
          <w:szCs w:val="22"/>
          <w:lang w:val="pt-BR" w:eastAsia="en-US" w:bidi="en-US"/>
        </w:rPr>
      </w:r>
    </w:p>
    <w:p w14:paraId="755F6E44">
      <w:pPr>
        <w:pBdr/>
        <w:tabs>
          <w:tab w:val="left" w:leader="none" w:pos="2115"/>
          <w:tab w:val="left" w:leader="none" w:pos="4155"/>
        </w:tabs>
        <w:spacing w:after="0" w:before="0" w:line="240" w:lineRule="auto"/>
        <w:ind w:right="0" w:firstLine="0" w:left="0"/>
        <w:jc w:val="both"/>
        <w:rPr>
          <w:rFonts w:ascii="Arial" w:hAnsi="Arial" w:eastAsia="Arial" w:cs="Arial"/>
          <w:b w:val="0"/>
          <w:bCs w:val="0"/>
          <w:sz w:val="22"/>
          <w:szCs w:val="22"/>
          <w:u w:val="none"/>
          <w:cs/>
        </w:rPr>
      </w:pPr>
      <w:r>
        <w:rPr>
          <w:rFonts w:ascii="Arial" w:hAnsi="Arial" w:eastAsia="Arial" w:cs="Arial"/>
          <w:b w:val="0"/>
          <w:bCs w:val="0"/>
          <w:sz w:val="22"/>
          <w:szCs w:val="22"/>
          <w:u w:val="none"/>
          <w:cs/>
          <w:lang w:val="en-US" w:bidi="en-US"/>
        </w:rPr>
        <w:t xml:space="preserve">TESTEMUNHAS:</w:t>
      </w:r>
      <w:r>
        <w:rPr>
          <w:rFonts w:ascii="Arial" w:hAnsi="Arial" w:eastAsia="Arial" w:cs="Arial"/>
          <w:b w:val="0"/>
          <w:bCs w:val="0"/>
          <w:sz w:val="22"/>
          <w:szCs w:val="22"/>
          <w:u w:val="none"/>
          <w:cs/>
        </w:rPr>
      </w:r>
      <w:r>
        <w:rPr>
          <w:rFonts w:ascii="Arial" w:hAnsi="Arial" w:eastAsia="Arial" w:cs="Arial"/>
          <w:b w:val="0"/>
          <w:bCs w:val="0"/>
          <w:sz w:val="22"/>
          <w:szCs w:val="22"/>
          <w:u w:val="none"/>
          <w:cs/>
        </w:rPr>
      </w:r>
    </w:p>
    <w:p w14:paraId="787F4EEB">
      <w:pPr>
        <w:pBdr/>
        <w:tabs>
          <w:tab w:val="left" w:leader="none" w:pos="5103"/>
        </w:tabs>
        <w:spacing w:after="0" w:before="0" w:line="240" w:lineRule="auto"/>
        <w:ind w:right="0" w:firstLine="0" w:left="0"/>
        <w:jc w:val="both"/>
        <w:rPr>
          <w:rFonts w:ascii="Arial" w:hAnsi="Arial" w:eastAsia="Arial" w:cs="Arial"/>
          <w:b w:val="0"/>
          <w:bCs w:val="0"/>
          <w:sz w:val="22"/>
          <w:szCs w:val="22"/>
          <w:u w:val="none"/>
          <w:cs/>
        </w:rPr>
      </w:pPr>
      <w:r>
        <w:rPr>
          <w:rFonts w:ascii="Arial" w:hAnsi="Arial" w:eastAsia="Arial" w:cs="Arial"/>
          <w:b w:val="0"/>
          <w:bCs w:val="0"/>
          <w:sz w:val="22"/>
          <w:szCs w:val="22"/>
          <w:u w:val="none"/>
          <w:cs/>
          <w:lang w:val="en-US" w:bidi="en-US"/>
        </w:rPr>
      </w:r>
      <w:r>
        <w:rPr>
          <w:rFonts w:ascii="Arial" w:hAnsi="Arial" w:eastAsia="Arial" w:cs="Arial"/>
          <w:b w:val="0"/>
          <w:bCs w:val="0"/>
          <w:sz w:val="22"/>
          <w:szCs w:val="22"/>
          <w:u w:val="none"/>
          <w:cs/>
        </w:rPr>
      </w:r>
      <w:r>
        <w:rPr>
          <w:rFonts w:ascii="Arial" w:hAnsi="Arial" w:eastAsia="Arial" w:cs="Arial"/>
          <w:b w:val="0"/>
          <w:bCs w:val="0"/>
          <w:sz w:val="22"/>
          <w:szCs w:val="22"/>
          <w:u w:val="none"/>
          <w:cs/>
        </w:rPr>
      </w:r>
    </w:p>
    <w:p w14:paraId="317C4B5D">
      <w:pPr>
        <w:pBdr/>
        <w:tabs>
          <w:tab w:val="left" w:leader="none" w:pos="5103"/>
        </w:tabs>
        <w:spacing w:after="0" w:before="0" w:line="240" w:lineRule="auto"/>
        <w:ind w:right="0" w:firstLine="0" w:left="0"/>
        <w:jc w:val="both"/>
        <w:rPr>
          <w:rFonts w:ascii="Arial" w:hAnsi="Arial" w:eastAsia="Arial" w:cs="Arial"/>
          <w:b w:val="0"/>
          <w:bCs w:val="0"/>
          <w:sz w:val="22"/>
          <w:szCs w:val="22"/>
          <w:u w:val="none"/>
        </w:rPr>
      </w:pPr>
      <w:r>
        <w:rPr>
          <w:rFonts w:ascii="Arial" w:hAnsi="Arial" w:eastAsia="Arial" w:cs="Arial"/>
          <w:b w:val="0"/>
          <w:bCs w:val="0"/>
          <w:sz w:val="22"/>
          <w:szCs w:val="22"/>
          <w:u w:val="none"/>
          <w:cs/>
        </w:rPr>
      </w:r>
      <w:r>
        <w:rPr>
          <w:rFonts w:ascii="Arial" w:hAnsi="Arial" w:eastAsia="Arial" w:cs="Arial"/>
          <w:b w:val="0"/>
          <w:bCs w:val="0"/>
          <w:sz w:val="22"/>
          <w:szCs w:val="22"/>
          <w:u w:val="none"/>
        </w:rPr>
      </w:r>
      <w:r>
        <w:rPr>
          <w:rFonts w:ascii="Arial" w:hAnsi="Arial" w:eastAsia="Arial" w:cs="Arial"/>
          <w:b w:val="0"/>
          <w:bCs w:val="0"/>
          <w:sz w:val="22"/>
          <w:szCs w:val="22"/>
          <w:u w:val="none"/>
        </w:rPr>
      </w:r>
    </w:p>
    <w:p w14:paraId="32DF257F">
      <w:pPr>
        <w:pBdr/>
        <w:tabs>
          <w:tab w:val="left" w:leader="none" w:pos="5103"/>
        </w:tabs>
        <w:spacing w:after="0" w:before="0" w:line="240" w:lineRule="auto"/>
        <w:ind w:right="0" w:firstLine="0" w:left="0"/>
        <w:jc w:val="both"/>
        <w:rPr>
          <w:rFonts w:ascii="Arial" w:hAnsi="Arial" w:eastAsia="Arial" w:cs="Arial"/>
          <w:b w:val="0"/>
          <w:bCs w:val="0"/>
          <w:sz w:val="22"/>
          <w:szCs w:val="22"/>
          <w:u w:val="none"/>
          <w:cs/>
        </w:rPr>
      </w:pPr>
      <w:r>
        <w:rPr>
          <w:rFonts w:ascii="Arial" w:hAnsi="Arial" w:eastAsia="Arial" w:cs="Arial"/>
          <w:b w:val="0"/>
          <w:bCs w:val="0"/>
          <w:sz w:val="22"/>
          <w:szCs w:val="22"/>
          <w:u w:val="none"/>
          <w:cs/>
          <w:lang w:val="en-US" w:bidi="en-US"/>
        </w:rPr>
      </w:r>
      <w:r>
        <w:rPr>
          <w:rFonts w:ascii="Arial" w:hAnsi="Arial" w:eastAsia="Arial" w:cs="Arial"/>
          <w:b w:val="0"/>
          <w:bCs w:val="0"/>
          <w:sz w:val="22"/>
          <w:szCs w:val="22"/>
          <w:u w:val="none"/>
          <w:cs/>
        </w:rPr>
      </w:r>
      <w:r>
        <w:rPr>
          <w:rFonts w:ascii="Arial" w:hAnsi="Arial" w:eastAsia="Arial" w:cs="Arial"/>
          <w:b w:val="0"/>
          <w:bCs w:val="0"/>
          <w:sz w:val="22"/>
          <w:szCs w:val="22"/>
          <w:u w:val="none"/>
          <w:cs/>
        </w:rPr>
      </w:r>
    </w:p>
    <w:p w14:paraId="79EF4666">
      <w:pPr>
        <w:pBdr/>
        <w:spacing w:after="0" w:before="0" w:line="240" w:lineRule="auto"/>
        <w:ind w:right="0" w:firstLine="0" w:left="0"/>
        <w:jc w:val="both"/>
        <w:rPr>
          <w:rFonts w:ascii="Arial" w:hAnsi="Arial" w:eastAsia="Arial" w:cs="Arial"/>
          <w:b w:val="0"/>
          <w:bCs w:val="0"/>
          <w:sz w:val="22"/>
          <w:szCs w:val="22"/>
          <w:u w:val="none"/>
          <w:cs/>
        </w:rPr>
      </w:pPr>
      <w:r>
        <w:rPr>
          <w:rFonts w:ascii="Arial" w:hAnsi="Arial" w:eastAsia="Arial" w:cs="Arial"/>
          <w:b w:val="0"/>
          <w:bCs w:val="0"/>
          <w:sz w:val="22"/>
          <w:szCs w:val="22"/>
          <w:u w:val="none"/>
          <w:cs/>
          <w:lang w:val="ar-SA" w:bidi="pt-BR"/>
        </w:rPr>
      </w:r>
      <w:r>
        <w:rPr>
          <w:rFonts w:ascii="Arial" w:hAnsi="Arial" w:eastAsia="Arial" w:cs="Arial"/>
          <w:b w:val="0"/>
          <w:bCs w:val="0"/>
          <w:sz w:val="22"/>
          <w:szCs w:val="22"/>
          <w:u w:val="none"/>
          <w:cs/>
        </w:rPr>
      </w:r>
      <w:r>
        <w:rPr>
          <w:rFonts w:ascii="Arial" w:hAnsi="Arial" w:eastAsia="Arial" w:cs="Arial"/>
          <w:b w:val="0"/>
          <w:bCs w:val="0"/>
          <w:sz w:val="22"/>
          <w:szCs w:val="22"/>
          <w:u w:val="none"/>
          <w:cs/>
        </w:rPr>
      </w:r>
    </w:p>
    <w:p w14:paraId="7DA9C26D">
      <w:pPr>
        <w:pBdr/>
        <w:spacing w:after="0" w:before="0" w:line="240" w:lineRule="auto"/>
        <w:ind w:right="0" w:firstLine="0" w:left="0"/>
        <w:jc w:val="center"/>
        <w:rPr>
          <w:rFonts w:ascii="Arial" w:hAnsi="Arial" w:eastAsia="Arial" w:cs="Arial"/>
          <w:b w:val="0"/>
          <w:bCs w:val="0"/>
          <w:sz w:val="22"/>
          <w:szCs w:val="22"/>
          <w:u w:val="none"/>
          <w:cs/>
        </w:rPr>
      </w:pPr>
      <w:r>
        <w:rPr>
          <w:rFonts w:ascii="Arial" w:hAnsi="Arial" w:eastAsia="Arial" w:cs="Arial"/>
          <w:b w:val="0"/>
          <w:bCs w:val="0"/>
          <w:sz w:val="22"/>
          <w:szCs w:val="22"/>
          <w:u w:val="none"/>
          <w:cs/>
          <w:lang w:val="ar-SA" w:bidi="pt-BR"/>
        </w:rPr>
        <w:t xml:space="preserve">NASLA RAFAELA CARDOSO MUSSA                              RICARDO MOLIN DEPINÉ    </w:t>
      </w:r>
      <w:r>
        <w:rPr>
          <w:rFonts w:ascii="Arial" w:hAnsi="Arial" w:eastAsia="Arial" w:cs="Arial"/>
          <w:b w:val="0"/>
          <w:bCs w:val="0"/>
          <w:sz w:val="22"/>
          <w:szCs w:val="22"/>
          <w:u w:val="none"/>
          <w:cs/>
        </w:rPr>
      </w:r>
      <w:r>
        <w:rPr>
          <w:rFonts w:ascii="Arial" w:hAnsi="Arial" w:eastAsia="Arial" w:cs="Arial"/>
          <w:b w:val="0"/>
          <w:bCs w:val="0"/>
          <w:sz w:val="22"/>
          <w:szCs w:val="22"/>
          <w:u w:val="none"/>
          <w:cs/>
        </w:rPr>
      </w:r>
    </w:p>
    <w:p w14:paraId="67FE3FC7">
      <w:pPr>
        <w:pBdr/>
        <w:tabs>
          <w:tab w:val="left" w:leader="none" w:pos="6600"/>
        </w:tabs>
        <w:spacing w:after="0" w:before="0" w:line="240" w:lineRule="auto"/>
        <w:ind w:right="0" w:firstLine="0" w:left="0"/>
        <w:jc w:val="both"/>
        <w:rPr>
          <w:rFonts w:ascii="Arial" w:hAnsi="Arial" w:eastAsia="Arial" w:cs="Arial"/>
          <w:b w:val="0"/>
          <w:bCs w:val="0"/>
          <w:color w:val="000000"/>
          <w:sz w:val="22"/>
          <w:szCs w:val="22"/>
          <w:u w:val="none"/>
          <w:cs/>
        </w:rPr>
      </w:pPr>
      <w:r>
        <w:rPr>
          <w:rFonts w:ascii="Arial" w:hAnsi="Arial" w:eastAsia="Arial" w:cs="Arial"/>
          <w:b w:val="0"/>
          <w:bCs w:val="0"/>
          <w:sz w:val="22"/>
          <w:szCs w:val="22"/>
          <w:u w:val="none"/>
          <w:cs/>
          <w:lang w:val="pt-BR"/>
        </w:rPr>
        <w:t xml:space="preserve">                   </w:t>
      </w:r>
      <w:r>
        <w:rPr>
          <w:rFonts w:ascii="Arial" w:hAnsi="Arial" w:eastAsia="Arial" w:cs="Arial"/>
          <w:b w:val="0"/>
          <w:bCs w:val="0"/>
          <w:sz w:val="22"/>
          <w:szCs w:val="22"/>
          <w:u w:val="none"/>
          <w:cs/>
          <w:lang w:val="ar-SA" w:bidi="pt-BR"/>
        </w:rPr>
        <w:t xml:space="preserve">CPF: 023.429.681-08                                                   CPF: 040.653.939-14</w:t>
      </w:r>
      <w:r>
        <w:rPr>
          <w:rFonts w:ascii="Arial" w:hAnsi="Arial" w:eastAsia="Arial" w:cs="Arial"/>
          <w:b w:val="0"/>
          <w:bCs w:val="0"/>
          <w:color w:val="000000"/>
          <w:sz w:val="22"/>
          <w:szCs w:val="22"/>
          <w:u w:val="none"/>
          <w:cs/>
        </w:rPr>
      </w:r>
      <w:r>
        <w:rPr>
          <w:rFonts w:ascii="Arial" w:hAnsi="Arial" w:eastAsia="Arial" w:cs="Arial"/>
          <w:b w:val="0"/>
          <w:bCs w:val="0"/>
          <w:color w:val="000000"/>
          <w:sz w:val="22"/>
          <w:szCs w:val="22"/>
          <w:u w:val="none"/>
          <w:cs/>
        </w:rPr>
      </w:r>
    </w:p>
    <w:p w14:paraId="5D581CD9">
      <w:pPr>
        <w:pBdr/>
        <w:spacing w:line="360" w:lineRule="auto"/>
        <w:ind w:firstLine="0" w:left="0"/>
        <w:jc w:val="both"/>
        <w:rPr>
          <w:rFonts w:hint="default" w:ascii="Arial" w:hAnsi="Arial" w:cs="Arial"/>
          <w:b w:val="0"/>
          <w:bCs w:val="0"/>
          <w:sz w:val="22"/>
          <w:szCs w:val="22"/>
        </w:rPr>
      </w:pPr>
      <w:r>
        <w:rPr>
          <w:rFonts w:hint="default" w:ascii="Arial" w:hAnsi="Arial" w:cs="Arial"/>
          <w:b w:val="0"/>
          <w:bCs w:val="0"/>
          <w:sz w:val="22"/>
          <w:szCs w:val="22"/>
          <w:lang w:val="pt-BR" w:eastAsia="en-US" w:bidi="en-US"/>
        </w:rPr>
      </w:r>
      <w:r>
        <w:rPr>
          <w:rFonts w:hint="default" w:ascii="Arial" w:hAnsi="Arial" w:cs="Arial"/>
          <w:b w:val="0"/>
          <w:bCs w:val="0"/>
          <w:sz w:val="22"/>
          <w:szCs w:val="22"/>
        </w:rPr>
      </w:r>
      <w:r>
        <w:rPr>
          <w:rFonts w:hint="default" w:ascii="Arial" w:hAnsi="Arial" w:cs="Arial"/>
          <w:b w:val="0"/>
          <w:bCs w:val="0"/>
          <w:sz w:val="22"/>
          <w:szCs w:val="22"/>
        </w:rPr>
      </w:r>
    </w:p>
    <w:p w14:paraId="2001DA10">
      <w:pPr>
        <w:pBdr/>
        <w:spacing w:line="360" w:lineRule="auto"/>
        <w:ind/>
        <w:jc w:val="both"/>
        <w:rPr>
          <w:rFonts w:hint="default" w:ascii="Arial" w:hAnsi="Arial" w:cs="Arial"/>
          <w:i/>
          <w:iCs/>
          <w:color w:val="ff0000"/>
          <w:sz w:val="22"/>
          <w:szCs w:val="22"/>
          <w:lang w:val="pt-BR"/>
        </w:rPr>
      </w:pPr>
      <w:r>
        <w:rPr>
          <w:rFonts w:hint="default" w:ascii="Arial" w:hAnsi="Arial" w:cs="Arial"/>
          <w:i/>
          <w:iCs/>
          <w:color w:val="ff0000"/>
          <w:sz w:val="22"/>
          <w:szCs w:val="22"/>
          <w:lang w:val="pt-BR"/>
        </w:rPr>
      </w:r>
      <w:r>
        <w:rPr>
          <w:rFonts w:hint="default" w:ascii="Arial" w:hAnsi="Arial" w:cs="Arial"/>
          <w:i/>
          <w:iCs/>
          <w:color w:val="ff0000"/>
          <w:sz w:val="22"/>
          <w:szCs w:val="22"/>
          <w:lang w:val="pt-BR"/>
        </w:rPr>
      </w:r>
      <w:r>
        <w:rPr>
          <w:rFonts w:hint="default" w:ascii="Arial" w:hAnsi="Arial" w:cs="Arial"/>
          <w:i/>
          <w:iCs/>
          <w:color w:val="ff0000"/>
          <w:sz w:val="22"/>
          <w:szCs w:val="22"/>
          <w:lang w:val="pt-BR"/>
        </w:rPr>
      </w:r>
    </w:p>
    <w:p w14:paraId="577DFF3A">
      <w:pPr>
        <w:pStyle w:val="1012"/>
        <w:keepNext w:val="false"/>
        <w:keepLines w:val="false"/>
        <w:pageBreakBefore w:val="false"/>
        <w:widowControl w:val="false"/>
        <w:pBdr/>
        <w:bidi w:val="false"/>
        <w:spacing w:before="0" w:line="360" w:lineRule="auto"/>
        <w:ind w:right="46"/>
        <w:jc w:val="center"/>
        <w:rPr>
          <w:rFonts w:hint="default" w:ascii="Arial" w:hAnsi="Arial" w:cs="Arial"/>
          <w:b/>
          <w:sz w:val="21"/>
          <w:szCs w:val="21"/>
        </w:rPr>
      </w:pPr>
      <w:r>
        <w:rPr>
          <w:rFonts w:hint="default" w:ascii="Arial" w:hAnsi="Arial" w:cs="Arial"/>
          <w:b/>
          <w:sz w:val="21"/>
          <w:szCs w:val="21"/>
        </w:rPr>
      </w:r>
      <w:r>
        <w:rPr>
          <w:rFonts w:hint="default" w:ascii="Arial" w:hAnsi="Arial" w:cs="Arial"/>
          <w:b/>
          <w:sz w:val="21"/>
          <w:szCs w:val="21"/>
        </w:rPr>
      </w:r>
      <w:r>
        <w:rPr>
          <w:rFonts w:hint="default" w:ascii="Arial" w:hAnsi="Arial" w:cs="Arial"/>
          <w:b/>
          <w:sz w:val="21"/>
          <w:szCs w:val="21"/>
        </w:rPr>
      </w:r>
    </w:p>
    <w:p w14:paraId="1E46BE36">
      <w:pPr>
        <w:pBdr/>
        <w:spacing/>
        <w:ind/>
        <w:rPr>
          <w:rFonts w:hint="default"/>
          <w:lang w:val="pt-BR" w:eastAsia="en-US"/>
        </w:rPr>
      </w:pPr>
      <w:r/>
      <w:bookmarkStart w:id="0" w:name="_GoBack"/>
      <w:r/>
      <w:bookmarkEnd w:id="0"/>
      <w:r>
        <w:rPr>
          <w:rFonts w:hint="default"/>
          <w:lang w:val="pt-BR" w:eastAsia="en-US"/>
        </w:rPr>
      </w:r>
      <w:r>
        <w:rPr>
          <w:rFonts w:hint="default"/>
          <w:lang w:val="pt-BR" w:eastAsia="en-US"/>
        </w:rPr>
      </w:r>
    </w:p>
    <w:sectPr>
      <w:headerReference w:type="default" r:id="rId9"/>
      <w:footerReference w:type="default" r:id="rId10"/>
      <w:footnotePr/>
      <w:endnotePr/>
      <w:type w:val="nextPage"/>
      <w:pgSz w:h="16838" w:orient="portrait" w:w="11906"/>
      <w:pgMar w:top="2268" w:right="1417" w:bottom="1417" w:left="1417" w:header="720" w:footer="720" w:gutter="0"/>
      <w:cols w:num="1" w:sep="0" w:space="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line="240" w:lineRule="auto"/>
        <w:ind/>
        <w:rPr/>
      </w:pPr>
      <w:r>
        <w:separator/>
      </w:r>
      <w:r/>
    </w:p>
  </w:endnote>
  <w:endnote w:type="continuationSeparator" w:id="0">
    <w:p>
      <w:pPr>
        <w:pBdr/>
        <w:spacing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alibri">
    <w:panose1 w:val="020F0502020204030204"/>
  </w:font>
  <w:font w:name="Arial">
    <w:panose1 w:val="020B0604020202020204"/>
  </w:font>
  <w:font w:name="SimSun">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4B4BF6F">
    <w:pPr>
      <w:pStyle w:val="1022"/>
      <w:pBdr/>
      <w:spacing/>
      <w:ind/>
      <w:jc w:val="center"/>
      <w:rPr>
        <w:rFonts w:hint="default" w:ascii="Calibri" w:hAnsi="Calibri" w:cs="Calibri"/>
        <w:b w:val="0"/>
        <w:bCs/>
        <w:sz w:val="20"/>
        <w:szCs w:val="20"/>
      </w:rPr>
    </w:pPr>
    <w:r>
      <w:rPr>
        <w:rFonts w:hint="default" w:ascii="Calibri" w:hAnsi="Calibri" w:cs="Calibri"/>
        <w:b w:val="0"/>
        <w:bCs/>
        <w:sz w:val="20"/>
        <w:szCs w:val="20"/>
      </w:rPr>
      <w:t xml:space="preserve">Av. das Embaúbas, nº 1386, Setor Comercial, Sinop/MT, CEP 78550-206, Caixa Postal 500</w:t>
    </w:r>
    <w:r>
      <w:rPr>
        <w:rFonts w:hint="default" w:ascii="Calibri" w:hAnsi="Calibri" w:cs="Calibri"/>
        <w:b w:val="0"/>
        <w:bCs/>
        <w:sz w:val="20"/>
        <w:szCs w:val="20"/>
      </w:rPr>
    </w:r>
    <w:r>
      <w:rPr>
        <w:rFonts w:hint="default" w:ascii="Calibri" w:hAnsi="Calibri" w:cs="Calibri"/>
        <w:b w:val="0"/>
        <w:bCs/>
        <w:sz w:val="20"/>
        <w:szCs w:val="20"/>
      </w:rPr>
    </w:r>
  </w:p>
  <w:p w14:paraId="596DD741">
    <w:pPr>
      <w:pStyle w:val="1022"/>
      <w:pBdr/>
      <w:spacing/>
      <w:ind/>
      <w:jc w:val="center"/>
      <w:rPr>
        <w:rFonts w:hint="default" w:ascii="Calibri" w:hAnsi="Calibri" w:cs="Calibri"/>
        <w:b w:val="0"/>
        <w:bCs/>
        <w:sz w:val="20"/>
        <w:szCs w:val="20"/>
      </w:rPr>
    </w:pPr>
    <w:r>
      <w:rPr>
        <w:rFonts w:hint="default" w:ascii="Calibri" w:hAnsi="Calibri" w:cs="Calibri"/>
        <w:b w:val="0"/>
        <w:bCs/>
        <w:sz w:val="20"/>
        <w:szCs w:val="20"/>
      </w:rPr>
      <w:t xml:space="preserve">Telefones: (066)3517-5298/3520-7272/3520-7523/3520-7267</w:t>
    </w:r>
    <w:r>
      <w:rPr>
        <w:rFonts w:hint="default" w:ascii="Calibri" w:hAnsi="Calibri" w:cs="Calibri"/>
        <w:b w:val="0"/>
        <w:bCs/>
        <w:sz w:val="20"/>
        <w:szCs w:val="20"/>
      </w:rPr>
    </w:r>
    <w:r>
      <w:rPr>
        <w:rFonts w:hint="default" w:ascii="Calibri" w:hAnsi="Calibri" w:cs="Calibri"/>
        <w:b w:val="0"/>
        <w:bCs/>
        <w:sz w:val="20"/>
        <w:szCs w:val="20"/>
      </w:rPr>
    </w:r>
  </w:p>
  <w:p w14:paraId="758F24A9">
    <w:pPr>
      <w:pStyle w:val="1022"/>
      <w:pBdr/>
      <w:spacing/>
      <w:ind/>
      <w:jc w:val="center"/>
      <w:rPr/>
    </w:pPr>
    <w:r>
      <w:rPr>
        <w:rFonts w:hint="default" w:ascii="Calibri" w:hAnsi="Calibri" w:cs="Calibri"/>
        <w:b w:val="0"/>
        <w:bCs/>
        <w:sz w:val="20"/>
        <w:szCs w:val="20"/>
      </w:rPr>
      <w:t xml:space="preserve">E-mail: </w:t>
    </w:r>
    <w:r>
      <w:rPr>
        <w:rFonts w:hint="default" w:ascii="Calibri" w:hAnsi="Calibri" w:cs="Calibri"/>
        <w:b w:val="0"/>
        <w:bCs/>
        <w:sz w:val="20"/>
        <w:szCs w:val="20"/>
      </w:rPr>
      <w:fldChar w:fldCharType="begin"/>
    </w:r>
    <w:r>
      <w:rPr>
        <w:rFonts w:hint="default" w:ascii="Calibri" w:hAnsi="Calibri" w:cs="Calibri"/>
        <w:b w:val="0"/>
        <w:bCs/>
        <w:sz w:val="20"/>
        <w:szCs w:val="20"/>
      </w:rPr>
      <w:instrText xml:space="preserve">HYPERLINK "mailto:licitacao@sinop.mt.gov.br"</w:instrText>
    </w:r>
    <w:r>
      <w:rPr>
        <w:rFonts w:hint="default" w:ascii="Calibri" w:hAnsi="Calibri" w:cs="Calibri"/>
        <w:b w:val="0"/>
        <w:bCs/>
        <w:sz w:val="20"/>
        <w:szCs w:val="20"/>
      </w:rPr>
      <w:fldChar w:fldCharType="separate"/>
    </w:r>
    <w:r>
      <w:rPr>
        <w:rStyle w:val="1016"/>
        <w:rFonts w:hint="default" w:ascii="Calibri" w:hAnsi="Calibri" w:cs="Calibri"/>
        <w:b w:val="0"/>
        <w:bCs/>
        <w:sz w:val="20"/>
        <w:szCs w:val="20"/>
      </w:rPr>
      <w:t xml:space="preserve">licitacao@sinop.mt.gov.br</w:t>
    </w:r>
    <w:r>
      <w:rPr>
        <w:rFonts w:hint="default" w:ascii="Calibri" w:hAnsi="Calibri" w:cs="Calibri"/>
        <w:b w:val="0"/>
        <w:bCs/>
        <w:sz w:val="20"/>
        <w:szCs w:val="20"/>
      </w:rPr>
      <w:fldChar w:fldCharType="end"/>
    </w:r>
    <w:r>
      <w:rPr>
        <w:rFonts w:hint="default" w:ascii="Calibri" w:hAnsi="Calibri" w:cs="Calibri"/>
        <w:b w:val="0"/>
        <w:bCs/>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6610985</wp:posOffset>
              </wp:positionH>
              <wp:positionV relativeFrom="page">
                <wp:posOffset>9939020</wp:posOffset>
              </wp:positionV>
              <wp:extent cx="267970" cy="165735"/>
              <wp:effectExtent l="0" t="0" r="0" b="0"/>
              <wp:wrapNone/>
              <wp:docPr id="4" name="Caixa de Texto 2"/>
              <wp:cNvGraphicFramePr/>
              <a:graphic xmlns:a="http://schemas.openxmlformats.org/drawingml/2006/main">
                <a:graphicData uri="http://schemas.microsoft.com/office/word/2010/wordprocessingShape">
                  <wps:wsp>
                    <wps:cNvPr id="0" name=""/>
                    <wps:cNvSpPr txBox="1"/>
                    <wps:spPr bwMode="auto">
                      <a:xfrm>
                        <a:off x="0" y="0"/>
                        <a:ext cx="267970" cy="165735"/>
                      </a:xfrm>
                      <a:prstGeom prst="rect">
                        <a:avLst/>
                      </a:prstGeom>
                      <a:noFill/>
                      <a:ln>
                        <a:noFill/>
                      </a:ln>
                    </wps:spPr>
                    <wps:txbx>
                      <w:txbxContent>
                        <w:p w14:paraId="00DE8769">
                          <w:pPr>
                            <w:pBdr/>
                            <w:spacing w:before="10"/>
                            <w:ind w:right="0" w:firstLine="0" w:left="60"/>
                            <w:jc w:val="left"/>
                            <w:rPr>
                              <w:sz w:val="20"/>
                            </w:rPr>
                          </w:pPr>
                          <w:r>
                            <w:fldChar w:fldCharType="begin"/>
                          </w:r>
                          <w:r>
                            <w:rPr>
                              <w:sz w:val="20"/>
                            </w:rPr>
                            <w:instrText xml:space="preserve"> PAGE </w:instrText>
                          </w:r>
                          <w:r>
                            <w:fldChar w:fldCharType="separate"/>
                          </w:r>
                          <w:r>
                            <w:t xml:space="preserve">115</w:t>
                          </w:r>
                          <w:r>
                            <w:fldChar w:fldCharType="end"/>
                          </w:r>
                          <w:r>
                            <w:rPr>
                              <w:sz w:val="20"/>
                            </w:rPr>
                          </w:r>
                          <w:r>
                            <w:rPr>
                              <w:sz w:val="20"/>
                            </w:rP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page;margin-left:520.55pt;mso-position-horizontal:absolute;mso-position-vertical-relative:page;margin-top:782.60pt;mso-position-vertical:absolute;width:21.10pt;height:13.05pt;mso-wrap-distance-left:9.00pt;mso-wrap-distance-top:0.00pt;mso-wrap-distance-right:9.00pt;mso-wrap-distance-bottom:0.00pt;visibility:visible;" filled="f" stroked="f">
              <v:textbox inset="0,0,0,0">
                <w:txbxContent>
                  <w:p w14:paraId="00DE8769">
                    <w:pPr>
                      <w:pBdr/>
                      <w:spacing w:before="10"/>
                      <w:ind w:right="0" w:firstLine="0" w:left="60"/>
                      <w:jc w:val="left"/>
                      <w:rPr>
                        <w:sz w:val="20"/>
                      </w:rPr>
                    </w:pPr>
                    <w:r>
                      <w:fldChar w:fldCharType="begin"/>
                    </w:r>
                    <w:r>
                      <w:rPr>
                        <w:sz w:val="20"/>
                      </w:rPr>
                      <w:instrText xml:space="preserve"> PAGE </w:instrText>
                    </w:r>
                    <w:r>
                      <w:fldChar w:fldCharType="separate"/>
                    </w:r>
                    <w:r>
                      <w:t xml:space="preserve">115</w:t>
                    </w:r>
                    <w:r>
                      <w:fldChar w:fldCharType="end"/>
                    </w:r>
                    <w:r>
                      <w:rPr>
                        <w:sz w:val="20"/>
                      </w:rPr>
                    </w:r>
                    <w:r>
                      <w:rPr>
                        <w:sz w:val="20"/>
                      </w:rP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line="240" w:lineRule="auto"/>
        <w:ind/>
        <w:rPr/>
      </w:pPr>
      <w:r>
        <w:separator/>
      </w:r>
      <w:r/>
    </w:p>
  </w:footnote>
  <w:footnote w:type="continuationSeparator" w:id="0">
    <w:p>
      <w:pPr>
        <w:pBdr/>
        <w:spacing w:after="0" w:before="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2F363D3F">
    <w:pPr>
      <w:pStyle w:val="1018"/>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1" locked="0" layoutInCell="1" allowOverlap="1">
              <wp:simplePos x="0" y="0"/>
              <wp:positionH relativeFrom="margin">
                <wp:align>center</wp:align>
              </wp:positionH>
              <wp:positionV relativeFrom="margin">
                <wp:align>center</wp:align>
              </wp:positionV>
              <wp:extent cx="0" cy="0"/>
              <wp:effectExtent l="0" t="0" r="0" b="0"/>
              <wp:wrapNone/>
              <wp:docPr id="1" name="PowerPlusWaterMarkObject157767"/>
              <wp:cNvGraphicFramePr/>
              <a:graphic xmlns:a="http://schemas.openxmlformats.org/drawingml/2006/main">
                <a:graphicData uri="http://schemas.microsoft.com/office/word/2010/wordprocessingShape">
                  <wps:wsp>
                    <wps:cNvPr id="0" name=""/>
                    <wps:cNvSpPr/>
                    <wps:spPr bwMode="auto">
                      <a:xfrm rot="18900000">
                        <a:off x="0" y="0"/>
                        <a:ext cx="0" cy="0"/>
                      </a:xfrm>
                      <a:prstGeom prst="rect">
                        <a:avLst/>
                      </a:prstGeom>
                      <a:noFill/>
                      <a:ln>
                        <a:noFill/>
                      </a:ln>
                    </wps:spPr>
                    <wps:txbx>
                      <w:txbxContent>
                        <w:p>
                          <w:pPr>
                            <w:pBdr/>
                            <w:spacing/>
                            <w:ind/>
                            <w:jc w:val="center"/>
                            <w:rPr>
                              <w:rFonts w:ascii="Segoe UI" w:hAnsi="Segoe UI"/>
                              <w:sz w:val="72"/>
                              <w:szCs w:val="72"/>
                              <w14:textOutline w14:w="12700">
                                <w14:noFill/>
                              </w14:textOutline>
                              <w14:textFill>
                                <w14:solidFill>
                                  <w14:srgbClr w14:val="C0C0C0">
                                    <w14:alpha w14:val="49803"/>
                                  </w14:srgbClr>
                                </w14:solidFill>
                              </w14:textFill>
                            </w:rPr>
                          </w:pPr>
                          <w:r>
                            <w:rPr>
                              <w:rFonts w:ascii="Segoe UI" w:hAnsi="Segoe UI"/>
                              <w:sz w:val="72"/>
                              <w:szCs w:val="72"/>
                              <w14:textOutline w14:w="12700">
                                <w14:noFill/>
                              </w14:textOutline>
                              <w14:textFill>
                                <w14:solidFill>
                                  <w14:srgbClr w14:val="C0C0C0">
                                    <w14:alpha w14:val="49803"/>
                                  </w14:srgbClr>
                                </w14:solidFill>
                              </w14:textFill>
                            </w:rPr>
                            <w:t xml:space="preserve">MINUTA</w:t>
                          </w:r>
                          <w:r>
                            <w:rPr>
                              <w:rFonts w:ascii="Segoe UI" w:hAnsi="Segoe UI"/>
                              <w:sz w:val="72"/>
                              <w:szCs w:val="72"/>
                              <w14:textOutline w14:w="12700">
                                <w14:noFill/>
                              </w14:textOutline>
                              <w14:textFill>
                                <w14:solidFill>
                                  <w14:srgbClr w14:val="C0C0C0">
                                    <w14:alpha w14:val="49803"/>
                                  </w14:srgbClr>
                                </w14:solidFill>
                              </w14:textFill>
                            </w:rPr>
                          </w:r>
                          <w:r>
                            <w:rPr>
                              <w:rFonts w:ascii="Segoe UI" w:hAnsi="Segoe UI"/>
                              <w:sz w:val="72"/>
                              <w:szCs w:val="72"/>
                              <w14:textOutline w14:w="12700">
                                <w14:noFill/>
                              </w14:textOutline>
                              <w14:textFill>
                                <w14:solidFill>
                                  <w14:srgbClr w14:val="C0C0C0">
                                    <w14:alpha w14:val="49803"/>
                                  </w14:srgbClr>
                                </w14:solidFill>
                              </w14:textFill>
                            </w:rPr>
                          </w:r>
                        </w:p>
                      </w:txbxContent>
                    </wps:txbx>
                    <wps:bodyPr wrap="square" lIns="0" tIns="0" rIns="0" bIns="0" fromWordArt="1">
                      <a:prstTxWarp prst="textPlain">
                        <a:avLst>
                          <a:gd name="adj" fmla="val 50000"/>
                        </a:avLst>
                      </a:prstTxWarp>
                      <a:normAutofit/>
                    </wps:bodyPr>
                  </wps:wsp>
                </a:graphicData>
              </a:graphic>
            </wp:anchor>
          </w:drawing>
        </mc:Choice>
        <mc:Fallback>
          <w:pict>
            <v:shape id="PowerPlusWaterMarkObject157767" o:spid="_x0000_s0" o:spt="1" type="#_x0000_t1" style="position:absolute;z-index:-251656192;o:allowoverlap:true;o:allowincell:true;mso-position-horizontal-relative:margin;mso-position-horizontal:center;mso-position-vertical-relative:margin;mso-position-vertical:center;width:0.00pt;height:0.00pt;mso-wrap-distance-left:9.00pt;mso-wrap-distance-top:0.00pt;mso-wrap-distance-right:9.00pt;mso-wrap-distance-bottom:0.00pt;rotation:315;visibility:visible;" filled="f" stroked="f">
              <v:textbox inset="0,0,0,0">
                <w:txbxContent>
                  <w:p>
                    <w:pPr>
                      <w:pBdr/>
                      <w:spacing/>
                      <w:ind/>
                      <w:jc w:val="center"/>
                      <w:rPr>
                        <w:rFonts w:ascii="Segoe UI" w:hAnsi="Segoe UI"/>
                        <w:sz w:val="72"/>
                        <w:szCs w:val="72"/>
                        <w14:textOutline w14:w="12700">
                          <w14:noFill/>
                        </w14:textOutline>
                        <w14:textFill>
                          <w14:solidFill>
                            <w14:srgbClr w14:val="C0C0C0">
                              <w14:alpha w14:val="49803"/>
                            </w14:srgbClr>
                          </w14:solidFill>
                        </w14:textFill>
                      </w:rPr>
                    </w:pPr>
                    <w:r>
                      <w:rPr>
                        <w:rFonts w:ascii="Segoe UI" w:hAnsi="Segoe UI"/>
                        <w:sz w:val="72"/>
                        <w:szCs w:val="72"/>
                        <w14:textOutline w14:w="12700">
                          <w14:noFill/>
                        </w14:textOutline>
                        <w14:textFill>
                          <w14:solidFill>
                            <w14:srgbClr w14:val="C0C0C0">
                              <w14:alpha w14:val="49803"/>
                            </w14:srgbClr>
                          </w14:solidFill>
                        </w14:textFill>
                      </w:rPr>
                      <w:t xml:space="preserve">MINUTA</w:t>
                    </w:r>
                    <w:r>
                      <w:rPr>
                        <w:rFonts w:ascii="Segoe UI" w:hAnsi="Segoe UI"/>
                        <w:sz w:val="72"/>
                        <w:szCs w:val="72"/>
                        <w14:textOutline w14:w="12700">
                          <w14:noFill/>
                        </w14:textOutline>
                        <w14:textFill>
                          <w14:solidFill>
                            <w14:srgbClr w14:val="C0C0C0">
                              <w14:alpha w14:val="49803"/>
                            </w14:srgbClr>
                          </w14:solidFill>
                        </w14:textFill>
                      </w:rPr>
                    </w:r>
                    <w:r>
                      <w:rPr>
                        <w:rFonts w:ascii="Segoe UI" w:hAnsi="Segoe UI"/>
                        <w:sz w:val="72"/>
                        <w:szCs w:val="72"/>
                        <w14:textOutline w14:w="12700">
                          <w14:noFill/>
                        </w14:textOutline>
                        <w14:textFill>
                          <w14:solidFill>
                            <w14:srgbClr w14:val="C0C0C0">
                              <w14:alpha w14:val="49803"/>
                            </w14:srgbClr>
                          </w14:solidFill>
                        </w14:textFill>
                      </w:rP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2373630</wp:posOffset>
              </wp:positionH>
              <wp:positionV relativeFrom="paragraph">
                <wp:posOffset>24765</wp:posOffset>
              </wp:positionV>
              <wp:extent cx="1048385" cy="942975"/>
              <wp:effectExtent l="0" t="0" r="18415" b="9525"/>
              <wp:wrapTight wrapText="bothSides">
                <wp:wrapPolygon edited="1">
                  <wp:start x="0" y="0"/>
                  <wp:lineTo x="0" y="21382"/>
                  <wp:lineTo x="21194" y="21382"/>
                  <wp:lineTo x="21194" y="0"/>
                  <wp:lineTo x="0" y="0"/>
                </wp:wrapPolygon>
              </wp:wrapTight>
              <wp:docPr id="2" name="Imagem 9"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logo2"/>
                      <pic:cNvPicPr>
                        <a:picLocks noChangeAspect="1"/>
                      </pic:cNvPicPr>
                      <pic:nvPr/>
                    </pic:nvPicPr>
                    <pic:blipFill rotWithShape="1">
                      <a:blip r:embed="rId1"/>
                      <a:stretch/>
                    </pic:blipFill>
                    <pic:spPr bwMode="auto">
                      <a:xfrm>
                        <a:off x="0" y="0"/>
                        <a:ext cx="1048385" cy="942975"/>
                      </a:xfrm>
                      <a:prstGeom prst="rect">
                        <a:avLst/>
                      </a:prstGeom>
                      <a:noFill/>
                      <a:ln>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text;margin-left:186.90pt;mso-position-horizontal:absolute;mso-position-vertical-relative:text;margin-top:1.95pt;mso-position-vertical:absolute;width:82.55pt;height:74.25pt;mso-wrap-distance-left:9.00pt;mso-wrap-distance-top:0.00pt;mso-wrap-distance-right:9.00pt;mso-wrap-distance-bottom:0.00pt;z-index:1;" wrapcoords="0 0 0 98991 98120 98991 98120 0 0 0" stroked="f">
              <w10:wrap type="tight"/>
              <v:imagedata r:id="rId1" o:title=""/>
              <o:lock v:ext="edit" rotation="t"/>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5400675</wp:posOffset>
              </wp:positionH>
              <wp:positionV relativeFrom="margin">
                <wp:posOffset>-1188085</wp:posOffset>
              </wp:positionV>
              <wp:extent cx="1100455" cy="937260"/>
              <wp:effectExtent l="0" t="0" r="4445" b="15240"/>
              <wp:wrapNone/>
              <wp:docPr id="3" name="WordPictureWatermark122471" descr="test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22471" descr="teste3"/>
                      <pic:cNvPicPr>
                        <a:picLocks noChangeAspect="1"/>
                      </pic:cNvPicPr>
                      <pic:nvPr/>
                    </pic:nvPicPr>
                    <pic:blipFill rotWithShape="1">
                      <a:blip r:embed="rId2"/>
                      <a:stretch/>
                    </pic:blipFill>
                    <pic:spPr bwMode="auto">
                      <a:xfrm>
                        <a:off x="0" y="0"/>
                        <a:ext cx="1100455" cy="93726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71" o:spid="_x0000_s2" type="#_x0000_t75" style="position:absolute;z-index:-251660288;o:allowoverlap:true;o:allowincell:true;mso-position-horizontal-relative:margin;margin-left:425.25pt;mso-position-horizontal:absolute;mso-position-vertical-relative:margin;margin-top:-93.55pt;mso-position-vertical:absolute;width:86.65pt;height:73.80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1E5D783"/>
    <w:lvl w:ilvl="0">
      <w:isLgl w:val="false"/>
      <w:lvlJc w:val="left"/>
      <w:lvlText w:val="%1)"/>
      <w:numFmt w:val="lowerLetter"/>
      <w:pPr>
        <w:pBdr/>
        <w:spacing/>
        <w:ind/>
      </w:pPr>
      <w:rPr/>
      <w:start w:val="1"/>
      <w:suff w:val="space"/>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E5797223"/>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10653669"/>
    <w:lvl w:ilvl="0">
      <w:isLgl w:val="false"/>
      <w:lvlJc w:val="left"/>
      <w:lvlText w:val="%1."/>
      <w:numFmt w:val="decimal"/>
      <w:pPr>
        <w:pBdr/>
        <w:tabs>
          <w:tab w:val="left" w:leader="none" w:pos="360"/>
        </w:tabs>
        <w:spacing/>
        <w:ind w:firstLine="0" w:left="0"/>
      </w:pPr>
      <w:rPr>
        <w:rFonts w:hint="default"/>
      </w:rPr>
      <w:start w:val="1"/>
      <w:suff w:val="tab"/>
    </w:lvl>
    <w:lvl w:ilvl="1">
      <w:isLgl w:val="false"/>
      <w:lvlJc w:val="left"/>
      <w:lvlText w:val="%1.%2."/>
      <w:numFmt w:val="decimal"/>
      <w:pPr>
        <w:pBdr/>
        <w:tabs>
          <w:tab w:val="left" w:leader="none" w:pos="1004"/>
        </w:tabs>
        <w:spacing/>
        <w:ind w:firstLine="0" w:left="284"/>
      </w:pPr>
      <w:rPr>
        <w:rFonts w:hint="default"/>
        <w:b/>
        <w:caps w:val="0"/>
        <w:strike w:val="0"/>
        <w:vanish w:val="0"/>
        <w:color w:val="auto"/>
        <w:sz w:val="22"/>
        <w:szCs w:val="22"/>
        <w:vertAlign w:val="baseline"/>
      </w:rPr>
      <w:start w:val="1"/>
      <w:suff w:val="tab"/>
    </w:lvl>
    <w:lvl w:ilvl="2">
      <w:isLgl w:val="false"/>
      <w:lvlJc w:val="left"/>
      <w:lvlText w:val="%1.%2.%3."/>
      <w:numFmt w:val="decimal"/>
      <w:pPr>
        <w:pBdr/>
        <w:tabs>
          <w:tab w:val="left" w:leader="none" w:pos="862"/>
        </w:tabs>
        <w:spacing/>
        <w:ind w:firstLine="0" w:left="142"/>
      </w:pPr>
      <w:rPr>
        <w:rFonts w:hint="default" w:ascii="Arial" w:hAnsi="Arial" w:cs="Arial"/>
        <w:b/>
        <w:caps w:val="0"/>
        <w:vanish w:val="0"/>
        <w:color w:val="auto"/>
        <w:sz w:val="22"/>
        <w:szCs w:val="22"/>
      </w:rPr>
      <w:start w:val="1"/>
      <w:suff w:val="tab"/>
    </w:lvl>
    <w:lvl w:ilvl="3">
      <w:isLgl w:val="false"/>
      <w:lvlJc w:val="left"/>
      <w:lvlText w:val="%1.%2.%3.%4"/>
      <w:numFmt w:val="decimal"/>
      <w:pPr>
        <w:pBdr/>
        <w:tabs>
          <w:tab w:val="left" w:leader="none" w:pos="720"/>
        </w:tabs>
        <w:spacing/>
        <w:ind w:firstLine="0" w:left="0"/>
      </w:pPr>
      <w:rPr>
        <w:rFonts w:hint="default"/>
        <w:b/>
      </w:rPr>
      <w:start w:val="1"/>
      <w:suff w:val="tab"/>
    </w:lvl>
    <w:lvl w:ilvl="4">
      <w:isLgl w:val="false"/>
      <w:lvlJc w:val="left"/>
      <w:lvlText w:val="Cláusula"/>
      <w:numFmt w:val="none"/>
      <w:pPr>
        <w:pBdr/>
        <w:spacing/>
        <w:ind w:firstLine="0" w:left="567"/>
      </w:pPr>
      <w:rPr>
        <w:rFonts w:hint="default"/>
        <w:b/>
        <w:i w:val="0"/>
        <w:caps/>
      </w:rPr>
      <w:start w:val="1"/>
      <w:suff w:val="space"/>
    </w:lvl>
    <w:lvl w:ilvl="5">
      <w:isLgl w:val="false"/>
      <w:lvlJc w:val="left"/>
      <w:lvlText w:val="Parágrafo Único -"/>
      <w:numFmt w:val="none"/>
      <w:pPr>
        <w:pBdr/>
        <w:spacing/>
        <w:ind w:firstLine="0" w:left="0"/>
      </w:pPr>
      <w:rPr>
        <w:rFonts w:hint="default"/>
        <w:b w:val="0"/>
        <w:i/>
        <w:caps/>
      </w:rPr>
      <w:start w:val="1"/>
      <w:suff w:val="space"/>
    </w:lvl>
    <w:lvl w:ilvl="6">
      <w:isLgl w:val="false"/>
      <w:lvlJc w:val="left"/>
      <w:lvlRestart w:val="5"/>
      <w:lvlText w:val="Parágrafo %7 - "/>
      <w:numFmt w:val="ordinalText"/>
      <w:pPr>
        <w:pBdr/>
        <w:spacing/>
        <w:ind w:firstLine="0" w:left="0"/>
      </w:pPr>
      <w:pStyle w:val="1021"/>
      <w:rPr>
        <w:rFonts w:hint="default" w:ascii="Arial" w:hAnsi="Arial"/>
        <w:b w:val="0"/>
        <w:i/>
        <w:caps/>
        <w:sz w:val="20"/>
      </w:rPr>
      <w:start w:val="1"/>
      <w:suff w:val="space"/>
    </w:lvl>
    <w:lvl w:ilvl="7">
      <w:isLgl w:val="false"/>
      <w:lvlJc w:val="left"/>
      <w:lvlText w:val="%8."/>
      <w:numFmt w:val="upperRoman"/>
      <w:pPr>
        <w:pBdr/>
        <w:tabs>
          <w:tab w:val="left" w:leader="none" w:pos="1440"/>
        </w:tabs>
        <w:spacing/>
        <w:ind w:hanging="1440" w:left="1440"/>
      </w:pPr>
      <w:rPr>
        <w:rFonts w:hint="default"/>
        <w:b/>
      </w:rPr>
      <w:start w:val="1"/>
      <w:suff w:val="tab"/>
    </w:lvl>
    <w:lvl w:ilvl="8">
      <w:isLgl w:val="false"/>
      <w:lvlJc w:val="left"/>
      <w:lvlText w:val="%9)"/>
      <w:numFmt w:val="lowerLetter"/>
      <w:pPr>
        <w:pBdr/>
        <w:tabs>
          <w:tab w:val="left" w:leader="none" w:pos="1134"/>
        </w:tabs>
        <w:spacing/>
        <w:ind w:hanging="567" w:left="1134"/>
      </w:pPr>
      <w:rPr>
        <w:rFonts w:hint="default"/>
        <w:b/>
        <w:color w:val="auto"/>
        <w:sz w:val="24"/>
        <w:szCs w:val="24"/>
      </w:rPr>
      <w:start w:val="1"/>
      <w:suff w:val="tab"/>
    </w:lvl>
  </w:abstractNum>
  <w:abstractNum w:abstractNumId="3">
    <w:nsid w:val="349EF346"/>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tabs>
          <w:tab w:val="left" w:leader="none" w:pos="840"/>
        </w:tabs>
        <w:spacing/>
        <w:ind w:hanging="420" w:left="840"/>
      </w:pPr>
      <w:rPr>
        <w:rFonts w:hint="default" w:ascii="Wingdings" w:hAnsi="Wingdings"/>
      </w:rPr>
      <w:start w:val="1"/>
      <w:suff w:val="tab"/>
    </w:lvl>
    <w:lvl w:ilvl="2">
      <w:isLgl w:val="false"/>
      <w:lvlJc w:val="left"/>
      <w:lvlText w:val=""/>
      <w:numFmt w:val="bullet"/>
      <w:pPr>
        <w:pBdr/>
        <w:tabs>
          <w:tab w:val="left" w:leader="none" w:pos="1260"/>
        </w:tabs>
        <w:spacing/>
        <w:ind w:hanging="420" w:left="1260"/>
      </w:pPr>
      <w:rPr>
        <w:rFonts w:hint="default" w:ascii="Wingdings" w:hAnsi="Wingdings"/>
      </w:rPr>
      <w:start w:val="1"/>
      <w:suff w:val="tab"/>
    </w:lvl>
    <w:lvl w:ilvl="3">
      <w:isLgl w:val="false"/>
      <w:lvlJc w:val="left"/>
      <w:lvlText w:val=""/>
      <w:numFmt w:val="bullet"/>
      <w:pPr>
        <w:pBdr/>
        <w:tabs>
          <w:tab w:val="left" w:leader="none" w:pos="1680"/>
        </w:tabs>
        <w:spacing/>
        <w:ind w:hanging="420" w:left="1680"/>
      </w:pPr>
      <w:rPr>
        <w:rFonts w:hint="default" w:ascii="Wingdings" w:hAnsi="Wingdings"/>
      </w:rPr>
      <w:start w:val="1"/>
      <w:suff w:val="tab"/>
    </w:lvl>
    <w:lvl w:ilvl="4">
      <w:isLgl w:val="false"/>
      <w:lvlJc w:val="left"/>
      <w:lvlText w:val=""/>
      <w:numFmt w:val="bullet"/>
      <w:pPr>
        <w:pBdr/>
        <w:tabs>
          <w:tab w:val="left" w:leader="none" w:pos="2100"/>
        </w:tabs>
        <w:spacing/>
        <w:ind w:hanging="420" w:left="2100"/>
      </w:pPr>
      <w:rPr>
        <w:rFonts w:hint="default" w:ascii="Wingdings" w:hAnsi="Wingdings"/>
      </w:rPr>
      <w:start w:val="1"/>
      <w:suff w:val="tab"/>
    </w:lvl>
    <w:lvl w:ilvl="5">
      <w:isLgl w:val="false"/>
      <w:lvlJc w:val="left"/>
      <w:lvlText w:val=""/>
      <w:numFmt w:val="bullet"/>
      <w:pPr>
        <w:pBdr/>
        <w:tabs>
          <w:tab w:val="left" w:leader="none" w:pos="2520"/>
        </w:tabs>
        <w:spacing/>
        <w:ind w:hanging="420" w:left="2520"/>
      </w:pPr>
      <w:rPr>
        <w:rFonts w:hint="default" w:ascii="Wingdings" w:hAnsi="Wingdings"/>
      </w:rPr>
      <w:start w:val="1"/>
      <w:suff w:val="tab"/>
    </w:lvl>
    <w:lvl w:ilvl="6">
      <w:isLgl w:val="false"/>
      <w:lvlJc w:val="left"/>
      <w:lvlText w:val=""/>
      <w:numFmt w:val="bullet"/>
      <w:pPr>
        <w:pBdr/>
        <w:tabs>
          <w:tab w:val="left" w:leader="none" w:pos="2940"/>
        </w:tabs>
        <w:spacing/>
        <w:ind w:hanging="420" w:left="2940"/>
      </w:pPr>
      <w:rPr>
        <w:rFonts w:hint="default" w:ascii="Wingdings" w:hAnsi="Wingdings"/>
      </w:rPr>
      <w:start w:val="1"/>
      <w:suff w:val="tab"/>
    </w:lvl>
    <w:lvl w:ilvl="7">
      <w:isLgl w:val="false"/>
      <w:lvlJc w:val="left"/>
      <w:lvlText w:val=""/>
      <w:numFmt w:val="bullet"/>
      <w:pPr>
        <w:pBdr/>
        <w:tabs>
          <w:tab w:val="left" w:leader="none" w:pos="3360"/>
        </w:tabs>
        <w:spacing/>
        <w:ind w:hanging="420" w:left="3360"/>
      </w:pPr>
      <w:rPr>
        <w:rFonts w:hint="default" w:ascii="Wingdings" w:hAnsi="Wingdings"/>
      </w:rPr>
      <w:start w:val="1"/>
      <w:suff w:val="tab"/>
    </w:lvl>
    <w:lvl w:ilvl="8">
      <w:isLgl w:val="false"/>
      <w:lvlJc w:val="left"/>
      <w:lvlText w:val=""/>
      <w:numFmt w:val="bullet"/>
      <w:pPr>
        <w:pBdr/>
        <w:tabs>
          <w:tab w:val="left" w:leader="none" w:pos="3780"/>
        </w:tabs>
        <w:spacing/>
        <w:ind w:hanging="420" w:left="3780"/>
      </w:pPr>
      <w:rPr>
        <w:rFonts w:hint="default" w:ascii="Wingdings" w:hAnsi="Wingdings"/>
      </w:rPr>
      <w:start w:val="1"/>
      <w:suff w:val="tab"/>
    </w:lvl>
  </w:abstractNum>
  <w:abstractNum w:abstractNumId="4">
    <w:nsid w:val="3D5C9758"/>
    <w:lvl w:ilvl="0">
      <w:isLgl w:val="false"/>
      <w:lvlJc w:val="left"/>
      <w:lvlText w:val="%1)"/>
      <w:numFmt w:val="lowerLetter"/>
      <w:pPr>
        <w:pBdr/>
        <w:spacing/>
        <w:ind/>
      </w:pPr>
      <w:rPr/>
      <w:start w:val="1"/>
      <w:suff w:val="space"/>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4EC310B2"/>
    <w:lvl w:ilvl="0">
      <w:isLgl w:val="false"/>
      <w:lvlJc w:val="left"/>
      <w:lvlText w:val=""/>
      <w:numFmt w:val="bullet"/>
      <w:pPr>
        <w:pBdr/>
        <w:tabs>
          <w:tab w:val="left" w:leader="none" w:pos="420"/>
        </w:tabs>
        <w:spacing/>
        <w:ind w:hanging="420" w:left="420"/>
      </w:pPr>
      <w:rPr>
        <w:rFonts w:hint="default" w:ascii="Wingdings" w:hAnsi="Wingdings"/>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6">
    <w:nsid w:val="D11B607F"/>
    <w:lvl w:ilvl="0">
      <w:isLgl w:val="false"/>
      <w:lvlJc w:val="left"/>
      <w:lvlText w:val="6.3.%1."/>
      <w:numFmt w:val="decimal"/>
      <w:pPr>
        <w:pBdr/>
        <w:tabs>
          <w:tab w:val="left" w:leader="none" w:pos="454"/>
        </w:tabs>
        <w:spacing/>
        <w:ind w:hanging="454" w:left="454"/>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7">
    <w:nsid w:val="CDF5C7CB"/>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8">
    <w:nsid w:val="D11B607F"/>
    <w:lvl w:ilvl="0">
      <w:isLgl w:val="false"/>
      <w:lvlJc w:val="left"/>
      <w:lvlText w:val="6.3.%1."/>
      <w:numFmt w:val="decimal"/>
      <w:pPr>
        <w:pBdr/>
        <w:tabs>
          <w:tab w:val="left" w:leader="none" w:pos="454"/>
        </w:tabs>
        <w:spacing/>
        <w:ind w:hanging="454" w:left="454"/>
      </w:pPr>
      <w:rPr>
        <w:rFonts w:hint="default"/>
        <w:b/>
        <w:bCs/>
      </w:rPr>
      <w:start w:val="2"/>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9">
    <w:nsid w:val="CDF5C7CB"/>
    <w:lvl w:ilvl="0">
      <w:isLgl w:val="false"/>
      <w:lvlJc w:val="left"/>
      <w:lvlText w:val="%1."/>
      <w:numFmt w:val="upperRoman"/>
      <w:pPr>
        <w:pBdr/>
        <w:tabs>
          <w:tab w:val="left" w:leader="none" w:pos="425"/>
        </w:tabs>
        <w:spacing/>
        <w:ind w:hanging="425" w:left="425"/>
      </w:pPr>
      <w:rPr>
        <w:rFonts w:hint="default"/>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num w:numId="1">
    <w:abstractNumId w:val="2"/>
  </w:num>
  <w:num w:numId="2">
    <w:abstractNumId w:val="1"/>
  </w:num>
  <w:num w:numId="3">
    <w:abstractNumId w:val="3"/>
  </w:num>
  <w:num w:numId="4">
    <w:abstractNumId w:val="0"/>
  </w:num>
  <w:num w:numId="5">
    <w:abstractNumId w:val="5"/>
  </w:num>
  <w:num w:numId="6">
    <w:abstractNumId w:val="4"/>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doNotExpandShiftReturn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1">
    <w:name w:val="Table Grid Light"/>
    <w:basedOn w:val="101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Plain Table 1"/>
    <w:basedOn w:val="101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Plain Table 2"/>
    <w:basedOn w:val="101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Plain Table 3"/>
    <w:basedOn w:val="10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Plain Table 4"/>
    <w:basedOn w:val="10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Plain Table 5"/>
    <w:basedOn w:val="101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1 Light"/>
    <w:basedOn w:val="101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1 Light - Accent 1"/>
    <w:basedOn w:val="101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1 Light - Accent 2"/>
    <w:basedOn w:val="101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1 Light - Accent 3"/>
    <w:basedOn w:val="101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 Accent 4"/>
    <w:basedOn w:val="101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1 Light - Accent 5"/>
    <w:basedOn w:val="101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1 Light - Accent 6"/>
    <w:basedOn w:val="101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2"/>
    <w:basedOn w:val="101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2 - Accent 1"/>
    <w:basedOn w:val="101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2 - Accent 2"/>
    <w:basedOn w:val="101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2 - Accent 3"/>
    <w:basedOn w:val="101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 Accent 4"/>
    <w:basedOn w:val="101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2 - Accent 5"/>
    <w:basedOn w:val="101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2 - Accent 6"/>
    <w:basedOn w:val="101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3"/>
    <w:basedOn w:val="101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3 - Accent 1"/>
    <w:basedOn w:val="101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3 - Accent 2"/>
    <w:basedOn w:val="101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3 - Accent 3"/>
    <w:basedOn w:val="101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 Accent 4"/>
    <w:basedOn w:val="101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3 - Accent 5"/>
    <w:basedOn w:val="101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3 - Accent 6"/>
    <w:basedOn w:val="101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4"/>
    <w:basedOn w:val="101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4 - Accent 1"/>
    <w:basedOn w:val="101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4 - Accent 2"/>
    <w:basedOn w:val="101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4 - Accent 3"/>
    <w:basedOn w:val="101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 Accent 4"/>
    <w:basedOn w:val="101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4 - Accent 5"/>
    <w:basedOn w:val="101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4 - Accent 6"/>
    <w:basedOn w:val="101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5 Dark"/>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5 Dark- Accent 1"/>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5 Dark - Accent 2"/>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5 Dark - Accent 3"/>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Accent 4"/>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5 Dark - Accent 5"/>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5 Dark - Accent 6"/>
    <w:basedOn w:val="101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6 Colorful"/>
    <w:basedOn w:val="101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73">
    <w:name w:val="Grid Table 6 Colorful - Accent 1"/>
    <w:basedOn w:val="101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74">
    <w:name w:val="Grid Table 6 Colorful - Accent 2"/>
    <w:basedOn w:val="101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75">
    <w:name w:val="Grid Table 6 Colorful - Accent 3"/>
    <w:basedOn w:val="101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76">
    <w:name w:val="Grid Table 6 Colorful - Accent 4"/>
    <w:basedOn w:val="101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77">
    <w:name w:val="Grid Table 6 Colorful - Accent 5"/>
    <w:basedOn w:val="101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8">
    <w:name w:val="Grid Table 6 Colorful - Accent 6"/>
    <w:basedOn w:val="101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9">
    <w:name w:val="Grid Table 7 Colorful"/>
    <w:basedOn w:val="101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7 Colorful - Accent 1"/>
    <w:basedOn w:val="101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7 Colorful - Accent 2"/>
    <w:basedOn w:val="101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7 Colorful - Accent 3"/>
    <w:basedOn w:val="101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 Accent 4"/>
    <w:basedOn w:val="101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7 Colorful - Accent 5"/>
    <w:basedOn w:val="101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7 Colorful - Accent 6"/>
    <w:basedOn w:val="101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1 Light"/>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1 Light - Accent 1"/>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1 Light - Accent 2"/>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1 Light - Accent 3"/>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 Accent 4"/>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1 Light - Accent 5"/>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1 Light - Accent 6"/>
    <w:basedOn w:val="101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2"/>
    <w:basedOn w:val="101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2 - Accent 1"/>
    <w:basedOn w:val="101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2 - Accent 2"/>
    <w:basedOn w:val="101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2 - Accent 3"/>
    <w:basedOn w:val="101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 Accent 4"/>
    <w:basedOn w:val="101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2 - Accent 5"/>
    <w:basedOn w:val="101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2 - Accent 6"/>
    <w:basedOn w:val="101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3"/>
    <w:basedOn w:val="101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3 - Accent 1"/>
    <w:basedOn w:val="101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3 - Accent 2"/>
    <w:basedOn w:val="101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3 - Accent 3"/>
    <w:basedOn w:val="101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 Accent 4"/>
    <w:basedOn w:val="101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3 - Accent 5"/>
    <w:basedOn w:val="101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3 - Accent 6"/>
    <w:basedOn w:val="101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4"/>
    <w:basedOn w:val="101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4 - Accent 1"/>
    <w:basedOn w:val="101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4 - Accent 2"/>
    <w:basedOn w:val="101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4 - Accent 3"/>
    <w:basedOn w:val="101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 Accent 4"/>
    <w:basedOn w:val="101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4 - Accent 5"/>
    <w:basedOn w:val="101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4 - Accent 6"/>
    <w:basedOn w:val="101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5 Dark"/>
    <w:basedOn w:val="101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5">
    <w:name w:val="List Table 5 Dark - Accent 1"/>
    <w:basedOn w:val="101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6">
    <w:name w:val="List Table 5 Dark - Accent 2"/>
    <w:basedOn w:val="101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7">
    <w:name w:val="List Table 5 Dark - Accent 3"/>
    <w:basedOn w:val="101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8">
    <w:name w:val="List Table 5 Dark - Accent 4"/>
    <w:basedOn w:val="101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9">
    <w:name w:val="List Table 5 Dark - Accent 5"/>
    <w:basedOn w:val="101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0">
    <w:name w:val="List Table 5 Dark - Accent 6"/>
    <w:basedOn w:val="101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21">
    <w:name w:val="List Table 6 Colorful"/>
    <w:basedOn w:val="101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6 Colorful - Accent 1"/>
    <w:basedOn w:val="101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6 Colorful - Accent 2"/>
    <w:basedOn w:val="101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6 Colorful - Accent 3"/>
    <w:basedOn w:val="101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 Accent 4"/>
    <w:basedOn w:val="101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6 Colorful - Accent 5"/>
    <w:basedOn w:val="101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6 Colorful - Accent 6"/>
    <w:basedOn w:val="101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7 Colorful"/>
    <w:basedOn w:val="101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29">
    <w:name w:val="List Table 7 Colorful - Accent 1"/>
    <w:basedOn w:val="101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30">
    <w:name w:val="List Table 7 Colorful - Accent 2"/>
    <w:basedOn w:val="101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31">
    <w:name w:val="List Table 7 Colorful - Accent 3"/>
    <w:basedOn w:val="101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32">
    <w:name w:val="List Table 7 Colorful - Accent 4"/>
    <w:basedOn w:val="101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33">
    <w:name w:val="List Table 7 Colorful - Accent 5"/>
    <w:basedOn w:val="101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34">
    <w:name w:val="List Table 7 Colorful - Accent 6"/>
    <w:basedOn w:val="101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35">
    <w:name w:val="Lined - Accent"/>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ned - Accent 1"/>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ned - Accent 2"/>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ned - Accent 3"/>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ned - Accent 4"/>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ned - Accent 5"/>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ned - Accent 6"/>
    <w:basedOn w:val="101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amp; Lined - Accent"/>
    <w:basedOn w:val="101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amp; Lined - Accent 1"/>
    <w:basedOn w:val="101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amp; Lined - Accent 2"/>
    <w:basedOn w:val="101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Bordered &amp; Lined - Accent 3"/>
    <w:basedOn w:val="101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4"/>
    <w:basedOn w:val="101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amp; Lined - Accent 5"/>
    <w:basedOn w:val="101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amp; Lined - Accent 6"/>
    <w:basedOn w:val="101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w:basedOn w:val="101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 Accent 1"/>
    <w:basedOn w:val="101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 Accent 2"/>
    <w:basedOn w:val="101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 Accent 3"/>
    <w:basedOn w:val="101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 Accent 4"/>
    <w:basedOn w:val="101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Bordered - Accent 5"/>
    <w:basedOn w:val="101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Bordered - Accent 6"/>
    <w:basedOn w:val="101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6">
    <w:name w:val="Heading 1"/>
    <w:basedOn w:val="1011"/>
    <w:next w:val="1011"/>
    <w:link w:val="965"/>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957">
    <w:name w:val="Heading 3"/>
    <w:basedOn w:val="1011"/>
    <w:next w:val="1011"/>
    <w:link w:val="967"/>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958">
    <w:name w:val="Heading 4"/>
    <w:basedOn w:val="1011"/>
    <w:next w:val="1011"/>
    <w:link w:val="968"/>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959">
    <w:name w:val="Heading 5"/>
    <w:basedOn w:val="1011"/>
    <w:next w:val="1011"/>
    <w:link w:val="969"/>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60">
    <w:name w:val="Heading 6"/>
    <w:basedOn w:val="1011"/>
    <w:next w:val="1011"/>
    <w:link w:val="970"/>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61">
    <w:name w:val="Heading 7"/>
    <w:basedOn w:val="1011"/>
    <w:next w:val="1011"/>
    <w:link w:val="971"/>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62">
    <w:name w:val="Heading 8"/>
    <w:basedOn w:val="1011"/>
    <w:next w:val="1011"/>
    <w:link w:val="972"/>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63">
    <w:name w:val="Heading 9"/>
    <w:basedOn w:val="1011"/>
    <w:next w:val="1011"/>
    <w:link w:val="973"/>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numbering" w:styleId="964" w:default="1">
    <w:name w:val="No List"/>
    <w:uiPriority w:val="99"/>
    <w:semiHidden/>
    <w:unhideWhenUsed/>
    <w:pPr>
      <w:pBdr/>
      <w:spacing/>
      <w:ind/>
    </w:pPr>
  </w:style>
  <w:style w:type="character" w:styleId="965">
    <w:name w:val="Heading 1 Char"/>
    <w:basedOn w:val="1013"/>
    <w:link w:val="956"/>
    <w:uiPriority w:val="9"/>
    <w:pPr>
      <w:pBdr/>
      <w:spacing/>
      <w:ind/>
    </w:pPr>
    <w:rPr>
      <w:rFonts w:ascii="Arial" w:hAnsi="Arial" w:eastAsia="Arial" w:cs="Arial"/>
      <w:color w:val="0f4761" w:themeColor="accent1" w:themeShade="BF"/>
      <w:sz w:val="40"/>
      <w:szCs w:val="40"/>
    </w:rPr>
  </w:style>
  <w:style w:type="character" w:styleId="966">
    <w:name w:val="Heading 2 Char"/>
    <w:basedOn w:val="1013"/>
    <w:link w:val="1012"/>
    <w:uiPriority w:val="9"/>
    <w:pPr>
      <w:pBdr/>
      <w:spacing/>
      <w:ind/>
    </w:pPr>
    <w:rPr>
      <w:rFonts w:ascii="Arial" w:hAnsi="Arial" w:eastAsia="Arial" w:cs="Arial"/>
      <w:color w:val="0f4761" w:themeColor="accent1" w:themeShade="BF"/>
      <w:sz w:val="32"/>
      <w:szCs w:val="32"/>
    </w:rPr>
  </w:style>
  <w:style w:type="character" w:styleId="967">
    <w:name w:val="Heading 3 Char"/>
    <w:basedOn w:val="1013"/>
    <w:link w:val="957"/>
    <w:uiPriority w:val="9"/>
    <w:pPr>
      <w:pBdr/>
      <w:spacing/>
      <w:ind/>
    </w:pPr>
    <w:rPr>
      <w:rFonts w:ascii="Arial" w:hAnsi="Arial" w:eastAsia="Arial" w:cs="Arial"/>
      <w:color w:val="0f4761" w:themeColor="accent1" w:themeShade="BF"/>
      <w:sz w:val="28"/>
      <w:szCs w:val="28"/>
    </w:rPr>
  </w:style>
  <w:style w:type="character" w:styleId="968">
    <w:name w:val="Heading 4 Char"/>
    <w:basedOn w:val="1013"/>
    <w:link w:val="958"/>
    <w:uiPriority w:val="9"/>
    <w:pPr>
      <w:pBdr/>
      <w:spacing/>
      <w:ind/>
    </w:pPr>
    <w:rPr>
      <w:rFonts w:ascii="Arial" w:hAnsi="Arial" w:eastAsia="Arial" w:cs="Arial"/>
      <w:i/>
      <w:iCs/>
      <w:color w:val="0f4761" w:themeColor="accent1" w:themeShade="BF"/>
    </w:rPr>
  </w:style>
  <w:style w:type="character" w:styleId="969">
    <w:name w:val="Heading 5 Char"/>
    <w:basedOn w:val="1013"/>
    <w:link w:val="959"/>
    <w:uiPriority w:val="9"/>
    <w:pPr>
      <w:pBdr/>
      <w:spacing/>
      <w:ind/>
    </w:pPr>
    <w:rPr>
      <w:rFonts w:ascii="Arial" w:hAnsi="Arial" w:eastAsia="Arial" w:cs="Arial"/>
      <w:color w:val="0f4761" w:themeColor="accent1" w:themeShade="BF"/>
    </w:rPr>
  </w:style>
  <w:style w:type="character" w:styleId="970">
    <w:name w:val="Heading 6 Char"/>
    <w:basedOn w:val="1013"/>
    <w:link w:val="960"/>
    <w:uiPriority w:val="9"/>
    <w:pPr>
      <w:pBdr/>
      <w:spacing/>
      <w:ind/>
    </w:pPr>
    <w:rPr>
      <w:rFonts w:ascii="Arial" w:hAnsi="Arial" w:eastAsia="Arial" w:cs="Arial"/>
      <w:i/>
      <w:iCs/>
      <w:color w:val="595959" w:themeColor="text1" w:themeTint="A6"/>
    </w:rPr>
  </w:style>
  <w:style w:type="character" w:styleId="971">
    <w:name w:val="Heading 7 Char"/>
    <w:basedOn w:val="1013"/>
    <w:link w:val="961"/>
    <w:uiPriority w:val="9"/>
    <w:pPr>
      <w:pBdr/>
      <w:spacing/>
      <w:ind/>
    </w:pPr>
    <w:rPr>
      <w:rFonts w:ascii="Arial" w:hAnsi="Arial" w:eastAsia="Arial" w:cs="Arial"/>
      <w:color w:val="595959" w:themeColor="text1" w:themeTint="A6"/>
    </w:rPr>
  </w:style>
  <w:style w:type="character" w:styleId="972">
    <w:name w:val="Heading 8 Char"/>
    <w:basedOn w:val="1013"/>
    <w:link w:val="962"/>
    <w:uiPriority w:val="9"/>
    <w:pPr>
      <w:pBdr/>
      <w:spacing/>
      <w:ind/>
    </w:pPr>
    <w:rPr>
      <w:rFonts w:ascii="Arial" w:hAnsi="Arial" w:eastAsia="Arial" w:cs="Arial"/>
      <w:i/>
      <w:iCs/>
      <w:color w:val="272727" w:themeColor="text1" w:themeTint="D8"/>
    </w:rPr>
  </w:style>
  <w:style w:type="character" w:styleId="973">
    <w:name w:val="Heading 9 Char"/>
    <w:basedOn w:val="1013"/>
    <w:link w:val="963"/>
    <w:uiPriority w:val="9"/>
    <w:pPr>
      <w:pBdr/>
      <w:spacing/>
      <w:ind/>
    </w:pPr>
    <w:rPr>
      <w:rFonts w:ascii="Arial" w:hAnsi="Arial" w:eastAsia="Arial" w:cs="Arial"/>
      <w:i/>
      <w:iCs/>
      <w:color w:val="272727" w:themeColor="text1" w:themeTint="D8"/>
    </w:rPr>
  </w:style>
  <w:style w:type="paragraph" w:styleId="974">
    <w:name w:val="Title"/>
    <w:basedOn w:val="1011"/>
    <w:next w:val="1011"/>
    <w:link w:val="975"/>
    <w:uiPriority w:val="10"/>
    <w:qFormat/>
    <w:pPr>
      <w:pBdr/>
      <w:spacing w:after="80" w:line="240" w:lineRule="auto"/>
      <w:ind/>
      <w:contextualSpacing w:val="true"/>
    </w:pPr>
    <w:rPr>
      <w:rFonts w:ascii="Arial" w:hAnsi="Arial" w:eastAsia="Arial" w:cs="Arial"/>
      <w:spacing w:val="-10"/>
      <w:sz w:val="56"/>
      <w:szCs w:val="56"/>
    </w:rPr>
  </w:style>
  <w:style w:type="character" w:styleId="975">
    <w:name w:val="Title Char"/>
    <w:basedOn w:val="1013"/>
    <w:link w:val="974"/>
    <w:uiPriority w:val="10"/>
    <w:pPr>
      <w:pBdr/>
      <w:spacing/>
      <w:ind/>
    </w:pPr>
    <w:rPr>
      <w:rFonts w:ascii="Arial" w:hAnsi="Arial" w:eastAsia="Arial" w:cs="Arial"/>
      <w:spacing w:val="-10"/>
      <w:sz w:val="56"/>
      <w:szCs w:val="56"/>
    </w:rPr>
  </w:style>
  <w:style w:type="paragraph" w:styleId="976">
    <w:name w:val="Subtitle"/>
    <w:basedOn w:val="1011"/>
    <w:next w:val="1011"/>
    <w:link w:val="977"/>
    <w:uiPriority w:val="11"/>
    <w:qFormat/>
    <w:pPr>
      <w:numPr>
        <w:ilvl w:val="1"/>
      </w:numPr>
      <w:pBdr/>
      <w:spacing/>
      <w:ind/>
    </w:pPr>
    <w:rPr>
      <w:color w:val="595959" w:themeColor="text1" w:themeTint="A6"/>
      <w:spacing w:val="15"/>
      <w:sz w:val="28"/>
      <w:szCs w:val="28"/>
    </w:rPr>
  </w:style>
  <w:style w:type="character" w:styleId="977">
    <w:name w:val="Subtitle Char"/>
    <w:basedOn w:val="1013"/>
    <w:link w:val="976"/>
    <w:uiPriority w:val="11"/>
    <w:pPr>
      <w:pBdr/>
      <w:spacing/>
      <w:ind/>
    </w:pPr>
    <w:rPr>
      <w:color w:val="595959" w:themeColor="text1" w:themeTint="A6"/>
      <w:spacing w:val="15"/>
      <w:sz w:val="28"/>
      <w:szCs w:val="28"/>
    </w:rPr>
  </w:style>
  <w:style w:type="paragraph" w:styleId="978">
    <w:name w:val="Quote"/>
    <w:basedOn w:val="1011"/>
    <w:next w:val="1011"/>
    <w:link w:val="979"/>
    <w:uiPriority w:val="29"/>
    <w:qFormat/>
    <w:pPr>
      <w:pBdr/>
      <w:spacing w:before="160"/>
      <w:ind/>
      <w:jc w:val="center"/>
    </w:pPr>
    <w:rPr>
      <w:i/>
      <w:iCs/>
      <w:color w:val="404040" w:themeColor="text1" w:themeTint="BF"/>
    </w:rPr>
  </w:style>
  <w:style w:type="character" w:styleId="979">
    <w:name w:val="Quote Char"/>
    <w:basedOn w:val="1013"/>
    <w:link w:val="978"/>
    <w:uiPriority w:val="29"/>
    <w:pPr>
      <w:pBdr/>
      <w:spacing/>
      <w:ind/>
    </w:pPr>
    <w:rPr>
      <w:i/>
      <w:iCs/>
      <w:color w:val="404040" w:themeColor="text1" w:themeTint="BF"/>
    </w:rPr>
  </w:style>
  <w:style w:type="character" w:styleId="980">
    <w:name w:val="Intense Emphasis"/>
    <w:basedOn w:val="1013"/>
    <w:uiPriority w:val="21"/>
    <w:qFormat/>
    <w:pPr>
      <w:pBdr/>
      <w:spacing/>
      <w:ind/>
    </w:pPr>
    <w:rPr>
      <w:i/>
      <w:iCs/>
      <w:color w:val="0f4761" w:themeColor="accent1" w:themeShade="BF"/>
    </w:rPr>
  </w:style>
  <w:style w:type="paragraph" w:styleId="981">
    <w:name w:val="Intense Quote"/>
    <w:basedOn w:val="1011"/>
    <w:next w:val="1011"/>
    <w:link w:val="982"/>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82">
    <w:name w:val="Intense Quote Char"/>
    <w:basedOn w:val="1013"/>
    <w:link w:val="981"/>
    <w:uiPriority w:val="30"/>
    <w:pPr>
      <w:pBdr/>
      <w:spacing/>
      <w:ind/>
    </w:pPr>
    <w:rPr>
      <w:i/>
      <w:iCs/>
      <w:color w:val="0f4761" w:themeColor="accent1" w:themeShade="BF"/>
    </w:rPr>
  </w:style>
  <w:style w:type="character" w:styleId="983">
    <w:name w:val="Intense Reference"/>
    <w:basedOn w:val="1013"/>
    <w:uiPriority w:val="32"/>
    <w:qFormat/>
    <w:pPr>
      <w:pBdr/>
      <w:spacing/>
      <w:ind/>
    </w:pPr>
    <w:rPr>
      <w:b/>
      <w:bCs/>
      <w:smallCaps/>
      <w:color w:val="0f4761" w:themeColor="accent1" w:themeShade="BF"/>
      <w:spacing w:val="5"/>
    </w:rPr>
  </w:style>
  <w:style w:type="character" w:styleId="984">
    <w:name w:val="Subtle Emphasis"/>
    <w:basedOn w:val="1013"/>
    <w:uiPriority w:val="19"/>
    <w:qFormat/>
    <w:pPr>
      <w:pBdr/>
      <w:spacing/>
      <w:ind/>
    </w:pPr>
    <w:rPr>
      <w:i/>
      <w:iCs/>
      <w:color w:val="404040" w:themeColor="text1" w:themeTint="BF"/>
    </w:rPr>
  </w:style>
  <w:style w:type="character" w:styleId="985">
    <w:name w:val="Emphasis"/>
    <w:basedOn w:val="1013"/>
    <w:uiPriority w:val="20"/>
    <w:qFormat/>
    <w:pPr>
      <w:pBdr/>
      <w:spacing/>
      <w:ind/>
    </w:pPr>
    <w:rPr>
      <w:i/>
      <w:iCs/>
    </w:rPr>
  </w:style>
  <w:style w:type="character" w:styleId="986">
    <w:name w:val="Strong"/>
    <w:basedOn w:val="1013"/>
    <w:uiPriority w:val="22"/>
    <w:qFormat/>
    <w:pPr>
      <w:pBdr/>
      <w:spacing/>
      <w:ind/>
    </w:pPr>
    <w:rPr>
      <w:b/>
      <w:bCs/>
    </w:rPr>
  </w:style>
  <w:style w:type="character" w:styleId="987">
    <w:name w:val="Subtle Reference"/>
    <w:basedOn w:val="1013"/>
    <w:uiPriority w:val="31"/>
    <w:qFormat/>
    <w:pPr>
      <w:pBdr/>
      <w:spacing/>
      <w:ind/>
    </w:pPr>
    <w:rPr>
      <w:smallCaps/>
      <w:color w:val="5a5a5a" w:themeColor="text1" w:themeTint="A5"/>
    </w:rPr>
  </w:style>
  <w:style w:type="character" w:styleId="988">
    <w:name w:val="Book Title"/>
    <w:basedOn w:val="1013"/>
    <w:uiPriority w:val="33"/>
    <w:qFormat/>
    <w:pPr>
      <w:pBdr/>
      <w:spacing/>
      <w:ind/>
    </w:pPr>
    <w:rPr>
      <w:b/>
      <w:bCs/>
      <w:i/>
      <w:iCs/>
      <w:spacing w:val="5"/>
    </w:rPr>
  </w:style>
  <w:style w:type="character" w:styleId="989">
    <w:name w:val="Header Char"/>
    <w:basedOn w:val="1013"/>
    <w:link w:val="1018"/>
    <w:uiPriority w:val="99"/>
    <w:pPr>
      <w:pBdr/>
      <w:spacing/>
      <w:ind/>
    </w:pPr>
  </w:style>
  <w:style w:type="character" w:styleId="990">
    <w:name w:val="Footer Char"/>
    <w:basedOn w:val="1013"/>
    <w:link w:val="1019"/>
    <w:uiPriority w:val="99"/>
    <w:pPr>
      <w:pBdr/>
      <w:spacing/>
      <w:ind/>
    </w:pPr>
  </w:style>
  <w:style w:type="paragraph" w:styleId="991">
    <w:name w:val="Caption"/>
    <w:basedOn w:val="1011"/>
    <w:next w:val="1011"/>
    <w:uiPriority w:val="35"/>
    <w:unhideWhenUsed/>
    <w:qFormat/>
    <w:pPr>
      <w:pBdr/>
      <w:spacing w:after="200" w:line="240" w:lineRule="auto"/>
      <w:ind/>
    </w:pPr>
    <w:rPr>
      <w:i/>
      <w:iCs/>
      <w:color w:val="0e2841" w:themeColor="text2"/>
      <w:sz w:val="18"/>
      <w:szCs w:val="18"/>
    </w:rPr>
  </w:style>
  <w:style w:type="paragraph" w:styleId="992">
    <w:name w:val="footnote text"/>
    <w:basedOn w:val="1011"/>
    <w:link w:val="993"/>
    <w:uiPriority w:val="99"/>
    <w:semiHidden/>
    <w:unhideWhenUsed/>
    <w:pPr>
      <w:pBdr/>
      <w:spacing w:after="0" w:line="240" w:lineRule="auto"/>
      <w:ind/>
    </w:pPr>
    <w:rPr>
      <w:sz w:val="20"/>
      <w:szCs w:val="20"/>
    </w:rPr>
  </w:style>
  <w:style w:type="character" w:styleId="993">
    <w:name w:val="Footnote Text Char"/>
    <w:basedOn w:val="1013"/>
    <w:link w:val="992"/>
    <w:uiPriority w:val="99"/>
    <w:semiHidden/>
    <w:pPr>
      <w:pBdr/>
      <w:spacing/>
      <w:ind/>
    </w:pPr>
    <w:rPr>
      <w:sz w:val="20"/>
      <w:szCs w:val="20"/>
    </w:rPr>
  </w:style>
  <w:style w:type="character" w:styleId="994">
    <w:name w:val="footnote reference"/>
    <w:basedOn w:val="1013"/>
    <w:uiPriority w:val="99"/>
    <w:semiHidden/>
    <w:unhideWhenUsed/>
    <w:pPr>
      <w:pBdr/>
      <w:spacing/>
      <w:ind/>
    </w:pPr>
    <w:rPr>
      <w:vertAlign w:val="superscript"/>
    </w:rPr>
  </w:style>
  <w:style w:type="paragraph" w:styleId="995">
    <w:name w:val="endnote text"/>
    <w:basedOn w:val="1011"/>
    <w:link w:val="996"/>
    <w:uiPriority w:val="99"/>
    <w:semiHidden/>
    <w:unhideWhenUsed/>
    <w:pPr>
      <w:pBdr/>
      <w:spacing w:after="0" w:line="240" w:lineRule="auto"/>
      <w:ind/>
    </w:pPr>
    <w:rPr>
      <w:sz w:val="20"/>
      <w:szCs w:val="20"/>
    </w:rPr>
  </w:style>
  <w:style w:type="character" w:styleId="996">
    <w:name w:val="Endnote Text Char"/>
    <w:basedOn w:val="1013"/>
    <w:link w:val="995"/>
    <w:uiPriority w:val="99"/>
    <w:semiHidden/>
    <w:pPr>
      <w:pBdr/>
      <w:spacing/>
      <w:ind/>
    </w:pPr>
    <w:rPr>
      <w:sz w:val="20"/>
      <w:szCs w:val="20"/>
    </w:rPr>
  </w:style>
  <w:style w:type="character" w:styleId="997">
    <w:name w:val="endnote reference"/>
    <w:basedOn w:val="1013"/>
    <w:uiPriority w:val="99"/>
    <w:semiHidden/>
    <w:unhideWhenUsed/>
    <w:pPr>
      <w:pBdr/>
      <w:spacing/>
      <w:ind/>
    </w:pPr>
    <w:rPr>
      <w:vertAlign w:val="superscript"/>
    </w:rPr>
  </w:style>
  <w:style w:type="character" w:styleId="998">
    <w:name w:val="FollowedHyperlink"/>
    <w:basedOn w:val="1013"/>
    <w:uiPriority w:val="99"/>
    <w:semiHidden/>
    <w:unhideWhenUsed/>
    <w:pPr>
      <w:pBdr/>
      <w:spacing/>
      <w:ind/>
    </w:pPr>
    <w:rPr>
      <w:color w:val="954f72" w:themeColor="followedHyperlink"/>
      <w:u w:val="single"/>
    </w:rPr>
  </w:style>
  <w:style w:type="paragraph" w:styleId="999">
    <w:name w:val="toc 1"/>
    <w:basedOn w:val="1011"/>
    <w:next w:val="1011"/>
    <w:uiPriority w:val="39"/>
    <w:unhideWhenUsed/>
    <w:pPr>
      <w:pBdr/>
      <w:spacing w:after="100"/>
      <w:ind/>
    </w:pPr>
  </w:style>
  <w:style w:type="paragraph" w:styleId="1000">
    <w:name w:val="toc 2"/>
    <w:basedOn w:val="1011"/>
    <w:next w:val="1011"/>
    <w:uiPriority w:val="39"/>
    <w:unhideWhenUsed/>
    <w:pPr>
      <w:pBdr/>
      <w:spacing w:after="100"/>
      <w:ind w:left="220"/>
    </w:pPr>
  </w:style>
  <w:style w:type="paragraph" w:styleId="1001">
    <w:name w:val="toc 3"/>
    <w:basedOn w:val="1011"/>
    <w:next w:val="1011"/>
    <w:uiPriority w:val="39"/>
    <w:unhideWhenUsed/>
    <w:pPr>
      <w:pBdr/>
      <w:spacing w:after="100"/>
      <w:ind w:left="440"/>
    </w:pPr>
  </w:style>
  <w:style w:type="paragraph" w:styleId="1002">
    <w:name w:val="toc 4"/>
    <w:basedOn w:val="1011"/>
    <w:next w:val="1011"/>
    <w:uiPriority w:val="39"/>
    <w:unhideWhenUsed/>
    <w:pPr>
      <w:pBdr/>
      <w:spacing w:after="100"/>
      <w:ind w:left="660"/>
    </w:pPr>
  </w:style>
  <w:style w:type="paragraph" w:styleId="1003">
    <w:name w:val="toc 5"/>
    <w:basedOn w:val="1011"/>
    <w:next w:val="1011"/>
    <w:uiPriority w:val="39"/>
    <w:unhideWhenUsed/>
    <w:pPr>
      <w:pBdr/>
      <w:spacing w:after="100"/>
      <w:ind w:left="880"/>
    </w:pPr>
  </w:style>
  <w:style w:type="paragraph" w:styleId="1004">
    <w:name w:val="toc 6"/>
    <w:basedOn w:val="1011"/>
    <w:next w:val="1011"/>
    <w:uiPriority w:val="39"/>
    <w:unhideWhenUsed/>
    <w:pPr>
      <w:pBdr/>
      <w:spacing w:after="100"/>
      <w:ind w:left="1100"/>
    </w:pPr>
  </w:style>
  <w:style w:type="paragraph" w:styleId="1005">
    <w:name w:val="toc 7"/>
    <w:basedOn w:val="1011"/>
    <w:next w:val="1011"/>
    <w:uiPriority w:val="39"/>
    <w:unhideWhenUsed/>
    <w:pPr>
      <w:pBdr/>
      <w:spacing w:after="100"/>
      <w:ind w:left="1320"/>
    </w:pPr>
  </w:style>
  <w:style w:type="paragraph" w:styleId="1006">
    <w:name w:val="toc 8"/>
    <w:basedOn w:val="1011"/>
    <w:next w:val="1011"/>
    <w:uiPriority w:val="39"/>
    <w:unhideWhenUsed/>
    <w:pPr>
      <w:pBdr/>
      <w:spacing w:after="100"/>
      <w:ind w:left="1540"/>
    </w:pPr>
  </w:style>
  <w:style w:type="paragraph" w:styleId="1007">
    <w:name w:val="toc 9"/>
    <w:basedOn w:val="1011"/>
    <w:next w:val="1011"/>
    <w:uiPriority w:val="39"/>
    <w:unhideWhenUsed/>
    <w:pPr>
      <w:pBdr/>
      <w:spacing w:after="100"/>
      <w:ind w:left="1760"/>
    </w:pPr>
  </w:style>
  <w:style w:type="character" w:styleId="1008">
    <w:name w:val="Placeholder Text"/>
    <w:basedOn w:val="1013"/>
    <w:uiPriority w:val="99"/>
    <w:semiHidden/>
    <w:pPr>
      <w:pBdr/>
      <w:spacing/>
      <w:ind/>
    </w:pPr>
    <w:rPr>
      <w:color w:val="666666"/>
    </w:rPr>
  </w:style>
  <w:style w:type="paragraph" w:styleId="1009">
    <w:name w:val="TOC Heading"/>
    <w:uiPriority w:val="39"/>
    <w:unhideWhenUsed/>
    <w:pPr>
      <w:pBdr/>
      <w:spacing/>
      <w:ind/>
    </w:pPr>
  </w:style>
  <w:style w:type="paragraph" w:styleId="1010">
    <w:name w:val="table of figures"/>
    <w:basedOn w:val="1011"/>
    <w:next w:val="1011"/>
    <w:uiPriority w:val="99"/>
    <w:unhideWhenUsed/>
    <w:pPr>
      <w:pBdr/>
      <w:spacing w:after="0" w:afterAutospacing="0"/>
      <w:ind/>
    </w:pPr>
  </w:style>
  <w:style w:type="paragraph" w:styleId="1011" w:default="1">
    <w:name w:val="Normal"/>
    <w:uiPriority w:val="1"/>
    <w:qFormat/>
    <w:pPr>
      <w:widowControl w:val="false"/>
      <w:pBdr/>
      <w:spacing w:after="0" w:before="0" w:line="240" w:lineRule="auto"/>
      <w:ind w:right="0" w:left="0"/>
      <w:jc w:val="left"/>
    </w:pPr>
    <w:rPr>
      <w:rFonts w:ascii="Times New Roman" w:hAnsi="Times New Roman" w:eastAsia="Times New Roman" w:cs="Times New Roman"/>
      <w:sz w:val="22"/>
      <w:szCs w:val="22"/>
      <w:lang w:val="pt-PT" w:eastAsia="en-US" w:bidi="ar-SA"/>
    </w:rPr>
  </w:style>
  <w:style w:type="paragraph" w:styleId="1012">
    <w:name w:val="Heading 2"/>
    <w:basedOn w:val="1011"/>
    <w:uiPriority w:val="1"/>
    <w:qFormat/>
    <w:pPr>
      <w:pBdr/>
      <w:spacing/>
      <w:ind w:left="20"/>
      <w:outlineLvl w:val="2"/>
    </w:pPr>
    <w:rPr>
      <w:rFonts w:ascii="Times New Roman" w:hAnsi="Times New Roman" w:eastAsia="Times New Roman" w:cs="Times New Roman"/>
      <w:b/>
      <w:bCs/>
      <w:sz w:val="24"/>
      <w:szCs w:val="24"/>
      <w:lang w:val="pt-PT" w:eastAsia="en-US" w:bidi="ar-SA"/>
    </w:rPr>
  </w:style>
  <w:style w:type="character" w:styleId="1013" w:default="1">
    <w:name w:val="Default Paragraph Font"/>
    <w:uiPriority w:val="0"/>
    <w:semiHidden/>
    <w:qFormat/>
    <w:pPr>
      <w:pBdr/>
      <w:spacing/>
      <w:ind/>
    </w:pPr>
  </w:style>
  <w:style w:type="table" w:styleId="1014" w:default="1">
    <w:name w:val="Normal Table"/>
    <w:uiPriority w:val="0"/>
    <w:semiHidden/>
    <w:qFormat/>
    <w:pPr>
      <w:pBdr/>
      <w:spacing/>
      <w:ind/>
    </w:pPr>
    <w:tblPr>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15">
    <w:name w:val="annotation reference"/>
    <w:basedOn w:val="1013"/>
    <w:uiPriority w:val="99"/>
    <w:semiHidden/>
    <w:unhideWhenUsed/>
    <w:qFormat/>
    <w:pPr>
      <w:pBdr/>
      <w:spacing/>
      <w:ind/>
    </w:pPr>
    <w:rPr>
      <w:sz w:val="16"/>
      <w:szCs w:val="16"/>
    </w:rPr>
  </w:style>
  <w:style w:type="character" w:styleId="1016">
    <w:name w:val="Hyperlink"/>
    <w:basedOn w:val="1013"/>
    <w:uiPriority w:val="0"/>
    <w:qFormat/>
    <w:pPr>
      <w:pBdr/>
      <w:spacing/>
      <w:ind/>
    </w:pPr>
    <w:rPr>
      <w:color w:val="0000ff"/>
      <w:u w:val="single"/>
    </w:rPr>
  </w:style>
  <w:style w:type="paragraph" w:styleId="1017">
    <w:name w:val="Body Text"/>
    <w:basedOn w:val="1011"/>
    <w:uiPriority w:val="1"/>
    <w:qFormat/>
    <w:pPr>
      <w:pBdr/>
      <w:spacing/>
      <w:ind/>
    </w:pPr>
    <w:rPr>
      <w:rFonts w:ascii="Times New Roman" w:hAnsi="Times New Roman" w:eastAsia="Times New Roman" w:cs="Times New Roman"/>
      <w:sz w:val="24"/>
      <w:szCs w:val="24"/>
      <w:lang w:val="pt-PT" w:eastAsia="en-US" w:bidi="ar-SA"/>
    </w:rPr>
  </w:style>
  <w:style w:type="paragraph" w:styleId="1018">
    <w:name w:val="Header"/>
    <w:basedOn w:val="1011"/>
    <w:uiPriority w:val="99"/>
    <w:qFormat/>
    <w:pPr>
      <w:pBdr/>
      <w:tabs>
        <w:tab w:val="center" w:leader="none" w:pos="4320"/>
        <w:tab w:val="right" w:leader="none" w:pos="8640"/>
      </w:tabs>
      <w:spacing w:after="0" w:before="0"/>
      <w:ind/>
    </w:pPr>
    <w:rPr>
      <w:b/>
      <w:sz w:val="18"/>
    </w:rPr>
  </w:style>
  <w:style w:type="paragraph" w:styleId="1019">
    <w:name w:val="Footer"/>
    <w:basedOn w:val="1011"/>
    <w:uiPriority w:val="0"/>
    <w:qFormat/>
    <w:pPr>
      <w:pBdr/>
      <w:tabs>
        <w:tab w:val="center" w:leader="none" w:pos="4252"/>
        <w:tab w:val="right" w:leader="none" w:pos="8504"/>
      </w:tabs>
      <w:spacing/>
      <w:ind/>
    </w:pPr>
  </w:style>
  <w:style w:type="table" w:styleId="1020">
    <w:name w:val="Table Grid"/>
    <w:basedOn w:val="1014"/>
    <w:uiPriority w:val="0"/>
    <w:qFormat/>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21" w:customStyle="1">
    <w:name w:val="Parágrafo"/>
    <w:uiPriority w:val="0"/>
    <w:qFormat/>
    <w:pPr>
      <w:numPr>
        <w:ilvl w:val="6"/>
        <w:numId w:val="1"/>
      </w:numPr>
      <w:pBdr/>
      <w:spacing w:after="60" w:before="60" w:line="360" w:lineRule="auto"/>
      <w:ind/>
      <w:jc w:val="both"/>
    </w:pPr>
    <w:rPr>
      <w:rFonts w:ascii="Arial" w:hAnsi="Arial" w:eastAsia="Times New Roman" w:cs="Times New Roman"/>
      <w:lang w:val="pt-BR" w:eastAsia="pt-BR" w:bidi="ar-SA"/>
    </w:rPr>
  </w:style>
  <w:style w:type="paragraph" w:styleId="1022">
    <w:name w:val="No Spacing"/>
    <w:uiPriority w:val="1"/>
    <w:qFormat/>
    <w:pPr>
      <w:pBdr/>
      <w:spacing/>
      <w:ind/>
      <w:jc w:val="both"/>
    </w:pPr>
    <w:rPr>
      <w:rFonts w:ascii="Calibri" w:hAnsi="Calibri" w:eastAsia="Calibri" w:cs="Times New Roman"/>
      <w:sz w:val="22"/>
      <w:szCs w:val="22"/>
      <w:lang w:val="pt-BR" w:eastAsia="en-US" w:bidi="ar-SA"/>
    </w:rPr>
  </w:style>
  <w:style w:type="paragraph" w:styleId="1023" w:customStyle="1">
    <w:name w:val="Default"/>
    <w:uiPriority w:val="0"/>
    <w:qFormat/>
    <w:pPr>
      <w:pBdr/>
      <w:spacing/>
      <w:ind/>
    </w:pPr>
    <w:rPr>
      <w:rFonts w:ascii="Arial" w:hAnsi="Arial" w:eastAsia="Calibri" w:cs="Arial"/>
      <w:color w:val="000000"/>
      <w:sz w:val="24"/>
      <w:szCs w:val="24"/>
      <w:lang w:val="pt-BR" w:eastAsia="en-US" w:bidi="ar-SA"/>
    </w:rPr>
  </w:style>
  <w:style w:type="paragraph" w:styleId="1024">
    <w:name w:val="List Paragraph"/>
    <w:basedOn w:val="1011"/>
    <w:uiPriority w:val="1"/>
    <w:qFormat/>
    <w:pPr>
      <w:pBdr/>
      <w:spacing/>
      <w:ind w:firstLine="2834" w:left="118"/>
      <w:jc w:val="both"/>
    </w:pPr>
    <w:rPr>
      <w:rFonts w:ascii="Times New Roman" w:hAnsi="Times New Roman" w:eastAsia="Times New Roman" w:cs="Times New Roman"/>
      <w:lang w:val="pt-PT" w:eastAsia="en-US" w:bidi="ar-SA"/>
    </w:rPr>
  </w:style>
  <w:style w:type="character" w:styleId="1025" w:customStyle="1">
    <w:name w:val="Fonte parág. padrão6"/>
    <w:uiPriority w:val="0"/>
    <w:qFormat/>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5F_x005F_x005F_x005F_x005F_x005F_x005F_x005F_x005F_x005F_x005F_x005F_x005F_x005F_x005F_x0000_s4099"/>
    <customShpInfo spid="_x005F_x005F_x005F_x005F_x005F_x005F_x005F_x005F_x005F_x005F_x005F_x005F_x005F_x005F_x005F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Adriano Santos</dc:creator>
  <cp:revision>5</cp:revision>
  <dcterms:created xsi:type="dcterms:W3CDTF">2024-04-12T11:01:00Z</dcterms:created>
  <dcterms:modified xsi:type="dcterms:W3CDTF">2026-10-01T15:44:17Z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941499013EBA4CD6A40C21EA5A4FE44D_11</vt:lpwstr>
  </property>
</Properties>
</file>