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36</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72/2026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e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h00min (horário de Brasília/DF) do dia</w:t>
      </w:r>
      <w:r>
        <w:rPr>
          <w:rFonts w:ascii="Arial" w:hAnsi="Arial" w:cs="Arial"/>
          <w:b w:val="0"/>
          <w:bCs/>
          <w:sz w:val="22"/>
          <w:szCs w:val="22"/>
          <w:highlight w:val="none"/>
        </w:rPr>
        <w:t xml:space="preserve"> </w:t>
      </w:r>
      <w:r>
        <w:rPr>
          <w:rFonts w:hint="default" w:ascii="Arial" w:hAnsi="Arial" w:cs="Arial"/>
          <w:b w:val="0"/>
          <w:bCs/>
          <w:sz w:val="22"/>
          <w:szCs w:val="22"/>
          <w:highlight w:val="none"/>
          <w:lang w:val="pt-BR"/>
        </w:rPr>
        <w:t>5 de novembro</w:t>
      </w:r>
      <w:r>
        <w:rPr>
          <w:rFonts w:ascii="Arial" w:hAnsi="Arial" w:cs="Arial"/>
          <w:b w:val="0"/>
          <w:bCs/>
          <w:sz w:val="22"/>
          <w:szCs w:val="22"/>
          <w:highlight w:val="none"/>
        </w:rPr>
        <w:t xml:space="preserve"> de </w:t>
      </w:r>
      <w:r>
        <w:rPr>
          <w:rFonts w:ascii="Arial" w:hAnsi="Arial" w:cs="Arial"/>
          <w:b w:val="0"/>
          <w:bCs/>
          <w:sz w:val="22"/>
          <w:szCs w:val="22"/>
          <w:highlight w:val="none"/>
          <w:lang w:val="pt-BR"/>
        </w:rPr>
        <w:t>202</w:t>
      </w:r>
      <w:r>
        <w:rPr>
          <w:rFonts w:hint="default" w:ascii="Arial" w:hAnsi="Arial" w:cs="Arial"/>
          <w:b w:val="0"/>
          <w:bCs/>
          <w:sz w:val="22"/>
          <w:szCs w:val="22"/>
          <w:highlight w:val="none"/>
          <w:lang w:val="pt-BR"/>
        </w:rPr>
        <w:t>6</w:t>
      </w:r>
      <w:r>
        <w:rPr>
          <w:rFonts w:ascii="Arial" w:hAnsi="Arial" w:cs="Arial"/>
          <w:b w:val="0"/>
          <w:bCs/>
          <w:sz w:val="22"/>
          <w:szCs w:val="22"/>
          <w:highlight w:val="none"/>
        </w:rPr>
        <w:t xml:space="preserve">, </w:t>
      </w:r>
      <w:r>
        <w:rPr>
          <w:rFonts w:ascii="Arial" w:hAnsi="Arial" w:cs="Arial"/>
          <w:b w:val="0"/>
          <w:bCs/>
          <w:sz w:val="22"/>
          <w:szCs w:val="22"/>
        </w:rPr>
        <w:t xml:space="preserve">para </w:t>
      </w:r>
      <w:r>
        <w:rPr>
          <w:rFonts w:hint="default" w:ascii="Arial" w:hAnsi="Arial" w:cs="Arial"/>
          <w:b w:val="0"/>
          <w:bCs/>
          <w:sz w:val="22"/>
          <w:szCs w:val="22"/>
          <w:lang w:val="pt-BR"/>
        </w:rPr>
        <w:t>Aquisição de mobiliário escolar e equipamentos permanentes</w:t>
      </w:r>
      <w:r>
        <w:rPr>
          <w:rFonts w:ascii="Arial" w:hAnsi="Arial" w:cs="Arial"/>
          <w:b w:val="0"/>
          <w:bCs/>
          <w:sz w:val="22"/>
          <w:szCs w:val="22"/>
        </w:rPr>
        <w:t xml:space="preserve"> para atender às necessidades da Secretaria Municipa</w:t>
      </w:r>
      <w:r>
        <w:rPr>
          <w:rFonts w:hint="default" w:ascii="Arial" w:hAnsi="Arial" w:cs="Arial"/>
          <w:b w:val="0"/>
          <w:bCs/>
          <w:sz w:val="22"/>
          <w:szCs w:val="22"/>
          <w:lang w:val="pt-BR"/>
        </w:rPr>
        <w:t>l de Educação</w:t>
      </w:r>
      <w:r>
        <w:rPr>
          <w:rFonts w:ascii="Arial" w:hAnsi="Arial" w:cs="Arial"/>
          <w:b w:val="0"/>
          <w:bCs/>
          <w:sz w:val="22"/>
          <w:szCs w:val="22"/>
        </w:rPr>
        <w:t xml:space="preserve">, </w:t>
      </w:r>
      <w:r>
        <w:rPr>
          <w:rFonts w:ascii="Arial" w:hAnsi="Arial" w:cs="Arial"/>
          <w:b w:val="0"/>
          <w:bCs w:val="0"/>
          <w:sz w:val="22"/>
          <w:szCs w:val="22"/>
        </w:rPr>
        <w:t>c</w:t>
      </w:r>
      <w:r>
        <w:rPr>
          <w:rFonts w:ascii="Arial" w:hAnsi="Arial" w:cs="Arial"/>
          <w:b w:val="0"/>
          <w:bCs/>
          <w:sz w:val="22"/>
          <w:szCs w:val="22"/>
        </w:rPr>
        <w:t xml:space="preserve">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val="0"/>
          <w:bCs w:val="0"/>
          <w:sz w:val="22"/>
          <w:szCs w:val="22"/>
          <w:lang w:val="pt-BR"/>
        </w:rPr>
        <w:t>Aquisição de mobiliário escolar e equipamentos permanentes</w:t>
      </w:r>
      <w:r>
        <w:rPr>
          <w:rFonts w:ascii="Arial" w:hAnsi="Arial" w:cs="Arial"/>
          <w:b w:val="0"/>
          <w:bCs w:val="0"/>
          <w:sz w:val="22"/>
          <w:szCs w:val="22"/>
        </w:rPr>
        <w:t xml:space="preserve"> para atender às necessidades da Secretaria Municipa</w:t>
      </w:r>
      <w:r>
        <w:rPr>
          <w:rFonts w:hint="default" w:ascii="Arial" w:hAnsi="Arial" w:cs="Arial"/>
          <w:b w:val="0"/>
          <w:bCs w:val="0"/>
          <w:sz w:val="22"/>
          <w:szCs w:val="22"/>
          <w:lang w:val="pt-BR"/>
        </w:rPr>
        <w:t>l de Educação</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5"/>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5"/>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5"/>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O início da sessão pública será</w:t>
      </w:r>
      <w:r>
        <w:rPr>
          <w:rFonts w:ascii="Arial" w:hAnsi="Arial" w:cs="Arial"/>
          <w:b w:val="0"/>
          <w:bCs w:val="0"/>
          <w:color w:val="000000"/>
          <w:sz w:val="22"/>
          <w:szCs w:val="22"/>
        </w:rPr>
        <w:t xml:space="preserve">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h (horário de Brasília</w:t>
      </w:r>
      <w:r>
        <w:rPr>
          <w:rFonts w:hint="default" w:ascii="Arial" w:hAnsi="Arial" w:cs="Arial"/>
          <w:b w:val="0"/>
          <w:bCs w:val="0"/>
          <w:color w:val="000000"/>
          <w:sz w:val="22"/>
          <w:szCs w:val="22"/>
          <w:lang w:val="pt-BR"/>
        </w:rPr>
        <w:t>/DF</w:t>
      </w:r>
      <w:r>
        <w:rPr>
          <w:rFonts w:ascii="Arial" w:hAnsi="Arial" w:cs="Arial"/>
          <w:b w:val="0"/>
          <w:bCs w:val="0"/>
          <w:color w:val="000000"/>
          <w:sz w:val="22"/>
          <w:szCs w:val="22"/>
        </w:rPr>
        <w:t xml:space="preserve">) do dia </w:t>
      </w:r>
      <w:r>
        <w:rPr>
          <w:rFonts w:hint="default" w:ascii="Arial" w:hAnsi="Arial" w:cs="Arial"/>
          <w:b w:val="0"/>
          <w:bCs w:val="0"/>
          <w:color w:val="000000"/>
          <w:sz w:val="22"/>
          <w:szCs w:val="22"/>
          <w:lang w:val="pt-BR"/>
        </w:rPr>
        <w:t>5</w:t>
      </w:r>
      <w:r>
        <w:rPr>
          <w:rFonts w:hint="default" w:ascii="Arial" w:hAnsi="Arial" w:cs="Arial"/>
          <w:b w:val="0"/>
          <w:bCs w:val="0"/>
          <w:color w:val="000000"/>
          <w:sz w:val="22"/>
          <w:szCs w:val="22"/>
          <w:highlight w:val="none"/>
          <w:lang w:val="pt-BR"/>
        </w:rPr>
        <w:t xml:space="preserve"> de novembro</w:t>
      </w:r>
      <w:r>
        <w:rPr>
          <w:rFonts w:ascii="Arial" w:hAnsi="Arial" w:cs="Arial"/>
          <w:b w:val="0"/>
          <w:bCs w:val="0"/>
          <w:color w:val="000000"/>
          <w:sz w:val="22"/>
          <w:szCs w:val="22"/>
          <w:highlight w:val="none"/>
        </w:rPr>
        <w:t xml:space="preserve"> de </w:t>
      </w:r>
      <w:r>
        <w:rPr>
          <w:rFonts w:ascii="Arial" w:hAnsi="Arial" w:cs="Arial"/>
          <w:b w:val="0"/>
          <w:bCs w:val="0"/>
          <w:color w:val="000000"/>
          <w:sz w:val="22"/>
          <w:szCs w:val="22"/>
          <w:highlight w:val="none"/>
          <w:lang w:val="pt-BR"/>
        </w:rPr>
        <w:t>202</w:t>
      </w:r>
      <w:r>
        <w:rPr>
          <w:rFonts w:hint="default" w:ascii="Arial" w:hAnsi="Arial" w:cs="Arial"/>
          <w:b w:val="0"/>
          <w:bCs w:val="0"/>
          <w:color w:val="000000"/>
          <w:sz w:val="22"/>
          <w:szCs w:val="22"/>
          <w:highlight w:val="none"/>
          <w:lang w:val="pt-BR"/>
        </w:rPr>
        <w:t>6</w:t>
      </w:r>
      <w:r>
        <w:rPr>
          <w:rFonts w:ascii="Arial" w:hAnsi="Arial" w:cs="Arial"/>
          <w:b w:val="0"/>
          <w:bCs w:val="0"/>
          <w:snapToGrid w:val="0"/>
          <w:color w:val="000000"/>
          <w:sz w:val="22"/>
          <w:szCs w:val="22"/>
        </w:rPr>
        <w:t xml:space="preserve">, </w:t>
      </w:r>
      <w:r>
        <w:rPr>
          <w:rFonts w:ascii="Arial" w:hAnsi="Arial" w:cs="Arial"/>
          <w:b w:val="0"/>
          <w:bCs/>
          <w:snapToGrid w:val="0"/>
          <w:color w:val="000000"/>
          <w:sz w:val="22"/>
          <w:szCs w:val="22"/>
        </w:rPr>
        <w:t>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3, 10, 11, 18, 20, 22 e 23,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1, 2, 4 a 9, 12 a 17, 19, 21 e 24,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w:t>
      </w:r>
      <w:r>
        <w:rPr>
          <w:rFonts w:hint="default" w:ascii="Arial" w:hAnsi="Arial" w:cs="Arial"/>
          <w:sz w:val="22"/>
          <w:szCs w:val="22"/>
          <w:u w:val="none"/>
          <w:lang w:val="pt-BR"/>
        </w:rPr>
        <w:t>Ampla Concorrência</w:t>
      </w:r>
      <w:r>
        <w:rPr>
          <w:rFonts w:ascii="Arial" w:hAnsi="Arial" w:cs="Arial"/>
          <w:sz w:val="22"/>
          <w:szCs w:val="22"/>
          <w:u w:val="none"/>
        </w:rPr>
        <w:t>)</w:t>
      </w:r>
      <w:r>
        <w:rPr>
          <w:rFonts w:hint="default" w:ascii="Arial" w:hAnsi="Arial" w:cs="Arial"/>
          <w:sz w:val="22"/>
          <w:szCs w:val="22"/>
          <w:u w:val="none"/>
          <w:lang w:val="pt-BR"/>
        </w:rPr>
        <w:t>.</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7"/>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7"/>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7"/>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22</w:t>
      </w:r>
      <w:r>
        <w:rPr>
          <w:rFonts w:ascii="Arial" w:hAnsi="Arial" w:cs="Arial"/>
          <w:b w:val="0"/>
          <w:bCs w:val="0"/>
          <w:color w:val="000000"/>
          <w:sz w:val="22"/>
          <w:szCs w:val="22"/>
        </w:rPr>
        <w:t xml:space="preserve"> de</w:t>
      </w:r>
      <w:r>
        <w:rPr>
          <w:rFonts w:hint="default" w:ascii="Arial" w:hAnsi="Arial" w:cs="Arial"/>
          <w:b w:val="0"/>
          <w:bCs w:val="0"/>
          <w:color w:val="000000"/>
          <w:sz w:val="22"/>
          <w:szCs w:val="22"/>
          <w:lang w:val="pt-BR"/>
        </w:rPr>
        <w:t xml:space="preserve"> outubro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5</w:t>
      </w:r>
      <w:r>
        <w:rPr>
          <w:rFonts w:ascii="Arial" w:hAnsi="Arial" w:cs="Arial"/>
          <w:b w:val="0"/>
          <w:bCs w:val="0"/>
          <w:color w:val="000000"/>
          <w:sz w:val="22"/>
          <w:szCs w:val="22"/>
        </w:rPr>
        <w:t xml:space="preserve"> de</w:t>
      </w:r>
      <w:r>
        <w:rPr>
          <w:rFonts w:hint="default" w:ascii="Arial" w:hAnsi="Arial" w:cs="Arial"/>
          <w:b w:val="0"/>
          <w:bCs w:val="0"/>
          <w:color w:val="000000"/>
          <w:sz w:val="22"/>
          <w:szCs w:val="22"/>
          <w:lang w:val="pt-BR"/>
        </w:rPr>
        <w:t xml:space="preserve"> novembro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B273DDF">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322F5B8F">
      <w:pPr>
        <w:pStyle w:val="118"/>
        <w:widowControl w:val="0"/>
        <w:suppressLineNumbers w:val="0"/>
        <w:spacing w:before="240" w:after="240" w:line="360" w:lineRule="auto"/>
        <w:rPr>
          <w:rFonts w:hint="default" w:ascii="Arial" w:hAnsi="Arial" w:cs="Arial"/>
          <w:sz w:val="22"/>
          <w:szCs w:val="22"/>
          <w:lang w:val="pt-BR"/>
        </w:rPr>
      </w:pPr>
      <w:r>
        <w:rPr>
          <w:rFonts w:hint="default" w:ascii="Arial" w:hAnsi="Arial" w:cs="Arial"/>
          <w:b/>
          <w:bCs/>
          <w:sz w:val="22"/>
          <w:szCs w:val="22"/>
          <w:lang w:val="pt-BR"/>
        </w:rPr>
        <w:t>5.3</w:t>
      </w:r>
      <w:r>
        <w:rPr>
          <w:rFonts w:hint="default" w:cs="Arial"/>
          <w:b/>
          <w:bCs/>
          <w:sz w:val="22"/>
          <w:szCs w:val="22"/>
          <w:lang w:val="pt-BR"/>
        </w:rPr>
        <w:t>1</w:t>
      </w:r>
      <w:r>
        <w:rPr>
          <w:rFonts w:hint="default" w:ascii="Arial" w:hAnsi="Arial" w:cs="Arial"/>
          <w:b/>
          <w:bCs/>
          <w:sz w:val="22"/>
          <w:szCs w:val="22"/>
          <w:lang w:val="pt-BR"/>
        </w:rPr>
        <w:t>.</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a</w:t>
      </w:r>
      <w:r>
        <w:rPr>
          <w:rFonts w:hint="default" w:ascii="Arial" w:hAnsi="Arial" w:eastAsia="SimSun" w:cs="Arial"/>
          <w:sz w:val="22"/>
          <w:szCs w:val="22"/>
        </w:rPr>
        <w:t>rt. 82, III, da Lei Federal nº 14.133/2021</w:t>
      </w:r>
      <w:r>
        <w:rPr>
          <w:rFonts w:hint="default" w:cs="Arial"/>
          <w:sz w:val="22"/>
          <w:szCs w:val="22"/>
          <w:lang w:val="pt-BR"/>
        </w:rPr>
        <w:t xml:space="preserve"> e no art. 471, VIII, do Decreto Municipal 359/2023.</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 DAS AMOSTRAS, DA APRESENTAÇÃO DE CATÁLOGOS  E DOS REGISTROS DOS PRODUTOS</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10"/>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10"/>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0B8DFF40">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sz w:val="22"/>
          <w:szCs w:val="22"/>
        </w:rPr>
      </w:pPr>
      <w:r>
        <w:rPr>
          <w:rFonts w:hint="default" w:ascii="Arial" w:hAnsi="Arial" w:cs="Arial"/>
          <w:b/>
          <w:bCs/>
          <w:sz w:val="22"/>
          <w:szCs w:val="22"/>
          <w:lang w:val="pt-BR"/>
        </w:rPr>
        <w:t>8.13</w:t>
      </w:r>
      <w:r>
        <w:rPr>
          <w:rFonts w:ascii="Arial" w:hAnsi="Arial" w:cs="Arial"/>
          <w:b/>
          <w:bCs/>
          <w:sz w:val="22"/>
          <w:szCs w:val="22"/>
        </w:rPr>
        <w:t xml:space="preserve">. </w:t>
      </w:r>
      <w:r>
        <w:rPr>
          <w:rFonts w:hint="default" w:ascii="Arial" w:hAnsi="Arial" w:cs="Arial"/>
          <w:sz w:val="22"/>
          <w:szCs w:val="22"/>
          <w:lang w:val="pt-BR"/>
        </w:rPr>
        <w:t>Juntamente com a Proposta de Preços Readequada deverão ser apresentados</w:t>
      </w:r>
      <w:r>
        <w:rPr>
          <w:rFonts w:ascii="Arial" w:hAnsi="Arial" w:cs="Arial"/>
          <w:sz w:val="22"/>
          <w:szCs w:val="22"/>
        </w:rPr>
        <w:t xml:space="preserve"> catálogos, folders, encartes, folhetos técnicos, manuais ou demais documentos técnicos eventualmente solicitados</w:t>
      </w:r>
      <w:r>
        <w:rPr>
          <w:rFonts w:hint="default" w:ascii="Arial" w:hAnsi="Arial" w:cs="Arial"/>
          <w:sz w:val="22"/>
          <w:szCs w:val="22"/>
          <w:lang w:val="pt-BR"/>
        </w:rPr>
        <w:t xml:space="preserve">, </w:t>
      </w:r>
      <w:r>
        <w:rPr>
          <w:rFonts w:hint="default" w:ascii="Arial" w:hAnsi="Arial" w:cs="Arial"/>
          <w:b w:val="0"/>
          <w:bCs w:val="0"/>
          <w:sz w:val="22"/>
          <w:szCs w:val="22"/>
        </w:rPr>
        <w:t xml:space="preserve"> acompanhados dos dados da empresa </w:t>
      </w:r>
      <w:r>
        <w:rPr>
          <w:rFonts w:hint="default" w:ascii="Arial" w:hAnsi="Arial" w:cs="Arial"/>
          <w:b w:val="0"/>
          <w:bCs w:val="0"/>
          <w:sz w:val="22"/>
          <w:szCs w:val="22"/>
          <w:lang w:val="pt-BR"/>
        </w:rPr>
        <w:t>vencedora</w:t>
      </w:r>
      <w:r>
        <w:rPr>
          <w:rFonts w:hint="default" w:ascii="Arial" w:hAnsi="Arial" w:cs="Arial"/>
          <w:b w:val="0"/>
          <w:bCs w:val="0"/>
          <w:sz w:val="22"/>
          <w:szCs w:val="22"/>
        </w:rPr>
        <w:t xml:space="preserve"> (razão</w:t>
      </w:r>
      <w:r>
        <w:rPr>
          <w:rFonts w:hint="default" w:ascii="Arial" w:hAnsi="Arial" w:cs="Arial"/>
          <w:b w:val="0"/>
          <w:bCs w:val="0"/>
          <w:sz w:val="22"/>
          <w:szCs w:val="22"/>
          <w:lang w:val="pt-BR"/>
        </w:rPr>
        <w:t xml:space="preserve"> </w:t>
      </w:r>
      <w:r>
        <w:rPr>
          <w:rFonts w:hint="default" w:ascii="Arial" w:hAnsi="Arial" w:cs="Arial"/>
          <w:b w:val="0"/>
          <w:bCs w:val="0"/>
          <w:sz w:val="22"/>
          <w:szCs w:val="22"/>
        </w:rPr>
        <w:t>social da</w:t>
      </w:r>
      <w:r>
        <w:rPr>
          <w:rFonts w:hint="default" w:ascii="Arial" w:hAnsi="Arial" w:cs="Arial"/>
          <w:b w:val="0"/>
          <w:bCs w:val="0"/>
          <w:sz w:val="22"/>
          <w:szCs w:val="22"/>
          <w:lang w:val="pt-BR"/>
        </w:rPr>
        <w:t xml:space="preserve"> </w:t>
      </w:r>
      <w:r>
        <w:rPr>
          <w:rFonts w:hint="default" w:ascii="Arial" w:hAnsi="Arial" w:cs="Arial"/>
          <w:b w:val="0"/>
          <w:bCs w:val="0"/>
          <w:sz w:val="22"/>
          <w:szCs w:val="22"/>
        </w:rPr>
        <w:t>empresa, número do processo licitatório e número do item)</w:t>
      </w:r>
      <w:r>
        <w:rPr>
          <w:rFonts w:hint="default" w:ascii="Arial" w:hAnsi="Arial" w:cs="Arial"/>
          <w:b w:val="0"/>
          <w:bCs w:val="0"/>
          <w:sz w:val="22"/>
          <w:szCs w:val="22"/>
          <w:lang w:val="pt-BR"/>
        </w:rPr>
        <w:t xml:space="preserve">, </w:t>
      </w:r>
      <w:r>
        <w:rPr>
          <w:rFonts w:hint="default" w:ascii="Arial" w:hAnsi="Arial" w:cs="Arial"/>
          <w:sz w:val="22"/>
          <w:szCs w:val="22"/>
          <w:lang w:val="pt-BR"/>
        </w:rPr>
        <w:t>que</w:t>
      </w:r>
      <w:r>
        <w:rPr>
          <w:rFonts w:ascii="Arial" w:hAnsi="Arial" w:cs="Arial"/>
          <w:sz w:val="22"/>
          <w:szCs w:val="22"/>
        </w:rPr>
        <w:t xml:space="preserve"> serão analisados pela equipe técnica competente, mediante conferência das especificações, características, composição, dimensões, capacidade, desempenho, compatibilidade e demais requisitos exigidos no Termo de Referência, com o objetivo de verificar a conformidade do produto ofertado.</w:t>
      </w:r>
    </w:p>
    <w:p w14:paraId="77A55EF2">
      <w:pPr>
        <w:spacing w:line="240" w:lineRule="auto"/>
        <w:contextualSpacing/>
        <w:jc w:val="both"/>
        <w:rPr>
          <w:rFonts w:ascii="Arial" w:hAnsi="Arial" w:cs="Arial"/>
          <w:sz w:val="22"/>
          <w:szCs w:val="22"/>
        </w:rPr>
      </w:pPr>
    </w:p>
    <w:p w14:paraId="6185FC69">
      <w:pPr>
        <w:spacing w:line="360" w:lineRule="auto"/>
        <w:contextualSpacing/>
        <w:jc w:val="both"/>
        <w:rPr>
          <w:rFonts w:ascii="Arial" w:hAnsi="Arial" w:cs="Arial"/>
          <w:sz w:val="22"/>
          <w:szCs w:val="22"/>
        </w:rPr>
      </w:pPr>
      <w:r>
        <w:rPr>
          <w:rFonts w:hint="default" w:ascii="Arial" w:hAnsi="Arial" w:cs="Arial"/>
          <w:b/>
          <w:bCs/>
          <w:sz w:val="22"/>
          <w:szCs w:val="22"/>
          <w:lang w:val="pt-BR"/>
        </w:rPr>
        <w:t>8.14</w:t>
      </w:r>
      <w:r>
        <w:rPr>
          <w:rFonts w:ascii="Arial" w:hAnsi="Arial" w:cs="Arial"/>
          <w:b/>
          <w:bCs/>
          <w:sz w:val="22"/>
          <w:szCs w:val="22"/>
        </w:rPr>
        <w:t>.</w:t>
      </w:r>
      <w:r>
        <w:rPr>
          <w:rFonts w:ascii="Arial" w:hAnsi="Arial" w:cs="Arial"/>
          <w:sz w:val="22"/>
          <w:szCs w:val="22"/>
        </w:rPr>
        <w:t xml:space="preserve"> A análise técnica será realizada exclusivamente com base nas informações constantes nos documentos apresentados pela licitante, podendo ser solicitados apenas esclarecimentos quanto às informações já constantes da proposta, vedada a substituição do produto ofertado ou a alteração da proposta inicial.</w:t>
      </w:r>
    </w:p>
    <w:p w14:paraId="52BF095E">
      <w:pPr>
        <w:spacing w:line="240" w:lineRule="auto"/>
        <w:contextualSpacing/>
        <w:jc w:val="both"/>
        <w:rPr>
          <w:rFonts w:ascii="Arial" w:hAnsi="Arial" w:cs="Arial"/>
          <w:sz w:val="22"/>
          <w:szCs w:val="22"/>
        </w:rPr>
      </w:pPr>
    </w:p>
    <w:p w14:paraId="4F2A34A5">
      <w:pPr>
        <w:spacing w:line="360" w:lineRule="auto"/>
        <w:contextualSpacing/>
        <w:jc w:val="both"/>
        <w:rPr>
          <w:rFonts w:ascii="Arial" w:hAnsi="Arial" w:cs="Arial"/>
          <w:b/>
          <w:bCs/>
          <w:sz w:val="22"/>
          <w:szCs w:val="22"/>
        </w:rPr>
      </w:pPr>
      <w:r>
        <w:rPr>
          <w:rFonts w:hint="default" w:ascii="Arial" w:hAnsi="Arial" w:cs="Arial"/>
          <w:b/>
          <w:bCs/>
          <w:sz w:val="22"/>
          <w:szCs w:val="22"/>
          <w:lang w:val="pt-BR"/>
        </w:rPr>
        <w:t>8.15</w:t>
      </w:r>
      <w:r>
        <w:rPr>
          <w:rFonts w:ascii="Arial" w:hAnsi="Arial" w:cs="Arial"/>
          <w:b/>
          <w:bCs/>
          <w:sz w:val="22"/>
          <w:szCs w:val="22"/>
        </w:rPr>
        <w:t>.</w:t>
      </w:r>
      <w:r>
        <w:rPr>
          <w:rFonts w:ascii="Arial" w:hAnsi="Arial" w:cs="Arial"/>
          <w:sz w:val="22"/>
          <w:szCs w:val="22"/>
        </w:rPr>
        <w:t xml:space="preserve"> O prazo para análise dos documentos técnicos pela equipe competente será de até </w:t>
      </w:r>
      <w:r>
        <w:rPr>
          <w:rFonts w:hint="default" w:ascii="Arial" w:hAnsi="Arial" w:cs="Arial"/>
          <w:sz w:val="22"/>
          <w:szCs w:val="22"/>
          <w:lang w:val="pt-BR"/>
        </w:rPr>
        <w:t>10</w:t>
      </w:r>
      <w:r>
        <w:rPr>
          <w:rFonts w:ascii="Arial" w:hAnsi="Arial" w:cs="Arial"/>
          <w:sz w:val="22"/>
          <w:szCs w:val="22"/>
        </w:rPr>
        <w:t xml:space="preserve"> (</w:t>
      </w:r>
      <w:r>
        <w:rPr>
          <w:rFonts w:hint="default" w:ascii="Arial" w:hAnsi="Arial" w:cs="Arial"/>
          <w:sz w:val="22"/>
          <w:szCs w:val="22"/>
          <w:lang w:val="pt-BR"/>
        </w:rPr>
        <w:t>dez</w:t>
      </w:r>
      <w:r>
        <w:rPr>
          <w:rFonts w:ascii="Arial" w:hAnsi="Arial" w:cs="Arial"/>
          <w:sz w:val="22"/>
          <w:szCs w:val="22"/>
        </w:rPr>
        <w:t>) dias úteis, contados do recebimento da documentação solicitada, podendo ser prorrogado mediante justificativa técnica devidamente fundamentada</w:t>
      </w:r>
      <w:r>
        <w:rPr>
          <w:rFonts w:ascii="Arial" w:hAnsi="Arial" w:cs="Arial"/>
          <w:b/>
          <w:bCs/>
          <w:sz w:val="22"/>
          <w:szCs w:val="22"/>
        </w:rPr>
        <w:t>.</w:t>
      </w:r>
    </w:p>
    <w:p w14:paraId="4D840C21">
      <w:pPr>
        <w:pStyle w:val="154"/>
        <w:keepNext w:val="0"/>
        <w:keepLines w:val="0"/>
        <w:pageBreakBefore w:val="0"/>
        <w:widowControl/>
        <w:numPr>
          <w:ilvl w:val="0"/>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8.16. </w:t>
      </w:r>
      <w:r>
        <w:rPr>
          <w:rFonts w:hint="default" w:ascii="Arial" w:hAnsi="Arial" w:cs="Arial"/>
          <w:b w:val="0"/>
          <w:bCs w:val="0"/>
          <w:sz w:val="22"/>
          <w:szCs w:val="22"/>
        </w:rPr>
        <w:t>No caso de não haver entrega dos catálogos técnico original do fabricante  ou ocorrer atraso na entrega, sem justificativa aceita, ou havendo entrega dos catálogos fora das especificações previstas, a proposta será recusada.</w:t>
      </w:r>
    </w:p>
    <w:p w14:paraId="5886D018">
      <w:pPr>
        <w:pStyle w:val="154"/>
        <w:keepNext w:val="0"/>
        <w:keepLines w:val="0"/>
        <w:pageBreakBefore w:val="0"/>
        <w:widowControl/>
        <w:numPr>
          <w:ilvl w:val="0"/>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8.17. </w:t>
      </w:r>
      <w:r>
        <w:rPr>
          <w:rFonts w:hint="default" w:ascii="Arial" w:hAnsi="Arial" w:cs="Arial"/>
          <w:b w:val="0"/>
          <w:bCs w:val="0"/>
          <w:sz w:val="22"/>
          <w:szCs w:val="22"/>
        </w:rPr>
        <w:t>Se o(s) catálogos técnico original do fabricante (s) apresentado(s) pelo primeiro classificado não for(em) aceita(s), será analisada a aceitabilidade da proposta ou lance ofertado pelo segundo classificado. Seguir-se-á com a verificação d</w:t>
      </w:r>
      <w:r>
        <w:rPr>
          <w:rFonts w:hint="default" w:ascii="Arial" w:hAnsi="Arial" w:cs="Arial"/>
          <w:b w:val="0"/>
          <w:bCs w:val="0"/>
          <w:sz w:val="22"/>
          <w:szCs w:val="22"/>
          <w:lang w:val="pt-BR"/>
        </w:rPr>
        <w:t>o</w:t>
      </w:r>
      <w:r>
        <w:rPr>
          <w:rFonts w:hint="default" w:ascii="Arial" w:hAnsi="Arial" w:cs="Arial"/>
          <w:b w:val="0"/>
          <w:bCs w:val="0"/>
          <w:sz w:val="22"/>
          <w:szCs w:val="22"/>
        </w:rPr>
        <w:t xml:space="preserve">(s) </w:t>
      </w:r>
      <w:r>
        <w:rPr>
          <w:rFonts w:hint="default" w:ascii="Arial" w:hAnsi="Arial" w:cs="Arial"/>
          <w:b w:val="0"/>
          <w:bCs w:val="0"/>
          <w:sz w:val="22"/>
          <w:szCs w:val="22"/>
          <w:lang w:val="pt-BR"/>
        </w:rPr>
        <w:t>catálogo</w:t>
      </w:r>
      <w:r>
        <w:rPr>
          <w:rFonts w:hint="default" w:ascii="Arial" w:hAnsi="Arial" w:cs="Arial"/>
          <w:b w:val="0"/>
          <w:bCs w:val="0"/>
          <w:sz w:val="22"/>
          <w:szCs w:val="22"/>
        </w:rPr>
        <w:t>(s) e, assim, sucessivamente, até a verificação de uma que atenda às especificações constantes no Termo de Referência.</w:t>
      </w:r>
    </w:p>
    <w:p w14:paraId="55EC7C59">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hint="default" w:ascii="Arial" w:hAnsi="Arial" w:cs="Arial"/>
          <w:b w:val="0"/>
          <w:bCs w:val="0"/>
          <w:sz w:val="22"/>
          <w:szCs w:val="22"/>
        </w:rPr>
      </w:pPr>
      <w:r>
        <w:rPr>
          <w:rFonts w:hint="default" w:ascii="Arial" w:hAnsi="Arial" w:eastAsia="SimSun" w:cs="Arial"/>
          <w:b/>
          <w:bCs/>
          <w:sz w:val="22"/>
          <w:szCs w:val="22"/>
        </w:rPr>
        <w:t xml:space="preserve"> </w:t>
      </w:r>
      <w:r>
        <w:rPr>
          <w:rFonts w:hint="default" w:ascii="Arial" w:hAnsi="Arial" w:eastAsia="SimSun" w:cs="Arial"/>
          <w:b/>
          <w:bCs/>
          <w:sz w:val="22"/>
          <w:szCs w:val="22"/>
          <w:lang w:val="pt-BR"/>
        </w:rPr>
        <w:t xml:space="preserve">8.18. </w:t>
      </w:r>
      <w:r>
        <w:rPr>
          <w:rFonts w:hint="default" w:ascii="Arial" w:hAnsi="Arial" w:eastAsia="SimSun" w:cs="Arial"/>
          <w:b w:val="0"/>
          <w:bCs w:val="0"/>
          <w:sz w:val="22"/>
          <w:szCs w:val="22"/>
        </w:rPr>
        <w:t>A</w:t>
      </w:r>
      <w:r>
        <w:rPr>
          <w:rFonts w:hint="default" w:ascii="Arial" w:hAnsi="Arial" w:eastAsia="SimSun" w:cs="Arial"/>
          <w:b w:val="0"/>
          <w:bCs w:val="0"/>
          <w:sz w:val="22"/>
          <w:szCs w:val="22"/>
          <w:highlight w:val="none"/>
        </w:rPr>
        <w:t xml:space="preserve"> solicitação de certificados de qualidade </w:t>
      </w:r>
      <w:r>
        <w:rPr>
          <w:rFonts w:hint="default" w:ascii="Arial" w:hAnsi="Arial" w:eastAsia="SimSun" w:cs="Arial"/>
          <w:b w:val="0"/>
          <w:bCs w:val="0"/>
          <w:sz w:val="22"/>
          <w:szCs w:val="22"/>
        </w:rPr>
        <w:t>em um processo de licitação é essencial para garantir que os produtos ou serviços contratados atendam a padrões mínimos de desempenho, segurança e durabilidade. Esses certificados são emitidos por organismos reconhecidos e asseguram que o fornecedor cumpre com as normas técnicas e regulamentações aplicáveis ao objeto da licitação. A exigência desses certificados é uma forma de proteger a Administração Pública contra a aquisição de produtos de baixa qualidade, que poderiam comprometer a funcionalidade, a segurança e a longevidade do que está sendo contratado.</w:t>
      </w:r>
    </w:p>
    <w:p w14:paraId="3540C518">
      <w:pPr>
        <w:pStyle w:val="2"/>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1</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37113B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7531C34A">
      <w:pPr>
        <w:numPr>
          <w:ilvl w:val="0"/>
          <w:numId w:val="0"/>
        </w:numPr>
        <w:tabs>
          <w:tab w:val="left" w:pos="1276"/>
          <w:tab w:val="left" w:pos="1418"/>
        </w:tabs>
        <w:spacing w:before="120" w:after="120" w:line="360" w:lineRule="auto"/>
        <w:ind w:left="0" w:leftChars="0" w:right="0" w:rightChars="0" w:firstLine="481" w:firstLineChars="218"/>
        <w:jc w:val="both"/>
        <w:rPr>
          <w:rFonts w:hint="default" w:ascii="Arial" w:hAnsi="Arial" w:cs="Arial"/>
          <w:color w:val="000000"/>
          <w:sz w:val="22"/>
          <w:szCs w:val="22"/>
          <w:lang w:val="pt-BR"/>
        </w:rPr>
      </w:pPr>
      <w:r>
        <w:rPr>
          <w:rFonts w:hint="default" w:ascii="Arial" w:hAnsi="Arial" w:cs="Arial"/>
          <w:b/>
          <w:bCs/>
          <w:color w:val="000000"/>
          <w:sz w:val="22"/>
          <w:szCs w:val="22"/>
          <w:lang w:val="pt-BR"/>
        </w:rPr>
        <w:t>9.5.1.</w:t>
      </w:r>
      <w:r>
        <w:rPr>
          <w:rFonts w:hint="default" w:ascii="Arial" w:hAnsi="Arial" w:cs="Arial"/>
          <w:color w:val="000000"/>
          <w:sz w:val="22"/>
          <w:szCs w:val="22"/>
          <w:lang w:val="pt-BR"/>
        </w:rPr>
        <w:t xml:space="preserve"> </w:t>
      </w:r>
      <w:r>
        <w:rPr>
          <w:rFonts w:ascii="Arial" w:hAnsi="Arial" w:cs="Arial"/>
          <w:color w:val="000000"/>
          <w:sz w:val="22"/>
          <w:szCs w:val="22"/>
        </w:rPr>
        <w:t>Apresentar no mínimo um Atestado de Capacidade Técnica em nome da proponente, fornecido por pessoa jurídica de direito público ou privado, contratante dos serviços, comprovando que a licitante executou ou executa serviços compatíveis em características, quantidades e prazos semelhantes com o objeto licitado</w:t>
      </w:r>
      <w:r>
        <w:rPr>
          <w:rFonts w:hint="default" w:ascii="Arial" w:hAnsi="Arial" w:cs="Arial"/>
          <w:color w:val="000000"/>
          <w:sz w:val="22"/>
          <w:szCs w:val="22"/>
          <w:lang w:val="pt-BR"/>
        </w:rPr>
        <w:t>, observadas as previsões do art. 67 da Lei Federal nº 14.133/2021, conforme tabela a seguir:</w:t>
      </w:r>
    </w:p>
    <w:tbl>
      <w:tblPr>
        <w:tblStyle w:val="28"/>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5594"/>
        <w:gridCol w:w="1380"/>
        <w:gridCol w:w="1905"/>
      </w:tblGrid>
      <w:tr w14:paraId="4052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666" w:type="dxa"/>
            <w:shd w:val="clear" w:color="auto" w:fill="F1F1F1" w:themeFill="background1" w:themeFillShade="F2"/>
            <w:vAlign w:val="center"/>
          </w:tcPr>
          <w:p w14:paraId="0BAF4E0C">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eastAsia="Times New Roman" w:cs="Arial"/>
                <w:b/>
                <w:bCs/>
                <w:color w:val="auto"/>
                <w:sz w:val="18"/>
                <w:szCs w:val="18"/>
                <w:lang w:val="pt-BR"/>
              </w:rPr>
              <w:t>ITEM</w:t>
            </w:r>
          </w:p>
        </w:tc>
        <w:tc>
          <w:tcPr>
            <w:tcW w:w="5594" w:type="dxa"/>
            <w:shd w:val="clear" w:color="auto" w:fill="F1F1F1" w:themeFill="background1" w:themeFillShade="F2"/>
            <w:vAlign w:val="center"/>
          </w:tcPr>
          <w:p w14:paraId="0C1E0251">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SimSun" w:cs="Arial"/>
                <w:b/>
                <w:bCs/>
                <w:color w:val="auto"/>
                <w:sz w:val="18"/>
                <w:szCs w:val="18"/>
                <w:lang w:val="pt-BR" w:eastAsia="zh-CN"/>
              </w:rPr>
            </w:pPr>
            <w:r>
              <w:rPr>
                <w:rFonts w:hint="default" w:ascii="Arial" w:hAnsi="Arial" w:eastAsia="Times New Roman" w:cs="Arial"/>
                <w:b/>
                <w:bCs/>
                <w:color w:val="auto"/>
                <w:sz w:val="18"/>
                <w:szCs w:val="18"/>
                <w:lang w:val="pt-BR"/>
              </w:rPr>
              <w:t xml:space="preserve">ITENS COM </w:t>
            </w:r>
            <w:r>
              <w:rPr>
                <w:rFonts w:hint="default" w:ascii="Arial" w:hAnsi="Arial" w:eastAsia="Times New Roman" w:cs="Arial"/>
                <w:b/>
                <w:bCs/>
                <w:color w:val="auto"/>
                <w:sz w:val="18"/>
                <w:szCs w:val="18"/>
                <w:lang w:val="pt-PT"/>
              </w:rPr>
              <w:t>MAIOR VALOR SIGNIFICATIVO</w:t>
            </w:r>
          </w:p>
        </w:tc>
        <w:tc>
          <w:tcPr>
            <w:tcW w:w="1380" w:type="dxa"/>
            <w:shd w:val="clear" w:color="auto" w:fill="F1F1F1" w:themeFill="background1" w:themeFillShade="F2"/>
            <w:vAlign w:val="center"/>
          </w:tcPr>
          <w:p w14:paraId="7C38753E">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cs="Arial"/>
                <w:b/>
                <w:bCs/>
                <w:color w:val="auto"/>
                <w:sz w:val="18"/>
                <w:szCs w:val="18"/>
                <w:lang w:val="pt-BR"/>
              </w:rPr>
              <w:t>QUANT.</w:t>
            </w:r>
            <w:r>
              <w:rPr>
                <w:rFonts w:hint="default" w:ascii="Arial" w:hAnsi="Arial" w:eastAsia="Times New Roman" w:cs="Arial"/>
                <w:b/>
                <w:bCs/>
                <w:color w:val="auto"/>
                <w:sz w:val="18"/>
                <w:szCs w:val="18"/>
                <w:lang w:val="pt-BR"/>
              </w:rPr>
              <w:t xml:space="preserve"> TOTAL DO ITEM</w:t>
            </w:r>
          </w:p>
        </w:tc>
        <w:tc>
          <w:tcPr>
            <w:tcW w:w="1905" w:type="dxa"/>
            <w:shd w:val="clear" w:color="auto" w:fill="F1F1F1" w:themeFill="background1" w:themeFillShade="F2"/>
            <w:vAlign w:val="center"/>
          </w:tcPr>
          <w:p w14:paraId="3DEED361">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p>
          <w:p w14:paraId="3EA93FBB">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eastAsia="Times New Roman" w:cs="Arial"/>
                <w:b/>
                <w:bCs/>
                <w:color w:val="auto"/>
                <w:sz w:val="18"/>
                <w:szCs w:val="18"/>
                <w:lang w:val="pt-BR"/>
              </w:rPr>
              <w:t>50% D</w:t>
            </w:r>
            <w:r>
              <w:rPr>
                <w:rFonts w:hint="default" w:ascii="Arial" w:hAnsi="Arial" w:cs="Arial"/>
                <w:b/>
                <w:bCs/>
                <w:color w:val="auto"/>
                <w:sz w:val="18"/>
                <w:szCs w:val="18"/>
                <w:lang w:val="pt-BR"/>
              </w:rPr>
              <w:t>A QUANT.</w:t>
            </w:r>
            <w:r>
              <w:rPr>
                <w:rFonts w:hint="default" w:ascii="Arial" w:hAnsi="Arial" w:eastAsia="Times New Roman" w:cs="Arial"/>
                <w:b/>
                <w:bCs/>
                <w:color w:val="auto"/>
                <w:sz w:val="18"/>
                <w:szCs w:val="18"/>
                <w:lang w:val="pt-BR"/>
              </w:rPr>
              <w:t xml:space="preserve"> TOTAL</w:t>
            </w:r>
          </w:p>
          <w:p w14:paraId="5292053B">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p>
        </w:tc>
      </w:tr>
      <w:tr w14:paraId="4CAF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66" w:type="dxa"/>
            <w:vAlign w:val="center"/>
          </w:tcPr>
          <w:p w14:paraId="25B32D89">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01</w:t>
            </w:r>
          </w:p>
        </w:tc>
        <w:tc>
          <w:tcPr>
            <w:tcW w:w="5594" w:type="dxa"/>
            <w:shd w:val="clear" w:color="auto" w:fill="FFFFFF"/>
            <w:vAlign w:val="center"/>
          </w:tcPr>
          <w:p w14:paraId="12039438">
            <w:pPr>
              <w:keepNext w:val="0"/>
              <w:keepLines w:val="0"/>
              <w:widowControl/>
              <w:suppressLineNumbers w:val="0"/>
              <w:autoSpaceDN/>
              <w:spacing w:before="100" w:beforeAutospacing="1" w:after="100" w:afterAutospacing="1" w:line="240" w:lineRule="auto"/>
              <w:ind w:right="-183"/>
              <w:jc w:val="both"/>
              <w:textAlignment w:val="center"/>
              <w:rPr>
                <w:rFonts w:hint="default" w:ascii="Arial" w:hAnsi="Arial" w:eastAsia="Times New Roman"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ARMÁRIO ALTO EM ACO, 2 PORTAS E 4 PRATELEIRAS - COM CHAVE</w:t>
            </w:r>
          </w:p>
        </w:tc>
        <w:tc>
          <w:tcPr>
            <w:tcW w:w="1380" w:type="dxa"/>
            <w:shd w:val="clear" w:color="auto" w:fill="auto"/>
            <w:vAlign w:val="center"/>
          </w:tcPr>
          <w:p w14:paraId="00969DA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466</w:t>
            </w:r>
          </w:p>
        </w:tc>
        <w:tc>
          <w:tcPr>
            <w:tcW w:w="1905" w:type="dxa"/>
            <w:vAlign w:val="center"/>
          </w:tcPr>
          <w:p w14:paraId="5FA60D6D">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233</w:t>
            </w:r>
          </w:p>
        </w:tc>
      </w:tr>
      <w:tr w14:paraId="1274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66" w:type="dxa"/>
            <w:vAlign w:val="center"/>
          </w:tcPr>
          <w:p w14:paraId="4C70B98D">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04</w:t>
            </w:r>
          </w:p>
        </w:tc>
        <w:tc>
          <w:tcPr>
            <w:tcW w:w="5594" w:type="dxa"/>
            <w:shd w:val="clear" w:color="auto" w:fill="FFFFFF"/>
            <w:vAlign w:val="center"/>
          </w:tcPr>
          <w:p w14:paraId="7424F8F6">
            <w:pPr>
              <w:keepNext w:val="0"/>
              <w:keepLines w:val="0"/>
              <w:widowControl/>
              <w:suppressLineNumbers w:val="0"/>
              <w:autoSpaceDN/>
              <w:spacing w:before="100" w:beforeAutospacing="1" w:after="100" w:afterAutospacing="1" w:line="240" w:lineRule="auto"/>
              <w:ind w:right="-142" w:rightChars="0"/>
              <w:jc w:val="both"/>
              <w:textAlignment w:val="center"/>
              <w:rPr>
                <w:rFonts w:hint="default" w:ascii="Arial" w:hAnsi="Arial" w:eastAsia="SimSun" w:cs="Arial"/>
                <w:i w:val="0"/>
                <w:iCs w:val="0"/>
                <w:color w:val="000000"/>
                <w:kern w:val="0"/>
                <w:sz w:val="18"/>
                <w:szCs w:val="18"/>
                <w:u w:val="none"/>
                <w:lang w:val="pt-BR" w:eastAsia="en-US" w:bidi="ar"/>
              </w:rPr>
            </w:pPr>
            <w:r>
              <w:rPr>
                <w:rFonts w:hint="default" w:ascii="Arial" w:hAnsi="Arial" w:eastAsia="SimSun" w:cs="Arial"/>
                <w:i w:val="0"/>
                <w:iCs w:val="0"/>
                <w:color w:val="000000"/>
                <w:kern w:val="0"/>
                <w:sz w:val="18"/>
                <w:szCs w:val="18"/>
                <w:u w:val="none"/>
                <w:lang w:val="en-US" w:eastAsia="zh-CN" w:bidi="ar"/>
              </w:rPr>
              <w:t>BANCO ESTRUTURA EM  AÇO E ENCOSTO E ASSENTO MADEIRA PLÁSTICA</w:t>
            </w:r>
          </w:p>
        </w:tc>
        <w:tc>
          <w:tcPr>
            <w:tcW w:w="1380" w:type="dxa"/>
            <w:shd w:val="clear" w:color="auto" w:fill="auto"/>
            <w:vAlign w:val="center"/>
          </w:tcPr>
          <w:p w14:paraId="4083E66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318</w:t>
            </w:r>
          </w:p>
        </w:tc>
        <w:tc>
          <w:tcPr>
            <w:tcW w:w="1905" w:type="dxa"/>
            <w:vAlign w:val="center"/>
          </w:tcPr>
          <w:p w14:paraId="60C4A4D5">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159</w:t>
            </w:r>
          </w:p>
        </w:tc>
      </w:tr>
      <w:tr w14:paraId="596C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66" w:type="dxa"/>
            <w:vAlign w:val="center"/>
          </w:tcPr>
          <w:p w14:paraId="01173D8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07</w:t>
            </w:r>
          </w:p>
        </w:tc>
        <w:tc>
          <w:tcPr>
            <w:tcW w:w="5594" w:type="dxa"/>
            <w:shd w:val="clear" w:color="auto" w:fill="FFFFFF"/>
            <w:vAlign w:val="center"/>
          </w:tcPr>
          <w:p w14:paraId="16EA5E34">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pt-BR" w:eastAsia="en-US" w:bidi="ar"/>
              </w:rPr>
            </w:pPr>
            <w:r>
              <w:rPr>
                <w:rFonts w:hint="default" w:ascii="Arial" w:hAnsi="Arial" w:eastAsia="SimSun" w:cs="Arial"/>
                <w:i w:val="0"/>
                <w:iCs w:val="0"/>
                <w:color w:val="000000"/>
                <w:kern w:val="0"/>
                <w:sz w:val="18"/>
                <w:szCs w:val="18"/>
                <w:u w:val="none"/>
                <w:lang w:val="en-US" w:eastAsia="zh-CN" w:bidi="ar"/>
              </w:rPr>
              <w:t>CADEIRA PRESIDENTE GIRATÓRIA</w:t>
            </w:r>
          </w:p>
        </w:tc>
        <w:tc>
          <w:tcPr>
            <w:tcW w:w="1380" w:type="dxa"/>
            <w:shd w:val="clear" w:color="auto" w:fill="auto"/>
            <w:vAlign w:val="center"/>
          </w:tcPr>
          <w:p w14:paraId="190BFB8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171</w:t>
            </w:r>
          </w:p>
        </w:tc>
        <w:tc>
          <w:tcPr>
            <w:tcW w:w="1905" w:type="dxa"/>
            <w:vAlign w:val="center"/>
          </w:tcPr>
          <w:p w14:paraId="7C9254A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85</w:t>
            </w:r>
          </w:p>
        </w:tc>
      </w:tr>
      <w:tr w14:paraId="257C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666" w:type="dxa"/>
            <w:vAlign w:val="center"/>
          </w:tcPr>
          <w:p w14:paraId="23E254C1">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08</w:t>
            </w:r>
          </w:p>
        </w:tc>
        <w:tc>
          <w:tcPr>
            <w:tcW w:w="5594" w:type="dxa"/>
            <w:shd w:val="clear" w:color="auto" w:fill="FFFFFF"/>
            <w:vAlign w:val="center"/>
          </w:tcPr>
          <w:p w14:paraId="331DA3BA">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CADEIRA EXECUTIVA FIXA ESTOFADA SEM BRACOS LISA</w:t>
            </w:r>
          </w:p>
        </w:tc>
        <w:tc>
          <w:tcPr>
            <w:tcW w:w="1380" w:type="dxa"/>
            <w:shd w:val="clear" w:color="auto" w:fill="auto"/>
            <w:vAlign w:val="center"/>
          </w:tcPr>
          <w:p w14:paraId="03BF6D30">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935</w:t>
            </w:r>
          </w:p>
        </w:tc>
        <w:tc>
          <w:tcPr>
            <w:tcW w:w="1905" w:type="dxa"/>
            <w:vAlign w:val="center"/>
          </w:tcPr>
          <w:p w14:paraId="388CF8DF">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467</w:t>
            </w:r>
          </w:p>
        </w:tc>
      </w:tr>
      <w:tr w14:paraId="52F6E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6" w:type="dxa"/>
            <w:vAlign w:val="center"/>
          </w:tcPr>
          <w:p w14:paraId="21C4BC6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12</w:t>
            </w:r>
          </w:p>
        </w:tc>
        <w:tc>
          <w:tcPr>
            <w:tcW w:w="5594" w:type="dxa"/>
            <w:shd w:val="clear" w:color="auto" w:fill="FFFFFF"/>
            <w:vAlign w:val="center"/>
          </w:tcPr>
          <w:p w14:paraId="0F77BCC3">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DE CARTEIRA E CADEIRA ESCOLAR 4 VERMELHO</w:t>
            </w:r>
          </w:p>
        </w:tc>
        <w:tc>
          <w:tcPr>
            <w:tcW w:w="1380" w:type="dxa"/>
            <w:shd w:val="clear" w:color="auto" w:fill="auto"/>
            <w:vAlign w:val="center"/>
          </w:tcPr>
          <w:p w14:paraId="07B1F0D0">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1554</w:t>
            </w:r>
          </w:p>
        </w:tc>
        <w:tc>
          <w:tcPr>
            <w:tcW w:w="1905" w:type="dxa"/>
            <w:vAlign w:val="center"/>
          </w:tcPr>
          <w:p w14:paraId="14F7299E">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777</w:t>
            </w:r>
          </w:p>
        </w:tc>
      </w:tr>
      <w:tr w14:paraId="29F9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666" w:type="dxa"/>
            <w:vAlign w:val="center"/>
          </w:tcPr>
          <w:p w14:paraId="16D0B86C">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13</w:t>
            </w:r>
          </w:p>
        </w:tc>
        <w:tc>
          <w:tcPr>
            <w:tcW w:w="5594" w:type="dxa"/>
            <w:shd w:val="clear" w:color="auto" w:fill="FFFFFF"/>
            <w:vAlign w:val="center"/>
          </w:tcPr>
          <w:p w14:paraId="5FD7CCAD">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DE CARTEIRA E CADEIRA ESCOLAR 6 AZUL</w:t>
            </w:r>
          </w:p>
        </w:tc>
        <w:tc>
          <w:tcPr>
            <w:tcW w:w="1380" w:type="dxa"/>
            <w:shd w:val="clear" w:color="auto" w:fill="auto"/>
            <w:vAlign w:val="center"/>
          </w:tcPr>
          <w:p w14:paraId="2D33EDB8">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1084</w:t>
            </w:r>
          </w:p>
        </w:tc>
        <w:tc>
          <w:tcPr>
            <w:tcW w:w="1905" w:type="dxa"/>
            <w:vAlign w:val="center"/>
          </w:tcPr>
          <w:p w14:paraId="172A6A2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542</w:t>
            </w:r>
          </w:p>
        </w:tc>
      </w:tr>
      <w:tr w14:paraId="05592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66" w:type="dxa"/>
            <w:vAlign w:val="center"/>
          </w:tcPr>
          <w:p w14:paraId="1A3F979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14</w:t>
            </w:r>
          </w:p>
        </w:tc>
        <w:tc>
          <w:tcPr>
            <w:tcW w:w="5594" w:type="dxa"/>
            <w:shd w:val="clear" w:color="auto" w:fill="FFFFFF"/>
            <w:vAlign w:val="center"/>
          </w:tcPr>
          <w:p w14:paraId="3CC11138">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COLETIVO INFANTIL CJC - COMPOSTO DE 01 (UMA) MESA E (04) QUATRO CADEIRAS – AMARELA</w:t>
            </w:r>
          </w:p>
        </w:tc>
        <w:tc>
          <w:tcPr>
            <w:tcW w:w="1380" w:type="dxa"/>
            <w:shd w:val="clear" w:color="auto" w:fill="auto"/>
            <w:vAlign w:val="center"/>
          </w:tcPr>
          <w:p w14:paraId="0DE36AA0">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194</w:t>
            </w:r>
          </w:p>
        </w:tc>
        <w:tc>
          <w:tcPr>
            <w:tcW w:w="1905" w:type="dxa"/>
            <w:vAlign w:val="center"/>
          </w:tcPr>
          <w:p w14:paraId="2E2D278A">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97</w:t>
            </w:r>
          </w:p>
        </w:tc>
      </w:tr>
      <w:tr w14:paraId="6A5C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66" w:type="dxa"/>
            <w:vAlign w:val="center"/>
          </w:tcPr>
          <w:p w14:paraId="28D4231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15</w:t>
            </w:r>
          </w:p>
        </w:tc>
        <w:tc>
          <w:tcPr>
            <w:tcW w:w="5594" w:type="dxa"/>
            <w:shd w:val="clear" w:color="auto" w:fill="FFFFFF"/>
            <w:vAlign w:val="center"/>
          </w:tcPr>
          <w:p w14:paraId="1A33A187">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COLETIVO INFANTIL CJC - COMPOSTO DE (01) MESA E 4 CADEIRAS - LARANJA</w:t>
            </w:r>
          </w:p>
        </w:tc>
        <w:tc>
          <w:tcPr>
            <w:tcW w:w="1380" w:type="dxa"/>
            <w:shd w:val="clear" w:color="auto" w:fill="auto"/>
            <w:vAlign w:val="center"/>
          </w:tcPr>
          <w:p w14:paraId="674F8FB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171</w:t>
            </w:r>
          </w:p>
        </w:tc>
        <w:tc>
          <w:tcPr>
            <w:tcW w:w="1905" w:type="dxa"/>
            <w:vAlign w:val="center"/>
          </w:tcPr>
          <w:p w14:paraId="13EEA18A">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85</w:t>
            </w:r>
          </w:p>
        </w:tc>
      </w:tr>
      <w:tr w14:paraId="6EF8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6" w:type="dxa"/>
            <w:vAlign w:val="center"/>
          </w:tcPr>
          <w:p w14:paraId="3DF9EAB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16</w:t>
            </w:r>
          </w:p>
        </w:tc>
        <w:tc>
          <w:tcPr>
            <w:tcW w:w="5594" w:type="dxa"/>
            <w:shd w:val="clear" w:color="auto" w:fill="FFFFFF"/>
            <w:vAlign w:val="center"/>
          </w:tcPr>
          <w:p w14:paraId="456D3DAB">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REFEITÓRIO ADULTO - COMPOSTO POR 01 (UMA) MESA E 08 (OITO) CADEIRAS</w:t>
            </w:r>
          </w:p>
        </w:tc>
        <w:tc>
          <w:tcPr>
            <w:tcW w:w="1380" w:type="dxa"/>
            <w:shd w:val="clear" w:color="auto" w:fill="auto"/>
            <w:vAlign w:val="center"/>
          </w:tcPr>
          <w:p w14:paraId="2B682EB1">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113</w:t>
            </w:r>
          </w:p>
        </w:tc>
        <w:tc>
          <w:tcPr>
            <w:tcW w:w="1905" w:type="dxa"/>
            <w:vAlign w:val="center"/>
          </w:tcPr>
          <w:p w14:paraId="1DDB6EE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56</w:t>
            </w:r>
          </w:p>
        </w:tc>
      </w:tr>
      <w:tr w14:paraId="220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666" w:type="dxa"/>
            <w:vAlign w:val="center"/>
          </w:tcPr>
          <w:p w14:paraId="6222514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17</w:t>
            </w:r>
          </w:p>
        </w:tc>
        <w:tc>
          <w:tcPr>
            <w:tcW w:w="5594" w:type="dxa"/>
            <w:tcBorders>
              <w:top w:val="single" w:color="auto" w:sz="4" w:space="0"/>
              <w:left w:val="single" w:color="auto" w:sz="4" w:space="0"/>
              <w:bottom w:val="single" w:color="auto" w:sz="4" w:space="0"/>
              <w:right w:val="single" w:color="auto" w:sz="4" w:space="0"/>
            </w:tcBorders>
            <w:shd w:val="clear" w:color="auto" w:fill="FFFFFF"/>
            <w:vAlign w:val="center"/>
          </w:tcPr>
          <w:p w14:paraId="6FA680FF">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REFEITÓRIO INFANTIL - COMPOSTO POR 01 (UMA) MESA E 08 (OITO) CADEIRAS</w:t>
            </w:r>
          </w:p>
        </w:tc>
        <w:tc>
          <w:tcPr>
            <w:tcW w:w="1380" w:type="dxa"/>
            <w:shd w:val="clear" w:color="auto" w:fill="auto"/>
            <w:vAlign w:val="center"/>
          </w:tcPr>
          <w:p w14:paraId="1FF5815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71</w:t>
            </w:r>
          </w:p>
        </w:tc>
        <w:tc>
          <w:tcPr>
            <w:tcW w:w="1905" w:type="dxa"/>
            <w:vAlign w:val="center"/>
          </w:tcPr>
          <w:p w14:paraId="691FE08B">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35</w:t>
            </w:r>
          </w:p>
        </w:tc>
      </w:tr>
    </w:tbl>
    <w:p w14:paraId="101D4F47">
      <w:pPr>
        <w:keepNext w:val="0"/>
        <w:keepLines w:val="0"/>
        <w:pageBreakBefore w:val="0"/>
        <w:widowControl/>
        <w:numPr>
          <w:ilvl w:val="0"/>
          <w:numId w:val="0"/>
        </w:numPr>
        <w:kinsoku/>
        <w:wordWrap/>
        <w:overflowPunct/>
        <w:topLinePunct w:val="0"/>
        <w:autoSpaceDE/>
        <w:autoSpaceDN/>
        <w:bidi w:val="0"/>
        <w:adjustRightInd/>
        <w:snapToGrid/>
        <w:spacing w:before="361" w:beforeLines="100" w:line="360" w:lineRule="auto"/>
        <w:ind w:left="0" w:leftChars="0" w:right="0" w:rightChars="0" w:firstLine="963" w:firstLineChars="436"/>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9.5.1.2.</w:t>
      </w:r>
      <w:r>
        <w:rPr>
          <w:rFonts w:hint="default" w:ascii="Arial" w:hAnsi="Arial" w:cs="Arial"/>
          <w:color w:val="000000"/>
          <w:sz w:val="22"/>
          <w:szCs w:val="22"/>
          <w:highlight w:val="none"/>
          <w:lang w:val="pt-BR"/>
        </w:rPr>
        <w:t xml:space="preserve"> Serão aceitos somatórios de atestados de períodos concomitantes para comprovação de quantitativos mínimos exigidos.</w:t>
      </w:r>
    </w:p>
    <w:p w14:paraId="6E5D0A70">
      <w:pPr>
        <w:numPr>
          <w:ilvl w:val="0"/>
          <w:numId w:val="0"/>
        </w:numPr>
        <w:spacing w:line="360" w:lineRule="auto"/>
        <w:ind w:left="0" w:leftChars="0" w:right="0" w:rightChars="0" w:firstLine="963" w:firstLineChars="436"/>
        <w:contextualSpacing/>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9.5.1.3. </w:t>
      </w:r>
      <w:r>
        <w:rPr>
          <w:rFonts w:hint="default" w:ascii="Arial" w:hAnsi="Arial" w:cs="Arial"/>
          <w:color w:val="000000"/>
          <w:sz w:val="22"/>
          <w:szCs w:val="22"/>
          <w:highlight w:val="none"/>
          <w:lang w:val="pt-BR"/>
        </w:rPr>
        <w:t>Somente serão aceitos atestados de capacidade técnica expedidos após a conclusão do respectivo contrato ou decorrido, no mínimo, 1 (um) ano do início de sua execução, exceto se houver sido firmado para ser executado em prazo inferior.</w:t>
      </w:r>
    </w:p>
    <w:p w14:paraId="4426E43B">
      <w:pPr>
        <w:numPr>
          <w:ilvl w:val="0"/>
          <w:numId w:val="0"/>
        </w:numPr>
        <w:spacing w:line="360" w:lineRule="auto"/>
        <w:ind w:left="0" w:leftChars="0" w:right="0" w:rightChars="0" w:firstLine="963" w:firstLineChars="436"/>
        <w:contextualSpacing/>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9.5.1.4.</w:t>
      </w:r>
      <w:r>
        <w:rPr>
          <w:rFonts w:hint="default" w:ascii="Arial" w:hAnsi="Arial" w:cs="Arial"/>
          <w:color w:val="000000"/>
          <w:sz w:val="22"/>
          <w:szCs w:val="22"/>
          <w:highlight w:val="none"/>
          <w:lang w:val="pt-BR"/>
        </w:rPr>
        <w:t xml:space="preserve"> </w:t>
      </w:r>
      <w:r>
        <w:rPr>
          <w:rFonts w:ascii="Arial" w:hAnsi="Arial" w:cs="Arial"/>
          <w:sz w:val="22"/>
          <w:szCs w:val="22"/>
          <w:lang w:eastAsia="pt-BR"/>
        </w:rPr>
        <w:t>Será admitida a apresentação de atestados referentes a períodos sucessivos não contínuos, desde que, somados, totalizem experiência mínima de 3 (três) anos, não havendo obrigatoriedade de que os períodos sejam ininterruptos.</w:t>
      </w:r>
    </w:p>
    <w:p w14:paraId="36341A39">
      <w:pPr>
        <w:numPr>
          <w:ilvl w:val="0"/>
          <w:numId w:val="0"/>
        </w:numPr>
        <w:tabs>
          <w:tab w:val="left" w:pos="709"/>
          <w:tab w:val="left" w:pos="1276"/>
          <w:tab w:val="left" w:pos="1701"/>
        </w:tabs>
        <w:spacing w:before="120" w:after="120" w:line="360" w:lineRule="auto"/>
        <w:ind w:left="11" w:leftChars="0" w:right="-284" w:rightChars="0" w:firstLine="841" w:firstLineChars="381"/>
        <w:jc w:val="both"/>
        <w:rPr>
          <w:rFonts w:ascii="Arial" w:hAnsi="Arial" w:cs="Arial"/>
          <w:b/>
          <w:bCs/>
          <w:color w:val="000000"/>
          <w:sz w:val="22"/>
          <w:szCs w:val="22"/>
        </w:rPr>
      </w:pPr>
      <w:r>
        <w:rPr>
          <w:rFonts w:hint="default" w:ascii="Arial" w:hAnsi="Arial" w:cs="Arial"/>
          <w:b/>
          <w:bCs/>
          <w:color w:val="000000"/>
          <w:sz w:val="22"/>
          <w:szCs w:val="22"/>
          <w:lang w:val="pt-BR"/>
        </w:rPr>
        <w:t>9.5.1.5.</w:t>
      </w:r>
      <w:r>
        <w:rPr>
          <w:rFonts w:hint="default" w:ascii="Arial" w:hAnsi="Arial" w:cs="Arial"/>
          <w:color w:val="000000"/>
          <w:sz w:val="22"/>
          <w:szCs w:val="22"/>
          <w:lang w:val="pt-BR"/>
        </w:rPr>
        <w:t xml:space="preserve"> </w:t>
      </w: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1560BC13">
      <w:pPr>
        <w:numPr>
          <w:ilvl w:val="0"/>
          <w:numId w:val="11"/>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386673FF">
      <w:pPr>
        <w:numPr>
          <w:ilvl w:val="0"/>
          <w:numId w:val="11"/>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Relatório dos serviços realizados</w:t>
      </w:r>
      <w:r>
        <w:rPr>
          <w:rFonts w:hint="default" w:ascii="Arial" w:hAnsi="Arial" w:cs="Arial"/>
          <w:color w:val="000000"/>
          <w:sz w:val="22"/>
          <w:szCs w:val="22"/>
          <w:lang w:val="pt-BR"/>
        </w:rPr>
        <w:t xml:space="preserve"> com a relação dos cargos e suas quantidades</w:t>
      </w:r>
      <w:r>
        <w:rPr>
          <w:rFonts w:ascii="Arial" w:hAnsi="Arial" w:cs="Arial"/>
          <w:color w:val="000000"/>
          <w:sz w:val="22"/>
          <w:szCs w:val="22"/>
        </w:rPr>
        <w:t>;</w:t>
      </w:r>
    </w:p>
    <w:p w14:paraId="1745D145">
      <w:pPr>
        <w:numPr>
          <w:ilvl w:val="0"/>
          <w:numId w:val="11"/>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hint="default" w:ascii="Arial" w:hAnsi="Arial" w:cs="Arial"/>
          <w:color w:val="000000"/>
          <w:sz w:val="22"/>
          <w:szCs w:val="22"/>
          <w:lang w:val="pt-BR"/>
        </w:rPr>
        <w:t>Número do processo licitatório correspondente, número da Ata de Registro de Preços ou Contrato;</w:t>
      </w:r>
    </w:p>
    <w:p w14:paraId="2BD36DFC">
      <w:pPr>
        <w:numPr>
          <w:ilvl w:val="0"/>
          <w:numId w:val="11"/>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r>
        <w:rPr>
          <w:rFonts w:hint="default" w:ascii="Arial" w:hAnsi="Arial" w:cs="Arial"/>
          <w:color w:val="000000"/>
          <w:sz w:val="22"/>
          <w:szCs w:val="22"/>
          <w:lang w:val="pt-BR"/>
        </w:rPr>
        <w:t>;</w:t>
      </w:r>
    </w:p>
    <w:p w14:paraId="1458F999">
      <w:pPr>
        <w:numPr>
          <w:ilvl w:val="0"/>
          <w:numId w:val="11"/>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361E3FA4">
      <w:pPr>
        <w:numPr>
          <w:ilvl w:val="0"/>
          <w:numId w:val="0"/>
        </w:numPr>
        <w:tabs>
          <w:tab w:val="left" w:pos="1276"/>
          <w:tab w:val="left" w:pos="1701"/>
        </w:tabs>
        <w:spacing w:before="120" w:after="120" w:line="360" w:lineRule="auto"/>
        <w:ind w:left="11" w:leftChars="0" w:right="-284" w:rightChars="0" w:firstLine="841" w:firstLineChars="381"/>
        <w:jc w:val="both"/>
        <w:rPr>
          <w:rFonts w:ascii="Arial" w:hAnsi="Arial" w:cs="Arial"/>
          <w:color w:val="000000"/>
          <w:sz w:val="22"/>
          <w:szCs w:val="22"/>
        </w:rPr>
      </w:pPr>
      <w:r>
        <w:rPr>
          <w:rFonts w:hint="default" w:ascii="Arial" w:hAnsi="Arial" w:cs="Arial"/>
          <w:b/>
          <w:bCs/>
          <w:color w:val="000000"/>
          <w:sz w:val="22"/>
          <w:szCs w:val="22"/>
          <w:lang w:val="pt-BR"/>
        </w:rPr>
        <w:t>9.5.1.6.</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C9598A8">
      <w:pPr>
        <w:numPr>
          <w:ilvl w:val="0"/>
          <w:numId w:val="0"/>
        </w:numPr>
        <w:tabs>
          <w:tab w:val="left" w:pos="1134"/>
          <w:tab w:val="left" w:pos="1418"/>
          <w:tab w:val="left" w:pos="1701"/>
        </w:tabs>
        <w:spacing w:before="120" w:after="120" w:line="360" w:lineRule="auto"/>
        <w:ind w:left="0" w:leftChars="0" w:right="-284" w:rightChars="0" w:firstLine="722" w:firstLineChars="327"/>
        <w:jc w:val="both"/>
        <w:rPr>
          <w:rFonts w:ascii="Arial" w:hAnsi="Arial" w:cs="Arial"/>
          <w:color w:val="000000"/>
          <w:sz w:val="22"/>
          <w:szCs w:val="22"/>
        </w:rPr>
      </w:pPr>
      <w:r>
        <w:rPr>
          <w:rFonts w:hint="default" w:ascii="Arial" w:hAnsi="Arial" w:cs="Arial"/>
          <w:b/>
          <w:bCs w:val="0"/>
          <w:color w:val="000000"/>
          <w:sz w:val="22"/>
          <w:szCs w:val="22"/>
          <w:lang w:val="pt-BR"/>
        </w:rPr>
        <w:t>9.5.1.7.</w:t>
      </w:r>
      <w:r>
        <w:rPr>
          <w:rFonts w:hint="default" w:ascii="Arial" w:hAnsi="Arial" w:cs="Arial"/>
          <w:bCs/>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2AD0644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00FBFC9">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7856191">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AC27A7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65F1FED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AE1E16B">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51C9AB2C">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5325BD0">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7030EF7">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1F33C262">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E00C163">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13B40CB8">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6F81C2BA">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6004C41C">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063834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3605E0EF">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0DA2917E">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53FFC5D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E51CB5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5D47B6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560B4BA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6CBF76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10203F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33AA1A2">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C3229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6D4D5501">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3222E6">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1EB3A4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D53428C">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6353C93F">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2041947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17515F1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702916B1">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13.1.1.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A287BB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tbl>
      <w:tblPr>
        <w:tblStyle w:val="28"/>
        <w:tblW w:w="9587"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3285"/>
        <w:gridCol w:w="3103"/>
        <w:gridCol w:w="1877"/>
      </w:tblGrid>
      <w:tr w14:paraId="66AF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322" w:type="dxa"/>
            <w:tcBorders>
              <w:top w:val="single" w:color="auto" w:sz="4" w:space="0"/>
              <w:left w:val="single" w:color="auto" w:sz="4" w:space="0"/>
              <w:bottom w:val="single" w:color="auto" w:sz="4" w:space="0"/>
              <w:right w:val="single" w:color="auto" w:sz="4" w:space="0"/>
            </w:tcBorders>
            <w:vAlign w:val="center"/>
          </w:tcPr>
          <w:p w14:paraId="13B7D2F6">
            <w:pPr>
              <w:tabs>
                <w:tab w:val="left" w:pos="880"/>
              </w:tabs>
              <w:spacing w:line="360" w:lineRule="auto"/>
              <w:ind w:right="-6" w:rightChars="0"/>
              <w:jc w:val="center"/>
              <w:rPr>
                <w:rFonts w:hint="default" w:ascii="Arial" w:hAnsi="Arial" w:cs="Arial"/>
                <w:b/>
                <w:bCs/>
                <w:sz w:val="20"/>
                <w:szCs w:val="20"/>
              </w:rPr>
            </w:pPr>
            <w:r>
              <w:rPr>
                <w:rFonts w:hint="default" w:ascii="Arial" w:hAnsi="Arial" w:cs="Arial"/>
                <w:b/>
                <w:bCs/>
                <w:sz w:val="20"/>
                <w:szCs w:val="20"/>
              </w:rPr>
              <w:t>REDUZIDO</w:t>
            </w:r>
          </w:p>
        </w:tc>
        <w:tc>
          <w:tcPr>
            <w:tcW w:w="6388" w:type="dxa"/>
            <w:gridSpan w:val="2"/>
            <w:tcBorders>
              <w:top w:val="single" w:color="auto" w:sz="4" w:space="0"/>
              <w:left w:val="single" w:color="auto" w:sz="4" w:space="0"/>
              <w:bottom w:val="single" w:color="auto" w:sz="4" w:space="0"/>
              <w:right w:val="single" w:color="auto" w:sz="4" w:space="0"/>
            </w:tcBorders>
            <w:vAlign w:val="center"/>
          </w:tcPr>
          <w:p w14:paraId="0E24D274">
            <w:pPr>
              <w:spacing w:line="360" w:lineRule="auto"/>
              <w:jc w:val="center"/>
              <w:rPr>
                <w:rFonts w:hint="default" w:ascii="Arial" w:hAnsi="Arial" w:cs="Arial"/>
                <w:b/>
                <w:bCs/>
                <w:sz w:val="20"/>
                <w:szCs w:val="20"/>
              </w:rPr>
            </w:pPr>
            <w:r>
              <w:rPr>
                <w:rFonts w:hint="default" w:ascii="Arial" w:hAnsi="Arial" w:cs="Arial"/>
                <w:b/>
                <w:bCs/>
                <w:sz w:val="20"/>
                <w:szCs w:val="20"/>
              </w:rPr>
              <w:t>DOTAÇÃO ORÇAMENTÁRIA</w:t>
            </w:r>
          </w:p>
        </w:tc>
        <w:tc>
          <w:tcPr>
            <w:tcW w:w="1877" w:type="dxa"/>
            <w:tcBorders>
              <w:top w:val="single" w:color="auto" w:sz="4" w:space="0"/>
              <w:left w:val="single" w:color="auto" w:sz="4" w:space="0"/>
              <w:bottom w:val="single" w:color="auto" w:sz="4" w:space="0"/>
              <w:right w:val="single" w:color="auto" w:sz="4" w:space="0"/>
            </w:tcBorders>
            <w:vAlign w:val="center"/>
          </w:tcPr>
          <w:p w14:paraId="35AA70A0">
            <w:pPr>
              <w:spacing w:line="360" w:lineRule="auto"/>
              <w:jc w:val="center"/>
              <w:rPr>
                <w:rFonts w:hint="default" w:ascii="Arial" w:hAnsi="Arial" w:cs="Arial"/>
                <w:b/>
                <w:bCs/>
                <w:sz w:val="20"/>
                <w:szCs w:val="20"/>
              </w:rPr>
            </w:pPr>
            <w:r>
              <w:rPr>
                <w:rFonts w:hint="default" w:ascii="Arial" w:hAnsi="Arial" w:cs="Arial"/>
                <w:b/>
                <w:bCs/>
                <w:sz w:val="20"/>
                <w:szCs w:val="20"/>
              </w:rPr>
              <w:t>FONTE</w:t>
            </w:r>
          </w:p>
        </w:tc>
      </w:tr>
      <w:tr w14:paraId="7DE9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322" w:type="dxa"/>
            <w:tcBorders>
              <w:top w:val="single" w:color="auto" w:sz="4" w:space="0"/>
              <w:left w:val="single" w:color="auto" w:sz="4" w:space="0"/>
              <w:bottom w:val="single" w:color="auto" w:sz="4" w:space="0"/>
              <w:right w:val="single" w:color="auto" w:sz="4" w:space="0"/>
            </w:tcBorders>
            <w:vAlign w:val="center"/>
          </w:tcPr>
          <w:p w14:paraId="76832B1B">
            <w:pPr>
              <w:spacing w:line="240" w:lineRule="auto"/>
              <w:jc w:val="center"/>
              <w:rPr>
                <w:rFonts w:hint="default" w:ascii="Arial" w:hAnsi="Arial" w:cs="Arial"/>
                <w:sz w:val="20"/>
                <w:szCs w:val="20"/>
              </w:rPr>
            </w:pPr>
            <w:r>
              <w:rPr>
                <w:rFonts w:hint="default" w:ascii="Arial" w:hAnsi="Arial" w:cs="Arial"/>
                <w:sz w:val="20"/>
                <w:szCs w:val="20"/>
              </w:rPr>
              <w:t>807</w:t>
            </w:r>
          </w:p>
        </w:tc>
        <w:tc>
          <w:tcPr>
            <w:tcW w:w="3285" w:type="dxa"/>
            <w:tcBorders>
              <w:top w:val="single" w:color="auto" w:sz="4" w:space="0"/>
              <w:left w:val="single" w:color="auto" w:sz="4" w:space="0"/>
              <w:bottom w:val="single" w:color="auto" w:sz="4" w:space="0"/>
              <w:right w:val="single" w:color="auto" w:sz="4" w:space="0"/>
            </w:tcBorders>
            <w:vAlign w:val="center"/>
          </w:tcPr>
          <w:p w14:paraId="2119A7B7">
            <w:pPr>
              <w:spacing w:line="240" w:lineRule="auto"/>
              <w:rPr>
                <w:rFonts w:hint="default" w:ascii="Arial" w:hAnsi="Arial" w:cs="Arial"/>
                <w:sz w:val="20"/>
                <w:szCs w:val="20"/>
              </w:rPr>
            </w:pPr>
            <w:r>
              <w:rPr>
                <w:rFonts w:hint="default" w:ascii="Arial" w:hAnsi="Arial" w:cs="Arial"/>
                <w:sz w:val="20"/>
                <w:szCs w:val="20"/>
              </w:rPr>
              <w:t>2050.4490520000.15001001000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7043E986">
            <w:pPr>
              <w:spacing w:line="240" w:lineRule="auto"/>
              <w:rPr>
                <w:rFonts w:hint="default" w:ascii="Arial" w:hAnsi="Arial" w:cs="Arial"/>
                <w:sz w:val="20"/>
                <w:szCs w:val="20"/>
              </w:rPr>
            </w:pPr>
            <w:r>
              <w:rPr>
                <w:rFonts w:hint="default" w:ascii="Arial" w:hAnsi="Arial" w:cs="Arial"/>
                <w:sz w:val="20"/>
                <w:szCs w:val="20"/>
              </w:rPr>
              <w:t>Formação Continuada</w:t>
            </w:r>
          </w:p>
        </w:tc>
        <w:tc>
          <w:tcPr>
            <w:tcW w:w="1877" w:type="dxa"/>
            <w:tcBorders>
              <w:top w:val="single" w:color="auto" w:sz="4" w:space="0"/>
              <w:left w:val="single" w:color="auto" w:sz="4" w:space="0"/>
              <w:bottom w:val="single" w:color="auto" w:sz="4" w:space="0"/>
              <w:right w:val="single" w:color="auto" w:sz="4" w:space="0"/>
            </w:tcBorders>
            <w:vAlign w:val="center"/>
          </w:tcPr>
          <w:p w14:paraId="7862B5E8">
            <w:pPr>
              <w:spacing w:line="240" w:lineRule="auto"/>
              <w:rPr>
                <w:rFonts w:hint="default" w:ascii="Arial" w:hAnsi="Arial" w:cs="Arial"/>
                <w:sz w:val="20"/>
                <w:szCs w:val="20"/>
              </w:rPr>
            </w:pPr>
            <w:r>
              <w:rPr>
                <w:rFonts w:hint="default" w:ascii="Arial" w:hAnsi="Arial" w:cs="Arial"/>
                <w:sz w:val="20"/>
                <w:szCs w:val="20"/>
              </w:rPr>
              <w:t>Rec. Próprio</w:t>
            </w:r>
          </w:p>
        </w:tc>
      </w:tr>
      <w:tr w14:paraId="6E56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322" w:type="dxa"/>
            <w:tcBorders>
              <w:top w:val="single" w:color="auto" w:sz="4" w:space="0"/>
              <w:left w:val="single" w:color="auto" w:sz="4" w:space="0"/>
              <w:bottom w:val="single" w:color="auto" w:sz="4" w:space="0"/>
              <w:right w:val="single" w:color="auto" w:sz="4" w:space="0"/>
            </w:tcBorders>
            <w:vAlign w:val="center"/>
          </w:tcPr>
          <w:p w14:paraId="03A42CEF">
            <w:pPr>
              <w:spacing w:line="240" w:lineRule="auto"/>
              <w:jc w:val="center"/>
              <w:rPr>
                <w:rFonts w:hint="default" w:ascii="Arial" w:hAnsi="Arial" w:cs="Arial"/>
                <w:sz w:val="20"/>
                <w:szCs w:val="20"/>
              </w:rPr>
            </w:pPr>
            <w:r>
              <w:rPr>
                <w:rFonts w:hint="default" w:ascii="Arial" w:hAnsi="Arial" w:cs="Arial"/>
                <w:sz w:val="20"/>
                <w:szCs w:val="20"/>
              </w:rPr>
              <w:t>1339</w:t>
            </w:r>
          </w:p>
        </w:tc>
        <w:tc>
          <w:tcPr>
            <w:tcW w:w="3285" w:type="dxa"/>
            <w:tcBorders>
              <w:top w:val="single" w:color="auto" w:sz="4" w:space="0"/>
              <w:left w:val="single" w:color="auto" w:sz="4" w:space="0"/>
              <w:bottom w:val="single" w:color="auto" w:sz="4" w:space="0"/>
              <w:right w:val="single" w:color="auto" w:sz="4" w:space="0"/>
            </w:tcBorders>
            <w:vAlign w:val="center"/>
          </w:tcPr>
          <w:p w14:paraId="4C5C85FE">
            <w:pPr>
              <w:spacing w:line="240" w:lineRule="auto"/>
              <w:rPr>
                <w:rFonts w:hint="default" w:ascii="Arial" w:hAnsi="Arial" w:cs="Arial"/>
                <w:sz w:val="20"/>
                <w:szCs w:val="20"/>
              </w:rPr>
            </w:pPr>
            <w:r>
              <w:rPr>
                <w:rFonts w:hint="default" w:ascii="Arial" w:hAnsi="Arial" w:cs="Arial"/>
                <w:sz w:val="20"/>
                <w:szCs w:val="20"/>
              </w:rPr>
              <w:t>2053.4490520000.15001001000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148D51D2">
            <w:pPr>
              <w:spacing w:line="240" w:lineRule="auto"/>
              <w:ind w:right="14" w:rightChars="0"/>
              <w:rPr>
                <w:rFonts w:hint="default" w:ascii="Arial" w:hAnsi="Arial" w:cs="Arial"/>
                <w:sz w:val="20"/>
                <w:szCs w:val="20"/>
              </w:rPr>
            </w:pPr>
            <w:r>
              <w:rPr>
                <w:rFonts w:hint="default" w:ascii="Arial" w:hAnsi="Arial" w:cs="Arial"/>
                <w:sz w:val="20"/>
                <w:szCs w:val="20"/>
              </w:rPr>
              <w:t>Manutenção do Ensino Fundamental</w:t>
            </w:r>
          </w:p>
        </w:tc>
        <w:tc>
          <w:tcPr>
            <w:tcW w:w="1877" w:type="dxa"/>
            <w:tcBorders>
              <w:top w:val="single" w:color="auto" w:sz="4" w:space="0"/>
              <w:left w:val="single" w:color="auto" w:sz="4" w:space="0"/>
              <w:bottom w:val="single" w:color="auto" w:sz="4" w:space="0"/>
              <w:right w:val="single" w:color="auto" w:sz="4" w:space="0"/>
            </w:tcBorders>
            <w:vAlign w:val="center"/>
          </w:tcPr>
          <w:p w14:paraId="0C889206">
            <w:pPr>
              <w:spacing w:line="240" w:lineRule="auto"/>
              <w:rPr>
                <w:rFonts w:hint="default" w:ascii="Arial" w:hAnsi="Arial" w:cs="Arial"/>
                <w:sz w:val="20"/>
                <w:szCs w:val="20"/>
              </w:rPr>
            </w:pPr>
            <w:r>
              <w:rPr>
                <w:rFonts w:hint="default" w:ascii="Arial" w:hAnsi="Arial" w:cs="Arial"/>
                <w:sz w:val="20"/>
                <w:szCs w:val="20"/>
              </w:rPr>
              <w:t>Rec. Próprio</w:t>
            </w:r>
          </w:p>
        </w:tc>
      </w:tr>
      <w:tr w14:paraId="2D1D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0F57F89C">
            <w:pPr>
              <w:spacing w:line="240" w:lineRule="auto"/>
              <w:jc w:val="center"/>
              <w:rPr>
                <w:rFonts w:hint="default" w:ascii="Arial" w:hAnsi="Arial" w:cs="Arial"/>
                <w:sz w:val="20"/>
                <w:szCs w:val="20"/>
              </w:rPr>
            </w:pPr>
            <w:r>
              <w:rPr>
                <w:rFonts w:hint="default" w:ascii="Arial" w:hAnsi="Arial" w:cs="Arial"/>
                <w:sz w:val="20"/>
                <w:szCs w:val="20"/>
              </w:rPr>
              <w:t>981</w:t>
            </w:r>
          </w:p>
        </w:tc>
        <w:tc>
          <w:tcPr>
            <w:tcW w:w="3285" w:type="dxa"/>
            <w:tcBorders>
              <w:top w:val="single" w:color="auto" w:sz="4" w:space="0"/>
              <w:left w:val="single" w:color="auto" w:sz="4" w:space="0"/>
              <w:bottom w:val="single" w:color="auto" w:sz="4" w:space="0"/>
              <w:right w:val="single" w:color="auto" w:sz="4" w:space="0"/>
            </w:tcBorders>
            <w:vAlign w:val="center"/>
          </w:tcPr>
          <w:p w14:paraId="3CE92541">
            <w:pPr>
              <w:spacing w:line="240" w:lineRule="auto"/>
              <w:rPr>
                <w:rFonts w:hint="default" w:ascii="Arial" w:hAnsi="Arial" w:cs="Arial"/>
                <w:sz w:val="20"/>
                <w:szCs w:val="20"/>
              </w:rPr>
            </w:pPr>
            <w:r>
              <w:rPr>
                <w:rFonts w:hint="default" w:ascii="Arial" w:hAnsi="Arial" w:cs="Arial"/>
                <w:sz w:val="20"/>
                <w:szCs w:val="20"/>
              </w:rPr>
              <w:t>2055.4490520000.15001001000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7470B60">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Pré Escola</w:t>
            </w:r>
          </w:p>
        </w:tc>
        <w:tc>
          <w:tcPr>
            <w:tcW w:w="1877" w:type="dxa"/>
            <w:tcBorders>
              <w:top w:val="single" w:color="auto" w:sz="4" w:space="0"/>
              <w:left w:val="single" w:color="auto" w:sz="4" w:space="0"/>
              <w:bottom w:val="single" w:color="auto" w:sz="4" w:space="0"/>
              <w:right w:val="single" w:color="auto" w:sz="4" w:space="0"/>
            </w:tcBorders>
            <w:vAlign w:val="center"/>
          </w:tcPr>
          <w:p w14:paraId="5B8C36C4">
            <w:pPr>
              <w:spacing w:line="240" w:lineRule="auto"/>
              <w:rPr>
                <w:rFonts w:hint="default" w:ascii="Arial" w:hAnsi="Arial" w:cs="Arial"/>
                <w:sz w:val="20"/>
                <w:szCs w:val="20"/>
              </w:rPr>
            </w:pPr>
            <w:r>
              <w:rPr>
                <w:rFonts w:hint="default" w:ascii="Arial" w:hAnsi="Arial" w:cs="Arial"/>
                <w:sz w:val="20"/>
                <w:szCs w:val="20"/>
              </w:rPr>
              <w:t>Rec. Próprio</w:t>
            </w:r>
          </w:p>
        </w:tc>
      </w:tr>
      <w:tr w14:paraId="084F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322" w:type="dxa"/>
            <w:tcBorders>
              <w:top w:val="single" w:color="auto" w:sz="4" w:space="0"/>
              <w:left w:val="single" w:color="auto" w:sz="4" w:space="0"/>
              <w:bottom w:val="single" w:color="auto" w:sz="4" w:space="0"/>
              <w:right w:val="single" w:color="auto" w:sz="4" w:space="0"/>
            </w:tcBorders>
            <w:vAlign w:val="center"/>
          </w:tcPr>
          <w:p w14:paraId="71673DC5">
            <w:pPr>
              <w:spacing w:line="240" w:lineRule="auto"/>
              <w:jc w:val="center"/>
              <w:rPr>
                <w:rFonts w:hint="default" w:ascii="Arial" w:hAnsi="Arial" w:cs="Arial"/>
                <w:sz w:val="20"/>
                <w:szCs w:val="20"/>
              </w:rPr>
            </w:pPr>
            <w:r>
              <w:rPr>
                <w:rFonts w:hint="default" w:ascii="Arial" w:hAnsi="Arial" w:cs="Arial"/>
                <w:sz w:val="20"/>
                <w:szCs w:val="20"/>
              </w:rPr>
              <w:t>1021</w:t>
            </w:r>
          </w:p>
        </w:tc>
        <w:tc>
          <w:tcPr>
            <w:tcW w:w="3285" w:type="dxa"/>
            <w:tcBorders>
              <w:top w:val="single" w:color="auto" w:sz="4" w:space="0"/>
              <w:left w:val="single" w:color="auto" w:sz="4" w:space="0"/>
              <w:bottom w:val="single" w:color="auto" w:sz="4" w:space="0"/>
              <w:right w:val="single" w:color="auto" w:sz="4" w:space="0"/>
            </w:tcBorders>
            <w:vAlign w:val="center"/>
          </w:tcPr>
          <w:p w14:paraId="20B9B0CB">
            <w:pPr>
              <w:spacing w:line="240" w:lineRule="auto"/>
              <w:rPr>
                <w:rFonts w:hint="default" w:ascii="Arial" w:hAnsi="Arial" w:cs="Arial"/>
                <w:sz w:val="20"/>
                <w:szCs w:val="20"/>
              </w:rPr>
            </w:pPr>
            <w:r>
              <w:rPr>
                <w:rFonts w:hint="default" w:ascii="Arial" w:hAnsi="Arial" w:cs="Arial"/>
                <w:sz w:val="20"/>
                <w:szCs w:val="20"/>
              </w:rPr>
              <w:t>2056.4490520000.150010010000</w:t>
            </w:r>
          </w:p>
        </w:tc>
        <w:tc>
          <w:tcPr>
            <w:tcW w:w="3103" w:type="dxa"/>
            <w:tcBorders>
              <w:top w:val="single" w:color="auto" w:sz="4" w:space="0"/>
              <w:left w:val="single" w:color="auto" w:sz="4" w:space="0"/>
              <w:bottom w:val="single" w:color="auto" w:sz="4" w:space="0"/>
              <w:right w:val="single" w:color="auto" w:sz="4" w:space="0"/>
            </w:tcBorders>
            <w:vAlign w:val="center"/>
          </w:tcPr>
          <w:p w14:paraId="0EC029E6">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7D142156">
            <w:pPr>
              <w:spacing w:line="240" w:lineRule="auto"/>
              <w:rPr>
                <w:rFonts w:hint="default" w:ascii="Arial" w:hAnsi="Arial" w:cs="Arial"/>
                <w:sz w:val="20"/>
                <w:szCs w:val="20"/>
              </w:rPr>
            </w:pPr>
            <w:r>
              <w:rPr>
                <w:rFonts w:hint="default" w:ascii="Arial" w:hAnsi="Arial" w:cs="Arial"/>
                <w:sz w:val="20"/>
                <w:szCs w:val="20"/>
              </w:rPr>
              <w:t>Rec. Próprio</w:t>
            </w:r>
          </w:p>
        </w:tc>
      </w:tr>
      <w:tr w14:paraId="7A51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79EC97F8">
            <w:pPr>
              <w:spacing w:line="240" w:lineRule="auto"/>
              <w:jc w:val="center"/>
              <w:rPr>
                <w:rFonts w:hint="default" w:ascii="Arial" w:hAnsi="Arial" w:cs="Arial"/>
                <w:sz w:val="20"/>
                <w:szCs w:val="20"/>
              </w:rPr>
            </w:pPr>
            <w:r>
              <w:rPr>
                <w:rFonts w:hint="default" w:ascii="Arial" w:hAnsi="Arial" w:cs="Arial"/>
                <w:sz w:val="20"/>
                <w:szCs w:val="20"/>
              </w:rPr>
              <w:t>1343</w:t>
            </w:r>
          </w:p>
        </w:tc>
        <w:tc>
          <w:tcPr>
            <w:tcW w:w="3285" w:type="dxa"/>
            <w:tcBorders>
              <w:top w:val="single" w:color="auto" w:sz="4" w:space="0"/>
              <w:left w:val="single" w:color="auto" w:sz="4" w:space="0"/>
              <w:bottom w:val="single" w:color="auto" w:sz="4" w:space="0"/>
              <w:right w:val="single" w:color="auto" w:sz="4" w:space="0"/>
            </w:tcBorders>
            <w:vAlign w:val="center"/>
          </w:tcPr>
          <w:p w14:paraId="048F0A78">
            <w:pPr>
              <w:spacing w:line="240" w:lineRule="auto"/>
              <w:rPr>
                <w:rFonts w:hint="default" w:ascii="Arial" w:hAnsi="Arial" w:cs="Arial"/>
                <w:sz w:val="20"/>
                <w:szCs w:val="20"/>
              </w:rPr>
            </w:pPr>
            <w:r>
              <w:rPr>
                <w:rFonts w:hint="default" w:ascii="Arial" w:hAnsi="Arial" w:cs="Arial"/>
                <w:sz w:val="20"/>
                <w:szCs w:val="20"/>
              </w:rPr>
              <w:t>2056.4490520000.15021001000</w:t>
            </w:r>
          </w:p>
        </w:tc>
        <w:tc>
          <w:tcPr>
            <w:tcW w:w="3103" w:type="dxa"/>
            <w:tcBorders>
              <w:top w:val="single" w:color="auto" w:sz="4" w:space="0"/>
              <w:left w:val="single" w:color="auto" w:sz="4" w:space="0"/>
              <w:bottom w:val="single" w:color="auto" w:sz="4" w:space="0"/>
              <w:right w:val="single" w:color="auto" w:sz="4" w:space="0"/>
            </w:tcBorders>
            <w:vAlign w:val="center"/>
          </w:tcPr>
          <w:p w14:paraId="7E915D5B">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29B75C01">
            <w:pPr>
              <w:spacing w:line="240" w:lineRule="auto"/>
              <w:rPr>
                <w:rFonts w:hint="default" w:ascii="Arial" w:hAnsi="Arial" w:cs="Arial"/>
                <w:sz w:val="20"/>
                <w:szCs w:val="20"/>
              </w:rPr>
            </w:pPr>
            <w:r>
              <w:rPr>
                <w:rFonts w:hint="default" w:ascii="Arial" w:hAnsi="Arial" w:cs="Arial"/>
                <w:sz w:val="20"/>
                <w:szCs w:val="20"/>
              </w:rPr>
              <w:t>Rec. Próprio</w:t>
            </w:r>
          </w:p>
        </w:tc>
      </w:tr>
      <w:tr w14:paraId="2C50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22" w:type="dxa"/>
            <w:tcBorders>
              <w:top w:val="single" w:color="auto" w:sz="4" w:space="0"/>
              <w:left w:val="single" w:color="auto" w:sz="4" w:space="0"/>
              <w:bottom w:val="single" w:color="auto" w:sz="4" w:space="0"/>
              <w:right w:val="single" w:color="auto" w:sz="4" w:space="0"/>
            </w:tcBorders>
            <w:vAlign w:val="center"/>
          </w:tcPr>
          <w:p w14:paraId="1D1901F3">
            <w:pPr>
              <w:spacing w:line="240" w:lineRule="auto"/>
              <w:jc w:val="center"/>
              <w:rPr>
                <w:rFonts w:hint="default" w:ascii="Arial" w:hAnsi="Arial" w:cs="Arial"/>
                <w:sz w:val="20"/>
                <w:szCs w:val="20"/>
              </w:rPr>
            </w:pPr>
            <w:r>
              <w:rPr>
                <w:rFonts w:hint="default" w:ascii="Arial" w:hAnsi="Arial" w:cs="Arial"/>
                <w:sz w:val="20"/>
                <w:szCs w:val="20"/>
              </w:rPr>
              <w:t>897</w:t>
            </w:r>
          </w:p>
        </w:tc>
        <w:tc>
          <w:tcPr>
            <w:tcW w:w="3285" w:type="dxa"/>
            <w:tcBorders>
              <w:top w:val="single" w:color="auto" w:sz="4" w:space="0"/>
              <w:left w:val="single" w:color="auto" w:sz="4" w:space="0"/>
              <w:bottom w:val="single" w:color="auto" w:sz="4" w:space="0"/>
              <w:right w:val="single" w:color="auto" w:sz="4" w:space="0"/>
            </w:tcBorders>
            <w:vAlign w:val="center"/>
          </w:tcPr>
          <w:p w14:paraId="636C88D6">
            <w:pPr>
              <w:spacing w:line="240" w:lineRule="auto"/>
              <w:rPr>
                <w:rFonts w:hint="default" w:ascii="Arial" w:hAnsi="Arial" w:cs="Arial"/>
                <w:sz w:val="20"/>
                <w:szCs w:val="20"/>
              </w:rPr>
            </w:pPr>
            <w:r>
              <w:rPr>
                <w:rFonts w:hint="default" w:ascii="Arial" w:hAnsi="Arial" w:cs="Arial"/>
                <w:sz w:val="20"/>
                <w:szCs w:val="20"/>
              </w:rPr>
              <w:t>2058.4490520000.15001001000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5CA7779">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Transporte Escolar</w:t>
            </w:r>
          </w:p>
        </w:tc>
        <w:tc>
          <w:tcPr>
            <w:tcW w:w="1877" w:type="dxa"/>
            <w:tcBorders>
              <w:top w:val="single" w:color="auto" w:sz="4" w:space="0"/>
              <w:left w:val="single" w:color="auto" w:sz="4" w:space="0"/>
              <w:bottom w:val="single" w:color="auto" w:sz="4" w:space="0"/>
              <w:right w:val="single" w:color="auto" w:sz="4" w:space="0"/>
            </w:tcBorders>
            <w:vAlign w:val="center"/>
          </w:tcPr>
          <w:p w14:paraId="53562EDA">
            <w:pPr>
              <w:spacing w:line="240" w:lineRule="auto"/>
              <w:rPr>
                <w:rFonts w:hint="default" w:ascii="Arial" w:hAnsi="Arial" w:cs="Arial"/>
                <w:sz w:val="20"/>
                <w:szCs w:val="20"/>
              </w:rPr>
            </w:pPr>
            <w:r>
              <w:rPr>
                <w:rFonts w:hint="default" w:ascii="Arial" w:hAnsi="Arial" w:cs="Arial"/>
                <w:sz w:val="20"/>
                <w:szCs w:val="20"/>
              </w:rPr>
              <w:t>Rec. Próprio</w:t>
            </w:r>
          </w:p>
        </w:tc>
      </w:tr>
      <w:tr w14:paraId="6D28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200656A3">
            <w:pPr>
              <w:spacing w:line="240" w:lineRule="auto"/>
              <w:jc w:val="center"/>
              <w:rPr>
                <w:rFonts w:hint="default" w:ascii="Arial" w:hAnsi="Arial" w:cs="Arial"/>
                <w:sz w:val="20"/>
                <w:szCs w:val="20"/>
              </w:rPr>
            </w:pPr>
            <w:r>
              <w:rPr>
                <w:rFonts w:hint="default" w:ascii="Arial" w:hAnsi="Arial" w:cs="Arial"/>
                <w:sz w:val="20"/>
                <w:szCs w:val="20"/>
              </w:rPr>
              <w:t>712</w:t>
            </w:r>
          </w:p>
        </w:tc>
        <w:tc>
          <w:tcPr>
            <w:tcW w:w="3285" w:type="dxa"/>
            <w:tcBorders>
              <w:top w:val="single" w:color="auto" w:sz="4" w:space="0"/>
              <w:left w:val="single" w:color="auto" w:sz="4" w:space="0"/>
              <w:bottom w:val="single" w:color="auto" w:sz="4" w:space="0"/>
              <w:right w:val="single" w:color="auto" w:sz="4" w:space="0"/>
            </w:tcBorders>
            <w:vAlign w:val="center"/>
          </w:tcPr>
          <w:p w14:paraId="2E367818">
            <w:pPr>
              <w:spacing w:line="240" w:lineRule="auto"/>
              <w:rPr>
                <w:rFonts w:hint="default" w:ascii="Arial" w:hAnsi="Arial" w:cs="Arial"/>
                <w:sz w:val="20"/>
                <w:szCs w:val="20"/>
              </w:rPr>
            </w:pPr>
            <w:r>
              <w:rPr>
                <w:rFonts w:hint="default" w:ascii="Arial" w:hAnsi="Arial" w:cs="Arial"/>
                <w:sz w:val="20"/>
                <w:szCs w:val="20"/>
              </w:rPr>
              <w:t>2065.4490520000.15001001000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7AA9F221">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Manutençao da Secretaria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64BACBC8">
            <w:pPr>
              <w:spacing w:line="240" w:lineRule="auto"/>
              <w:rPr>
                <w:rFonts w:hint="default" w:ascii="Arial" w:hAnsi="Arial" w:cs="Arial"/>
                <w:sz w:val="20"/>
                <w:szCs w:val="20"/>
              </w:rPr>
            </w:pPr>
            <w:r>
              <w:rPr>
                <w:rFonts w:hint="default" w:ascii="Arial" w:hAnsi="Arial" w:cs="Arial"/>
                <w:sz w:val="20"/>
                <w:szCs w:val="20"/>
              </w:rPr>
              <w:t>Rec. Próprio</w:t>
            </w:r>
          </w:p>
        </w:tc>
      </w:tr>
      <w:tr w14:paraId="0247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486E064B">
            <w:pPr>
              <w:spacing w:line="240" w:lineRule="auto"/>
              <w:jc w:val="center"/>
              <w:rPr>
                <w:rFonts w:hint="default" w:ascii="Arial" w:hAnsi="Arial" w:cs="Arial"/>
                <w:sz w:val="20"/>
                <w:szCs w:val="20"/>
              </w:rPr>
            </w:pPr>
            <w:r>
              <w:rPr>
                <w:rFonts w:hint="default" w:ascii="Arial" w:hAnsi="Arial" w:cs="Arial"/>
                <w:sz w:val="20"/>
                <w:szCs w:val="20"/>
              </w:rPr>
              <w:t>752</w:t>
            </w:r>
          </w:p>
        </w:tc>
        <w:tc>
          <w:tcPr>
            <w:tcW w:w="3285" w:type="dxa"/>
            <w:tcBorders>
              <w:top w:val="single" w:color="auto" w:sz="4" w:space="0"/>
              <w:left w:val="single" w:color="auto" w:sz="4" w:space="0"/>
              <w:bottom w:val="single" w:color="auto" w:sz="4" w:space="0"/>
              <w:right w:val="single" w:color="auto" w:sz="4" w:space="0"/>
            </w:tcBorders>
            <w:vAlign w:val="center"/>
          </w:tcPr>
          <w:p w14:paraId="3FF4344D">
            <w:pPr>
              <w:spacing w:line="240" w:lineRule="auto"/>
              <w:rPr>
                <w:rFonts w:hint="default" w:ascii="Arial" w:hAnsi="Arial" w:cs="Arial"/>
                <w:sz w:val="20"/>
                <w:szCs w:val="20"/>
              </w:rPr>
            </w:pPr>
            <w:r>
              <w:rPr>
                <w:rFonts w:hint="default" w:ascii="Arial" w:hAnsi="Arial" w:cs="Arial"/>
                <w:sz w:val="20"/>
                <w:szCs w:val="20"/>
              </w:rPr>
              <w:t>2066.4490520000.15001001000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16874BA3">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do Conselho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5F6D61A3">
            <w:pPr>
              <w:spacing w:line="240" w:lineRule="auto"/>
              <w:rPr>
                <w:rFonts w:hint="default" w:ascii="Arial" w:hAnsi="Arial" w:cs="Arial"/>
                <w:sz w:val="20"/>
                <w:szCs w:val="20"/>
              </w:rPr>
            </w:pPr>
            <w:r>
              <w:rPr>
                <w:rFonts w:hint="default" w:ascii="Arial" w:hAnsi="Arial" w:cs="Arial"/>
                <w:sz w:val="20"/>
                <w:szCs w:val="20"/>
              </w:rPr>
              <w:t>Rec. Próprio</w:t>
            </w:r>
          </w:p>
        </w:tc>
      </w:tr>
    </w:tbl>
    <w:p w14:paraId="64C0565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C838FF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238FDEE0">
      <w:pPr>
        <w:pStyle w:val="133"/>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se houver prorrogação,</w:t>
      </w:r>
      <w:r>
        <w:rPr>
          <w:i w:val="0"/>
          <w:iCs w:val="0"/>
          <w:color w:val="auto"/>
          <w:sz w:val="22"/>
          <w:szCs w:val="22"/>
        </w:rPr>
        <w:t xml:space="preserv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124980BD">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2.</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386AAA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42A358A8">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4.</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0665576">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5.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153F6F4">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2EDD30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9114278">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18.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71C9C79">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19. </w:t>
      </w:r>
      <w:r>
        <w:rPr>
          <w:rFonts w:hint="default" w:ascii="Arial" w:hAnsi="Arial" w:cs="Arial"/>
          <w:sz w:val="22"/>
          <w:szCs w:val="22"/>
        </w:rPr>
        <w:t>No caso da repactuação, poderá ser a pedido do interessado, conforme critérios definidos para a contratação.</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2"/>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D2E8E39">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18.3.1. </w:t>
      </w:r>
      <w:r>
        <w:rPr>
          <w:rFonts w:hint="default" w:ascii="Arial" w:hAnsi="Arial" w:cs="Arial"/>
          <w:b/>
          <w:bCs/>
          <w:sz w:val="22"/>
          <w:szCs w:val="22"/>
        </w:rPr>
        <w:t>Gestora da Ata:</w:t>
      </w:r>
      <w:r>
        <w:rPr>
          <w:rFonts w:hint="default" w:ascii="Arial" w:hAnsi="Arial" w:cs="Arial"/>
          <w:b w:val="0"/>
          <w:bCs w:val="0"/>
          <w:sz w:val="22"/>
          <w:szCs w:val="22"/>
        </w:rPr>
        <w:t xml:space="preserve"> </w:t>
      </w:r>
      <w:r>
        <w:rPr>
          <w:rFonts w:hint="default" w:ascii="Arial" w:hAnsi="Arial" w:cs="Arial"/>
          <w:b w:val="0"/>
          <w:bCs w:val="0"/>
          <w:sz w:val="22"/>
          <w:szCs w:val="22"/>
          <w:lang w:val="pt-BR"/>
        </w:rPr>
        <w:t>Raidine Ferreira do Nascimento Bezerra</w:t>
      </w:r>
      <w:r>
        <w:rPr>
          <w:rFonts w:hint="default" w:ascii="Arial" w:hAnsi="Arial" w:cs="Arial"/>
          <w:b w:val="0"/>
          <w:bCs w:val="0"/>
          <w:sz w:val="22"/>
          <w:szCs w:val="22"/>
        </w:rPr>
        <w:t>, Matrícula</w:t>
      </w:r>
      <w:r>
        <w:rPr>
          <w:rFonts w:hint="default" w:ascii="Arial" w:hAnsi="Arial" w:cs="Arial"/>
          <w:b w:val="0"/>
          <w:bCs w:val="0"/>
          <w:sz w:val="22"/>
          <w:szCs w:val="22"/>
          <w:lang w:val="pt-BR"/>
        </w:rPr>
        <w:t xml:space="preserve"> de nº</w:t>
      </w:r>
      <w:r>
        <w:rPr>
          <w:rFonts w:hint="default" w:ascii="Arial" w:hAnsi="Arial" w:cs="Arial"/>
          <w:b w:val="0"/>
          <w:bCs w:val="0"/>
          <w:sz w:val="22"/>
          <w:szCs w:val="22"/>
        </w:rPr>
        <w:t xml:space="preserve"> </w:t>
      </w:r>
      <w:r>
        <w:rPr>
          <w:rFonts w:hint="default" w:ascii="Arial" w:hAnsi="Arial" w:cs="Arial"/>
          <w:b w:val="0"/>
          <w:bCs w:val="0"/>
          <w:sz w:val="22"/>
          <w:szCs w:val="22"/>
          <w:lang w:val="pt-BR"/>
        </w:rPr>
        <w:t>17510</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cargo de Gestor Programático, l</w:t>
      </w:r>
      <w:r>
        <w:rPr>
          <w:rFonts w:hint="default" w:ascii="Arial" w:hAnsi="Arial" w:cs="Arial"/>
          <w:b w:val="0"/>
          <w:bCs w:val="0"/>
          <w:sz w:val="22"/>
          <w:szCs w:val="22"/>
        </w:rPr>
        <w:t>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p>
    <w:p w14:paraId="30B27ED4">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18.3.2. </w:t>
      </w:r>
      <w:r>
        <w:rPr>
          <w:rFonts w:hint="default" w:ascii="Arial" w:hAnsi="Arial" w:cs="Arial"/>
          <w:b/>
          <w:bCs/>
          <w:sz w:val="22"/>
          <w:szCs w:val="22"/>
        </w:rPr>
        <w:t>Suplente:</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Helem Fernanda da Silva Machado</w:t>
      </w:r>
      <w:r>
        <w:rPr>
          <w:rFonts w:hint="default" w:ascii="Arial" w:hAnsi="Arial" w:cs="Arial"/>
          <w:b w:val="0"/>
          <w:bCs w:val="0"/>
          <w:sz w:val="22"/>
          <w:szCs w:val="22"/>
        </w:rPr>
        <w:t>, Matrícula de nº</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11716</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 xml:space="preserve">cargo de </w:t>
      </w:r>
      <w:r>
        <w:rPr>
          <w:rFonts w:hint="default" w:ascii="Arial" w:hAnsi="Arial" w:cs="Arial"/>
          <w:b w:val="0"/>
          <w:bCs w:val="0"/>
          <w:spacing w:val="-2"/>
          <w:sz w:val="22"/>
          <w:szCs w:val="22"/>
          <w:lang w:val="pt-BR"/>
        </w:rPr>
        <w:t>Auxiliar de  Nutrição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z w:val="22"/>
          <w:szCs w:val="22"/>
        </w:rPr>
        <w:t>lotad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r>
        <w:rPr>
          <w:rFonts w:hint="default" w:ascii="Arial" w:hAnsi="Arial" w:cs="Arial"/>
          <w:b w:val="0"/>
          <w:bCs w:val="0"/>
          <w:spacing w:val="-2"/>
          <w:sz w:val="22"/>
          <w:szCs w:val="22"/>
          <w:lang w:val="pt-BR"/>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20</w:t>
      </w:r>
      <w:bookmarkStart w:id="70" w:name="_GoBack"/>
      <w:bookmarkEnd w:id="70"/>
      <w:r>
        <w:rPr>
          <w:rFonts w:hint="default" w:ascii="Arial" w:hAnsi="Arial" w:cs="Arial"/>
          <w:color w:val="000000"/>
          <w:sz w:val="22"/>
          <w:szCs w:val="22"/>
          <w:lang w:val="pt-BR"/>
        </w:rPr>
        <w:t xml:space="preserve"> </w:t>
      </w:r>
      <w:r>
        <w:rPr>
          <w:rFonts w:ascii="Arial" w:hAnsi="Arial" w:cs="Arial"/>
          <w:color w:val="000000"/>
          <w:sz w:val="22"/>
          <w:szCs w:val="22"/>
        </w:rPr>
        <w:t>de</w:t>
      </w:r>
      <w:r>
        <w:rPr>
          <w:rFonts w:hint="default" w:ascii="Arial" w:hAnsi="Arial" w:cs="Arial"/>
          <w:color w:val="000000"/>
          <w:sz w:val="22"/>
          <w:szCs w:val="22"/>
          <w:lang w:val="pt-BR"/>
        </w:rPr>
        <w:t xml:space="preserve"> outubro</w:t>
      </w:r>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60D4FA5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SALETE VICENTE RODRIGUES IEKA</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Educação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1E2766B9">
      <w:pPr>
        <w:tabs>
          <w:tab w:val="left" w:pos="1080"/>
        </w:tabs>
        <w:spacing w:line="360" w:lineRule="auto"/>
        <w:jc w:val="both"/>
        <w:rPr>
          <w:rFonts w:ascii="Arial" w:hAnsi="Arial" w:cs="Arial"/>
          <w:color w:val="000000"/>
          <w:sz w:val="22"/>
          <w:szCs w:val="22"/>
        </w:rPr>
      </w:pPr>
    </w:p>
    <w:p w14:paraId="12A01460">
      <w:pPr>
        <w:tabs>
          <w:tab w:val="left" w:pos="1080"/>
        </w:tabs>
        <w:spacing w:line="360" w:lineRule="auto"/>
        <w:jc w:val="both"/>
        <w:rPr>
          <w:rFonts w:ascii="Arial" w:hAnsi="Arial" w:cs="Arial"/>
          <w:color w:val="000000"/>
          <w:sz w:val="22"/>
          <w:szCs w:val="22"/>
        </w:rPr>
      </w:pPr>
    </w:p>
    <w:p w14:paraId="1B3798E6">
      <w:pPr>
        <w:tabs>
          <w:tab w:val="left" w:pos="1080"/>
        </w:tabs>
        <w:spacing w:line="360" w:lineRule="auto"/>
        <w:jc w:val="both"/>
        <w:rPr>
          <w:rFonts w:ascii="Arial" w:hAnsi="Arial" w:cs="Arial"/>
          <w:color w:val="000000"/>
          <w:sz w:val="22"/>
          <w:szCs w:val="22"/>
        </w:rPr>
      </w:pPr>
    </w:p>
    <w:p w14:paraId="7CCBA47A">
      <w:pPr>
        <w:tabs>
          <w:tab w:val="left" w:pos="1080"/>
        </w:tabs>
        <w:spacing w:line="360" w:lineRule="auto"/>
        <w:jc w:val="both"/>
        <w:rPr>
          <w:rFonts w:ascii="Arial" w:hAnsi="Arial" w:cs="Arial"/>
          <w:color w:val="000000"/>
          <w:sz w:val="22"/>
          <w:szCs w:val="22"/>
        </w:rPr>
      </w:pPr>
    </w:p>
    <w:p w14:paraId="1FD2FC05">
      <w:pPr>
        <w:tabs>
          <w:tab w:val="left" w:pos="1080"/>
        </w:tabs>
        <w:spacing w:line="360" w:lineRule="auto"/>
        <w:jc w:val="both"/>
        <w:rPr>
          <w:rFonts w:ascii="Arial" w:hAnsi="Arial" w:cs="Arial"/>
          <w:color w:val="000000"/>
          <w:sz w:val="22"/>
          <w:szCs w:val="22"/>
        </w:rPr>
      </w:pPr>
    </w:p>
    <w:p w14:paraId="3BCEEC10">
      <w:pPr>
        <w:tabs>
          <w:tab w:val="left" w:pos="1080"/>
        </w:tabs>
        <w:spacing w:line="360" w:lineRule="auto"/>
        <w:jc w:val="both"/>
        <w:rPr>
          <w:rFonts w:ascii="Arial" w:hAnsi="Arial" w:cs="Arial"/>
          <w:color w:val="000000"/>
          <w:sz w:val="22"/>
          <w:szCs w:val="22"/>
        </w:rPr>
      </w:pPr>
    </w:p>
    <w:p w14:paraId="5BB8A068">
      <w:pPr>
        <w:tabs>
          <w:tab w:val="left" w:pos="1080"/>
        </w:tabs>
        <w:spacing w:line="360" w:lineRule="auto"/>
        <w:jc w:val="both"/>
        <w:rPr>
          <w:rFonts w:ascii="Arial" w:hAnsi="Arial" w:cs="Arial"/>
          <w:color w:val="000000"/>
          <w:sz w:val="22"/>
          <w:szCs w:val="22"/>
        </w:rPr>
      </w:pPr>
    </w:p>
    <w:p w14:paraId="18C2E856">
      <w:pPr>
        <w:tabs>
          <w:tab w:val="left" w:pos="1080"/>
        </w:tabs>
        <w:spacing w:line="360" w:lineRule="auto"/>
        <w:jc w:val="both"/>
        <w:rPr>
          <w:rFonts w:ascii="Arial" w:hAnsi="Arial" w:cs="Arial"/>
          <w:color w:val="000000"/>
          <w:sz w:val="22"/>
          <w:szCs w:val="22"/>
        </w:rPr>
      </w:pPr>
    </w:p>
    <w:p w14:paraId="24FEBD66">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36</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26"/>
        <w:gridCol w:w="5393"/>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232" w:tblpY="1248"/>
        <w:tblOverlap w:val="never"/>
        <w:tblW w:w="969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53"/>
        <w:gridCol w:w="992"/>
        <w:gridCol w:w="1134"/>
        <w:gridCol w:w="2275"/>
        <w:gridCol w:w="945"/>
        <w:gridCol w:w="1215"/>
        <w:gridCol w:w="1320"/>
        <w:gridCol w:w="956"/>
      </w:tblGrid>
      <w:tr w14:paraId="11AB9E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3EAD242C">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B431E9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422DB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7AC79FF">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01306ED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68A04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320" w:type="dxa"/>
            <w:tcBorders>
              <w:top w:val="single" w:color="auto" w:sz="4" w:space="0"/>
              <w:left w:val="nil"/>
              <w:bottom w:val="single" w:color="auto" w:sz="4" w:space="0"/>
              <w:right w:val="single" w:color="auto" w:sz="4" w:space="0"/>
            </w:tcBorders>
            <w:noWrap/>
            <w:vAlign w:val="center"/>
          </w:tcPr>
          <w:p w14:paraId="2E00C998">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56" w:type="dxa"/>
            <w:tcBorders>
              <w:top w:val="single" w:color="auto" w:sz="4" w:space="0"/>
              <w:left w:val="nil"/>
              <w:bottom w:val="single" w:color="auto" w:sz="4" w:space="0"/>
              <w:right w:val="single" w:color="auto" w:sz="4" w:space="0"/>
            </w:tcBorders>
            <w:noWrap/>
            <w:vAlign w:val="center"/>
          </w:tcPr>
          <w:p w14:paraId="2D6DB812">
            <w:pPr>
              <w:jc w:val="center"/>
              <w:rPr>
                <w:rFonts w:ascii="Calibri" w:hAnsi="Calibri" w:cs="Calibri"/>
                <w:b/>
                <w:bCs/>
                <w:color w:val="000000"/>
                <w:sz w:val="20"/>
                <w:szCs w:val="20"/>
              </w:rPr>
            </w:pPr>
            <w:r>
              <w:rPr>
                <w:rFonts w:ascii="Calibri" w:hAnsi="Calibri" w:cs="Calibri"/>
                <w:b/>
                <w:bCs/>
                <w:color w:val="000000"/>
                <w:sz w:val="20"/>
                <w:szCs w:val="20"/>
              </w:rPr>
              <w:t>VALOR</w:t>
            </w:r>
          </w:p>
          <w:p w14:paraId="1B1A053F">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09740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13004F11">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6E6D343">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E90BCCB">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E95423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6296A7F1">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6CCA2C4D">
            <w:pPr>
              <w:jc w:val="center"/>
              <w:rPr>
                <w:rFonts w:ascii="Calibri" w:hAnsi="Calibri" w:cs="Calibri"/>
                <w:b/>
                <w:bCs/>
                <w:color w:val="000000"/>
                <w:sz w:val="20"/>
                <w:szCs w:val="20"/>
              </w:rPr>
            </w:pPr>
          </w:p>
        </w:tc>
        <w:tc>
          <w:tcPr>
            <w:tcW w:w="1320" w:type="dxa"/>
            <w:tcBorders>
              <w:top w:val="single" w:color="auto" w:sz="4" w:space="0"/>
              <w:left w:val="nil"/>
              <w:bottom w:val="single" w:color="auto" w:sz="4" w:space="0"/>
              <w:right w:val="single" w:color="auto" w:sz="4" w:space="0"/>
            </w:tcBorders>
            <w:noWrap/>
            <w:vAlign w:val="center"/>
          </w:tcPr>
          <w:p w14:paraId="13E01A44">
            <w:pPr>
              <w:jc w:val="center"/>
              <w:rPr>
                <w:rFonts w:ascii="Calibri" w:hAnsi="Calibri" w:cs="Calibri"/>
                <w:b/>
                <w:bCs/>
                <w:color w:val="000000"/>
                <w:sz w:val="20"/>
                <w:szCs w:val="20"/>
              </w:rPr>
            </w:pPr>
          </w:p>
        </w:tc>
        <w:tc>
          <w:tcPr>
            <w:tcW w:w="956" w:type="dxa"/>
            <w:tcBorders>
              <w:top w:val="single" w:color="auto" w:sz="4" w:space="0"/>
              <w:left w:val="nil"/>
              <w:bottom w:val="single" w:color="auto" w:sz="4" w:space="0"/>
              <w:right w:val="single" w:color="auto" w:sz="4" w:space="0"/>
            </w:tcBorders>
            <w:noWrap/>
            <w:vAlign w:val="center"/>
          </w:tcPr>
          <w:p w14:paraId="5195AFE7">
            <w:pPr>
              <w:jc w:val="center"/>
              <w:rPr>
                <w:rFonts w:ascii="Calibri" w:hAnsi="Calibri" w:cs="Calibri"/>
                <w:b/>
                <w:bCs/>
                <w:color w:val="000000"/>
                <w:sz w:val="20"/>
                <w:szCs w:val="20"/>
              </w:rPr>
            </w:pPr>
          </w:p>
        </w:tc>
      </w:tr>
    </w:tbl>
    <w:p w14:paraId="58A9D041">
      <w:pPr>
        <w:pStyle w:val="16"/>
        <w:rPr>
          <w:rFonts w:ascii="Arial" w:hAnsi="Arial" w:cs="Arial"/>
          <w:b/>
          <w:sz w:val="22"/>
          <w:szCs w:val="22"/>
        </w:rPr>
      </w:pPr>
    </w:p>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36</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Aquisição de mobiliário escolar e equipamentos permanentes</w:t>
      </w:r>
      <w:r>
        <w:rPr>
          <w:rFonts w:ascii="Arial" w:hAnsi="Arial" w:cs="Arial"/>
          <w:b/>
          <w:bCs/>
          <w:sz w:val="22"/>
          <w:szCs w:val="22"/>
        </w:rPr>
        <w:t xml:space="preserve"> para atender às necessidades da Secretaria Municipa</w:t>
      </w:r>
      <w:r>
        <w:rPr>
          <w:rFonts w:hint="default" w:ascii="Arial" w:hAnsi="Arial" w:cs="Arial"/>
          <w:b/>
          <w:bCs/>
          <w:sz w:val="22"/>
          <w:szCs w:val="22"/>
          <w:lang w:val="pt-BR"/>
        </w:rPr>
        <w:t>l de Educação</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36</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4"/>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36/2026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6"/>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A79525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7946BDF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5242827B">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3.6.1. </w:t>
      </w:r>
      <w:r>
        <w:rPr>
          <w:rFonts w:hint="default" w:ascii="Arial" w:hAnsi="Arial" w:cs="Arial"/>
          <w:b/>
          <w:bCs/>
          <w:sz w:val="22"/>
          <w:szCs w:val="22"/>
        </w:rPr>
        <w:t>Gestora da Ata:</w:t>
      </w:r>
      <w:r>
        <w:rPr>
          <w:rFonts w:hint="default" w:ascii="Arial" w:hAnsi="Arial" w:cs="Arial"/>
          <w:b w:val="0"/>
          <w:bCs w:val="0"/>
          <w:sz w:val="22"/>
          <w:szCs w:val="22"/>
        </w:rPr>
        <w:t xml:space="preserve"> </w:t>
      </w:r>
      <w:r>
        <w:rPr>
          <w:rFonts w:hint="default" w:ascii="Arial" w:hAnsi="Arial" w:cs="Arial"/>
          <w:b w:val="0"/>
          <w:bCs w:val="0"/>
          <w:sz w:val="22"/>
          <w:szCs w:val="22"/>
          <w:lang w:val="pt-BR"/>
        </w:rPr>
        <w:t>Raidine Ferreira do Nascimento Bezerra</w:t>
      </w:r>
      <w:r>
        <w:rPr>
          <w:rFonts w:hint="default" w:ascii="Arial" w:hAnsi="Arial" w:cs="Arial"/>
          <w:b w:val="0"/>
          <w:bCs w:val="0"/>
          <w:sz w:val="22"/>
          <w:szCs w:val="22"/>
        </w:rPr>
        <w:t>, Matrícula</w:t>
      </w:r>
      <w:r>
        <w:rPr>
          <w:rFonts w:hint="default" w:ascii="Arial" w:hAnsi="Arial" w:cs="Arial"/>
          <w:b w:val="0"/>
          <w:bCs w:val="0"/>
          <w:sz w:val="22"/>
          <w:szCs w:val="22"/>
          <w:lang w:val="pt-BR"/>
        </w:rPr>
        <w:t xml:space="preserve"> de nº</w:t>
      </w:r>
      <w:r>
        <w:rPr>
          <w:rFonts w:hint="default" w:ascii="Arial" w:hAnsi="Arial" w:cs="Arial"/>
          <w:b w:val="0"/>
          <w:bCs w:val="0"/>
          <w:sz w:val="22"/>
          <w:szCs w:val="22"/>
        </w:rPr>
        <w:t xml:space="preserve"> </w:t>
      </w:r>
      <w:r>
        <w:rPr>
          <w:rFonts w:hint="default" w:ascii="Arial" w:hAnsi="Arial" w:cs="Arial"/>
          <w:b w:val="0"/>
          <w:bCs w:val="0"/>
          <w:sz w:val="22"/>
          <w:szCs w:val="22"/>
          <w:lang w:val="pt-BR"/>
        </w:rPr>
        <w:t>17510</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cargo de Gestor Programático, l</w:t>
      </w:r>
      <w:r>
        <w:rPr>
          <w:rFonts w:hint="default" w:ascii="Arial" w:hAnsi="Arial" w:cs="Arial"/>
          <w:b w:val="0"/>
          <w:bCs w:val="0"/>
          <w:sz w:val="22"/>
          <w:szCs w:val="22"/>
        </w:rPr>
        <w:t>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p>
    <w:p w14:paraId="1B6A7986">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3.6.2. </w:t>
      </w:r>
      <w:r>
        <w:rPr>
          <w:rFonts w:hint="default" w:ascii="Arial" w:hAnsi="Arial" w:cs="Arial"/>
          <w:b/>
          <w:bCs/>
          <w:sz w:val="22"/>
          <w:szCs w:val="22"/>
        </w:rPr>
        <w:t>Suplente:</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Helem Fernanda da Silva Machado</w:t>
      </w:r>
      <w:r>
        <w:rPr>
          <w:rFonts w:hint="default" w:ascii="Arial" w:hAnsi="Arial" w:cs="Arial"/>
          <w:b w:val="0"/>
          <w:bCs w:val="0"/>
          <w:sz w:val="22"/>
          <w:szCs w:val="22"/>
        </w:rPr>
        <w:t>, Matrícula de nº</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11716</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 xml:space="preserve">cargo de </w:t>
      </w:r>
      <w:r>
        <w:rPr>
          <w:rFonts w:hint="default" w:ascii="Arial" w:hAnsi="Arial" w:cs="Arial"/>
          <w:b w:val="0"/>
          <w:bCs w:val="0"/>
          <w:spacing w:val="-2"/>
          <w:sz w:val="22"/>
          <w:szCs w:val="22"/>
          <w:lang w:val="pt-BR"/>
        </w:rPr>
        <w:t>Auxiliar de  Nutrição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z w:val="22"/>
          <w:szCs w:val="22"/>
        </w:rPr>
        <w:t>lotad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r>
        <w:rPr>
          <w:rFonts w:hint="default" w:ascii="Arial" w:hAnsi="Arial" w:cs="Arial"/>
          <w:b w:val="0"/>
          <w:bCs w:val="0"/>
          <w:spacing w:val="-2"/>
          <w:sz w:val="22"/>
          <w:szCs w:val="22"/>
          <w:lang w:val="pt-BR"/>
        </w:rPr>
        <w:t>.</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56E5DB21">
      <w:pPr>
        <w:pStyle w:val="133"/>
        <w:numPr>
          <w:ilvl w:val="0"/>
          <w:numId w:val="0"/>
        </w:numPr>
        <w:spacing w:line="360" w:lineRule="auto"/>
        <w:ind w:leftChars="0"/>
        <w:rPr>
          <w:rFonts w:hint="default"/>
          <w:i w:val="0"/>
          <w:iCs w:val="0"/>
          <w:color w:val="auto"/>
          <w:sz w:val="22"/>
          <w:szCs w:val="22"/>
          <w:lang w:val="pt-BR"/>
        </w:rPr>
      </w:pPr>
      <w:r>
        <w:rPr>
          <w:rFonts w:hint="default" w:cs="Arial"/>
          <w:b/>
          <w:bCs/>
          <w:sz w:val="22"/>
          <w:szCs w:val="22"/>
          <w:lang w:val="pt-BR"/>
        </w:rPr>
        <w:t>6.2</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531BEF51">
      <w:pPr>
        <w:pStyle w:val="133"/>
        <w:numPr>
          <w:ilvl w:val="0"/>
          <w:numId w:val="0"/>
        </w:numPr>
        <w:spacing w:line="360" w:lineRule="auto"/>
        <w:ind w:leftChars="0"/>
        <w:rPr>
          <w:i w:val="0"/>
          <w:iCs w:val="0"/>
          <w:color w:val="auto"/>
          <w:sz w:val="22"/>
          <w:szCs w:val="22"/>
        </w:rPr>
      </w:pPr>
      <w:r>
        <w:rPr>
          <w:rFonts w:hint="default" w:cs="Arial"/>
          <w:b/>
          <w:bCs/>
          <w:sz w:val="22"/>
          <w:szCs w:val="22"/>
          <w:lang w:val="pt-BR"/>
        </w:rPr>
        <w:t>6.3</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2754BC46">
      <w:pPr>
        <w:pStyle w:val="133"/>
        <w:numPr>
          <w:ilvl w:val="0"/>
          <w:numId w:val="0"/>
        </w:numPr>
        <w:spacing w:line="360" w:lineRule="auto"/>
        <w:ind w:leftChars="0"/>
        <w:rPr>
          <w:i w:val="0"/>
          <w:iCs w:val="0"/>
          <w:color w:val="auto"/>
          <w:sz w:val="22"/>
          <w:szCs w:val="22"/>
        </w:rPr>
      </w:pPr>
      <w:r>
        <w:rPr>
          <w:rFonts w:hint="default" w:cs="Arial"/>
          <w:b/>
          <w:bCs/>
          <w:sz w:val="22"/>
          <w:szCs w:val="22"/>
          <w:lang w:val="pt-BR"/>
        </w:rPr>
        <w:t>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848547">
      <w:pPr>
        <w:pStyle w:val="133"/>
        <w:numPr>
          <w:ilvl w:val="0"/>
          <w:numId w:val="0"/>
        </w:numPr>
        <w:spacing w:line="360" w:lineRule="auto"/>
        <w:ind w:leftChars="0"/>
        <w:rPr>
          <w:i w:val="0"/>
          <w:iCs w:val="0"/>
          <w:color w:val="auto"/>
          <w:sz w:val="22"/>
          <w:szCs w:val="22"/>
        </w:rPr>
      </w:pPr>
      <w:r>
        <w:rPr>
          <w:rFonts w:hint="default" w:cs="Arial"/>
          <w:b/>
          <w:bCs/>
          <w:sz w:val="22"/>
          <w:szCs w:val="22"/>
          <w:lang w:val="pt-BR"/>
        </w:rPr>
        <w:t>6.5</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0C579DDF">
      <w:pPr>
        <w:pStyle w:val="133"/>
        <w:numPr>
          <w:ilvl w:val="0"/>
          <w:numId w:val="0"/>
        </w:numPr>
        <w:spacing w:line="360" w:lineRule="auto"/>
        <w:ind w:leftChars="0"/>
        <w:rPr>
          <w:i w:val="0"/>
          <w:iCs w:val="0"/>
          <w:color w:val="auto"/>
          <w:sz w:val="22"/>
          <w:szCs w:val="22"/>
        </w:rPr>
      </w:pPr>
      <w:r>
        <w:rPr>
          <w:rFonts w:hint="default" w:cs="Arial"/>
          <w:b/>
          <w:bCs/>
          <w:sz w:val="22"/>
          <w:szCs w:val="22"/>
          <w:lang w:val="pt-BR"/>
        </w:rPr>
        <w:t>6.6</w:t>
      </w:r>
      <w:r>
        <w:rPr>
          <w:rFonts w:hint="default"/>
          <w:b/>
          <w:bCs/>
          <w:i w:val="0"/>
          <w:iCs w:val="0"/>
          <w:color w:val="auto"/>
          <w:sz w:val="22"/>
          <w:szCs w:val="22"/>
          <w:lang w:val="pt-BR"/>
        </w:rPr>
        <w:t xml:space="preserve">.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0FA855E">
      <w:pPr>
        <w:pStyle w:val="133"/>
        <w:numPr>
          <w:ilvl w:val="0"/>
          <w:numId w:val="0"/>
        </w:numPr>
        <w:spacing w:line="360" w:lineRule="auto"/>
        <w:ind w:leftChars="0"/>
        <w:rPr>
          <w:i w:val="0"/>
          <w:iCs w:val="0"/>
          <w:color w:val="auto"/>
          <w:sz w:val="22"/>
          <w:szCs w:val="22"/>
        </w:rPr>
      </w:pPr>
      <w:r>
        <w:rPr>
          <w:rFonts w:hint="default" w:cs="Arial"/>
          <w:b/>
          <w:bCs/>
          <w:sz w:val="22"/>
          <w:szCs w:val="22"/>
          <w:lang w:val="pt-BR"/>
        </w:rPr>
        <w:t>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741F8F94">
      <w:pPr>
        <w:pStyle w:val="133"/>
        <w:numPr>
          <w:ilvl w:val="0"/>
          <w:numId w:val="0"/>
        </w:numPr>
        <w:spacing w:line="360" w:lineRule="auto"/>
        <w:ind w:leftChars="0"/>
        <w:rPr>
          <w:i w:val="0"/>
          <w:iCs w:val="0"/>
          <w:color w:val="auto"/>
          <w:sz w:val="22"/>
          <w:szCs w:val="22"/>
        </w:rPr>
      </w:pPr>
      <w:r>
        <w:rPr>
          <w:rFonts w:hint="default" w:cs="Arial"/>
          <w:b/>
          <w:bCs/>
          <w:sz w:val="22"/>
          <w:szCs w:val="22"/>
          <w:lang w:val="pt-BR"/>
        </w:rPr>
        <w:t>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6D63081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BE0B009">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7247E068">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6D15A9A">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11.1.1.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9587"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3285"/>
        <w:gridCol w:w="3103"/>
        <w:gridCol w:w="1877"/>
      </w:tblGrid>
      <w:tr w14:paraId="40BA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322" w:type="dxa"/>
            <w:tcBorders>
              <w:top w:val="single" w:color="auto" w:sz="4" w:space="0"/>
              <w:left w:val="single" w:color="auto" w:sz="4" w:space="0"/>
              <w:bottom w:val="single" w:color="auto" w:sz="4" w:space="0"/>
              <w:right w:val="single" w:color="auto" w:sz="4" w:space="0"/>
            </w:tcBorders>
            <w:vAlign w:val="center"/>
          </w:tcPr>
          <w:p w14:paraId="099C13C7">
            <w:pPr>
              <w:tabs>
                <w:tab w:val="left" w:pos="880"/>
              </w:tabs>
              <w:spacing w:line="360" w:lineRule="auto"/>
              <w:ind w:right="-6" w:rightChars="0"/>
              <w:jc w:val="center"/>
              <w:rPr>
                <w:rFonts w:hint="default" w:ascii="Arial" w:hAnsi="Arial" w:cs="Arial"/>
                <w:b/>
                <w:bCs/>
                <w:sz w:val="20"/>
                <w:szCs w:val="20"/>
              </w:rPr>
            </w:pPr>
            <w:r>
              <w:rPr>
                <w:rFonts w:hint="default" w:ascii="Arial" w:hAnsi="Arial" w:cs="Arial"/>
                <w:b/>
                <w:bCs/>
                <w:sz w:val="20"/>
                <w:szCs w:val="20"/>
              </w:rPr>
              <w:t>REDUZIDO</w:t>
            </w:r>
          </w:p>
        </w:tc>
        <w:tc>
          <w:tcPr>
            <w:tcW w:w="6388" w:type="dxa"/>
            <w:gridSpan w:val="2"/>
            <w:tcBorders>
              <w:top w:val="single" w:color="auto" w:sz="4" w:space="0"/>
              <w:left w:val="single" w:color="auto" w:sz="4" w:space="0"/>
              <w:bottom w:val="single" w:color="auto" w:sz="4" w:space="0"/>
              <w:right w:val="single" w:color="auto" w:sz="4" w:space="0"/>
            </w:tcBorders>
            <w:vAlign w:val="center"/>
          </w:tcPr>
          <w:p w14:paraId="48FBA0DA">
            <w:pPr>
              <w:spacing w:line="360" w:lineRule="auto"/>
              <w:jc w:val="center"/>
              <w:rPr>
                <w:rFonts w:hint="default" w:ascii="Arial" w:hAnsi="Arial" w:cs="Arial"/>
                <w:b/>
                <w:bCs/>
                <w:sz w:val="20"/>
                <w:szCs w:val="20"/>
              </w:rPr>
            </w:pPr>
            <w:r>
              <w:rPr>
                <w:rFonts w:hint="default" w:ascii="Arial" w:hAnsi="Arial" w:cs="Arial"/>
                <w:b/>
                <w:bCs/>
                <w:sz w:val="20"/>
                <w:szCs w:val="20"/>
              </w:rPr>
              <w:t>DOTAÇÃO ORÇAMENTÁRIA</w:t>
            </w:r>
          </w:p>
        </w:tc>
        <w:tc>
          <w:tcPr>
            <w:tcW w:w="1877" w:type="dxa"/>
            <w:tcBorders>
              <w:top w:val="single" w:color="auto" w:sz="4" w:space="0"/>
              <w:left w:val="single" w:color="auto" w:sz="4" w:space="0"/>
              <w:bottom w:val="single" w:color="auto" w:sz="4" w:space="0"/>
              <w:right w:val="single" w:color="auto" w:sz="4" w:space="0"/>
            </w:tcBorders>
            <w:vAlign w:val="center"/>
          </w:tcPr>
          <w:p w14:paraId="4B149142">
            <w:pPr>
              <w:spacing w:line="360" w:lineRule="auto"/>
              <w:jc w:val="center"/>
              <w:rPr>
                <w:rFonts w:hint="default" w:ascii="Arial" w:hAnsi="Arial" w:cs="Arial"/>
                <w:b/>
                <w:bCs/>
                <w:sz w:val="20"/>
                <w:szCs w:val="20"/>
              </w:rPr>
            </w:pPr>
            <w:r>
              <w:rPr>
                <w:rFonts w:hint="default" w:ascii="Arial" w:hAnsi="Arial" w:cs="Arial"/>
                <w:b/>
                <w:bCs/>
                <w:sz w:val="20"/>
                <w:szCs w:val="20"/>
              </w:rPr>
              <w:t>FONTE</w:t>
            </w:r>
          </w:p>
        </w:tc>
      </w:tr>
      <w:tr w14:paraId="729D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322" w:type="dxa"/>
            <w:tcBorders>
              <w:top w:val="single" w:color="auto" w:sz="4" w:space="0"/>
              <w:left w:val="single" w:color="auto" w:sz="4" w:space="0"/>
              <w:bottom w:val="single" w:color="auto" w:sz="4" w:space="0"/>
              <w:right w:val="single" w:color="auto" w:sz="4" w:space="0"/>
            </w:tcBorders>
            <w:vAlign w:val="center"/>
          </w:tcPr>
          <w:p w14:paraId="1060E618">
            <w:pPr>
              <w:spacing w:line="240" w:lineRule="auto"/>
              <w:jc w:val="center"/>
              <w:rPr>
                <w:rFonts w:hint="default" w:ascii="Arial" w:hAnsi="Arial" w:cs="Arial"/>
                <w:sz w:val="20"/>
                <w:szCs w:val="20"/>
              </w:rPr>
            </w:pPr>
            <w:r>
              <w:rPr>
                <w:rFonts w:hint="default" w:ascii="Arial" w:hAnsi="Arial" w:cs="Arial"/>
                <w:sz w:val="20"/>
                <w:szCs w:val="20"/>
              </w:rPr>
              <w:t>807</w:t>
            </w:r>
          </w:p>
        </w:tc>
        <w:tc>
          <w:tcPr>
            <w:tcW w:w="3285" w:type="dxa"/>
            <w:tcBorders>
              <w:top w:val="single" w:color="auto" w:sz="4" w:space="0"/>
              <w:left w:val="single" w:color="auto" w:sz="4" w:space="0"/>
              <w:bottom w:val="single" w:color="auto" w:sz="4" w:space="0"/>
              <w:right w:val="single" w:color="auto" w:sz="4" w:space="0"/>
            </w:tcBorders>
            <w:vAlign w:val="center"/>
          </w:tcPr>
          <w:p w14:paraId="55BD197C">
            <w:pPr>
              <w:spacing w:line="240" w:lineRule="auto"/>
              <w:rPr>
                <w:rFonts w:hint="default" w:ascii="Arial" w:hAnsi="Arial" w:cs="Arial"/>
                <w:sz w:val="20"/>
                <w:szCs w:val="20"/>
              </w:rPr>
            </w:pPr>
            <w:r>
              <w:rPr>
                <w:rFonts w:hint="default" w:ascii="Arial" w:hAnsi="Arial" w:cs="Arial"/>
                <w:sz w:val="20"/>
                <w:szCs w:val="20"/>
              </w:rPr>
              <w:t>2050.4490520000.15001001000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7E30C85">
            <w:pPr>
              <w:spacing w:line="240" w:lineRule="auto"/>
              <w:rPr>
                <w:rFonts w:hint="default" w:ascii="Arial" w:hAnsi="Arial" w:cs="Arial"/>
                <w:sz w:val="20"/>
                <w:szCs w:val="20"/>
              </w:rPr>
            </w:pPr>
            <w:r>
              <w:rPr>
                <w:rFonts w:hint="default" w:ascii="Arial" w:hAnsi="Arial" w:cs="Arial"/>
                <w:sz w:val="20"/>
                <w:szCs w:val="20"/>
              </w:rPr>
              <w:t>Formação Continuada</w:t>
            </w:r>
          </w:p>
        </w:tc>
        <w:tc>
          <w:tcPr>
            <w:tcW w:w="1877" w:type="dxa"/>
            <w:tcBorders>
              <w:top w:val="single" w:color="auto" w:sz="4" w:space="0"/>
              <w:left w:val="single" w:color="auto" w:sz="4" w:space="0"/>
              <w:bottom w:val="single" w:color="auto" w:sz="4" w:space="0"/>
              <w:right w:val="single" w:color="auto" w:sz="4" w:space="0"/>
            </w:tcBorders>
            <w:vAlign w:val="center"/>
          </w:tcPr>
          <w:p w14:paraId="1D29D7AB">
            <w:pPr>
              <w:spacing w:line="240" w:lineRule="auto"/>
              <w:rPr>
                <w:rFonts w:hint="default" w:ascii="Arial" w:hAnsi="Arial" w:cs="Arial"/>
                <w:sz w:val="20"/>
                <w:szCs w:val="20"/>
              </w:rPr>
            </w:pPr>
            <w:r>
              <w:rPr>
                <w:rFonts w:hint="default" w:ascii="Arial" w:hAnsi="Arial" w:cs="Arial"/>
                <w:sz w:val="20"/>
                <w:szCs w:val="20"/>
              </w:rPr>
              <w:t>Rec. Próprio</w:t>
            </w:r>
          </w:p>
        </w:tc>
      </w:tr>
      <w:tr w14:paraId="105B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322" w:type="dxa"/>
            <w:tcBorders>
              <w:top w:val="single" w:color="auto" w:sz="4" w:space="0"/>
              <w:left w:val="single" w:color="auto" w:sz="4" w:space="0"/>
              <w:bottom w:val="single" w:color="auto" w:sz="4" w:space="0"/>
              <w:right w:val="single" w:color="auto" w:sz="4" w:space="0"/>
            </w:tcBorders>
            <w:vAlign w:val="center"/>
          </w:tcPr>
          <w:p w14:paraId="5B41EA40">
            <w:pPr>
              <w:spacing w:line="240" w:lineRule="auto"/>
              <w:jc w:val="center"/>
              <w:rPr>
                <w:rFonts w:hint="default" w:ascii="Arial" w:hAnsi="Arial" w:cs="Arial"/>
                <w:sz w:val="20"/>
                <w:szCs w:val="20"/>
              </w:rPr>
            </w:pPr>
            <w:r>
              <w:rPr>
                <w:rFonts w:hint="default" w:ascii="Arial" w:hAnsi="Arial" w:cs="Arial"/>
                <w:sz w:val="20"/>
                <w:szCs w:val="20"/>
              </w:rPr>
              <w:t>1339</w:t>
            </w:r>
          </w:p>
        </w:tc>
        <w:tc>
          <w:tcPr>
            <w:tcW w:w="3285" w:type="dxa"/>
            <w:tcBorders>
              <w:top w:val="single" w:color="auto" w:sz="4" w:space="0"/>
              <w:left w:val="single" w:color="auto" w:sz="4" w:space="0"/>
              <w:bottom w:val="single" w:color="auto" w:sz="4" w:space="0"/>
              <w:right w:val="single" w:color="auto" w:sz="4" w:space="0"/>
            </w:tcBorders>
            <w:vAlign w:val="center"/>
          </w:tcPr>
          <w:p w14:paraId="36BFAC32">
            <w:pPr>
              <w:spacing w:line="240" w:lineRule="auto"/>
              <w:rPr>
                <w:rFonts w:hint="default" w:ascii="Arial" w:hAnsi="Arial" w:cs="Arial"/>
                <w:sz w:val="20"/>
                <w:szCs w:val="20"/>
              </w:rPr>
            </w:pPr>
            <w:r>
              <w:rPr>
                <w:rFonts w:hint="default" w:ascii="Arial" w:hAnsi="Arial" w:cs="Arial"/>
                <w:sz w:val="20"/>
                <w:szCs w:val="20"/>
              </w:rPr>
              <w:t>2053.4490520000.15001001000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297DF48C">
            <w:pPr>
              <w:spacing w:line="240" w:lineRule="auto"/>
              <w:ind w:right="14" w:rightChars="0"/>
              <w:rPr>
                <w:rFonts w:hint="default" w:ascii="Arial" w:hAnsi="Arial" w:cs="Arial"/>
                <w:sz w:val="20"/>
                <w:szCs w:val="20"/>
              </w:rPr>
            </w:pPr>
            <w:r>
              <w:rPr>
                <w:rFonts w:hint="default" w:ascii="Arial" w:hAnsi="Arial" w:cs="Arial"/>
                <w:sz w:val="20"/>
                <w:szCs w:val="20"/>
              </w:rPr>
              <w:t>Manutenção do Ensino Fundamental</w:t>
            </w:r>
          </w:p>
        </w:tc>
        <w:tc>
          <w:tcPr>
            <w:tcW w:w="1877" w:type="dxa"/>
            <w:tcBorders>
              <w:top w:val="single" w:color="auto" w:sz="4" w:space="0"/>
              <w:left w:val="single" w:color="auto" w:sz="4" w:space="0"/>
              <w:bottom w:val="single" w:color="auto" w:sz="4" w:space="0"/>
              <w:right w:val="single" w:color="auto" w:sz="4" w:space="0"/>
            </w:tcBorders>
            <w:vAlign w:val="center"/>
          </w:tcPr>
          <w:p w14:paraId="5C48DB78">
            <w:pPr>
              <w:spacing w:line="240" w:lineRule="auto"/>
              <w:rPr>
                <w:rFonts w:hint="default" w:ascii="Arial" w:hAnsi="Arial" w:cs="Arial"/>
                <w:sz w:val="20"/>
                <w:szCs w:val="20"/>
              </w:rPr>
            </w:pPr>
            <w:r>
              <w:rPr>
                <w:rFonts w:hint="default" w:ascii="Arial" w:hAnsi="Arial" w:cs="Arial"/>
                <w:sz w:val="20"/>
                <w:szCs w:val="20"/>
              </w:rPr>
              <w:t>Rec. Próprio</w:t>
            </w:r>
          </w:p>
        </w:tc>
      </w:tr>
      <w:tr w14:paraId="0053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093FA337">
            <w:pPr>
              <w:spacing w:line="240" w:lineRule="auto"/>
              <w:jc w:val="center"/>
              <w:rPr>
                <w:rFonts w:hint="default" w:ascii="Arial" w:hAnsi="Arial" w:cs="Arial"/>
                <w:sz w:val="20"/>
                <w:szCs w:val="20"/>
              </w:rPr>
            </w:pPr>
            <w:r>
              <w:rPr>
                <w:rFonts w:hint="default" w:ascii="Arial" w:hAnsi="Arial" w:cs="Arial"/>
                <w:sz w:val="20"/>
                <w:szCs w:val="20"/>
              </w:rPr>
              <w:t>981</w:t>
            </w:r>
          </w:p>
        </w:tc>
        <w:tc>
          <w:tcPr>
            <w:tcW w:w="3285" w:type="dxa"/>
            <w:tcBorders>
              <w:top w:val="single" w:color="auto" w:sz="4" w:space="0"/>
              <w:left w:val="single" w:color="auto" w:sz="4" w:space="0"/>
              <w:bottom w:val="single" w:color="auto" w:sz="4" w:space="0"/>
              <w:right w:val="single" w:color="auto" w:sz="4" w:space="0"/>
            </w:tcBorders>
            <w:vAlign w:val="center"/>
          </w:tcPr>
          <w:p w14:paraId="13D726C4">
            <w:pPr>
              <w:spacing w:line="240" w:lineRule="auto"/>
              <w:rPr>
                <w:rFonts w:hint="default" w:ascii="Arial" w:hAnsi="Arial" w:cs="Arial"/>
                <w:sz w:val="20"/>
                <w:szCs w:val="20"/>
              </w:rPr>
            </w:pPr>
            <w:r>
              <w:rPr>
                <w:rFonts w:hint="default" w:ascii="Arial" w:hAnsi="Arial" w:cs="Arial"/>
                <w:sz w:val="20"/>
                <w:szCs w:val="20"/>
              </w:rPr>
              <w:t>2055.4490520000.15001001000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4EC38758">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Pré Escola</w:t>
            </w:r>
          </w:p>
        </w:tc>
        <w:tc>
          <w:tcPr>
            <w:tcW w:w="1877" w:type="dxa"/>
            <w:tcBorders>
              <w:top w:val="single" w:color="auto" w:sz="4" w:space="0"/>
              <w:left w:val="single" w:color="auto" w:sz="4" w:space="0"/>
              <w:bottom w:val="single" w:color="auto" w:sz="4" w:space="0"/>
              <w:right w:val="single" w:color="auto" w:sz="4" w:space="0"/>
            </w:tcBorders>
            <w:vAlign w:val="center"/>
          </w:tcPr>
          <w:p w14:paraId="39F9C924">
            <w:pPr>
              <w:spacing w:line="240" w:lineRule="auto"/>
              <w:rPr>
                <w:rFonts w:hint="default" w:ascii="Arial" w:hAnsi="Arial" w:cs="Arial"/>
                <w:sz w:val="20"/>
                <w:szCs w:val="20"/>
              </w:rPr>
            </w:pPr>
            <w:r>
              <w:rPr>
                <w:rFonts w:hint="default" w:ascii="Arial" w:hAnsi="Arial" w:cs="Arial"/>
                <w:sz w:val="20"/>
                <w:szCs w:val="20"/>
              </w:rPr>
              <w:t>Rec. Próprio</w:t>
            </w:r>
          </w:p>
        </w:tc>
      </w:tr>
      <w:tr w14:paraId="4C4B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322" w:type="dxa"/>
            <w:tcBorders>
              <w:top w:val="single" w:color="auto" w:sz="4" w:space="0"/>
              <w:left w:val="single" w:color="auto" w:sz="4" w:space="0"/>
              <w:bottom w:val="single" w:color="auto" w:sz="4" w:space="0"/>
              <w:right w:val="single" w:color="auto" w:sz="4" w:space="0"/>
            </w:tcBorders>
            <w:vAlign w:val="center"/>
          </w:tcPr>
          <w:p w14:paraId="52358E03">
            <w:pPr>
              <w:spacing w:line="240" w:lineRule="auto"/>
              <w:jc w:val="center"/>
              <w:rPr>
                <w:rFonts w:hint="default" w:ascii="Arial" w:hAnsi="Arial" w:cs="Arial"/>
                <w:sz w:val="20"/>
                <w:szCs w:val="20"/>
              </w:rPr>
            </w:pPr>
            <w:r>
              <w:rPr>
                <w:rFonts w:hint="default" w:ascii="Arial" w:hAnsi="Arial" w:cs="Arial"/>
                <w:sz w:val="20"/>
                <w:szCs w:val="20"/>
              </w:rPr>
              <w:t>1021</w:t>
            </w:r>
          </w:p>
        </w:tc>
        <w:tc>
          <w:tcPr>
            <w:tcW w:w="3285" w:type="dxa"/>
            <w:tcBorders>
              <w:top w:val="single" w:color="auto" w:sz="4" w:space="0"/>
              <w:left w:val="single" w:color="auto" w:sz="4" w:space="0"/>
              <w:bottom w:val="single" w:color="auto" w:sz="4" w:space="0"/>
              <w:right w:val="single" w:color="auto" w:sz="4" w:space="0"/>
            </w:tcBorders>
            <w:vAlign w:val="center"/>
          </w:tcPr>
          <w:p w14:paraId="4BABED39">
            <w:pPr>
              <w:spacing w:line="240" w:lineRule="auto"/>
              <w:rPr>
                <w:rFonts w:hint="default" w:ascii="Arial" w:hAnsi="Arial" w:cs="Arial"/>
                <w:sz w:val="20"/>
                <w:szCs w:val="20"/>
              </w:rPr>
            </w:pPr>
            <w:r>
              <w:rPr>
                <w:rFonts w:hint="default" w:ascii="Arial" w:hAnsi="Arial" w:cs="Arial"/>
                <w:sz w:val="20"/>
                <w:szCs w:val="20"/>
              </w:rPr>
              <w:t>2056.4490520000.150010010000</w:t>
            </w:r>
          </w:p>
        </w:tc>
        <w:tc>
          <w:tcPr>
            <w:tcW w:w="3103" w:type="dxa"/>
            <w:tcBorders>
              <w:top w:val="single" w:color="auto" w:sz="4" w:space="0"/>
              <w:left w:val="single" w:color="auto" w:sz="4" w:space="0"/>
              <w:bottom w:val="single" w:color="auto" w:sz="4" w:space="0"/>
              <w:right w:val="single" w:color="auto" w:sz="4" w:space="0"/>
            </w:tcBorders>
            <w:vAlign w:val="center"/>
          </w:tcPr>
          <w:p w14:paraId="038730C1">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648F1D45">
            <w:pPr>
              <w:spacing w:line="240" w:lineRule="auto"/>
              <w:rPr>
                <w:rFonts w:hint="default" w:ascii="Arial" w:hAnsi="Arial" w:cs="Arial"/>
                <w:sz w:val="20"/>
                <w:szCs w:val="20"/>
              </w:rPr>
            </w:pPr>
            <w:r>
              <w:rPr>
                <w:rFonts w:hint="default" w:ascii="Arial" w:hAnsi="Arial" w:cs="Arial"/>
                <w:sz w:val="20"/>
                <w:szCs w:val="20"/>
              </w:rPr>
              <w:t>Rec. Próprio</w:t>
            </w:r>
          </w:p>
        </w:tc>
      </w:tr>
      <w:tr w14:paraId="1EDD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7A36F5E4">
            <w:pPr>
              <w:spacing w:line="240" w:lineRule="auto"/>
              <w:jc w:val="center"/>
              <w:rPr>
                <w:rFonts w:hint="default" w:ascii="Arial" w:hAnsi="Arial" w:cs="Arial"/>
                <w:sz w:val="20"/>
                <w:szCs w:val="20"/>
              </w:rPr>
            </w:pPr>
            <w:r>
              <w:rPr>
                <w:rFonts w:hint="default" w:ascii="Arial" w:hAnsi="Arial" w:cs="Arial"/>
                <w:sz w:val="20"/>
                <w:szCs w:val="20"/>
              </w:rPr>
              <w:t>1343</w:t>
            </w:r>
          </w:p>
        </w:tc>
        <w:tc>
          <w:tcPr>
            <w:tcW w:w="3285" w:type="dxa"/>
            <w:tcBorders>
              <w:top w:val="single" w:color="auto" w:sz="4" w:space="0"/>
              <w:left w:val="single" w:color="auto" w:sz="4" w:space="0"/>
              <w:bottom w:val="single" w:color="auto" w:sz="4" w:space="0"/>
              <w:right w:val="single" w:color="auto" w:sz="4" w:space="0"/>
            </w:tcBorders>
            <w:vAlign w:val="center"/>
          </w:tcPr>
          <w:p w14:paraId="5E6E1F38">
            <w:pPr>
              <w:spacing w:line="240" w:lineRule="auto"/>
              <w:rPr>
                <w:rFonts w:hint="default" w:ascii="Arial" w:hAnsi="Arial" w:cs="Arial"/>
                <w:sz w:val="20"/>
                <w:szCs w:val="20"/>
              </w:rPr>
            </w:pPr>
            <w:r>
              <w:rPr>
                <w:rFonts w:hint="default" w:ascii="Arial" w:hAnsi="Arial" w:cs="Arial"/>
                <w:sz w:val="20"/>
                <w:szCs w:val="20"/>
              </w:rPr>
              <w:t>2056.4490520000.15021001000</w:t>
            </w:r>
          </w:p>
        </w:tc>
        <w:tc>
          <w:tcPr>
            <w:tcW w:w="3103" w:type="dxa"/>
            <w:tcBorders>
              <w:top w:val="single" w:color="auto" w:sz="4" w:space="0"/>
              <w:left w:val="single" w:color="auto" w:sz="4" w:space="0"/>
              <w:bottom w:val="single" w:color="auto" w:sz="4" w:space="0"/>
              <w:right w:val="single" w:color="auto" w:sz="4" w:space="0"/>
            </w:tcBorders>
            <w:vAlign w:val="center"/>
          </w:tcPr>
          <w:p w14:paraId="1CE53182">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1B574A91">
            <w:pPr>
              <w:spacing w:line="240" w:lineRule="auto"/>
              <w:rPr>
                <w:rFonts w:hint="default" w:ascii="Arial" w:hAnsi="Arial" w:cs="Arial"/>
                <w:sz w:val="20"/>
                <w:szCs w:val="20"/>
              </w:rPr>
            </w:pPr>
            <w:r>
              <w:rPr>
                <w:rFonts w:hint="default" w:ascii="Arial" w:hAnsi="Arial" w:cs="Arial"/>
                <w:sz w:val="20"/>
                <w:szCs w:val="20"/>
              </w:rPr>
              <w:t>Rec. Próprio</w:t>
            </w:r>
          </w:p>
        </w:tc>
      </w:tr>
      <w:tr w14:paraId="1833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22" w:type="dxa"/>
            <w:tcBorders>
              <w:top w:val="single" w:color="auto" w:sz="4" w:space="0"/>
              <w:left w:val="single" w:color="auto" w:sz="4" w:space="0"/>
              <w:bottom w:val="single" w:color="auto" w:sz="4" w:space="0"/>
              <w:right w:val="single" w:color="auto" w:sz="4" w:space="0"/>
            </w:tcBorders>
            <w:vAlign w:val="center"/>
          </w:tcPr>
          <w:p w14:paraId="3E5E0BC1">
            <w:pPr>
              <w:spacing w:line="240" w:lineRule="auto"/>
              <w:jc w:val="center"/>
              <w:rPr>
                <w:rFonts w:hint="default" w:ascii="Arial" w:hAnsi="Arial" w:cs="Arial"/>
                <w:sz w:val="20"/>
                <w:szCs w:val="20"/>
              </w:rPr>
            </w:pPr>
            <w:r>
              <w:rPr>
                <w:rFonts w:hint="default" w:ascii="Arial" w:hAnsi="Arial" w:cs="Arial"/>
                <w:sz w:val="20"/>
                <w:szCs w:val="20"/>
              </w:rPr>
              <w:t>897</w:t>
            </w:r>
          </w:p>
        </w:tc>
        <w:tc>
          <w:tcPr>
            <w:tcW w:w="3285" w:type="dxa"/>
            <w:tcBorders>
              <w:top w:val="single" w:color="auto" w:sz="4" w:space="0"/>
              <w:left w:val="single" w:color="auto" w:sz="4" w:space="0"/>
              <w:bottom w:val="single" w:color="auto" w:sz="4" w:space="0"/>
              <w:right w:val="single" w:color="auto" w:sz="4" w:space="0"/>
            </w:tcBorders>
            <w:vAlign w:val="center"/>
          </w:tcPr>
          <w:p w14:paraId="0248B485">
            <w:pPr>
              <w:spacing w:line="240" w:lineRule="auto"/>
              <w:rPr>
                <w:rFonts w:hint="default" w:ascii="Arial" w:hAnsi="Arial" w:cs="Arial"/>
                <w:sz w:val="20"/>
                <w:szCs w:val="20"/>
              </w:rPr>
            </w:pPr>
            <w:r>
              <w:rPr>
                <w:rFonts w:hint="default" w:ascii="Arial" w:hAnsi="Arial" w:cs="Arial"/>
                <w:sz w:val="20"/>
                <w:szCs w:val="20"/>
              </w:rPr>
              <w:t>2058.4490520000.15001001000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ABF0B19">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Transporte Escolar</w:t>
            </w:r>
          </w:p>
        </w:tc>
        <w:tc>
          <w:tcPr>
            <w:tcW w:w="1877" w:type="dxa"/>
            <w:tcBorders>
              <w:top w:val="single" w:color="auto" w:sz="4" w:space="0"/>
              <w:left w:val="single" w:color="auto" w:sz="4" w:space="0"/>
              <w:bottom w:val="single" w:color="auto" w:sz="4" w:space="0"/>
              <w:right w:val="single" w:color="auto" w:sz="4" w:space="0"/>
            </w:tcBorders>
            <w:vAlign w:val="center"/>
          </w:tcPr>
          <w:p w14:paraId="207E2DD3">
            <w:pPr>
              <w:spacing w:line="240" w:lineRule="auto"/>
              <w:rPr>
                <w:rFonts w:hint="default" w:ascii="Arial" w:hAnsi="Arial" w:cs="Arial"/>
                <w:sz w:val="20"/>
                <w:szCs w:val="20"/>
              </w:rPr>
            </w:pPr>
            <w:r>
              <w:rPr>
                <w:rFonts w:hint="default" w:ascii="Arial" w:hAnsi="Arial" w:cs="Arial"/>
                <w:sz w:val="20"/>
                <w:szCs w:val="20"/>
              </w:rPr>
              <w:t>Rec. Próprio</w:t>
            </w:r>
          </w:p>
        </w:tc>
      </w:tr>
      <w:tr w14:paraId="60CC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7D351F98">
            <w:pPr>
              <w:spacing w:line="240" w:lineRule="auto"/>
              <w:jc w:val="center"/>
              <w:rPr>
                <w:rFonts w:hint="default" w:ascii="Arial" w:hAnsi="Arial" w:cs="Arial"/>
                <w:sz w:val="20"/>
                <w:szCs w:val="20"/>
              </w:rPr>
            </w:pPr>
            <w:r>
              <w:rPr>
                <w:rFonts w:hint="default" w:ascii="Arial" w:hAnsi="Arial" w:cs="Arial"/>
                <w:sz w:val="20"/>
                <w:szCs w:val="20"/>
              </w:rPr>
              <w:t>712</w:t>
            </w:r>
          </w:p>
        </w:tc>
        <w:tc>
          <w:tcPr>
            <w:tcW w:w="3285" w:type="dxa"/>
            <w:tcBorders>
              <w:top w:val="single" w:color="auto" w:sz="4" w:space="0"/>
              <w:left w:val="single" w:color="auto" w:sz="4" w:space="0"/>
              <w:bottom w:val="single" w:color="auto" w:sz="4" w:space="0"/>
              <w:right w:val="single" w:color="auto" w:sz="4" w:space="0"/>
            </w:tcBorders>
            <w:vAlign w:val="center"/>
          </w:tcPr>
          <w:p w14:paraId="2B146A91">
            <w:pPr>
              <w:spacing w:line="240" w:lineRule="auto"/>
              <w:rPr>
                <w:rFonts w:hint="default" w:ascii="Arial" w:hAnsi="Arial" w:cs="Arial"/>
                <w:sz w:val="20"/>
                <w:szCs w:val="20"/>
              </w:rPr>
            </w:pPr>
            <w:r>
              <w:rPr>
                <w:rFonts w:hint="default" w:ascii="Arial" w:hAnsi="Arial" w:cs="Arial"/>
                <w:sz w:val="20"/>
                <w:szCs w:val="20"/>
              </w:rPr>
              <w:t>2065.4490520000.15001001000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41F6D647">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Manutençao da Secretaria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59C79B11">
            <w:pPr>
              <w:spacing w:line="240" w:lineRule="auto"/>
              <w:rPr>
                <w:rFonts w:hint="default" w:ascii="Arial" w:hAnsi="Arial" w:cs="Arial"/>
                <w:sz w:val="20"/>
                <w:szCs w:val="20"/>
              </w:rPr>
            </w:pPr>
            <w:r>
              <w:rPr>
                <w:rFonts w:hint="default" w:ascii="Arial" w:hAnsi="Arial" w:cs="Arial"/>
                <w:sz w:val="20"/>
                <w:szCs w:val="20"/>
              </w:rPr>
              <w:t>Rec. Próprio</w:t>
            </w:r>
          </w:p>
        </w:tc>
      </w:tr>
      <w:tr w14:paraId="7935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540B41BD">
            <w:pPr>
              <w:spacing w:line="240" w:lineRule="auto"/>
              <w:jc w:val="center"/>
              <w:rPr>
                <w:rFonts w:hint="default" w:ascii="Arial" w:hAnsi="Arial" w:cs="Arial"/>
                <w:sz w:val="20"/>
                <w:szCs w:val="20"/>
              </w:rPr>
            </w:pPr>
            <w:r>
              <w:rPr>
                <w:rFonts w:hint="default" w:ascii="Arial" w:hAnsi="Arial" w:cs="Arial"/>
                <w:sz w:val="20"/>
                <w:szCs w:val="20"/>
              </w:rPr>
              <w:t>752</w:t>
            </w:r>
          </w:p>
        </w:tc>
        <w:tc>
          <w:tcPr>
            <w:tcW w:w="3285" w:type="dxa"/>
            <w:tcBorders>
              <w:top w:val="single" w:color="auto" w:sz="4" w:space="0"/>
              <w:left w:val="single" w:color="auto" w:sz="4" w:space="0"/>
              <w:bottom w:val="single" w:color="auto" w:sz="4" w:space="0"/>
              <w:right w:val="single" w:color="auto" w:sz="4" w:space="0"/>
            </w:tcBorders>
            <w:vAlign w:val="center"/>
          </w:tcPr>
          <w:p w14:paraId="42C306CF">
            <w:pPr>
              <w:spacing w:line="240" w:lineRule="auto"/>
              <w:rPr>
                <w:rFonts w:hint="default" w:ascii="Arial" w:hAnsi="Arial" w:cs="Arial"/>
                <w:sz w:val="20"/>
                <w:szCs w:val="20"/>
              </w:rPr>
            </w:pPr>
            <w:r>
              <w:rPr>
                <w:rFonts w:hint="default" w:ascii="Arial" w:hAnsi="Arial" w:cs="Arial"/>
                <w:sz w:val="20"/>
                <w:szCs w:val="20"/>
              </w:rPr>
              <w:t>2066.4490520000.15001001000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6427D503">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do Conselho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0E2E7AD9">
            <w:pPr>
              <w:spacing w:line="240" w:lineRule="auto"/>
              <w:rPr>
                <w:rFonts w:hint="default" w:ascii="Arial" w:hAnsi="Arial" w:cs="Arial"/>
                <w:sz w:val="20"/>
                <w:szCs w:val="20"/>
              </w:rPr>
            </w:pPr>
            <w:r>
              <w:rPr>
                <w:rFonts w:hint="default" w:ascii="Arial" w:hAnsi="Arial" w:cs="Arial"/>
                <w:sz w:val="20"/>
                <w:szCs w:val="20"/>
              </w:rPr>
              <w:t>Rec. Próprio</w:t>
            </w:r>
          </w:p>
        </w:tc>
      </w:tr>
    </w:tbl>
    <w:p w14:paraId="74AC901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1AD3D89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12.1.</w:t>
      </w:r>
      <w:r>
        <w:rPr>
          <w:rFonts w:hint="default" w:ascii="Arial" w:hAnsi="Arial" w:cs="Arial"/>
          <w:b/>
          <w:bCs/>
          <w:sz w:val="22"/>
          <w:szCs w:val="22"/>
        </w:rPr>
        <w:t xml:space="preserve"> </w:t>
      </w:r>
      <w:r>
        <w:rPr>
          <w:rFonts w:hint="default" w:ascii="Arial" w:hAnsi="Arial" w:cs="Arial"/>
          <w:b w:val="0"/>
          <w:bCs w:val="0"/>
          <w:sz w:val="22"/>
          <w:szCs w:val="22"/>
        </w:rPr>
        <w:t xml:space="preserve">Os produtos deverão ser entregues no prazo de até 30 (trinta) dias </w:t>
      </w:r>
      <w:r>
        <w:rPr>
          <w:rFonts w:hint="default" w:ascii="Arial" w:hAnsi="Arial" w:cs="Arial"/>
          <w:b w:val="0"/>
          <w:bCs w:val="0"/>
          <w:sz w:val="22"/>
          <w:szCs w:val="22"/>
          <w:lang w:val="pt-BR"/>
        </w:rPr>
        <w:t>úteis</w:t>
      </w:r>
      <w:r>
        <w:rPr>
          <w:rFonts w:hint="default" w:ascii="Arial" w:hAnsi="Arial" w:cs="Arial"/>
          <w:b w:val="0"/>
          <w:bCs w:val="0"/>
          <w:sz w:val="22"/>
          <w:szCs w:val="22"/>
        </w:rPr>
        <w:t>, na Central de Distribuição e Apoio Logístico da Educação</w:t>
      </w:r>
      <w:r>
        <w:rPr>
          <w:rFonts w:hint="default" w:ascii="Arial" w:hAnsi="Arial" w:cs="Arial"/>
          <w:b w:val="0"/>
          <w:bCs w:val="0"/>
          <w:sz w:val="22"/>
          <w:szCs w:val="22"/>
          <w:lang w:val="pt-BR"/>
        </w:rPr>
        <w:t>,</w:t>
      </w:r>
      <w:r>
        <w:rPr>
          <w:rFonts w:hint="default" w:ascii="Arial" w:hAnsi="Arial" w:cs="Arial"/>
          <w:b w:val="0"/>
          <w:bCs w:val="0"/>
          <w:sz w:val="22"/>
          <w:szCs w:val="22"/>
        </w:rPr>
        <w:t xml:space="preserve"> localizada na Rua das Samambaias, nº 911, Setor Industrial Sul, CEP: 78557-480, no horário entre </w:t>
      </w:r>
      <w:r>
        <w:rPr>
          <w:rFonts w:hint="default" w:ascii="Arial" w:hAnsi="Arial" w:cs="Arial"/>
          <w:b w:val="0"/>
          <w:bCs w:val="0"/>
          <w:sz w:val="22"/>
          <w:szCs w:val="22"/>
          <w:lang w:val="pt-BR"/>
        </w:rPr>
        <w:t>à</w:t>
      </w:r>
      <w:r>
        <w:rPr>
          <w:rFonts w:hint="default" w:ascii="Arial" w:hAnsi="Arial" w:cs="Arial"/>
          <w:b w:val="0"/>
          <w:bCs w:val="0"/>
          <w:sz w:val="22"/>
          <w:szCs w:val="22"/>
        </w:rPr>
        <w:t>s 0</w:t>
      </w:r>
      <w:r>
        <w:rPr>
          <w:rFonts w:hint="default" w:ascii="Arial" w:hAnsi="Arial" w:cs="Arial"/>
          <w:b w:val="0"/>
          <w:bCs w:val="0"/>
          <w:sz w:val="22"/>
          <w:szCs w:val="22"/>
          <w:lang w:val="pt-BR"/>
        </w:rPr>
        <w:t>8</w:t>
      </w:r>
      <w:r>
        <w:rPr>
          <w:rFonts w:hint="default" w:ascii="Arial" w:hAnsi="Arial" w:cs="Arial"/>
          <w:b w:val="0"/>
          <w:bCs w:val="0"/>
          <w:sz w:val="22"/>
          <w:szCs w:val="22"/>
        </w:rPr>
        <w:t xml:space="preserve">:30 </w:t>
      </w:r>
      <w:r>
        <w:rPr>
          <w:rFonts w:hint="default" w:ascii="Arial" w:hAnsi="Arial" w:cs="Arial"/>
          <w:b w:val="0"/>
          <w:bCs w:val="0"/>
          <w:sz w:val="22"/>
          <w:szCs w:val="22"/>
          <w:lang w:val="pt-BR"/>
        </w:rPr>
        <w:t>e à</w:t>
      </w:r>
      <w:r>
        <w:rPr>
          <w:rFonts w:hint="default" w:ascii="Arial" w:hAnsi="Arial" w:cs="Arial"/>
          <w:b w:val="0"/>
          <w:bCs w:val="0"/>
          <w:sz w:val="22"/>
          <w:szCs w:val="22"/>
        </w:rPr>
        <w:t>s 1</w:t>
      </w:r>
      <w:r>
        <w:rPr>
          <w:rFonts w:hint="default" w:ascii="Arial" w:hAnsi="Arial" w:cs="Arial"/>
          <w:b w:val="0"/>
          <w:bCs w:val="0"/>
          <w:sz w:val="22"/>
          <w:szCs w:val="22"/>
          <w:lang w:val="pt-BR"/>
        </w:rPr>
        <w:t>2</w:t>
      </w:r>
      <w:r>
        <w:rPr>
          <w:rFonts w:hint="default" w:ascii="Arial" w:hAnsi="Arial" w:cs="Arial"/>
          <w:b w:val="0"/>
          <w:bCs w:val="0"/>
          <w:sz w:val="22"/>
          <w:szCs w:val="22"/>
        </w:rPr>
        <w:t xml:space="preserve">:30 </w:t>
      </w:r>
      <w:r>
        <w:rPr>
          <w:rFonts w:hint="default" w:ascii="Arial" w:hAnsi="Arial" w:cs="Arial"/>
          <w:b w:val="0"/>
          <w:bCs w:val="0"/>
          <w:sz w:val="22"/>
          <w:szCs w:val="22"/>
          <w:lang w:val="pt-BR"/>
        </w:rPr>
        <w:t xml:space="preserve">(horário de Brasília/DF), </w:t>
      </w:r>
      <w:r>
        <w:rPr>
          <w:rFonts w:hint="default" w:ascii="Arial" w:hAnsi="Arial" w:cs="Arial"/>
          <w:b w:val="0"/>
          <w:bCs w:val="0"/>
          <w:sz w:val="22"/>
          <w:szCs w:val="22"/>
        </w:rPr>
        <w:t xml:space="preserve">de segunda a sexta feira, respeitando o calendário municipal, mediante a emissão da </w:t>
      </w:r>
      <w:r>
        <w:rPr>
          <w:rFonts w:hint="default" w:ascii="Arial" w:hAnsi="Arial" w:cs="Arial"/>
          <w:b w:val="0"/>
          <w:bCs w:val="0"/>
          <w:spacing w:val="-3"/>
          <w:sz w:val="22"/>
          <w:szCs w:val="22"/>
        </w:rPr>
        <w:t>Nota de Autorização de Despesa (</w:t>
      </w:r>
      <w:r>
        <w:rPr>
          <w:rFonts w:hint="default" w:ascii="Arial" w:hAnsi="Arial" w:cs="Arial"/>
          <w:b w:val="0"/>
          <w:bCs w:val="0"/>
          <w:sz w:val="22"/>
          <w:szCs w:val="22"/>
        </w:rPr>
        <w:t>NAD).</w:t>
      </w:r>
    </w:p>
    <w:p w14:paraId="6A4A9F9E">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eastAsia="zh-CN"/>
        </w:rPr>
        <w:t xml:space="preserve">12.2. </w:t>
      </w:r>
      <w:r>
        <w:rPr>
          <w:rFonts w:hint="default" w:ascii="Arial" w:hAnsi="Arial" w:cs="Arial"/>
          <w:b w:val="0"/>
          <w:bCs w:val="0"/>
          <w:sz w:val="22"/>
          <w:szCs w:val="22"/>
          <w:lang w:val="en-US" w:eastAsia="zh-CN"/>
        </w:rPr>
        <w:t xml:space="preserve">Os </w:t>
      </w:r>
      <w:r>
        <w:rPr>
          <w:rFonts w:hint="default" w:ascii="Arial" w:hAnsi="Arial" w:cs="Arial"/>
          <w:b w:val="0"/>
          <w:bCs w:val="0"/>
          <w:sz w:val="22"/>
          <w:szCs w:val="22"/>
          <w:lang w:val="pt-BR" w:eastAsia="zh-CN"/>
        </w:rPr>
        <w:t xml:space="preserve">produtos </w:t>
      </w:r>
      <w:r>
        <w:rPr>
          <w:rFonts w:hint="default" w:ascii="Arial" w:hAnsi="Arial" w:cs="Arial"/>
          <w:b w:val="0"/>
          <w:bCs w:val="0"/>
          <w:sz w:val="22"/>
          <w:szCs w:val="22"/>
          <w:lang w:val="en-US" w:eastAsia="zh-CN"/>
        </w:rPr>
        <w:t>deverão ser novos e entregues dentro da embalagem original de fábrica, com garantia prevista em lei, sem qualquer tipo de amassado, arranhão ou outro tipo de v</w:t>
      </w:r>
      <w:r>
        <w:rPr>
          <w:rFonts w:hint="default" w:ascii="Arial" w:hAnsi="Arial" w:cs="Arial"/>
          <w:b w:val="0"/>
          <w:bCs w:val="0"/>
          <w:sz w:val="22"/>
          <w:szCs w:val="22"/>
          <w:lang w:val="pt-BR" w:eastAsia="zh-CN"/>
        </w:rPr>
        <w:t>í</w:t>
      </w:r>
      <w:r>
        <w:rPr>
          <w:rFonts w:hint="default" w:ascii="Arial" w:hAnsi="Arial" w:cs="Arial"/>
          <w:b w:val="0"/>
          <w:bCs w:val="0"/>
          <w:sz w:val="22"/>
          <w:szCs w:val="22"/>
          <w:lang w:val="en-US" w:eastAsia="zh-CN"/>
        </w:rPr>
        <w:t>cio.</w:t>
      </w:r>
    </w:p>
    <w:p w14:paraId="4A840234">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0070C0"/>
          <w:sz w:val="22"/>
          <w:szCs w:val="22"/>
        </w:rPr>
      </w:pPr>
      <w:r>
        <w:rPr>
          <w:rFonts w:hint="default" w:ascii="Arial" w:hAnsi="Arial" w:eastAsia="SimSun" w:cs="Arial"/>
          <w:b/>
          <w:bCs/>
          <w:sz w:val="22"/>
          <w:szCs w:val="22"/>
          <w:lang w:val="pt-BR"/>
        </w:rPr>
        <w:t xml:space="preserve">12.3. </w:t>
      </w:r>
      <w:r>
        <w:rPr>
          <w:rFonts w:hint="default" w:ascii="Arial" w:hAnsi="Arial" w:cs="Arial"/>
          <w:b w:val="0"/>
          <w:bCs w:val="0"/>
          <w:sz w:val="22"/>
          <w:szCs w:val="22"/>
          <w:lang w:val="pt-BR"/>
        </w:rPr>
        <w:t>O fornecedor será o responsável pelo descarregamento dos materiais no ato da entrega, devendo dispor de equipe capacitada e em quantidade adequada para a execução desse serviço, bem como para a montagem correta dos produtos que forem entregues desmontados, em razão de seu tamanho ou complexidade de transporte.</w:t>
      </w:r>
    </w:p>
    <w:p w14:paraId="4FFB235C">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eastAsia="SimSun" w:cs="Arial"/>
          <w:b/>
          <w:bCs/>
          <w:sz w:val="22"/>
          <w:szCs w:val="22"/>
          <w:lang w:val="pt-BR"/>
        </w:rPr>
        <w:t xml:space="preserve">12.4. </w:t>
      </w:r>
      <w:r>
        <w:rPr>
          <w:rFonts w:hint="default" w:ascii="Arial" w:hAnsi="Arial" w:eastAsia="SimSun" w:cs="Arial"/>
          <w:b w:val="0"/>
          <w:bCs w:val="0"/>
          <w:sz w:val="22"/>
          <w:szCs w:val="22"/>
        </w:rPr>
        <w:t xml:space="preserve">As embalagens dos produtos deverão ser acondicionadas conforme padrão do fabricante, devendo garantir a proteção durante o transporte e estocagem, bem como constar identificação dos produtos e demais informações exigidas na legislação em vigor.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Os produtos deverão estar acondicionados em embalagens individuais adequadas, com o menor volume possível, utilizando materiais recicláveis, de forma a garantir a máxima proteção durante o transporte e o armazenamento.</w:t>
      </w:r>
    </w:p>
    <w:p w14:paraId="6E966781">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12.5. </w:t>
      </w:r>
      <w:r>
        <w:rPr>
          <w:rFonts w:hint="default" w:ascii="Arial" w:hAnsi="Arial" w:cs="Arial"/>
          <w:b w:val="0"/>
          <w:bCs w:val="0"/>
          <w:sz w:val="22"/>
          <w:szCs w:val="22"/>
        </w:rPr>
        <w:t>Imediatamente após a entrega dos bens, objetos desta licitação, os mesmos serão devidamente inspecionados pelo setor responsável. No caso de se constatar qualquer irregularidade ou incompatibilidade nos itens fornecidos em relação à proposta comercial da Contratada ou em relação às condições expressa no Edital, os mesmos serão sumariamente rejeitados, sujeitando-se a Contratada às penalidades.</w:t>
      </w:r>
    </w:p>
    <w:p w14:paraId="46516910">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12.6.</w:t>
      </w:r>
      <w:r>
        <w:rPr>
          <w:rFonts w:hint="default" w:ascii="Arial" w:hAnsi="Arial" w:cs="Arial"/>
          <w:b w:val="0"/>
          <w:bCs w:val="0"/>
          <w:sz w:val="22"/>
          <w:szCs w:val="22"/>
          <w:lang w:val="pt-BR"/>
        </w:rPr>
        <w:t xml:space="preserve"> </w:t>
      </w:r>
      <w:r>
        <w:rPr>
          <w:rFonts w:hint="default" w:ascii="Arial" w:hAnsi="Arial" w:cs="Arial"/>
          <w:b w:val="0"/>
          <w:bCs w:val="0"/>
          <w:sz w:val="22"/>
          <w:szCs w:val="22"/>
        </w:rPr>
        <w:t>Não serão computados como recebido os materiais que estiverem em quantidades e especificações que forem considerados divergentes das especificações solicitadas no edital e anexos, sendo devolvidos ao fornecedor, para substituição imediata, sem ônus para a Municipalidade.</w:t>
      </w:r>
    </w:p>
    <w:p w14:paraId="3D5F2D65">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12.7. </w:t>
      </w:r>
      <w:r>
        <w:rPr>
          <w:rFonts w:hint="default" w:ascii="Arial" w:hAnsi="Arial" w:cs="Arial"/>
          <w:b w:val="0"/>
          <w:bCs w:val="0"/>
          <w:sz w:val="22"/>
          <w:szCs w:val="22"/>
        </w:rPr>
        <w:t>Os materiais que não estiverem em conformidade com as especificações e critérios técnicos exigidos no presente edital serão recusados devendo o fornecedor garantir a sua substituição imediata, independentemente da aplicação das sanções cabíveis.</w:t>
      </w:r>
    </w:p>
    <w:p w14:paraId="0825E5B3">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12.8. </w:t>
      </w:r>
      <w:r>
        <w:rPr>
          <w:rFonts w:hint="default" w:ascii="Arial" w:hAnsi="Arial" w:cs="Arial"/>
          <w:b w:val="0"/>
          <w:bCs w:val="0"/>
          <w:sz w:val="22"/>
          <w:szCs w:val="22"/>
        </w:rPr>
        <w:t xml:space="preserve">Os bens serão recebidos provisoriamente, de forma sumária, no ato da entrega, juntamente com a </w:t>
      </w:r>
      <w:r>
        <w:rPr>
          <w:rFonts w:hint="default" w:ascii="Arial" w:hAnsi="Arial" w:eastAsia="Calibri" w:cs="Arial"/>
          <w:b w:val="0"/>
          <w:bCs w:val="0"/>
          <w:sz w:val="22"/>
          <w:szCs w:val="22"/>
        </w:rPr>
        <w:t>nota</w:t>
      </w:r>
      <w:r>
        <w:rPr>
          <w:rFonts w:hint="default" w:ascii="Arial" w:hAnsi="Arial" w:cs="Arial"/>
          <w:b w:val="0"/>
          <w:bCs w:val="0"/>
          <w:sz w:val="22"/>
          <w:szCs w:val="22"/>
        </w:rPr>
        <w:t xml:space="preserve"> fiscal ou instrumento de cobrança equivalente, pelo(a) responsável pelo acompanhamento e fiscalização da Ata de Registro de Preços, para efeito de posterior verificação de sua conformidade com as especificações constantes no Termo de Referência e na proposta.</w:t>
      </w:r>
    </w:p>
    <w:p w14:paraId="554345B9">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12.9. </w:t>
      </w:r>
      <w:r>
        <w:rPr>
          <w:rFonts w:hint="default" w:ascii="Arial" w:hAnsi="Arial" w:cs="Arial"/>
          <w:b w:val="0"/>
          <w:bCs w:val="0"/>
          <w:sz w:val="22"/>
          <w:szCs w:val="22"/>
        </w:rPr>
        <w:t>Os bens poderão ser rejeitados, no todo ou em parte, inclusive antes do recebimento provisório, quando em desacordo com as especificações constantes no Termo de Referência e na proposta, devendo ser substituídos no prazo</w:t>
      </w:r>
      <w:r>
        <w:rPr>
          <w:rFonts w:hint="default" w:ascii="Arial" w:hAnsi="Arial" w:cs="Arial"/>
          <w:b w:val="0"/>
          <w:bCs w:val="0"/>
          <w:color w:val="auto"/>
          <w:sz w:val="22"/>
          <w:szCs w:val="22"/>
        </w:rPr>
        <w:t xml:space="preserve"> de 10 (dez) dias</w:t>
      </w:r>
      <w:r>
        <w:rPr>
          <w:rFonts w:hint="default" w:ascii="Arial" w:hAnsi="Arial" w:cs="Arial"/>
          <w:b w:val="0"/>
          <w:bCs w:val="0"/>
          <w:color w:val="auto"/>
          <w:sz w:val="22"/>
          <w:szCs w:val="22"/>
          <w:lang w:val="pt-BR"/>
        </w:rPr>
        <w:t xml:space="preserve"> úteis</w:t>
      </w:r>
      <w:r>
        <w:rPr>
          <w:rFonts w:hint="default" w:ascii="Arial" w:hAnsi="Arial" w:cs="Arial"/>
          <w:b w:val="0"/>
          <w:bCs w:val="0"/>
          <w:color w:val="auto"/>
          <w:sz w:val="22"/>
          <w:szCs w:val="22"/>
        </w:rPr>
        <w:t>, a c</w:t>
      </w:r>
      <w:r>
        <w:rPr>
          <w:rFonts w:hint="default" w:ascii="Arial" w:hAnsi="Arial" w:cs="Arial"/>
          <w:b w:val="0"/>
          <w:bCs w:val="0"/>
          <w:sz w:val="22"/>
          <w:szCs w:val="22"/>
        </w:rPr>
        <w:t>ontar da notificação da Contratada, às suas custas, sem prejuízo da aplicação das penalidades.</w:t>
      </w:r>
    </w:p>
    <w:p w14:paraId="225C5085">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12.10. </w:t>
      </w:r>
      <w:r>
        <w:rPr>
          <w:rFonts w:hint="default" w:ascii="Arial" w:hAnsi="Arial" w:cs="Arial"/>
          <w:b w:val="0"/>
          <w:bCs w:val="0"/>
          <w:sz w:val="22"/>
          <w:szCs w:val="22"/>
        </w:rPr>
        <w:t>O recebimento definitivo ocorrerá no prazo constante no Termo de Referência, a contar do recebimento da nota fiscal ou instrumento de cobrança equivalente pela Administração, após a verificação da qualidade e quantidade do material e consequente aceitação mediante termo detalhado.</w:t>
      </w:r>
    </w:p>
    <w:p w14:paraId="79D2C8A1">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12.11. </w:t>
      </w:r>
      <w:r>
        <w:rPr>
          <w:rFonts w:hint="default" w:ascii="Arial" w:hAnsi="Arial" w:cs="Arial"/>
          <w:b w:val="0"/>
          <w:bCs w:val="0"/>
          <w:sz w:val="22"/>
          <w:szCs w:val="22"/>
        </w:rPr>
        <w:t>O prazo para recebimento definitivo poderá ser excepcionalmente prorrogado, de forma justificada, por igual período, quando houver necessidade de diligências para a aferição do atendimento das exigências contratuais.</w:t>
      </w:r>
    </w:p>
    <w:p w14:paraId="506E34C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eastAsia="Helvetica" w:cs="Arial"/>
          <w:b w:val="0"/>
          <w:bCs w:val="0"/>
          <w:color w:val="000000"/>
          <w:sz w:val="22"/>
          <w:szCs w:val="22"/>
          <w:lang w:bidi="ar"/>
        </w:rPr>
      </w:pPr>
      <w:r>
        <w:rPr>
          <w:rFonts w:hint="default" w:ascii="Arial" w:hAnsi="Arial" w:cs="Arial"/>
          <w:b/>
          <w:bCs/>
          <w:sz w:val="22"/>
          <w:szCs w:val="22"/>
          <w:lang w:val="pt-BR"/>
        </w:rPr>
        <w:t xml:space="preserve">12.12. </w:t>
      </w:r>
      <w:r>
        <w:rPr>
          <w:rFonts w:hint="default" w:ascii="Arial" w:hAnsi="Arial" w:cs="Arial"/>
          <w:b w:val="0"/>
          <w:bCs w:val="0"/>
          <w:sz w:val="22"/>
          <w:szCs w:val="22"/>
        </w:rPr>
        <w:t xml:space="preserve">No caso de controvérsia sobre a execução do objeto, quanto à dimensão, qualidade e quantidade, deverá ser observado o teor do </w:t>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"http://www.planalto.gov.br/ccivil_03/_ato2019-2022/2021/lei/L14133.htm" \l "art143" \h </w:instrText>
      </w:r>
      <w:r>
        <w:rPr>
          <w:rFonts w:hint="default" w:ascii="Arial" w:hAnsi="Arial" w:cs="Arial"/>
          <w:b w:val="0"/>
          <w:bCs w:val="0"/>
          <w:sz w:val="22"/>
          <w:szCs w:val="22"/>
        </w:rPr>
        <w:fldChar w:fldCharType="separate"/>
      </w:r>
      <w:r>
        <w:rPr>
          <w:rStyle w:val="14"/>
          <w:rFonts w:hint="default" w:ascii="Arial" w:hAnsi="Arial" w:cs="Arial"/>
          <w:b w:val="0"/>
          <w:bCs w:val="0"/>
          <w:color w:val="auto"/>
          <w:sz w:val="22"/>
          <w:szCs w:val="22"/>
          <w:u w:val="none"/>
        </w:rPr>
        <w:t>art. 143 da Lei Federal nº 14.133/2021</w:t>
      </w:r>
      <w:r>
        <w:rPr>
          <w:rStyle w:val="14"/>
          <w:rFonts w:hint="default" w:ascii="Arial" w:hAnsi="Arial" w:cs="Arial"/>
          <w:b w:val="0"/>
          <w:bCs w:val="0"/>
          <w:color w:val="auto"/>
          <w:sz w:val="22"/>
          <w:szCs w:val="22"/>
          <w:u w:val="none"/>
        </w:rPr>
        <w:fldChar w:fldCharType="end"/>
      </w:r>
      <w:r>
        <w:rPr>
          <w:rFonts w:hint="default" w:ascii="Arial" w:hAnsi="Arial" w:cs="Arial"/>
          <w:b w:val="0"/>
          <w:bCs w:val="0"/>
          <w:sz w:val="22"/>
          <w:szCs w:val="22"/>
        </w:rPr>
        <w:t>, comunicando-se à empresa para emissão de nota fiscal no que pertine à parcela incontroversa da execução do objeto, para efeito de liquidação e pagamento.</w:t>
      </w:r>
    </w:p>
    <w:p w14:paraId="70E24EF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eastAsia="Helvetica" w:cs="Arial"/>
          <w:b w:val="0"/>
          <w:bCs w:val="0"/>
          <w:color w:val="000000"/>
          <w:sz w:val="22"/>
          <w:szCs w:val="22"/>
          <w:lang w:bidi="ar"/>
        </w:rPr>
      </w:pPr>
      <w:r>
        <w:rPr>
          <w:rFonts w:hint="default" w:ascii="Arial" w:hAnsi="Arial" w:cs="Arial"/>
          <w:b/>
          <w:bCs/>
          <w:sz w:val="22"/>
          <w:szCs w:val="22"/>
          <w:lang w:val="pt-BR"/>
        </w:rPr>
        <w:t xml:space="preserve">12.13. </w:t>
      </w:r>
      <w:r>
        <w:rPr>
          <w:rFonts w:hint="default" w:ascii="Arial" w:hAnsi="Arial" w:cs="Arial"/>
          <w:b w:val="0"/>
          <w:bCs w:val="0"/>
          <w:sz w:val="22"/>
          <w:szCs w:val="22"/>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7CCE03">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eastAsia="Helvetica" w:cs="Arial"/>
          <w:b w:val="0"/>
          <w:bCs w:val="0"/>
          <w:color w:val="000000"/>
          <w:sz w:val="22"/>
          <w:szCs w:val="22"/>
          <w:u w:val="single"/>
          <w:lang w:bidi="ar"/>
        </w:rPr>
      </w:pPr>
      <w:r>
        <w:rPr>
          <w:rFonts w:hint="default" w:ascii="Arial" w:hAnsi="Arial" w:cs="Arial"/>
          <w:b/>
          <w:bCs/>
          <w:sz w:val="22"/>
          <w:szCs w:val="22"/>
          <w:lang w:val="pt-BR"/>
        </w:rPr>
        <w:t>12.14.</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O recebimento provisório ou definitivo não excluirá a responsabilidade civil pela solidez e pela segurança dos bens nem a responsabilidade ético-profissional pela perfeita execução </w:t>
      </w:r>
      <w:r>
        <w:rPr>
          <w:rFonts w:hint="default" w:ascii="Arial" w:hAnsi="Arial" w:eastAsia="SimSun" w:cs="Arial"/>
          <w:sz w:val="22"/>
          <w:szCs w:val="22"/>
        </w:rPr>
        <w:t xml:space="preserve"> </w:t>
      </w:r>
      <w:r>
        <w:rPr>
          <w:rFonts w:hint="default" w:ascii="Arial" w:hAnsi="Arial" w:eastAsia="SimSun" w:cs="Arial"/>
          <w:b w:val="0"/>
          <w:bCs w:val="0"/>
          <w:sz w:val="22"/>
          <w:szCs w:val="22"/>
        </w:rPr>
        <w:t>das obrigações assumidas no âmbito da Ata de Registro de Preços.</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36</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5"/>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5"/>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Wingdings">
    <w:panose1 w:val="05000000000000000000"/>
    <w:charset w:val="02"/>
    <w:family w:val="auto"/>
    <w:pitch w:val="default"/>
    <w:sig w:usb0="00000000" w:usb1="00000000" w:usb2="00000000" w:usb3="00000000" w:csb0="80000000" w:csb1="00000000"/>
  </w:font>
  <w:font w:name="Helvetica">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75"/>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3">
    <w:nsid w:val="0CAC4764"/>
    <w:multiLevelType w:val="multilevel"/>
    <w:tmpl w:val="0CAC4764"/>
    <w:lvl w:ilvl="0" w:tentative="0">
      <w:start w:val="1"/>
      <w:numFmt w:val="lowerLetter"/>
      <w:lvlText w:val="%1)"/>
      <w:lvlJc w:val="left"/>
      <w:pPr>
        <w:ind w:left="720" w:hanging="360"/>
      </w:pPr>
      <w:rPr>
        <w:rFonts w:hint="default" w:ascii="Arial" w:hAnsi="Arial" w:cs="Arial"/>
        <w:b/>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5"/>
  </w:num>
  <w:num w:numId="3">
    <w:abstractNumId w:val="2"/>
  </w:num>
  <w:num w:numId="4">
    <w:abstractNumId w:val="7"/>
  </w:num>
  <w:num w:numId="5">
    <w:abstractNumId w:val="9"/>
  </w:num>
  <w:num w:numId="6">
    <w:abstractNumId w:val="11"/>
  </w:num>
  <w:num w:numId="7">
    <w:abstractNumId w:val="6"/>
  </w:num>
  <w:num w:numId="8">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2"/>
  </w:num>
  <w:num w:numId="11">
    <w:abstractNumId w:val="3"/>
  </w:num>
  <w:num w:numId="12">
    <w:abstractNumId w:val="14"/>
  </w:num>
  <w:num w:numId="1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4812FB"/>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4F76FC5"/>
    <w:rsid w:val="057C5132"/>
    <w:rsid w:val="05851DAB"/>
    <w:rsid w:val="059B30A3"/>
    <w:rsid w:val="059C5421"/>
    <w:rsid w:val="05AB2274"/>
    <w:rsid w:val="05D816C5"/>
    <w:rsid w:val="05F57389"/>
    <w:rsid w:val="05FA50B3"/>
    <w:rsid w:val="05FC26AB"/>
    <w:rsid w:val="060B5516"/>
    <w:rsid w:val="061F255D"/>
    <w:rsid w:val="06624AAB"/>
    <w:rsid w:val="06BC4F91"/>
    <w:rsid w:val="06C5600C"/>
    <w:rsid w:val="06CE15F2"/>
    <w:rsid w:val="06D34A2A"/>
    <w:rsid w:val="06DD56D3"/>
    <w:rsid w:val="07180891"/>
    <w:rsid w:val="075035D6"/>
    <w:rsid w:val="07D55044"/>
    <w:rsid w:val="07DE1B77"/>
    <w:rsid w:val="07DE62F4"/>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CD3AB1"/>
    <w:rsid w:val="0DD52CE6"/>
    <w:rsid w:val="0E1409F6"/>
    <w:rsid w:val="0E340C2C"/>
    <w:rsid w:val="0E4007C3"/>
    <w:rsid w:val="0E4660AC"/>
    <w:rsid w:val="0E6A67D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CF7E80"/>
    <w:rsid w:val="11F20F86"/>
    <w:rsid w:val="1201594F"/>
    <w:rsid w:val="120D74BC"/>
    <w:rsid w:val="122211C6"/>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42A44"/>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24426A"/>
    <w:rsid w:val="1D5255A7"/>
    <w:rsid w:val="1D6E7342"/>
    <w:rsid w:val="1DA11B98"/>
    <w:rsid w:val="1DA36E52"/>
    <w:rsid w:val="1E027949"/>
    <w:rsid w:val="1E1F69F3"/>
    <w:rsid w:val="1E236446"/>
    <w:rsid w:val="1EA07516"/>
    <w:rsid w:val="1EA1074C"/>
    <w:rsid w:val="1EAF038D"/>
    <w:rsid w:val="1EB30504"/>
    <w:rsid w:val="1EE46284"/>
    <w:rsid w:val="1F370527"/>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7201AA"/>
    <w:rsid w:val="26B80F6C"/>
    <w:rsid w:val="26DA3B4A"/>
    <w:rsid w:val="27532799"/>
    <w:rsid w:val="275B0FAD"/>
    <w:rsid w:val="2774263A"/>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D97AD5"/>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4112B"/>
    <w:rsid w:val="3256215F"/>
    <w:rsid w:val="32BF5086"/>
    <w:rsid w:val="32C41A8E"/>
    <w:rsid w:val="332F7D09"/>
    <w:rsid w:val="334F0B1B"/>
    <w:rsid w:val="33523753"/>
    <w:rsid w:val="33961B8A"/>
    <w:rsid w:val="339A68C0"/>
    <w:rsid w:val="33B54162"/>
    <w:rsid w:val="33E23D2D"/>
    <w:rsid w:val="341F1A52"/>
    <w:rsid w:val="345A7477"/>
    <w:rsid w:val="34BA7EFE"/>
    <w:rsid w:val="352A25F3"/>
    <w:rsid w:val="352E73B1"/>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86D23A7"/>
    <w:rsid w:val="392B3292"/>
    <w:rsid w:val="39EC5F8E"/>
    <w:rsid w:val="3A1E15E9"/>
    <w:rsid w:val="3A3D4680"/>
    <w:rsid w:val="3A5B66F5"/>
    <w:rsid w:val="3A655B76"/>
    <w:rsid w:val="3A782F7C"/>
    <w:rsid w:val="3A9F6E57"/>
    <w:rsid w:val="3ABD25B5"/>
    <w:rsid w:val="3B0D5E71"/>
    <w:rsid w:val="3B6822C8"/>
    <w:rsid w:val="3B942FB8"/>
    <w:rsid w:val="3BCD7641"/>
    <w:rsid w:val="3C3C1395"/>
    <w:rsid w:val="3C571E0F"/>
    <w:rsid w:val="3C761BB8"/>
    <w:rsid w:val="3C826855"/>
    <w:rsid w:val="3C8365E7"/>
    <w:rsid w:val="3CB21194"/>
    <w:rsid w:val="3CC558D0"/>
    <w:rsid w:val="3CD71689"/>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254EDD"/>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272E5F"/>
    <w:rsid w:val="4B4F2B85"/>
    <w:rsid w:val="4B607197"/>
    <w:rsid w:val="4B7C315C"/>
    <w:rsid w:val="4B7E314F"/>
    <w:rsid w:val="4B7E419A"/>
    <w:rsid w:val="4B8C5EE1"/>
    <w:rsid w:val="4BC266D1"/>
    <w:rsid w:val="4BD14490"/>
    <w:rsid w:val="4BDC6B69"/>
    <w:rsid w:val="4C3C45A0"/>
    <w:rsid w:val="4CDB3BA6"/>
    <w:rsid w:val="4D6D256E"/>
    <w:rsid w:val="4D8A4122"/>
    <w:rsid w:val="4DAF52FD"/>
    <w:rsid w:val="4DDE1EAC"/>
    <w:rsid w:val="4E010E92"/>
    <w:rsid w:val="4E59030A"/>
    <w:rsid w:val="4ECF40EC"/>
    <w:rsid w:val="4F2C1332"/>
    <w:rsid w:val="4F3C53AA"/>
    <w:rsid w:val="4F411D97"/>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5CC1232"/>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853BAB"/>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FE369B"/>
    <w:rsid w:val="5D003E2D"/>
    <w:rsid w:val="5D4F73AC"/>
    <w:rsid w:val="5D8B117D"/>
    <w:rsid w:val="5DB41A2E"/>
    <w:rsid w:val="5DC20E0C"/>
    <w:rsid w:val="5E323B4E"/>
    <w:rsid w:val="5E3F4AF6"/>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2054CEA"/>
    <w:rsid w:val="6252473B"/>
    <w:rsid w:val="62622E87"/>
    <w:rsid w:val="62814344"/>
    <w:rsid w:val="628E4663"/>
    <w:rsid w:val="62BA5D34"/>
    <w:rsid w:val="62C04F42"/>
    <w:rsid w:val="62C21822"/>
    <w:rsid w:val="62FA3985"/>
    <w:rsid w:val="63042B44"/>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A86E1E"/>
    <w:rsid w:val="67C9178A"/>
    <w:rsid w:val="67CC7768"/>
    <w:rsid w:val="67F72090"/>
    <w:rsid w:val="68531E47"/>
    <w:rsid w:val="68911F65"/>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CDF5755"/>
    <w:rsid w:val="6D2B0613"/>
    <w:rsid w:val="6D870D7B"/>
    <w:rsid w:val="6D88378A"/>
    <w:rsid w:val="6DF116D1"/>
    <w:rsid w:val="6E0A3294"/>
    <w:rsid w:val="6E0A5DEA"/>
    <w:rsid w:val="6E2D2550"/>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87A21"/>
    <w:rsid w:val="70CA2CF9"/>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732D56"/>
    <w:rsid w:val="758C3D64"/>
    <w:rsid w:val="75F6348D"/>
    <w:rsid w:val="76047BF3"/>
    <w:rsid w:val="7630179E"/>
    <w:rsid w:val="76832AAB"/>
    <w:rsid w:val="76870B01"/>
    <w:rsid w:val="77435785"/>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CF0043B"/>
    <w:rsid w:val="7D000D4E"/>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paragraph" w:customStyle="1" w:styleId="174">
    <w:name w:val="Nível 02"/>
    <w:basedOn w:val="175"/>
    <w:qFormat/>
    <w:uiPriority w:val="0"/>
    <w:pPr>
      <w:shd w:val="clear" w:color="auto" w:fill="auto"/>
    </w:pPr>
    <w:rPr>
      <w:i w:val="0"/>
      <w:iCs/>
      <w:color w:val="auto"/>
    </w:rPr>
  </w:style>
  <w:style w:type="paragraph" w:customStyle="1" w:styleId="175">
    <w:name w:val="Nivel 2-Opcional"/>
    <w:basedOn w:val="1"/>
    <w:autoRedefine/>
    <w:qFormat/>
    <w:uiPriority w:val="0"/>
    <w:pPr>
      <w:numPr>
        <w:ilvl w:val="1"/>
        <w:numId w:val="3"/>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28775</Words>
  <Characters>163327</Characters>
  <Lines>616</Lines>
  <Paragraphs>175</Paragraphs>
  <TotalTime>23</TotalTime>
  <ScaleCrop>false</ScaleCrop>
  <LinksUpToDate>false</LinksUpToDate>
  <CharactersWithSpaces>191196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2025-04-17T12:38:00Z</cp:lastPrinted>
  <dcterms:modified xsi:type="dcterms:W3CDTF">2026-10-20T13:39:15Z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1F542CC367AE44F395426CAF91740901_13</vt:lpwstr>
  </property>
  <property fmtid="{D5CDD505-2E9C-101B-9397-08002B2CF9AE}" pid="4" name="KSOTemplateDocerSaveRecord">
    <vt:lpwstr>eyJoZGlkIjoiMDg0OGNmYThlMmQzNTRjZTBmZjMyMWRkYTIzNjZmZDYiLCJ1c2VySWQiOiIxMjM2OTUxMDYzMzM3In0=</vt:lpwstr>
  </property>
</Properties>
</file>