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8E548">
      <w:pPr>
        <w:pStyle w:val="2"/>
        <w:spacing w:line="360" w:lineRule="auto"/>
        <w:rPr>
          <w:rFonts w:cs="Arial"/>
          <w:b/>
          <w:color w:val="auto"/>
          <w:sz w:val="22"/>
          <w:szCs w:val="22"/>
        </w:rPr>
      </w:pPr>
      <w:r>
        <w:rPr>
          <w:rFonts w:cs="Arial"/>
          <w:b/>
          <w:color w:val="auto"/>
          <w:sz w:val="22"/>
          <w:szCs w:val="22"/>
        </w:rPr>
        <w:t>EDITAL DE LICITAÇÃO</w:t>
      </w:r>
    </w:p>
    <w:p w14:paraId="650697F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19</w:t>
      </w:r>
      <w:r>
        <w:rPr>
          <w:rFonts w:ascii="Arial" w:hAnsi="Arial" w:cs="Arial"/>
          <w:b/>
          <w:bCs/>
          <w:sz w:val="22"/>
          <w:szCs w:val="22"/>
        </w:rPr>
        <w:t>/</w:t>
      </w:r>
      <w:r>
        <w:rPr>
          <w:rFonts w:ascii="Arial" w:hAnsi="Arial" w:cs="Arial"/>
          <w:b/>
          <w:bCs/>
          <w:sz w:val="22"/>
          <w:szCs w:val="22"/>
          <w:lang w:val="pt-BR"/>
        </w:rPr>
        <w:t>2026</w:t>
      </w:r>
      <w:r>
        <w:rPr>
          <w:rFonts w:ascii="Arial" w:hAnsi="Arial" w:cs="Arial"/>
          <w:b/>
          <w:bCs/>
          <w:sz w:val="22"/>
          <w:szCs w:val="22"/>
        </w:rPr>
        <w:t xml:space="preserve">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29/2026</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801BE58">
      <w:pPr>
        <w:widowControl w:val="0"/>
        <w:tabs>
          <w:tab w:val="left" w:pos="426"/>
          <w:tab w:val="left" w:pos="2214"/>
        </w:tabs>
        <w:adjustRightInd w:val="0"/>
        <w:spacing w:before="240" w:after="240" w:line="360" w:lineRule="auto"/>
        <w:ind w:left="0" w:leftChars="0" w:firstLine="0" w:firstLineChars="0"/>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seu Pregoeiro</w:t>
      </w:r>
      <w:r>
        <w:rPr>
          <w:rFonts w:hint="default" w:ascii="Arial" w:hAnsi="Arial" w:cs="Arial"/>
          <w:sz w:val="22"/>
          <w:szCs w:val="22"/>
          <w:lang w:val="pt-BR"/>
        </w:rPr>
        <w:t xml:space="preserve"> Marcello Pavan</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para REGISTRO DE PREÇOS, do tipo MENOR PREÇO POR</w:t>
      </w:r>
      <w:r>
        <w:rPr>
          <w:rFonts w:hint="default" w:ascii="Arial" w:hAnsi="Arial" w:cs="Arial"/>
          <w:b w:val="0"/>
          <w:bCs/>
          <w:sz w:val="22"/>
          <w:szCs w:val="22"/>
          <w:lang w:val="pt-BR"/>
        </w:rPr>
        <w:t xml:space="preserve"> ITEM</w:t>
      </w:r>
      <w:r>
        <w:rPr>
          <w:rFonts w:ascii="Arial" w:hAnsi="Arial" w:cs="Arial"/>
          <w:b w:val="0"/>
          <w:bCs/>
          <w:sz w:val="22"/>
          <w:szCs w:val="22"/>
        </w:rPr>
        <w:t>,</w:t>
      </w:r>
      <w:r>
        <w:rPr>
          <w:rFonts w:hint="default" w:ascii="Arial" w:hAnsi="Arial" w:cs="Arial"/>
          <w:b w:val="0"/>
          <w:bCs/>
          <w:sz w:val="22"/>
          <w:szCs w:val="22"/>
          <w:lang w:val="pt-BR"/>
        </w:rPr>
        <w:t xml:space="preserve"> com COTA PRINCIPAL para AMPLA CONCORRÊNCIA e COTA RESERVADA p</w:t>
      </w:r>
      <w:r>
        <w:rPr>
          <w:rFonts w:ascii="Arial" w:hAnsi="Arial" w:cs="Arial"/>
          <w:b w:val="0"/>
          <w:bCs/>
          <w:sz w:val="22"/>
          <w:szCs w:val="22"/>
          <w:u w:val="none"/>
        </w:rPr>
        <w:t>ara ME e EPP,</w:t>
      </w:r>
      <w:r>
        <w:rPr>
          <w:rFonts w:hint="default" w:ascii="Arial" w:hAnsi="Arial" w:cs="Arial"/>
          <w:b w:val="0"/>
          <w:bCs/>
          <w:sz w:val="22"/>
          <w:szCs w:val="22"/>
          <w:u w:val="none"/>
          <w:lang w:val="pt-BR"/>
        </w:rPr>
        <w:t xml:space="preserve"> </w:t>
      </w:r>
      <w:r>
        <w:rPr>
          <w:rFonts w:hint="default" w:ascii="Arial" w:hAnsi="Arial" w:cs="Arial"/>
          <w:b w:val="0"/>
          <w:bCs/>
          <w:sz w:val="22"/>
          <w:szCs w:val="22"/>
          <w:lang w:val="pt-BR"/>
        </w:rPr>
        <w:t>e também para</w:t>
      </w:r>
      <w:r>
        <w:rPr>
          <w:rFonts w:ascii="Arial" w:hAnsi="Arial" w:cs="Arial"/>
          <w:b w:val="0"/>
          <w:bCs/>
          <w:sz w:val="22"/>
          <w:szCs w:val="22"/>
        </w:rPr>
        <w:t xml:space="preserve"> </w:t>
      </w:r>
      <w:r>
        <w:rPr>
          <w:rFonts w:hint="default" w:ascii="Arial" w:hAnsi="Arial" w:cs="Arial"/>
          <w:b w:val="0"/>
          <w:bCs/>
          <w:sz w:val="22"/>
          <w:szCs w:val="22"/>
          <w:u w:val="none"/>
          <w:lang w:val="pt-BR"/>
        </w:rPr>
        <w:t xml:space="preserve">AMPLA CONCORRÊNCIA, com MODO DE DISPUTA ABERTO, </w:t>
      </w:r>
      <w:r>
        <w:rPr>
          <w:rFonts w:ascii="Arial" w:hAnsi="Arial" w:cs="Arial"/>
          <w:b w:val="0"/>
          <w:bCs/>
          <w:sz w:val="22"/>
          <w:szCs w:val="22"/>
        </w:rPr>
        <w:t xml:space="preserve">às </w:t>
      </w:r>
      <w:r>
        <w:rPr>
          <w:rFonts w:hint="default" w:ascii="Arial" w:hAnsi="Arial" w:cs="Arial"/>
          <w:b w:val="0"/>
          <w:bCs/>
          <w:sz w:val="22"/>
          <w:szCs w:val="22"/>
          <w:lang w:val="pt-BR"/>
        </w:rPr>
        <w:t>9</w:t>
      </w:r>
      <w:r>
        <w:rPr>
          <w:rFonts w:ascii="Arial" w:hAnsi="Arial" w:cs="Arial"/>
          <w:b w:val="0"/>
          <w:bCs/>
          <w:sz w:val="22"/>
          <w:szCs w:val="22"/>
        </w:rPr>
        <w:t xml:space="preserve">h (horário de Brasília/DF) do dia </w:t>
      </w:r>
      <w:r>
        <w:rPr>
          <w:rFonts w:hint="default" w:ascii="Arial" w:hAnsi="Arial" w:cs="Arial"/>
          <w:b w:val="0"/>
          <w:bCs/>
          <w:sz w:val="22"/>
          <w:szCs w:val="22"/>
          <w:lang w:val="pt-BR"/>
        </w:rPr>
        <w:t xml:space="preserve">14 </w:t>
      </w:r>
      <w:r>
        <w:rPr>
          <w:rFonts w:ascii="Arial" w:hAnsi="Arial" w:cs="Arial"/>
          <w:b w:val="0"/>
          <w:bCs/>
          <w:sz w:val="22"/>
          <w:szCs w:val="22"/>
        </w:rPr>
        <w:t xml:space="preserve">de </w:t>
      </w:r>
      <w:r>
        <w:rPr>
          <w:rFonts w:hint="default" w:ascii="Arial" w:hAnsi="Arial" w:cs="Arial"/>
          <w:b w:val="0"/>
          <w:bCs/>
          <w:sz w:val="22"/>
          <w:szCs w:val="22"/>
          <w:lang w:val="pt-BR"/>
        </w:rPr>
        <w:t>maio</w:t>
      </w:r>
      <w:r>
        <w:rPr>
          <w:rFonts w:ascii="Arial" w:hAnsi="Arial" w:cs="Arial"/>
          <w:b w:val="0"/>
          <w:bCs/>
          <w:sz w:val="22"/>
          <w:szCs w:val="22"/>
        </w:rPr>
        <w:t xml:space="preserve"> de </w:t>
      </w:r>
      <w:r>
        <w:rPr>
          <w:rFonts w:ascii="Arial" w:hAnsi="Arial" w:cs="Arial"/>
          <w:b w:val="0"/>
          <w:bCs/>
          <w:sz w:val="22"/>
          <w:szCs w:val="22"/>
          <w:lang w:val="pt-BR"/>
        </w:rPr>
        <w:t>202</w:t>
      </w:r>
      <w:r>
        <w:rPr>
          <w:rFonts w:hint="default" w:ascii="Arial" w:hAnsi="Arial" w:cs="Arial"/>
          <w:b w:val="0"/>
          <w:bCs/>
          <w:sz w:val="22"/>
          <w:szCs w:val="22"/>
          <w:lang w:val="pt-BR"/>
        </w:rPr>
        <w:t>6</w:t>
      </w:r>
      <w:r>
        <w:rPr>
          <w:rFonts w:ascii="Arial" w:hAnsi="Arial" w:cs="Arial"/>
          <w:b w:val="0"/>
          <w:bCs/>
          <w:sz w:val="22"/>
          <w:szCs w:val="22"/>
        </w:rPr>
        <w:t xml:space="preserve">, para </w:t>
      </w:r>
      <w:r>
        <w:rPr>
          <w:rFonts w:hint="default" w:ascii="Arial" w:hAnsi="Arial" w:cs="Arial"/>
          <w:b w:val="0"/>
          <w:bCs w:val="0"/>
          <w:sz w:val="22"/>
          <w:szCs w:val="22"/>
          <w:lang w:val="pt-BR"/>
        </w:rPr>
        <w:t>Aquisição de grupos de geradores para suprimento de energia das câmaras frias de armazenamento de vacinas e para o Hospital Veterinário da UFMT, em ocorrência de falta de energia elétrica, para atender às necessidades da Secretaria Municipal de Saúde</w:t>
      </w:r>
      <w:r>
        <w:rPr>
          <w:rFonts w:ascii="Arial" w:hAnsi="Arial" w:cs="Arial"/>
          <w:b w:val="0"/>
          <w:bCs w:val="0"/>
          <w:sz w:val="22"/>
          <w:szCs w:val="22"/>
        </w:rPr>
        <w:t xml:space="preserve">, </w:t>
      </w:r>
      <w:r>
        <w:rPr>
          <w:rFonts w:ascii="Arial" w:hAnsi="Arial" w:cs="Arial"/>
          <w:b w:val="0"/>
          <w:bCs/>
          <w:sz w:val="22"/>
          <w:szCs w:val="22"/>
        </w:rPr>
        <w:t xml:space="preserve">conforme descrito no </w:t>
      </w:r>
      <w:r>
        <w:rPr>
          <w:rFonts w:ascii="Arial" w:hAnsi="Arial" w:cs="Arial"/>
          <w:b w:val="0"/>
          <w:bCs/>
          <w:sz w:val="22"/>
          <w:szCs w:val="22"/>
          <w:u w:val="none"/>
        </w:rPr>
        <w:t>Anexo I</w:t>
      </w:r>
      <w:r>
        <w:rPr>
          <w:rFonts w:ascii="Arial" w:hAnsi="Arial" w:cs="Arial"/>
          <w:b w:val="0"/>
          <w:bCs/>
          <w:sz w:val="22"/>
          <w:szCs w:val="22"/>
        </w:rPr>
        <w:t xml:space="preserve"> – Termo de Referência deste </w:t>
      </w:r>
      <w:r>
        <w:rPr>
          <w:rFonts w:hint="default" w:ascii="Arial" w:hAnsi="Arial" w:cs="Arial"/>
          <w:b w:val="0"/>
          <w:bCs/>
          <w:sz w:val="22"/>
          <w:szCs w:val="22"/>
          <w:lang w:val="pt-BR"/>
        </w:rPr>
        <w:t>E</w:t>
      </w:r>
      <w:r>
        <w:rPr>
          <w:rFonts w:ascii="Arial" w:hAnsi="Arial" w:cs="Arial"/>
          <w:b w:val="0"/>
          <w:bCs/>
          <w:sz w:val="22"/>
          <w:szCs w:val="22"/>
        </w:rPr>
        <w:t>dital</w:t>
      </w:r>
      <w:r>
        <w:rPr>
          <w:rFonts w:hint="default" w:ascii="Arial" w:hAnsi="Arial" w:cs="Arial"/>
          <w:b w:val="0"/>
          <w:bCs/>
          <w:sz w:val="22"/>
          <w:szCs w:val="22"/>
          <w:lang w:val="pt-BR"/>
        </w:rPr>
        <w:t>, nos termos da Lei Federal n.º 14</w:t>
      </w:r>
      <w:r>
        <w:rPr>
          <w:rFonts w:hint="default" w:ascii="Arial" w:hAnsi="Arial" w:cs="Arial"/>
          <w:sz w:val="22"/>
          <w:szCs w:val="22"/>
          <w:lang w:val="pt-BR"/>
        </w:rPr>
        <w:t xml:space="preserve">.133/2021,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dital a</w:t>
      </w:r>
      <w:r>
        <w:rPr>
          <w:rFonts w:ascii="Arial" w:hAnsi="Arial" w:cs="Arial"/>
          <w:b/>
          <w:bCs/>
          <w:sz w:val="22"/>
          <w:szCs w:val="22"/>
        </w:rPr>
        <w:t xml:space="preserve"> </w:t>
      </w:r>
      <w:r>
        <w:rPr>
          <w:rFonts w:hint="default" w:ascii="Arial" w:hAnsi="Arial" w:cs="Arial"/>
          <w:b/>
          <w:bCs/>
          <w:sz w:val="22"/>
          <w:szCs w:val="22"/>
          <w:lang w:val="pt-BR"/>
        </w:rPr>
        <w:t>Aquisição de grupos de geradores para suprimento de energia das câmaras frias de armazenamento de vacinas e para o Hospital Veterinário da UFMT, em ocorrência de falta de energia elétrica, para atender às necessidades da Secretaria Municipal de Saúde</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4"/>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4"/>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9</w:t>
      </w:r>
      <w:r>
        <w:rPr>
          <w:rFonts w:ascii="Arial" w:hAnsi="Arial" w:cs="Arial"/>
          <w:b/>
          <w:bCs/>
          <w:color w:val="000000"/>
          <w:sz w:val="22"/>
          <w:szCs w:val="22"/>
        </w:rPr>
        <w:t>h</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14</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maio</w:t>
      </w:r>
      <w:r>
        <w:rPr>
          <w:rFonts w:ascii="Arial" w:hAnsi="Arial" w:cs="Arial"/>
          <w:b/>
          <w:bCs w:val="0"/>
          <w:color w:val="000000"/>
          <w:sz w:val="22"/>
          <w:szCs w:val="22"/>
        </w:rPr>
        <w:t xml:space="preserve"> de </w:t>
      </w:r>
      <w:r>
        <w:rPr>
          <w:rFonts w:ascii="Arial" w:hAnsi="Arial" w:cs="Arial"/>
          <w:b/>
          <w:bCs w:val="0"/>
          <w:color w:val="000000"/>
          <w:sz w:val="22"/>
          <w:szCs w:val="22"/>
          <w:lang w:val="pt-BR"/>
        </w:rPr>
        <w:t>202</w:t>
      </w:r>
      <w:r>
        <w:rPr>
          <w:rFonts w:hint="default" w:ascii="Arial" w:hAnsi="Arial" w:cs="Arial"/>
          <w:b/>
          <w:bCs w:val="0"/>
          <w:color w:val="000000"/>
          <w:sz w:val="22"/>
          <w:szCs w:val="22"/>
          <w:lang w:val="pt-BR"/>
        </w:rPr>
        <w:t>6</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530B05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85F3B59">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sz w:val="22"/>
          <w:szCs w:val="22"/>
          <w:u w:val="none"/>
          <w:lang w:val="pt-BR"/>
        </w:rPr>
      </w:pPr>
      <w:r>
        <w:rPr>
          <w:rFonts w:hint="default" w:ascii="Arial" w:hAnsi="Arial" w:cs="Arial"/>
          <w:b/>
          <w:bCs/>
          <w:sz w:val="22"/>
          <w:szCs w:val="22"/>
          <w:u w:val="none"/>
          <w:lang w:val="pt-BR"/>
        </w:rPr>
        <w:t xml:space="preserve">3.1.1. </w:t>
      </w:r>
      <w:r>
        <w:rPr>
          <w:rFonts w:ascii="Arial" w:hAnsi="Arial" w:cs="Arial"/>
          <w:sz w:val="22"/>
          <w:szCs w:val="22"/>
          <w:u w:val="none"/>
        </w:rPr>
        <w:t xml:space="preserve"> </w:t>
      </w:r>
      <w:r>
        <w:rPr>
          <w:rFonts w:hint="default" w:ascii="Arial" w:hAnsi="Arial" w:cs="Arial"/>
          <w:sz w:val="22"/>
          <w:szCs w:val="22"/>
          <w:u w:val="none"/>
          <w:lang w:val="pt-BR"/>
        </w:rPr>
        <w:t>Em relação ao item 1,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 (Cota Principal de 75%)</w:t>
      </w:r>
      <w:r>
        <w:rPr>
          <w:rFonts w:hint="default" w:ascii="Arial" w:hAnsi="Arial" w:cs="Arial"/>
          <w:sz w:val="22"/>
          <w:szCs w:val="22"/>
          <w:u w:val="none"/>
          <w:lang w:val="pt-BR"/>
        </w:rPr>
        <w:t xml:space="preserve"> e o item 2</w:t>
      </w:r>
      <w:r>
        <w:rPr>
          <w:rFonts w:ascii="Arial" w:hAnsi="Arial" w:cs="Arial"/>
          <w:sz w:val="22"/>
          <w:szCs w:val="22"/>
          <w:u w:val="none"/>
        </w:rPr>
        <w:t xml:space="preserve"> a participação </w:t>
      </w:r>
      <w:r>
        <w:rPr>
          <w:rFonts w:hint="default" w:ascii="Arial" w:hAnsi="Arial" w:cs="Arial"/>
          <w:sz w:val="22"/>
          <w:szCs w:val="22"/>
          <w:u w:val="none"/>
          <w:lang w:val="pt-BR"/>
        </w:rPr>
        <w:t>será</w:t>
      </w:r>
      <w:r>
        <w:rPr>
          <w:rFonts w:ascii="Arial" w:hAnsi="Arial" w:cs="Arial"/>
          <w:sz w:val="22"/>
          <w:szCs w:val="22"/>
          <w:u w:val="none"/>
        </w:rPr>
        <w:t xml:space="preserve">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(Cota Reservada de 25%).</w:t>
      </w:r>
      <w:r>
        <w:rPr>
          <w:rFonts w:hint="default" w:ascii="Arial" w:hAnsi="Arial" w:cs="Arial"/>
          <w:sz w:val="22"/>
          <w:szCs w:val="22"/>
          <w:u w:val="none"/>
          <w:lang w:val="pt-BR"/>
        </w:rPr>
        <w:t xml:space="preserve"> </w:t>
      </w:r>
      <w:r>
        <w:rPr>
          <w:rFonts w:ascii="Arial" w:hAnsi="Arial" w:cs="Arial"/>
          <w:sz w:val="22"/>
          <w:szCs w:val="22"/>
          <w:u w:val="none"/>
        </w:rPr>
        <w:t>Em relação ao ite</w:t>
      </w:r>
      <w:r>
        <w:rPr>
          <w:rFonts w:hint="default" w:ascii="Arial" w:hAnsi="Arial" w:cs="Arial"/>
          <w:sz w:val="22"/>
          <w:szCs w:val="22"/>
          <w:u w:val="none"/>
          <w:lang w:val="pt-BR"/>
        </w:rPr>
        <w:t xml:space="preserve">m 3, </w:t>
      </w:r>
      <w:r>
        <w:rPr>
          <w:rFonts w:ascii="Arial" w:hAnsi="Arial" w:cs="Arial"/>
          <w:sz w:val="22"/>
          <w:szCs w:val="22"/>
          <w:u w:val="none"/>
        </w:rPr>
        <w:t xml:space="preserve">a participação </w:t>
      </w:r>
      <w:r>
        <w:rPr>
          <w:rFonts w:hint="default" w:ascii="Arial" w:hAnsi="Arial" w:cs="Arial"/>
          <w:sz w:val="22"/>
          <w:szCs w:val="22"/>
          <w:u w:val="none"/>
          <w:lang w:val="pt-BR"/>
        </w:rPr>
        <w:t xml:space="preserve">será destinada </w:t>
      </w:r>
      <w:r>
        <w:rPr>
          <w:rFonts w:ascii="Arial" w:hAnsi="Arial" w:cs="Arial"/>
          <w:sz w:val="22"/>
          <w:szCs w:val="22"/>
          <w:u w:val="none"/>
        </w:rPr>
        <w:t xml:space="preserve">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w:t>
      </w:r>
      <w:r>
        <w:rPr>
          <w:rFonts w:hint="default" w:ascii="Arial" w:hAnsi="Arial" w:cs="Arial"/>
          <w:sz w:val="22"/>
          <w:szCs w:val="22"/>
          <w:u w:val="none"/>
          <w:lang w:val="pt-BR"/>
        </w:rPr>
        <w:t xml:space="preserve"> (AMPLA CONCORRÊNCIA)</w:t>
      </w:r>
      <w:r>
        <w:rPr>
          <w:rFonts w:ascii="Arial" w:hAnsi="Arial" w:cs="Arial"/>
          <w:sz w:val="22"/>
          <w:szCs w:val="22"/>
          <w:u w:val="none"/>
        </w:rPr>
        <w:t>.</w:t>
      </w:r>
    </w:p>
    <w:p w14:paraId="0B9ED0C8">
      <w:pPr>
        <w:pStyle w:val="25"/>
        <w:widowControl w:val="0"/>
        <w:numPr>
          <w:ilvl w:val="0"/>
          <w:numId w:val="0"/>
        </w:numPr>
        <w:tabs>
          <w:tab w:val="left" w:pos="993"/>
          <w:tab w:val="left" w:pos="1276"/>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R</w:t>
      </w:r>
      <w:r>
        <w:rPr>
          <w:rFonts w:ascii="Arial" w:hAnsi="Arial" w:cs="Arial"/>
          <w:sz w:val="22"/>
          <w:szCs w:val="22"/>
        </w:rPr>
        <w:t xml:space="preserve">eservada e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P</w:t>
      </w:r>
      <w:r>
        <w:rPr>
          <w:rFonts w:ascii="Arial" w:hAnsi="Arial" w:cs="Arial"/>
          <w:sz w:val="22"/>
          <w:szCs w:val="22"/>
        </w:rPr>
        <w:t>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empresa vencedora deverá equiparar os valores das cotas com o menor valor registrado em uma delas.</w:t>
      </w:r>
    </w:p>
    <w:p w14:paraId="7505D0B1">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daqueles constantes n</w:t>
      </w:r>
      <w:r>
        <w:rPr>
          <w:rFonts w:ascii="Arial" w:hAnsi="Arial" w:cs="Arial"/>
          <w:sz w:val="22"/>
          <w:szCs w:val="22"/>
        </w:rPr>
        <w:t xml:space="preserve">as </w:t>
      </w:r>
      <w:r>
        <w:rPr>
          <w:rFonts w:hint="default" w:ascii="Arial" w:hAnsi="Arial" w:cs="Arial"/>
          <w:sz w:val="22"/>
          <w:szCs w:val="22"/>
          <w:lang w:val="pt-BR"/>
        </w:rPr>
        <w:t>C</w:t>
      </w:r>
      <w:r>
        <w:rPr>
          <w:rFonts w:ascii="Arial" w:hAnsi="Arial" w:cs="Arial"/>
          <w:sz w:val="22"/>
          <w:szCs w:val="22"/>
        </w:rPr>
        <w:t xml:space="preserve">otas </w:t>
      </w:r>
      <w:r>
        <w:rPr>
          <w:rFonts w:hint="default" w:ascii="Arial" w:hAnsi="Arial" w:cs="Arial"/>
          <w:sz w:val="22"/>
          <w:szCs w:val="22"/>
          <w:lang w:val="pt-BR"/>
        </w:rPr>
        <w:t>R</w:t>
      </w:r>
      <w:r>
        <w:rPr>
          <w:rFonts w:ascii="Arial" w:hAnsi="Arial" w:cs="Arial"/>
          <w:sz w:val="22"/>
          <w:szCs w:val="22"/>
        </w:rPr>
        <w:t>eservadas.</w:t>
      </w:r>
    </w:p>
    <w:p w14:paraId="0909C63A">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hint="default" w:ascii="Arial" w:hAnsi="Arial" w:cs="Arial"/>
          <w:sz w:val="22"/>
          <w:szCs w:val="22"/>
          <w:lang w:val="pt-BR"/>
        </w:rPr>
      </w:pPr>
      <w:r>
        <w:rPr>
          <w:rFonts w:hint="default" w:ascii="Arial" w:hAnsi="Arial" w:cs="Arial"/>
          <w:b/>
          <w:bCs/>
          <w:sz w:val="22"/>
          <w:szCs w:val="22"/>
          <w:lang w:val="pt-BR"/>
        </w:rPr>
        <w:t>3.1.4.</w:t>
      </w:r>
      <w:r>
        <w:rPr>
          <w:rFonts w:hint="default" w:ascii="Arial" w:hAnsi="Arial" w:cs="Arial"/>
          <w:sz w:val="22"/>
          <w:szCs w:val="22"/>
          <w:lang w:val="pt-BR"/>
        </w:rPr>
        <w:t xml:space="preserve"> N</w:t>
      </w:r>
      <w:r>
        <w:rPr>
          <w:rFonts w:hint="default" w:ascii="Arial" w:hAnsi="Arial" w:cs="Arial"/>
          <w:sz w:val="22"/>
          <w:szCs w:val="22"/>
          <w:highlight w:val="none"/>
        </w:rPr>
        <w:t>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6"/>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w:t>
      </w:r>
      <w:r>
        <w:rPr>
          <w:rFonts w:hint="default" w:ascii="Arial" w:hAnsi="Arial" w:cs="Arial"/>
          <w:color w:val="000000"/>
          <w:sz w:val="22"/>
          <w:szCs w:val="22"/>
          <w:lang w:val="pt-BR"/>
        </w:rPr>
        <w:t>quando houver definição</w:t>
      </w:r>
      <w:r>
        <w:rPr>
          <w:rFonts w:ascii="Arial" w:hAnsi="Arial" w:cs="Arial"/>
          <w:color w:val="000000"/>
          <w:sz w:val="22"/>
          <w:szCs w:val="22"/>
        </w:rPr>
        <w:t xml:space="preserve">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9</w:t>
      </w:r>
      <w:r>
        <w:rPr>
          <w:rFonts w:ascii="Arial" w:hAnsi="Arial" w:cs="Arial"/>
          <w:b w:val="0"/>
          <w:bCs w:val="0"/>
          <w:color w:val="000000"/>
          <w:sz w:val="22"/>
          <w:szCs w:val="22"/>
        </w:rPr>
        <w:t>h (horário de Brasília/DF) do dia</w:t>
      </w:r>
      <w:r>
        <w:rPr>
          <w:rFonts w:ascii="Arial" w:hAnsi="Arial" w:cs="Arial"/>
          <w:b/>
          <w:bCs/>
          <w:color w:val="000000"/>
          <w:sz w:val="22"/>
          <w:szCs w:val="22"/>
        </w:rPr>
        <w:t xml:space="preserve"> </w:t>
      </w:r>
      <w:r>
        <w:rPr>
          <w:rFonts w:hint="default" w:ascii="Arial" w:hAnsi="Arial" w:cs="Arial"/>
          <w:b/>
          <w:bCs/>
          <w:color w:val="000000"/>
          <w:sz w:val="22"/>
          <w:szCs w:val="22"/>
          <w:lang w:val="pt-BR"/>
        </w:rPr>
        <w:t>4</w:t>
      </w:r>
      <w:r>
        <w:rPr>
          <w:rFonts w:ascii="Arial" w:hAnsi="Arial" w:cs="Arial"/>
          <w:b/>
          <w:bCs/>
          <w:color w:val="000000"/>
          <w:sz w:val="22"/>
          <w:szCs w:val="22"/>
        </w:rPr>
        <w:t xml:space="preserve"> </w:t>
      </w:r>
      <w:r>
        <w:rPr>
          <w:rFonts w:ascii="Arial" w:hAnsi="Arial" w:cs="Arial"/>
          <w:b/>
          <w:bCs/>
          <w:color w:val="000000"/>
          <w:sz w:val="22"/>
          <w:szCs w:val="22"/>
        </w:rPr>
        <w:t xml:space="preserve">de </w:t>
      </w:r>
      <w:r>
        <w:rPr>
          <w:rFonts w:hint="default" w:ascii="Arial" w:hAnsi="Arial" w:cs="Arial"/>
          <w:b/>
          <w:bCs/>
          <w:color w:val="000000"/>
          <w:sz w:val="22"/>
          <w:szCs w:val="22"/>
          <w:lang w:val="pt-BR"/>
        </w:rPr>
        <w:t xml:space="preserve">maio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bCs/>
          <w:color w:val="000000"/>
          <w:sz w:val="22"/>
          <w:szCs w:val="22"/>
          <w:lang w:val="pt-BR"/>
        </w:rPr>
        <w:t>14</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maio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0DC7A856">
      <w:pPr>
        <w:keepNext w:val="0"/>
        <w:keepLines w:val="0"/>
        <w:widowControl/>
        <w:suppressLineNumbers w:val="0"/>
        <w:spacing w:line="360" w:lineRule="auto"/>
        <w:jc w:val="both"/>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cinco</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0FBA3F19">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6F577973">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7F0BD8F6">
      <w:pPr>
        <w:keepNext w:val="0"/>
        <w:keepLines w:val="0"/>
        <w:widowControl/>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8E8AB81">
      <w:pPr>
        <w:keepNext w:val="0"/>
        <w:keepLines w:val="0"/>
        <w:widowControl/>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503319C1">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408E486F">
      <w:pPr>
        <w:keepNext w:val="0"/>
        <w:keepLines w:val="0"/>
        <w:widowControl/>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Ocorrendo o empate </w:t>
      </w:r>
      <w:r>
        <w:rPr>
          <w:rFonts w:hint="default" w:ascii="Arial" w:hAnsi="Arial" w:eastAsia="SimSun" w:cs="Arial"/>
          <w:color w:val="000000"/>
          <w:kern w:val="0"/>
          <w:sz w:val="22"/>
          <w:szCs w:val="22"/>
          <w:lang w:val="pt-BR" w:eastAsia="zh-CN" w:bidi="ar"/>
        </w:rPr>
        <w:t>ficto</w:t>
      </w:r>
      <w:r>
        <w:rPr>
          <w:rFonts w:hint="default" w:ascii="Arial" w:hAnsi="Arial" w:eastAsia="SimSun" w:cs="Arial"/>
          <w:color w:val="000000"/>
          <w:kern w:val="0"/>
          <w:sz w:val="22"/>
          <w:szCs w:val="22"/>
          <w:lang w:val="en-US" w:eastAsia="zh-CN" w:bidi="ar"/>
        </w:rPr>
        <w:t>, serão adotados os seguintes procedimentos:</w:t>
      </w:r>
    </w:p>
    <w:p w14:paraId="410C78CA">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Mi</w:t>
      </w:r>
      <w:r>
        <w:rPr>
          <w:rFonts w:hint="default" w:ascii="Arial" w:hAnsi="Arial" w:eastAsia="SimSun" w:cs="Arial"/>
          <w:color w:val="000000"/>
          <w:kern w:val="0"/>
          <w:sz w:val="22"/>
          <w:szCs w:val="22"/>
          <w:lang w:val="en-US" w:eastAsia="zh-CN" w:bidi="ar"/>
        </w:rPr>
        <w:t xml:space="preserve">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w:t>
      </w:r>
      <w:r>
        <w:rPr>
          <w:rFonts w:hint="default" w:ascii="Arial" w:hAnsi="Arial" w:eastAsia="SimSun" w:cs="Arial"/>
          <w:color w:val="000000"/>
          <w:kern w:val="0"/>
          <w:sz w:val="22"/>
          <w:szCs w:val="22"/>
          <w:lang w:val="pt-BR" w:eastAsia="zh-CN" w:bidi="ar"/>
        </w:rPr>
        <w:t>PP</w:t>
      </w:r>
      <w:r>
        <w:rPr>
          <w:rFonts w:hint="default" w:ascii="Arial" w:hAnsi="Arial" w:eastAsia="SimSun" w:cs="Arial"/>
          <w:color w:val="000000"/>
          <w:kern w:val="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kern w:val="0"/>
          <w:sz w:val="22"/>
          <w:szCs w:val="22"/>
          <w:lang w:val="pt-BR" w:eastAsia="zh-CN" w:bidi="ar"/>
        </w:rPr>
        <w:t>;</w:t>
      </w:r>
    </w:p>
    <w:p w14:paraId="307A1C81">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N</w:t>
      </w:r>
      <w:r>
        <w:rPr>
          <w:rFonts w:hint="default" w:ascii="Arial" w:hAnsi="Arial" w:eastAsia="SimSun" w:cs="Arial"/>
          <w:color w:val="000000"/>
          <w:kern w:val="0"/>
          <w:sz w:val="22"/>
          <w:szCs w:val="22"/>
          <w:lang w:val="en-US" w:eastAsia="zh-CN" w:bidi="ar"/>
        </w:rPr>
        <w:t xml:space="preserve">ão ocorrendo a contratação da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serão convocadas as remanescentes na ordem classificatória para o exercício do mesmo direito</w:t>
      </w:r>
      <w:r>
        <w:rPr>
          <w:rFonts w:hint="default" w:ascii="Arial" w:hAnsi="Arial" w:eastAsia="SimSun" w:cs="Arial"/>
          <w:color w:val="000000"/>
          <w:kern w:val="0"/>
          <w:sz w:val="22"/>
          <w:szCs w:val="22"/>
          <w:lang w:val="pt-BR" w:eastAsia="zh-CN" w:bidi="ar"/>
        </w:rPr>
        <w:t>;</w:t>
      </w:r>
    </w:p>
    <w:p w14:paraId="2D774497">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 xml:space="preserve">.3.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o caso de equivalência dos valores apresentados pelas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que se encontrem no intervalo</w:t>
      </w:r>
      <w:r>
        <w:rPr>
          <w:rFonts w:hint="default" w:ascii="Arial" w:hAnsi="Arial" w:eastAsia="SimSun" w:cs="Arial"/>
          <w:color w:val="000000"/>
          <w:kern w:val="0"/>
          <w:sz w:val="22"/>
          <w:szCs w:val="22"/>
          <w:lang w:val="pt-BR" w:eastAsia="zh-CN" w:bidi="ar"/>
        </w:rPr>
        <w:t xml:space="preserve"> de 5%</w:t>
      </w:r>
      <w:r>
        <w:rPr>
          <w:rFonts w:hint="default" w:ascii="Arial" w:hAnsi="Arial" w:eastAsia="SimSun" w:cs="Arial"/>
          <w:color w:val="000000"/>
          <w:kern w:val="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kern w:val="0"/>
          <w:sz w:val="22"/>
          <w:szCs w:val="22"/>
          <w:lang w:val="pt-BR" w:eastAsia="zh-CN" w:bidi="ar"/>
        </w:rPr>
        <w:t>regionalmente.</w:t>
      </w:r>
    </w:p>
    <w:p w14:paraId="792838DD">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1339374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6.25</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58203A7E">
      <w:pPr>
        <w:pStyle w:val="136"/>
        <w:keepNext w:val="0"/>
        <w:keepLines w:val="0"/>
        <w:pageBreakBefore w:val="0"/>
        <w:widowControl/>
        <w:numPr>
          <w:ilvl w:val="0"/>
          <w:numId w:val="0"/>
        </w:numPr>
        <w:kinsoku/>
        <w:wordWrap/>
        <w:overflowPunct/>
        <w:topLinePunct w:val="0"/>
        <w:autoSpaceDE/>
        <w:autoSpaceDN/>
        <w:bidi w:val="0"/>
        <w:adjustRightInd/>
        <w:snapToGrid/>
        <w:spacing w:before="0" w:line="240" w:lineRule="auto"/>
        <w:textAlignment w:val="auto"/>
        <w:rPr>
          <w:rFonts w:hint="default" w:cs="Arial"/>
          <w:b/>
          <w:bCs/>
          <w:color w:val="auto"/>
          <w:sz w:val="22"/>
          <w:szCs w:val="22"/>
          <w:u w:val="none"/>
          <w:lang w:val="pt-BR"/>
        </w:rPr>
      </w:pPr>
    </w:p>
    <w:p w14:paraId="0DFC387F">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DBECD57">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5F399F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7F5963D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1CD75E3">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02670D4E">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7D19F24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46354AF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35AF8BDB">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41152A1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0EBC0AC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D93FBAA">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7DB2F8EB">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0C1DE4A">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05E61C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05DC4ECF">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34837EE8">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90E6D1F">
      <w:pPr>
        <w:pStyle w:val="133"/>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ITEM</w:t>
      </w:r>
      <w:r>
        <w:rPr>
          <w:rFonts w:ascii="Arial" w:hAnsi="Arial" w:cs="Arial"/>
          <w:b w:val="0"/>
          <w:bCs w:val="0"/>
          <w:sz w:val="22"/>
          <w:szCs w:val="22"/>
        </w:rPr>
        <w:t>,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 </w:t>
      </w:r>
      <w:r>
        <w:rPr>
          <w:rFonts w:hint="default" w:ascii="Arial" w:hAnsi="Arial" w:cs="Arial"/>
          <w:sz w:val="22"/>
          <w:szCs w:val="22"/>
          <w:lang w:val="pt-BR"/>
        </w:rPr>
        <w:t xml:space="preserve">valor total do item,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9"/>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173255A8">
      <w:pPr>
        <w:pStyle w:val="16"/>
        <w:tabs>
          <w:tab w:val="left" w:pos="567"/>
        </w:tabs>
        <w:adjustRightInd w:val="0"/>
        <w:spacing w:line="360" w:lineRule="auto"/>
        <w:jc w:val="both"/>
        <w:textAlignment w:val="baseline"/>
        <w:rPr>
          <w:rFonts w:ascii="Arial" w:hAnsi="Arial" w:cs="Arial"/>
          <w:bCs/>
          <w:color w:val="000000"/>
          <w:sz w:val="22"/>
          <w:szCs w:val="22"/>
        </w:rPr>
      </w:pPr>
      <w:r>
        <w:rPr>
          <w:rFonts w:hint="default" w:ascii="Arial" w:hAnsi="Arial" w:eastAsia="Times New Roman" w:cs="Arial"/>
          <w:b/>
          <w:bCs/>
          <w:color w:val="000000"/>
          <w:sz w:val="22"/>
          <w:szCs w:val="22"/>
          <w:lang w:val="en-US" w:eastAsia="pt-BR"/>
        </w:rPr>
        <w:t>8.13.</w:t>
      </w:r>
      <w:r>
        <w:rPr>
          <w:rFonts w:ascii="Arial" w:hAnsi="Arial" w:eastAsia="Times New Roman" w:cs="Arial"/>
          <w:b/>
          <w:bCs/>
          <w:color w:val="FF0000"/>
          <w:sz w:val="22"/>
          <w:szCs w:val="22"/>
          <w:lang w:eastAsia="pt-BR"/>
        </w:rPr>
        <w:t xml:space="preserve"> </w:t>
      </w:r>
      <w:r>
        <w:rPr>
          <w:rFonts w:ascii="Arial" w:hAnsi="Arial" w:eastAsia="Times New Roman" w:cs="Arial"/>
          <w:sz w:val="22"/>
          <w:szCs w:val="22"/>
        </w:rPr>
        <w:t xml:space="preserve">A empresa </w:t>
      </w:r>
      <w:r>
        <w:rPr>
          <w:rFonts w:hint="default" w:ascii="Arial" w:hAnsi="Arial" w:eastAsia="Times New Roman" w:cs="Arial"/>
          <w:sz w:val="22"/>
          <w:szCs w:val="22"/>
          <w:lang w:val="pt-BR"/>
        </w:rPr>
        <w:t xml:space="preserve">vencedora </w:t>
      </w:r>
      <w:r>
        <w:rPr>
          <w:rFonts w:ascii="Arial" w:hAnsi="Arial" w:eastAsia="Times New Roman" w:cs="Arial"/>
          <w:sz w:val="22"/>
          <w:szCs w:val="22"/>
        </w:rPr>
        <w:t>dever</w:t>
      </w:r>
      <w:r>
        <w:rPr>
          <w:rFonts w:hint="default" w:ascii="Arial" w:hAnsi="Arial" w:eastAsia="Times New Roman" w:cs="Arial"/>
          <w:sz w:val="22"/>
          <w:szCs w:val="22"/>
          <w:lang w:val="pt-BR"/>
        </w:rPr>
        <w:t>á</w:t>
      </w:r>
      <w:r>
        <w:rPr>
          <w:rFonts w:ascii="Arial" w:hAnsi="Arial" w:eastAsia="Times New Roman" w:cs="Arial"/>
          <w:sz w:val="22"/>
          <w:szCs w:val="22"/>
        </w:rPr>
        <w:t xml:space="preserve"> enviar </w:t>
      </w:r>
      <w:r>
        <w:rPr>
          <w:rFonts w:ascii="Arial" w:hAnsi="Arial" w:cs="Arial"/>
          <w:bCs/>
          <w:color w:val="000000"/>
          <w:sz w:val="22"/>
          <w:szCs w:val="22"/>
        </w:rPr>
        <w:t xml:space="preserve">juntamente com a </w:t>
      </w:r>
      <w:r>
        <w:rPr>
          <w:rFonts w:hint="default" w:ascii="Arial" w:hAnsi="Arial" w:cs="Arial"/>
          <w:bCs/>
          <w:color w:val="000000"/>
          <w:sz w:val="22"/>
          <w:szCs w:val="22"/>
          <w:lang w:val="pt-BR"/>
        </w:rPr>
        <w:t>P</w:t>
      </w:r>
      <w:r>
        <w:rPr>
          <w:rFonts w:ascii="Arial" w:hAnsi="Arial" w:cs="Arial"/>
          <w:bCs/>
          <w:color w:val="000000"/>
          <w:sz w:val="22"/>
          <w:szCs w:val="22"/>
        </w:rPr>
        <w:t xml:space="preserve">roposta de </w:t>
      </w:r>
      <w:r>
        <w:rPr>
          <w:rFonts w:hint="default" w:ascii="Arial" w:hAnsi="Arial" w:cs="Arial"/>
          <w:bCs/>
          <w:color w:val="000000"/>
          <w:sz w:val="22"/>
          <w:szCs w:val="22"/>
          <w:lang w:val="pt-BR"/>
        </w:rPr>
        <w:t>P</w:t>
      </w:r>
      <w:r>
        <w:rPr>
          <w:rFonts w:ascii="Arial" w:hAnsi="Arial" w:cs="Arial"/>
          <w:bCs/>
          <w:color w:val="000000"/>
          <w:sz w:val="22"/>
          <w:szCs w:val="22"/>
        </w:rPr>
        <w:t>reço</w:t>
      </w:r>
      <w:r>
        <w:rPr>
          <w:rFonts w:hint="default" w:ascii="Arial" w:hAnsi="Arial" w:cs="Arial"/>
          <w:bCs/>
          <w:color w:val="000000"/>
          <w:sz w:val="22"/>
          <w:szCs w:val="22"/>
          <w:lang w:val="pt-BR"/>
        </w:rPr>
        <w:t>s readequada</w:t>
      </w:r>
      <w:r>
        <w:rPr>
          <w:rFonts w:ascii="Arial" w:hAnsi="Arial" w:cs="Arial"/>
          <w:bCs/>
          <w:color w:val="000000"/>
          <w:sz w:val="22"/>
          <w:szCs w:val="22"/>
        </w:rPr>
        <w:t xml:space="preserve"> catálogo</w:t>
      </w:r>
      <w:r>
        <w:rPr>
          <w:rFonts w:hint="default" w:ascii="Arial" w:hAnsi="Arial" w:cs="Arial"/>
          <w:bCs/>
          <w:color w:val="000000"/>
          <w:sz w:val="22"/>
          <w:szCs w:val="22"/>
          <w:lang w:val="pt-BR"/>
        </w:rPr>
        <w:t>s</w:t>
      </w:r>
      <w:r>
        <w:rPr>
          <w:rFonts w:ascii="Arial" w:hAnsi="Arial" w:cs="Arial"/>
          <w:bCs/>
          <w:color w:val="000000"/>
          <w:sz w:val="22"/>
          <w:szCs w:val="22"/>
        </w:rPr>
        <w:t xml:space="preserve">, folders e/ou material técnico descritivo dos </w:t>
      </w:r>
      <w:r>
        <w:rPr>
          <w:rFonts w:hint="default" w:ascii="Arial" w:hAnsi="Arial" w:cs="Arial"/>
          <w:bCs/>
          <w:color w:val="000000"/>
          <w:sz w:val="22"/>
          <w:szCs w:val="22"/>
          <w:lang w:val="pt-BR"/>
        </w:rPr>
        <w:t>3 itens</w:t>
      </w:r>
      <w:r>
        <w:rPr>
          <w:rFonts w:ascii="Arial" w:hAnsi="Arial" w:cs="Arial"/>
          <w:bCs/>
          <w:color w:val="000000"/>
          <w:sz w:val="22"/>
          <w:szCs w:val="22"/>
        </w:rPr>
        <w:t>, contendo informações quanto às suas características</w:t>
      </w:r>
      <w:r>
        <w:rPr>
          <w:rFonts w:hint="default" w:ascii="Arial" w:hAnsi="Arial" w:cs="Arial"/>
          <w:bCs/>
          <w:color w:val="000000"/>
          <w:sz w:val="22"/>
          <w:szCs w:val="22"/>
          <w:lang w:val="pt-BR"/>
        </w:rPr>
        <w:t>, conforme descritivo do Termo de Referência</w:t>
      </w:r>
      <w:r>
        <w:rPr>
          <w:rFonts w:ascii="Arial" w:hAnsi="Arial" w:cs="Arial"/>
          <w:bCs/>
          <w:color w:val="000000"/>
          <w:sz w:val="22"/>
          <w:szCs w:val="22"/>
        </w:rPr>
        <w:t>.</w:t>
      </w:r>
    </w:p>
    <w:p w14:paraId="7521F8CA">
      <w:pPr>
        <w:pStyle w:val="16"/>
        <w:tabs>
          <w:tab w:val="left" w:pos="567"/>
        </w:tabs>
        <w:adjustRightInd w:val="0"/>
        <w:spacing w:line="240" w:lineRule="auto"/>
        <w:jc w:val="both"/>
        <w:textAlignment w:val="baseline"/>
        <w:rPr>
          <w:rFonts w:ascii="Arial" w:hAnsi="Arial" w:cs="Arial"/>
          <w:bCs/>
          <w:color w:val="000000"/>
          <w:sz w:val="22"/>
          <w:szCs w:val="22"/>
        </w:rPr>
      </w:pPr>
    </w:p>
    <w:p w14:paraId="029CF85A">
      <w:pPr>
        <w:pStyle w:val="16"/>
        <w:tabs>
          <w:tab w:val="left" w:pos="567"/>
        </w:tabs>
        <w:adjustRightInd w:val="0"/>
        <w:spacing w:line="360" w:lineRule="auto"/>
        <w:jc w:val="both"/>
        <w:textAlignment w:val="baseline"/>
        <w:rPr>
          <w:rFonts w:ascii="Arial" w:hAnsi="Arial" w:cs="Arial"/>
          <w:bCs/>
          <w:color w:val="000000"/>
          <w:sz w:val="22"/>
          <w:szCs w:val="22"/>
        </w:rPr>
      </w:pPr>
      <w:r>
        <w:rPr>
          <w:rFonts w:hint="default" w:ascii="Arial" w:hAnsi="Arial" w:eastAsia="Times New Roman" w:cs="Arial"/>
          <w:b/>
          <w:bCs/>
          <w:color w:val="000000"/>
          <w:sz w:val="22"/>
          <w:szCs w:val="22"/>
          <w:lang w:val="en-US" w:eastAsia="pt-BR"/>
        </w:rPr>
        <w:t xml:space="preserve">8.14. </w:t>
      </w:r>
      <w:r>
        <w:rPr>
          <w:rFonts w:hint="default" w:ascii="Arial" w:hAnsi="Arial" w:eastAsia="Times New Roman" w:cs="Arial"/>
          <w:b w:val="0"/>
          <w:bCs w:val="0"/>
          <w:color w:val="000000"/>
          <w:sz w:val="22"/>
          <w:szCs w:val="22"/>
          <w:lang w:val="en-US" w:eastAsia="pt-BR"/>
        </w:rPr>
        <w:t>O c</w:t>
      </w:r>
      <w:r>
        <w:rPr>
          <w:rFonts w:ascii="Arial" w:hAnsi="Arial" w:eastAsia="Times New Roman" w:cs="Arial"/>
          <w:color w:val="000000"/>
          <w:sz w:val="22"/>
          <w:szCs w:val="22"/>
          <w:lang w:eastAsia="pt-BR"/>
        </w:rPr>
        <w:t xml:space="preserve">atálogo </w:t>
      </w:r>
      <w:r>
        <w:rPr>
          <w:rFonts w:hint="default" w:ascii="Arial" w:hAnsi="Arial" w:eastAsia="Times New Roman" w:cs="Arial"/>
          <w:color w:val="000000"/>
          <w:sz w:val="22"/>
          <w:szCs w:val="22"/>
          <w:lang w:val="en-US" w:eastAsia="pt-BR"/>
        </w:rPr>
        <w:t>t</w:t>
      </w:r>
      <w:r>
        <w:rPr>
          <w:rFonts w:ascii="Arial" w:hAnsi="Arial" w:eastAsia="Times New Roman" w:cs="Arial"/>
          <w:color w:val="000000"/>
          <w:sz w:val="22"/>
          <w:szCs w:val="22"/>
          <w:lang w:eastAsia="pt-BR"/>
        </w:rPr>
        <w:t xml:space="preserve">écnico do </w:t>
      </w:r>
      <w:r>
        <w:rPr>
          <w:rFonts w:hint="default" w:ascii="Arial" w:hAnsi="Arial" w:eastAsia="Times New Roman" w:cs="Arial"/>
          <w:color w:val="000000"/>
          <w:sz w:val="22"/>
          <w:szCs w:val="22"/>
          <w:lang w:val="en-US" w:eastAsia="pt-BR"/>
        </w:rPr>
        <w:t>e</w:t>
      </w:r>
      <w:r>
        <w:rPr>
          <w:rFonts w:ascii="Arial" w:hAnsi="Arial" w:eastAsia="Times New Roman" w:cs="Arial"/>
          <w:color w:val="000000"/>
          <w:sz w:val="22"/>
          <w:szCs w:val="22"/>
          <w:lang w:eastAsia="pt-BR"/>
        </w:rPr>
        <w:t>quipamento ou informativo/cartilha/folder</w:t>
      </w:r>
      <w:r>
        <w:rPr>
          <w:rFonts w:hint="default" w:ascii="Arial" w:hAnsi="Arial" w:eastAsia="Times New Roman" w:cs="Arial"/>
          <w:color w:val="000000"/>
          <w:sz w:val="22"/>
          <w:szCs w:val="22"/>
          <w:lang w:val="en-US" w:eastAsia="pt-BR"/>
        </w:rPr>
        <w:t xml:space="preserve"> deve estar</w:t>
      </w:r>
      <w:r>
        <w:rPr>
          <w:rFonts w:ascii="Arial" w:hAnsi="Arial" w:eastAsia="Times New Roman" w:cs="Arial"/>
          <w:color w:val="000000"/>
          <w:sz w:val="22"/>
          <w:szCs w:val="22"/>
          <w:lang w:eastAsia="pt-BR"/>
        </w:rPr>
        <w:t xml:space="preserve"> em língua portuguesa</w:t>
      </w:r>
      <w:r>
        <w:rPr>
          <w:rFonts w:hint="default" w:ascii="Arial" w:hAnsi="Arial" w:eastAsia="Times New Roman" w:cs="Arial"/>
          <w:color w:val="000000"/>
          <w:sz w:val="22"/>
          <w:szCs w:val="22"/>
          <w:lang w:val="en-US" w:eastAsia="pt-BR"/>
        </w:rPr>
        <w:t xml:space="preserve"> e ser</w:t>
      </w:r>
      <w:r>
        <w:rPr>
          <w:rFonts w:ascii="Arial" w:hAnsi="Arial" w:eastAsia="Times New Roman" w:cs="Arial"/>
          <w:color w:val="000000"/>
          <w:sz w:val="22"/>
          <w:szCs w:val="22"/>
          <w:lang w:eastAsia="pt-BR"/>
        </w:rPr>
        <w:t xml:space="preserve"> oficial/próprio do fabricante, contendo: ilustrações, fotografias, desenho industrial, dimensões, massa (peso), marca, modelo, especificações técnicas, manual e demais informações pertinentes que demonstrem as especificações técnicas e instruções de uso, que permita verificar a qualidade e segurança do equipamento, sem deixar qualquer dúvida por ocasião da análise técnica, contendo informações necessárias para avaliar se o equipamento ofertado atende as exigências.</w:t>
      </w:r>
    </w:p>
    <w:p w14:paraId="56CF7865">
      <w:pPr>
        <w:pStyle w:val="16"/>
        <w:tabs>
          <w:tab w:val="left" w:pos="567"/>
        </w:tabs>
        <w:adjustRightInd w:val="0"/>
        <w:spacing w:line="240" w:lineRule="auto"/>
        <w:jc w:val="both"/>
        <w:textAlignment w:val="baseline"/>
        <w:rPr>
          <w:rFonts w:ascii="Arial" w:hAnsi="Arial" w:cs="Arial"/>
          <w:bCs/>
          <w:color w:val="000000"/>
          <w:sz w:val="22"/>
          <w:szCs w:val="22"/>
        </w:rPr>
      </w:pPr>
    </w:p>
    <w:p w14:paraId="3D9043A3">
      <w:pPr>
        <w:pStyle w:val="16"/>
        <w:tabs>
          <w:tab w:val="left" w:pos="567"/>
        </w:tabs>
        <w:adjustRightInd w:val="0"/>
        <w:spacing w:line="360" w:lineRule="auto"/>
        <w:jc w:val="both"/>
        <w:textAlignment w:val="baseline"/>
        <w:rPr>
          <w:rFonts w:hint="default" w:ascii="Arial" w:hAnsi="Arial" w:cs="Arial"/>
          <w:bCs/>
          <w:color w:val="000000"/>
          <w:sz w:val="22"/>
          <w:szCs w:val="22"/>
          <w:lang w:val="pt-BR"/>
        </w:rPr>
      </w:pPr>
      <w:r>
        <w:rPr>
          <w:rFonts w:hint="default" w:ascii="Arial" w:hAnsi="Arial" w:cs="Arial"/>
          <w:b/>
          <w:bCs w:val="0"/>
          <w:color w:val="000000"/>
          <w:sz w:val="22"/>
          <w:szCs w:val="22"/>
          <w:lang w:val="pt-BR"/>
        </w:rPr>
        <w:t xml:space="preserve">8.15. </w:t>
      </w:r>
      <w:r>
        <w:rPr>
          <w:rFonts w:hint="default" w:ascii="Arial" w:hAnsi="Arial" w:cs="Arial"/>
          <w:bCs/>
          <w:color w:val="000000"/>
          <w:sz w:val="22"/>
          <w:szCs w:val="22"/>
          <w:lang w:val="pt-BR"/>
        </w:rPr>
        <w:t>A documentação será enviada à equipe técnica da Secretaria Municipal de Saúde, que analisará e emitirá parecer técnico devidamente fundamentado no prazo de até 5 dias úteis.</w:t>
      </w:r>
    </w:p>
    <w:p w14:paraId="3540C518">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w:t>
      </w:r>
      <w:r>
        <w:rPr>
          <w:rFonts w:hint="default" w:ascii="Arial" w:hAnsi="Arial" w:eastAsia="Arial" w:cs="Arial"/>
          <w:bCs/>
          <w:sz w:val="22"/>
          <w:szCs w:val="22"/>
          <w:lang w:val="pt-BR"/>
        </w:rPr>
        <w:t>, sociedade Cooperativa</w:t>
      </w:r>
      <w:r>
        <w:rPr>
          <w:rFonts w:hint="default" w:ascii="Arial" w:hAnsi="Arial" w:eastAsia="Arial" w:cs="Arial"/>
          <w:bCs/>
          <w:sz w:val="22"/>
          <w:szCs w:val="22"/>
        </w:rPr>
        <w:t>: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5C2438C0">
      <w:pPr>
        <w:keepNext w:val="0"/>
        <w:keepLines w:val="0"/>
        <w:pageBreakBefore w:val="0"/>
        <w:widowControl/>
        <w:numPr>
          <w:ilvl w:val="0"/>
          <w:numId w:val="0"/>
        </w:numPr>
        <w:shd w:val="clear" w:color="auto"/>
        <w:spacing w:after="0" w:line="360" w:lineRule="auto"/>
        <w:ind w:left="0" w:firstLine="481"/>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9.4.1.</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w:t>
      </w:r>
    </w:p>
    <w:p w14:paraId="24C4BA6F">
      <w:pPr>
        <w:pStyle w:val="127"/>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238FA5A">
      <w:pPr>
        <w:pStyle w:val="127"/>
        <w:numPr>
          <w:ilvl w:val="0"/>
          <w:numId w:val="0"/>
        </w:numPr>
        <w:spacing w:before="120" w:line="360" w:lineRule="auto"/>
        <w:ind w:left="0" w:right="46" w:firstLine="722"/>
        <w:jc w:val="both"/>
        <w:rPr>
          <w:rFonts w:ascii="Arial" w:hAnsi="Arial" w:cs="Arial"/>
          <w:sz w:val="22"/>
          <w:szCs w:val="22"/>
        </w:rPr>
      </w:pPr>
    </w:p>
    <w:p w14:paraId="211CFC33">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127"/>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127"/>
        <w:numPr>
          <w:ilvl w:val="0"/>
          <w:numId w:val="0"/>
        </w:numPr>
        <w:spacing w:before="120" w:line="360" w:lineRule="auto"/>
        <w:ind w:right="46" w:firstLine="5300" w:firstLineChars="265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127"/>
        <w:numPr>
          <w:ilvl w:val="3"/>
          <w:numId w:val="10"/>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 xml:space="preserve">so a empresa licitante apresente resultado inferior ou igual a 1 (um) em qualquer dos índices de Liquidez Geral (LG), Solvência Geral (SG) e Liquidez Corrente (LC), será exigido para fins de habilitação capital mínimo de 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127"/>
        <w:numPr>
          <w:ilvl w:val="3"/>
          <w:numId w:val="10"/>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w:t>
      </w:r>
      <w:r>
        <w:rPr>
          <w:rFonts w:hint="default" w:ascii="Arial" w:hAnsi="Arial" w:cs="Arial"/>
          <w:sz w:val="22"/>
          <w:szCs w:val="22"/>
          <w:lang w:val="pt-BR"/>
        </w:rPr>
        <w:t>5</w:t>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§1º)</w:t>
      </w:r>
    </w:p>
    <w:p w14:paraId="71DE4D27">
      <w:pPr>
        <w:pStyle w:val="127"/>
        <w:numPr>
          <w:ilvl w:val="3"/>
          <w:numId w:val="10"/>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EA4C66E">
      <w:pPr>
        <w:pStyle w:val="127"/>
        <w:numPr>
          <w:ilvl w:val="3"/>
          <w:numId w:val="10"/>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11"/>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0436DA18">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5F4DDEF9">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2316E40D">
      <w:pPr>
        <w:autoSpaceDE w:val="0"/>
        <w:autoSpaceDN w:val="0"/>
        <w:spacing w:before="100" w:beforeAutospacing="1" w:after="100" w:afterAutospacing="1" w:line="360" w:lineRule="auto"/>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9.5.1. </w:t>
      </w:r>
      <w:r>
        <w:rPr>
          <w:rFonts w:ascii="Arial" w:hAnsi="Arial" w:cs="Arial"/>
          <w:b w:val="0"/>
          <w:bCs w:val="0"/>
          <w:color w:val="000000" w:themeColor="text1"/>
          <w:sz w:val="22"/>
          <w:szCs w:val="22"/>
          <w14:textFill>
            <w14:solidFill>
              <w14:schemeClr w14:val="tx1"/>
            </w14:solidFill>
          </w14:textFill>
        </w:rPr>
        <w:t xml:space="preserve">Apresentar no mínimo um Atestado de Capacidade Técnica em nome da proponente, fornecido por pessoa jurídica de direito público ou privado, </w:t>
      </w:r>
      <w:r>
        <w:rPr>
          <w:rFonts w:ascii="Arial" w:hAnsi="Arial" w:cs="Arial"/>
          <w:sz w:val="22"/>
          <w:szCs w:val="22"/>
        </w:rPr>
        <w:t>ou, quando cabível, pelo conselho profissional competente, que comprove a aptidão para a execução de serviços e/ou fornecimento de bens de complexidade tecnológica e operacional equivalente ou superior ao objeto desta contratação ou ao item pertinente.</w:t>
      </w:r>
    </w:p>
    <w:p w14:paraId="4C51F12F">
      <w:pPr>
        <w:tabs>
          <w:tab w:val="left" w:pos="709"/>
          <w:tab w:val="left" w:pos="1276"/>
          <w:tab w:val="left" w:pos="1418"/>
          <w:tab w:val="left" w:pos="1985"/>
        </w:tabs>
        <w:spacing w:before="100" w:beforeAutospacing="1" w:after="100" w:afterAutospacing="1" w:line="360" w:lineRule="auto"/>
        <w:ind w:left="0" w:leftChars="0" w:right="-284" w:firstLine="481" w:firstLineChars="218"/>
        <w:jc w:val="both"/>
        <w:rPr>
          <w:rFonts w:ascii="Arial" w:hAnsi="Arial" w:cs="Arial"/>
          <w:b/>
          <w:bCs/>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9.5.1.1.</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Na descrição deverão conter informações que permitam o entendimento dos trabalhos realizados, bem como aferir a semelhança ou afinidade com o objeto licitado, devendo o(</w:t>
      </w:r>
      <w:r>
        <w:rPr>
          <w:rFonts w:ascii="Arial" w:hAnsi="Arial" w:cs="Arial"/>
          <w:bCs/>
          <w:color w:val="000000" w:themeColor="text1"/>
          <w:sz w:val="22"/>
          <w:szCs w:val="22"/>
          <w14:textFill>
            <w14:solidFill>
              <w14:schemeClr w14:val="tx1"/>
            </w14:solidFill>
          </w14:textFill>
        </w:rPr>
        <w:t>s) atestado(s) conter:</w:t>
      </w:r>
    </w:p>
    <w:p w14:paraId="2C1FEC8E">
      <w:pPr>
        <w:numPr>
          <w:ilvl w:val="0"/>
          <w:numId w:val="12"/>
        </w:numPr>
        <w:tabs>
          <w:tab w:val="left" w:pos="851"/>
          <w:tab w:val="left" w:pos="1276"/>
          <w:tab w:val="left" w:pos="1418"/>
        </w:tabs>
        <w:spacing w:before="100" w:beforeAutospacing="1" w:after="100" w:afterAutospacing="1" w:line="360" w:lineRule="auto"/>
        <w:ind w:left="0" w:leftChars="0" w:firstLine="479" w:firstLineChars="218"/>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CNPJ da licitante e endereço atualizado da empresa;</w:t>
      </w:r>
    </w:p>
    <w:p w14:paraId="112A4C62">
      <w:pPr>
        <w:numPr>
          <w:ilvl w:val="0"/>
          <w:numId w:val="12"/>
        </w:numPr>
        <w:tabs>
          <w:tab w:val="left" w:pos="851"/>
          <w:tab w:val="left" w:pos="1276"/>
          <w:tab w:val="left" w:pos="1418"/>
        </w:tabs>
        <w:spacing w:before="100" w:beforeAutospacing="1" w:after="100" w:afterAutospacing="1" w:line="360" w:lineRule="auto"/>
        <w:ind w:left="0" w:leftChars="0" w:firstLine="479" w:firstLineChars="218"/>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Relatório dos bens fornecidos e/ou serviços realizados;</w:t>
      </w:r>
    </w:p>
    <w:p w14:paraId="5D1854B7">
      <w:pPr>
        <w:numPr>
          <w:ilvl w:val="0"/>
          <w:numId w:val="12"/>
        </w:numPr>
        <w:tabs>
          <w:tab w:val="left" w:pos="851"/>
          <w:tab w:val="left" w:pos="1276"/>
          <w:tab w:val="left" w:pos="1418"/>
        </w:tabs>
        <w:spacing w:before="100" w:beforeAutospacing="1" w:after="100" w:afterAutospacing="1" w:line="360" w:lineRule="auto"/>
        <w:ind w:left="0" w:leftChars="0" w:firstLine="479" w:firstLineChars="218"/>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Nome completo, telefone e assinatura do responsável pela sua emissão</w:t>
      </w:r>
      <w:r>
        <w:rPr>
          <w:rFonts w:hint="default" w:ascii="Arial" w:hAnsi="Arial" w:cs="Arial"/>
          <w:color w:val="000000" w:themeColor="text1"/>
          <w:sz w:val="22"/>
          <w:szCs w:val="22"/>
          <w:lang w:val="pt-BR"/>
          <w14:textFill>
            <w14:solidFill>
              <w14:schemeClr w14:val="tx1"/>
            </w14:solidFill>
          </w14:textFill>
        </w:rPr>
        <w:t>;</w:t>
      </w:r>
    </w:p>
    <w:p w14:paraId="4886C4D2">
      <w:pPr>
        <w:numPr>
          <w:ilvl w:val="0"/>
          <w:numId w:val="12"/>
        </w:numPr>
        <w:tabs>
          <w:tab w:val="left" w:pos="851"/>
          <w:tab w:val="left" w:pos="1276"/>
          <w:tab w:val="left" w:pos="1418"/>
        </w:tabs>
        <w:spacing w:before="100" w:beforeAutospacing="1" w:after="100" w:afterAutospacing="1" w:line="360" w:lineRule="auto"/>
        <w:ind w:left="0" w:leftChars="0" w:firstLine="479" w:firstLineChars="218"/>
        <w:jc w:val="both"/>
        <w:rPr>
          <w:rFonts w:ascii="Arial" w:hAnsi="Arial" w:cs="Arial"/>
        </w:rPr>
      </w:pPr>
      <w:r>
        <w:rPr>
          <w:rFonts w:ascii="Arial" w:hAnsi="Arial" w:cs="Arial"/>
          <w:color w:val="000000" w:themeColor="text1"/>
          <w:sz w:val="22"/>
          <w:szCs w:val="22"/>
          <w14:textFill>
            <w14:solidFill>
              <w14:schemeClr w14:val="tx1"/>
            </w14:solidFill>
          </w14:textFill>
        </w:rPr>
        <w:t>Em se tratando de atestado fornecido por pessoa jurídica de direito privado, a assinatura do responsável deverá ser feita com reconhecimento de firma</w:t>
      </w:r>
      <w:r>
        <w:rPr>
          <w:rFonts w:hint="default" w:ascii="Arial" w:hAnsi="Arial" w:cs="Arial"/>
          <w:color w:val="000000" w:themeColor="text1"/>
          <w:sz w:val="22"/>
          <w:szCs w:val="22"/>
          <w:lang w:val="pt-BR"/>
          <w14:textFill>
            <w14:solidFill>
              <w14:schemeClr w14:val="tx1"/>
            </w14:solidFill>
          </w14:textFill>
        </w:rPr>
        <w:t>;</w:t>
      </w:r>
    </w:p>
    <w:p w14:paraId="7F8701E5">
      <w:pPr>
        <w:numPr>
          <w:ilvl w:val="0"/>
          <w:numId w:val="12"/>
        </w:numPr>
        <w:tabs>
          <w:tab w:val="left" w:pos="851"/>
          <w:tab w:val="left" w:pos="1276"/>
          <w:tab w:val="left" w:pos="1418"/>
        </w:tabs>
        <w:spacing w:before="100" w:beforeAutospacing="1" w:after="100" w:afterAutospacing="1" w:line="360" w:lineRule="auto"/>
        <w:ind w:left="0" w:leftChars="0" w:firstLine="479" w:firstLineChars="218"/>
        <w:jc w:val="both"/>
        <w:rPr>
          <w:rFonts w:ascii="Arial" w:hAnsi="Arial" w:cs="Arial"/>
          <w:sz w:val="22"/>
          <w:szCs w:val="22"/>
        </w:rPr>
      </w:pPr>
      <w:r>
        <w:rPr>
          <w:rFonts w:ascii="Arial" w:hAnsi="Arial" w:cs="Arial"/>
          <w:sz w:val="22"/>
          <w:szCs w:val="22"/>
        </w:rPr>
        <w:t xml:space="preserve">Para fins de comprovação, será exigido o equivalente a </w:t>
      </w:r>
      <w:r>
        <w:rPr>
          <w:rFonts w:ascii="Arial" w:hAnsi="Arial" w:cs="Arial"/>
          <w:b/>
          <w:bCs/>
          <w:sz w:val="22"/>
          <w:szCs w:val="22"/>
        </w:rPr>
        <w:t>50% (cinquenta por cento)</w:t>
      </w:r>
      <w:r>
        <w:rPr>
          <w:rFonts w:ascii="Arial" w:hAnsi="Arial" w:cs="Arial"/>
          <w:sz w:val="22"/>
          <w:szCs w:val="22"/>
        </w:rPr>
        <w:t xml:space="preserve"> do objeto, entendendo-se como suficiente a demonstração de experiência anterior que evidencie a capacidade da licitante em executar serviços ou fornecimentos de complexidade tecnológica e operacional equivalente ou superior.</w:t>
      </w:r>
    </w:p>
    <w:p w14:paraId="643C46D8">
      <w:pPr>
        <w:numPr>
          <w:ilvl w:val="0"/>
          <w:numId w:val="0"/>
        </w:numPr>
        <w:tabs>
          <w:tab w:val="left" w:pos="0"/>
          <w:tab w:val="left" w:pos="1276"/>
          <w:tab w:val="left" w:pos="1701"/>
          <w:tab w:val="left" w:pos="1985"/>
        </w:tabs>
        <w:spacing w:before="240" w:after="240" w:line="360" w:lineRule="auto"/>
        <w:ind w:left="0" w:leftChars="0" w:right="-284" w:rightChars="0" w:firstLine="481" w:firstLineChars="218"/>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9.5.1.2.</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12942C7D">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781D7BC0">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0967AAA0">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666CA6C6">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11C50BF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2CF40380">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04BF2D34">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2F41ABFA">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4BA70A05">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0FBF2F8C">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0484F7BA">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6966093">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0F956F36">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5EB463F5">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5758002B">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218306F3">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17FE1816">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5A8CF8AB">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24415B5">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12785ABE">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430C5350">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32EA342E">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7C182E5F">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2BAA412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7026482">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2F8AEFB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3E14035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62A5735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5AECC978">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2D90CD96">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38C31FE7">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42D4C9C">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19D51269">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F5A35FA">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6E00E73A">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12.20.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31BE5B4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12.20.1.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Malouf, desde que:</w:t>
      </w:r>
    </w:p>
    <w:p w14:paraId="61136512">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704A00DC">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6063AD27">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0815854F">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hint="default" w:ascii="Arial" w:hAnsi="Arial" w:cs="Arial"/>
          <w:sz w:val="22"/>
          <w:szCs w:val="22"/>
          <w:lang w:val="pt-BR"/>
        </w:rPr>
        <w:t xml:space="preserve"> </w:t>
      </w:r>
    </w:p>
    <w:p w14:paraId="3E9F871D">
      <w:pPr>
        <w:pStyle w:val="1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0"/>
        <w:gridCol w:w="1242"/>
        <w:gridCol w:w="1556"/>
      </w:tblGrid>
      <w:tr w14:paraId="4CB27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6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CE694D5">
            <w:pPr>
              <w:jc w:val="center"/>
              <w:rPr>
                <w:rFonts w:ascii="Arial" w:hAnsi="Arial" w:cs="Arial"/>
                <w:b/>
                <w:sz w:val="18"/>
                <w:szCs w:val="18"/>
              </w:rPr>
            </w:pPr>
            <w:r>
              <w:rPr>
                <w:rFonts w:ascii="Arial" w:hAnsi="Arial" w:cs="Arial"/>
                <w:b/>
                <w:sz w:val="18"/>
                <w:szCs w:val="18"/>
              </w:rPr>
              <w:t>FONTE DE RECURSO</w:t>
            </w:r>
          </w:p>
        </w:tc>
        <w:tc>
          <w:tcPr>
            <w:tcW w:w="1242"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4E869AC">
            <w:pPr>
              <w:jc w:val="center"/>
              <w:rPr>
                <w:rFonts w:ascii="Arial" w:hAnsi="Arial" w:cs="Arial"/>
                <w:b/>
                <w:sz w:val="18"/>
                <w:szCs w:val="18"/>
              </w:rPr>
            </w:pPr>
            <w:r>
              <w:rPr>
                <w:rFonts w:ascii="Arial" w:hAnsi="Arial" w:cs="Arial"/>
                <w:b/>
                <w:sz w:val="18"/>
                <w:szCs w:val="18"/>
              </w:rPr>
              <w:t>RECURSO</w:t>
            </w:r>
          </w:p>
        </w:tc>
        <w:tc>
          <w:tcPr>
            <w:tcW w:w="155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32AD175">
            <w:pPr>
              <w:jc w:val="center"/>
              <w:rPr>
                <w:rFonts w:ascii="Arial" w:hAnsi="Arial" w:cs="Arial"/>
                <w:b/>
                <w:sz w:val="18"/>
                <w:szCs w:val="18"/>
              </w:rPr>
            </w:pPr>
            <w:r>
              <w:rPr>
                <w:rFonts w:ascii="Arial" w:hAnsi="Arial" w:cs="Arial"/>
                <w:b/>
                <w:sz w:val="18"/>
                <w:szCs w:val="18"/>
              </w:rPr>
              <w:t>C/C</w:t>
            </w:r>
          </w:p>
        </w:tc>
      </w:tr>
      <w:tr w14:paraId="6703A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70" w:type="dxa"/>
            <w:tcBorders>
              <w:top w:val="single" w:color="auto" w:sz="4" w:space="0"/>
              <w:left w:val="single" w:color="auto" w:sz="4" w:space="0"/>
              <w:bottom w:val="single" w:color="auto" w:sz="4" w:space="0"/>
              <w:right w:val="single" w:color="auto" w:sz="4" w:space="0"/>
            </w:tcBorders>
            <w:vAlign w:val="center"/>
          </w:tcPr>
          <w:p w14:paraId="7693C454">
            <w:pPr>
              <w:jc w:val="both"/>
              <w:rPr>
                <w:rFonts w:ascii="Arial" w:hAnsi="Arial" w:cs="Arial"/>
                <w:b/>
                <w:sz w:val="18"/>
                <w:szCs w:val="18"/>
              </w:rPr>
            </w:pPr>
            <w:r>
              <w:rPr>
                <w:rFonts w:ascii="Arial" w:hAnsi="Arial" w:cs="Arial"/>
                <w:sz w:val="18"/>
                <w:szCs w:val="18"/>
              </w:rPr>
              <w:t>83 – 14.001.10.305.0024.2118.00.00.4.4.90.52.1.500.1002.000</w:t>
            </w:r>
          </w:p>
        </w:tc>
        <w:tc>
          <w:tcPr>
            <w:tcW w:w="1242" w:type="dxa"/>
            <w:tcBorders>
              <w:top w:val="single" w:color="auto" w:sz="4" w:space="0"/>
              <w:left w:val="single" w:color="auto" w:sz="4" w:space="0"/>
              <w:bottom w:val="single" w:color="auto" w:sz="4" w:space="0"/>
              <w:right w:val="single" w:color="auto" w:sz="4" w:space="0"/>
            </w:tcBorders>
            <w:vAlign w:val="center"/>
          </w:tcPr>
          <w:p w14:paraId="1DDFAF12">
            <w:pPr>
              <w:jc w:val="center"/>
              <w:rPr>
                <w:rFonts w:ascii="Arial" w:hAnsi="Arial" w:cs="Arial"/>
                <w:bCs/>
                <w:sz w:val="18"/>
                <w:szCs w:val="18"/>
              </w:rPr>
            </w:pPr>
            <w:r>
              <w:rPr>
                <w:rFonts w:ascii="Arial" w:hAnsi="Arial" w:cs="Arial"/>
                <w:bCs/>
                <w:sz w:val="18"/>
                <w:szCs w:val="18"/>
              </w:rPr>
              <w:t>PRÓPRIO</w:t>
            </w:r>
          </w:p>
        </w:tc>
        <w:tc>
          <w:tcPr>
            <w:tcW w:w="1556" w:type="dxa"/>
            <w:tcBorders>
              <w:top w:val="single" w:color="auto" w:sz="4" w:space="0"/>
              <w:left w:val="single" w:color="auto" w:sz="4" w:space="0"/>
              <w:bottom w:val="single" w:color="auto" w:sz="4" w:space="0"/>
              <w:right w:val="single" w:color="auto" w:sz="4" w:space="0"/>
            </w:tcBorders>
            <w:vAlign w:val="center"/>
          </w:tcPr>
          <w:p w14:paraId="294C1663">
            <w:pPr>
              <w:jc w:val="center"/>
              <w:rPr>
                <w:rFonts w:ascii="Arial" w:hAnsi="Arial" w:cs="Arial"/>
                <w:bCs/>
                <w:sz w:val="18"/>
                <w:szCs w:val="18"/>
              </w:rPr>
            </w:pPr>
            <w:r>
              <w:rPr>
                <w:rFonts w:ascii="Arial" w:hAnsi="Arial" w:cs="Arial"/>
                <w:bCs/>
                <w:sz w:val="18"/>
                <w:szCs w:val="18"/>
              </w:rPr>
              <w:t>111.984-2</w:t>
            </w:r>
          </w:p>
        </w:tc>
      </w:tr>
      <w:tr w14:paraId="22EC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70" w:type="dxa"/>
            <w:tcBorders>
              <w:top w:val="single" w:color="auto" w:sz="4" w:space="0"/>
              <w:left w:val="single" w:color="auto" w:sz="4" w:space="0"/>
              <w:bottom w:val="single" w:color="auto" w:sz="4" w:space="0"/>
              <w:right w:val="single" w:color="auto" w:sz="4" w:space="0"/>
            </w:tcBorders>
            <w:vAlign w:val="center"/>
          </w:tcPr>
          <w:p w14:paraId="32D5D804">
            <w:pPr>
              <w:jc w:val="both"/>
              <w:rPr>
                <w:rFonts w:ascii="Arial" w:hAnsi="Arial" w:cs="Arial"/>
                <w:sz w:val="18"/>
                <w:szCs w:val="18"/>
              </w:rPr>
            </w:pPr>
            <w:r>
              <w:rPr>
                <w:rFonts w:ascii="Arial" w:hAnsi="Arial" w:cs="Arial"/>
                <w:sz w:val="18"/>
                <w:szCs w:val="18"/>
              </w:rPr>
              <w:t>1352 - 14.001.10.305.0024.2126.4.4.90.52.00.00.1.500.1002.750</w:t>
            </w:r>
          </w:p>
        </w:tc>
        <w:tc>
          <w:tcPr>
            <w:tcW w:w="1242" w:type="dxa"/>
            <w:tcBorders>
              <w:top w:val="single" w:color="auto" w:sz="4" w:space="0"/>
              <w:left w:val="single" w:color="auto" w:sz="4" w:space="0"/>
              <w:bottom w:val="single" w:color="auto" w:sz="4" w:space="0"/>
              <w:right w:val="single" w:color="auto" w:sz="4" w:space="0"/>
            </w:tcBorders>
            <w:vAlign w:val="center"/>
          </w:tcPr>
          <w:p w14:paraId="50CCCD78">
            <w:pPr>
              <w:jc w:val="center"/>
              <w:rPr>
                <w:rFonts w:ascii="Arial" w:hAnsi="Arial" w:cs="Arial"/>
                <w:bCs/>
                <w:sz w:val="18"/>
                <w:szCs w:val="18"/>
              </w:rPr>
            </w:pPr>
            <w:r>
              <w:rPr>
                <w:rFonts w:ascii="Arial" w:hAnsi="Arial" w:cs="Arial"/>
                <w:bCs/>
                <w:sz w:val="18"/>
                <w:szCs w:val="18"/>
              </w:rPr>
              <w:t>PRÓPRIO</w:t>
            </w:r>
          </w:p>
        </w:tc>
        <w:tc>
          <w:tcPr>
            <w:tcW w:w="1556" w:type="dxa"/>
            <w:tcBorders>
              <w:top w:val="single" w:color="auto" w:sz="4" w:space="0"/>
              <w:left w:val="single" w:color="auto" w:sz="4" w:space="0"/>
              <w:bottom w:val="single" w:color="auto" w:sz="4" w:space="0"/>
              <w:right w:val="single" w:color="auto" w:sz="4" w:space="0"/>
            </w:tcBorders>
            <w:vAlign w:val="center"/>
          </w:tcPr>
          <w:p w14:paraId="5BF36163">
            <w:pPr>
              <w:jc w:val="center"/>
              <w:rPr>
                <w:rFonts w:ascii="Arial" w:hAnsi="Arial" w:cs="Arial"/>
                <w:bCs/>
                <w:sz w:val="18"/>
                <w:szCs w:val="18"/>
              </w:rPr>
            </w:pPr>
            <w:r>
              <w:rPr>
                <w:rFonts w:ascii="Arial" w:hAnsi="Arial" w:cs="Arial"/>
                <w:bCs/>
                <w:sz w:val="18"/>
                <w:szCs w:val="18"/>
              </w:rPr>
              <w:t>111.984-2</w:t>
            </w:r>
          </w:p>
        </w:tc>
      </w:tr>
    </w:tbl>
    <w:p w14:paraId="7A5BF962">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74AD988E">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5EAEEB68">
      <w:pPr>
        <w:numPr>
          <w:ilvl w:val="0"/>
          <w:numId w:val="1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w:t>
      </w:r>
      <w:r>
        <w:rPr>
          <w:rFonts w:ascii="Arial" w:hAnsi="Arial" w:cs="Arial"/>
          <w:b/>
          <w:sz w:val="22"/>
          <w:szCs w:val="22"/>
        </w:rPr>
        <w:t xml:space="preserve"> </w:t>
      </w:r>
    </w:p>
    <w:p w14:paraId="610D96AF">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A</w:t>
      </w:r>
      <w:r>
        <w:rPr>
          <w:rFonts w:hint="default" w:ascii="Arial" w:hAnsi="Arial" w:cs="Arial"/>
          <w:sz w:val="22"/>
          <w:szCs w:val="22"/>
          <w:lang w:val="pt-BR"/>
        </w:rPr>
        <w:t>(s)</w:t>
      </w:r>
      <w:r>
        <w:rPr>
          <w:rFonts w:ascii="Arial" w:hAnsi="Arial" w:cs="Arial"/>
          <w:sz w:val="22"/>
          <w:szCs w:val="22"/>
        </w:rPr>
        <w:t xml:space="preserve"> licitante</w:t>
      </w:r>
      <w:r>
        <w:rPr>
          <w:rFonts w:hint="default" w:ascii="Arial" w:hAnsi="Arial" w:cs="Arial"/>
          <w:sz w:val="22"/>
          <w:szCs w:val="22"/>
          <w:lang w:val="pt-BR"/>
        </w:rPr>
        <w:t>(s)</w:t>
      </w:r>
      <w:r>
        <w:rPr>
          <w:rFonts w:ascii="Arial" w:hAnsi="Arial" w:cs="Arial"/>
          <w:sz w:val="22"/>
          <w:szCs w:val="22"/>
        </w:rPr>
        <w:t xml:space="preserve"> vencedora</w:t>
      </w:r>
      <w:r>
        <w:rPr>
          <w:rFonts w:hint="default" w:ascii="Arial" w:hAnsi="Arial" w:cs="Arial"/>
          <w:sz w:val="22"/>
          <w:szCs w:val="22"/>
          <w:lang w:val="pt-BR"/>
        </w:rPr>
        <w:t>(s)</w:t>
      </w:r>
      <w:r>
        <w:rPr>
          <w:rFonts w:ascii="Arial" w:hAnsi="Arial" w:cs="Arial"/>
          <w:sz w:val="22"/>
          <w:szCs w:val="22"/>
        </w:rPr>
        <w:t xml:space="preserve"> se obriga</w:t>
      </w:r>
      <w:r>
        <w:rPr>
          <w:rFonts w:hint="default" w:ascii="Arial" w:hAnsi="Arial" w:cs="Arial"/>
          <w:sz w:val="22"/>
          <w:szCs w:val="22"/>
          <w:lang w:val="pt-BR"/>
        </w:rPr>
        <w:t>(m)</w:t>
      </w:r>
      <w:r>
        <w:rPr>
          <w:rFonts w:ascii="Arial" w:hAnsi="Arial" w:cs="Arial"/>
          <w:sz w:val="22"/>
          <w:szCs w:val="22"/>
        </w:rPr>
        <w:t xml:space="preserve"> a entregar os </w:t>
      </w:r>
      <w:r>
        <w:rPr>
          <w:rFonts w:hint="default" w:ascii="Arial" w:hAnsi="Arial" w:cs="Arial"/>
          <w:sz w:val="22"/>
          <w:szCs w:val="22"/>
          <w:lang w:val="pt-BR"/>
        </w:rPr>
        <w:t>bens</w:t>
      </w:r>
      <w:r>
        <w:rPr>
          <w:rFonts w:ascii="Arial" w:hAnsi="Arial" w:cs="Arial"/>
          <w:sz w:val="22"/>
          <w:szCs w:val="22"/>
        </w:rPr>
        <w:t xml:space="preserve"> objetos desta licitação, mediante a emissão de ordem de fornecimento pela</w:t>
      </w:r>
      <w:r>
        <w:rPr>
          <w:rFonts w:hint="default" w:ascii="Arial" w:hAnsi="Arial" w:cs="Arial"/>
          <w:sz w:val="22"/>
          <w:szCs w:val="22"/>
          <w:lang w:val="pt-BR"/>
        </w:rPr>
        <w:t xml:space="preserve">s </w:t>
      </w:r>
      <w:r>
        <w:rPr>
          <w:rFonts w:ascii="Arial" w:hAnsi="Arial" w:cs="Arial"/>
          <w:sz w:val="22"/>
          <w:szCs w:val="22"/>
        </w:rPr>
        <w:t>Secretaria</w:t>
      </w:r>
      <w:r>
        <w:rPr>
          <w:rFonts w:hint="default" w:ascii="Arial" w:hAnsi="Arial" w:cs="Arial"/>
          <w:sz w:val="22"/>
          <w:szCs w:val="22"/>
          <w:lang w:val="pt-BR"/>
        </w:rPr>
        <w:t>s</w:t>
      </w:r>
      <w:r>
        <w:rPr>
          <w:rFonts w:ascii="Arial" w:hAnsi="Arial" w:cs="Arial"/>
          <w:sz w:val="22"/>
          <w:szCs w:val="22"/>
        </w:rPr>
        <w:t xml:space="preserve"> Municipa</w:t>
      </w:r>
      <w:r>
        <w:rPr>
          <w:rFonts w:hint="default" w:ascii="Arial" w:hAnsi="Arial" w:cs="Arial"/>
          <w:sz w:val="22"/>
          <w:szCs w:val="22"/>
          <w:lang w:val="pt-BR"/>
        </w:rPr>
        <w:t>is</w:t>
      </w:r>
      <w:r>
        <w:rPr>
          <w:rFonts w:ascii="Arial" w:hAnsi="Arial" w:cs="Arial"/>
          <w:sz w:val="22"/>
          <w:szCs w:val="22"/>
        </w:rPr>
        <w:t>, a partir da data da assinatura da Ata de Registro de Preços.</w:t>
      </w:r>
    </w:p>
    <w:p w14:paraId="0C57A72F">
      <w:pPr>
        <w:pStyle w:val="16"/>
        <w:widowControl w:val="0"/>
        <w:numPr>
          <w:ilvl w:val="1"/>
          <w:numId w:val="13"/>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 xml:space="preserve">bens </w:t>
      </w:r>
      <w:r>
        <w:rPr>
          <w:rFonts w:ascii="Arial" w:hAnsi="Arial" w:cs="Arial"/>
          <w:sz w:val="22"/>
          <w:szCs w:val="22"/>
        </w:rPr>
        <w:t>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67752B8">
      <w:pPr>
        <w:pStyle w:val="16"/>
        <w:widowControl w:val="0"/>
        <w:numPr>
          <w:ilvl w:val="1"/>
          <w:numId w:val="13"/>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31EDD137">
      <w:pPr>
        <w:pStyle w:val="133"/>
        <w:numPr>
          <w:ilvl w:val="1"/>
          <w:numId w:val="13"/>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2C43BAD3">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4AF2E2F9">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4F70AEB0">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5D85A9E">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40BA0E0A">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1EABDA">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630FFF1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88944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5C6EEA0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5E17CD7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656EFD0F">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47CADEE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5D196D1B">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3A8A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8F2A848">
      <w:pPr>
        <w:pStyle w:val="127"/>
        <w:numPr>
          <w:ilvl w:val="0"/>
          <w:numId w:val="0"/>
        </w:numPr>
        <w:tabs>
          <w:tab w:val="left" w:pos="-240"/>
        </w:tabs>
        <w:spacing w:after="0" w:line="360" w:lineRule="auto"/>
        <w:ind w:left="0" w:leftChars="0" w:firstLine="481" w:firstLineChars="218"/>
        <w:contextualSpacing w:val="0"/>
        <w:jc w:val="both"/>
        <w:rPr>
          <w:rFonts w:hint="default" w:ascii="Arial" w:hAnsi="Arial" w:eastAsia="Times New Roman" w:cs="Arial"/>
          <w:b w:val="0"/>
          <w:bCs w:val="0"/>
          <w:sz w:val="22"/>
          <w:szCs w:val="22"/>
          <w:lang w:val="en-US" w:eastAsia="pt-BR"/>
        </w:rPr>
      </w:pPr>
      <w:r>
        <w:rPr>
          <w:rFonts w:hint="default" w:ascii="Arial" w:hAnsi="Arial" w:cs="Arial"/>
          <w:b/>
          <w:bCs/>
          <w:sz w:val="22"/>
          <w:szCs w:val="22"/>
          <w:lang w:val="pt-BR"/>
        </w:rPr>
        <w:t xml:space="preserve">18.3.1. </w:t>
      </w:r>
      <w:r>
        <w:rPr>
          <w:rFonts w:ascii="Arial" w:hAnsi="Arial" w:cs="Arial"/>
          <w:b/>
          <w:bCs/>
          <w:sz w:val="22"/>
          <w:szCs w:val="22"/>
        </w:rPr>
        <w:t>Fiscal de Ata</w:t>
      </w:r>
      <w:r>
        <w:rPr>
          <w:rFonts w:hint="default" w:ascii="Arial" w:hAnsi="Arial" w:cs="Arial"/>
          <w:b/>
          <w:bCs/>
          <w:sz w:val="22"/>
          <w:szCs w:val="22"/>
          <w:lang w:val="pt-BR"/>
        </w:rPr>
        <w:t xml:space="preserve">: </w:t>
      </w:r>
      <w:r>
        <w:rPr>
          <w:rFonts w:ascii="Arial" w:hAnsi="Arial" w:eastAsia="Times New Roman" w:cs="Arial"/>
          <w:b w:val="0"/>
          <w:bCs w:val="0"/>
          <w:sz w:val="22"/>
          <w:szCs w:val="22"/>
          <w:lang w:eastAsia="pt-BR"/>
        </w:rPr>
        <w:t xml:space="preserve">Servidor: </w:t>
      </w:r>
      <w:r>
        <w:rPr>
          <w:rFonts w:ascii="Arial" w:hAnsi="Arial" w:cs="Arial"/>
          <w:b w:val="0"/>
          <w:bCs w:val="0"/>
          <w:sz w:val="22"/>
          <w:szCs w:val="22"/>
        </w:rPr>
        <w:t>Sirlei Rodrigues de Castilho</w:t>
      </w:r>
      <w:r>
        <w:rPr>
          <w:rFonts w:hint="default" w:ascii="Arial" w:hAnsi="Arial" w:cs="Arial"/>
          <w:b w:val="0"/>
          <w:bCs w:val="0"/>
          <w:sz w:val="22"/>
          <w:szCs w:val="22"/>
          <w:lang w:val="pt-BR"/>
        </w:rPr>
        <w:t xml:space="preserve">, </w:t>
      </w:r>
      <w:r>
        <w:rPr>
          <w:rFonts w:ascii="Arial" w:hAnsi="Arial" w:eastAsia="Times New Roman" w:cs="Arial"/>
          <w:b w:val="0"/>
          <w:bCs w:val="0"/>
          <w:sz w:val="22"/>
          <w:szCs w:val="22"/>
          <w:lang w:eastAsia="pt-BR"/>
        </w:rPr>
        <w:t>Cargo: Técnica de Enfermagem</w:t>
      </w:r>
      <w:r>
        <w:rPr>
          <w:rFonts w:hint="default" w:ascii="Arial" w:hAnsi="Arial" w:eastAsia="Times New Roman" w:cs="Arial"/>
          <w:b w:val="0"/>
          <w:bCs w:val="0"/>
          <w:sz w:val="22"/>
          <w:szCs w:val="22"/>
          <w:lang w:val="en-US" w:eastAsia="pt-BR"/>
        </w:rPr>
        <w:t xml:space="preserve">, </w:t>
      </w:r>
      <w:r>
        <w:rPr>
          <w:rFonts w:ascii="Arial" w:hAnsi="Arial" w:eastAsia="Times New Roman" w:cs="Arial"/>
          <w:b w:val="0"/>
          <w:bCs w:val="0"/>
          <w:sz w:val="22"/>
          <w:szCs w:val="22"/>
          <w:lang w:eastAsia="pt-BR"/>
        </w:rPr>
        <w:t>Matrícula: 8624</w:t>
      </w:r>
      <w:r>
        <w:rPr>
          <w:rFonts w:hint="default" w:ascii="Arial" w:hAnsi="Arial" w:eastAsia="Times New Roman" w:cs="Arial"/>
          <w:b w:val="0"/>
          <w:bCs w:val="0"/>
          <w:sz w:val="22"/>
          <w:szCs w:val="22"/>
          <w:lang w:val="en-US" w:eastAsia="pt-BR"/>
        </w:rPr>
        <w:t>.</w:t>
      </w:r>
    </w:p>
    <w:p w14:paraId="0E998CE0">
      <w:pPr>
        <w:tabs>
          <w:tab w:val="left" w:pos="-240"/>
        </w:tabs>
        <w:spacing w:after="0" w:line="360" w:lineRule="auto"/>
        <w:ind w:left="0" w:leftChars="0" w:firstLine="479" w:firstLineChars="218"/>
        <w:jc w:val="both"/>
        <w:rPr>
          <w:rFonts w:ascii="Arial" w:hAnsi="Arial" w:eastAsia="Times New Roman" w:cs="Arial"/>
          <w:sz w:val="22"/>
          <w:szCs w:val="22"/>
          <w:lang w:eastAsia="pt-BR"/>
        </w:rPr>
      </w:pPr>
    </w:p>
    <w:p w14:paraId="13A38325">
      <w:pPr>
        <w:pStyle w:val="127"/>
        <w:numPr>
          <w:ilvl w:val="0"/>
          <w:numId w:val="0"/>
        </w:numPr>
        <w:spacing w:after="0" w:line="360" w:lineRule="auto"/>
        <w:ind w:left="0" w:leftChars="0" w:firstLine="480" w:firstLineChars="218"/>
        <w:contextualSpacing w:val="0"/>
        <w:jc w:val="both"/>
        <w:rPr>
          <w:rFonts w:hint="default" w:ascii="Arial" w:hAnsi="Arial" w:cs="Arial"/>
          <w:color w:val="auto"/>
          <w:sz w:val="22"/>
          <w:szCs w:val="22"/>
          <w:highlight w:val="none"/>
          <w:lang w:val="en-US"/>
        </w:rPr>
      </w:pPr>
      <w:r>
        <w:rPr>
          <w:rFonts w:hint="default" w:ascii="Arial" w:hAnsi="Arial" w:eastAsia="Times New Roman" w:cs="Arial"/>
          <w:b/>
          <w:bCs/>
          <w:sz w:val="22"/>
          <w:szCs w:val="22"/>
          <w:lang w:val="en-US" w:eastAsia="pt-BR"/>
        </w:rPr>
        <w:t xml:space="preserve">18.3.2. </w:t>
      </w:r>
      <w:r>
        <w:rPr>
          <w:rFonts w:ascii="Arial" w:hAnsi="Arial" w:eastAsia="Times New Roman" w:cs="Arial"/>
          <w:b/>
          <w:bCs/>
          <w:sz w:val="22"/>
          <w:szCs w:val="22"/>
          <w:lang w:eastAsia="pt-BR"/>
        </w:rPr>
        <w:t>Fiscal Suplente:</w:t>
      </w:r>
      <w:r>
        <w:rPr>
          <w:rFonts w:hint="default" w:ascii="Arial" w:hAnsi="Arial" w:eastAsia="Times New Roman" w:cs="Arial"/>
          <w:sz w:val="22"/>
          <w:szCs w:val="22"/>
          <w:lang w:val="en-US" w:eastAsia="pt-BR"/>
        </w:rPr>
        <w:t xml:space="preserve"> </w:t>
      </w:r>
      <w:r>
        <w:rPr>
          <w:rFonts w:ascii="Arial" w:hAnsi="Arial" w:eastAsia="Times New Roman" w:cs="Arial"/>
          <w:b w:val="0"/>
          <w:bCs w:val="0"/>
          <w:sz w:val="22"/>
          <w:szCs w:val="22"/>
          <w:lang w:eastAsia="pt-BR"/>
        </w:rPr>
        <w:t xml:space="preserve">Servidor: </w:t>
      </w:r>
      <w:r>
        <w:rPr>
          <w:rFonts w:ascii="Arial" w:hAnsi="Arial" w:eastAsia="Times New Roman" w:cs="Arial"/>
          <w:b w:val="0"/>
          <w:bCs w:val="0"/>
          <w:sz w:val="22"/>
          <w:szCs w:val="22"/>
          <w:lang w:val="en-US" w:eastAsia="pt-BR"/>
        </w:rPr>
        <w:t>Elanir Bernardes de Abreu</w:t>
      </w:r>
      <w:r>
        <w:rPr>
          <w:rFonts w:hint="default" w:ascii="Arial" w:hAnsi="Arial" w:eastAsia="Times New Roman" w:cs="Arial"/>
          <w:b w:val="0"/>
          <w:bCs w:val="0"/>
          <w:sz w:val="22"/>
          <w:szCs w:val="22"/>
          <w:lang w:val="en-US" w:eastAsia="pt-BR"/>
        </w:rPr>
        <w:t xml:space="preserve">, </w:t>
      </w:r>
      <w:r>
        <w:rPr>
          <w:rFonts w:ascii="Arial" w:hAnsi="Arial" w:eastAsia="Times New Roman" w:cs="Arial"/>
          <w:b w:val="0"/>
          <w:bCs w:val="0"/>
          <w:sz w:val="22"/>
          <w:szCs w:val="22"/>
          <w:lang w:eastAsia="pt-BR"/>
        </w:rPr>
        <w:t>Cargo: Técnica de Enfermagem</w:t>
      </w:r>
      <w:r>
        <w:rPr>
          <w:rFonts w:hint="default" w:ascii="Arial" w:hAnsi="Arial" w:eastAsia="Times New Roman" w:cs="Arial"/>
          <w:b w:val="0"/>
          <w:bCs w:val="0"/>
          <w:sz w:val="22"/>
          <w:szCs w:val="22"/>
          <w:lang w:val="en-US" w:eastAsia="pt-BR"/>
        </w:rPr>
        <w:t xml:space="preserve">, </w:t>
      </w:r>
      <w:r>
        <w:rPr>
          <w:rFonts w:ascii="Arial" w:hAnsi="Arial" w:eastAsia="Times New Roman" w:cs="Arial"/>
          <w:b w:val="0"/>
          <w:bCs w:val="0"/>
          <w:sz w:val="22"/>
          <w:szCs w:val="22"/>
          <w:lang w:eastAsia="pt-BR"/>
        </w:rPr>
        <w:t>Matrícula: 7600</w:t>
      </w:r>
      <w:r>
        <w:rPr>
          <w:rFonts w:hint="default" w:ascii="Arial" w:hAnsi="Arial" w:eastAsia="Times New Roman" w:cs="Arial"/>
          <w:b w:val="0"/>
          <w:bCs w:val="0"/>
          <w:sz w:val="22"/>
          <w:szCs w:val="22"/>
          <w:lang w:val="en-US" w:eastAsia="pt-BR"/>
        </w:rPr>
        <w:t>.</w:t>
      </w: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 xml:space="preserve">29 </w:t>
      </w:r>
      <w:r>
        <w:rPr>
          <w:rFonts w:ascii="Arial" w:hAnsi="Arial" w:cs="Arial"/>
          <w:color w:val="000000"/>
          <w:sz w:val="22"/>
          <w:szCs w:val="22"/>
        </w:rPr>
        <w:t>de</w:t>
      </w:r>
      <w:r>
        <w:rPr>
          <w:rFonts w:hint="default" w:ascii="Arial" w:hAnsi="Arial" w:cs="Arial"/>
          <w:color w:val="000000"/>
          <w:sz w:val="22"/>
          <w:szCs w:val="22"/>
          <w:lang w:val="pt-BR"/>
        </w:rPr>
        <w:t xml:space="preserve"> abril</w:t>
      </w:r>
      <w:bookmarkStart w:id="70" w:name="_GoBack"/>
      <w:bookmarkEnd w:id="70"/>
      <w:r>
        <w:rPr>
          <w:rFonts w:ascii="Arial" w:hAnsi="Arial" w:cs="Arial"/>
          <w:color w:val="000000"/>
          <w:sz w:val="22"/>
          <w:szCs w:val="22"/>
        </w:rPr>
        <w:t xml:space="preserve"> de </w:t>
      </w:r>
      <w:r>
        <w:rPr>
          <w:rFonts w:ascii="Arial" w:hAnsi="Arial" w:cs="Arial"/>
          <w:color w:val="000000"/>
          <w:sz w:val="22"/>
          <w:szCs w:val="22"/>
          <w:lang w:val="pt-BR"/>
        </w:rPr>
        <w:t>2026</w:t>
      </w:r>
      <w:r>
        <w:rPr>
          <w:rFonts w:ascii="Arial" w:hAnsi="Arial" w:cs="Arial"/>
          <w:color w:val="000000"/>
          <w:sz w:val="22"/>
          <w:szCs w:val="22"/>
        </w:rPr>
        <w:t>.</w:t>
      </w:r>
    </w:p>
    <w:p w14:paraId="7279E44A">
      <w:pPr>
        <w:tabs>
          <w:tab w:val="left" w:pos="1080"/>
        </w:tabs>
        <w:spacing w:line="360" w:lineRule="auto"/>
        <w:jc w:val="both"/>
        <w:rPr>
          <w:rFonts w:ascii="Arial" w:hAnsi="Arial" w:cs="Arial"/>
          <w:color w:val="000000"/>
          <w:sz w:val="22"/>
          <w:szCs w:val="22"/>
        </w:rPr>
      </w:pPr>
    </w:p>
    <w:p w14:paraId="15A3936F">
      <w:pPr>
        <w:tabs>
          <w:tab w:val="left" w:pos="1080"/>
        </w:tabs>
        <w:spacing w:line="360" w:lineRule="auto"/>
        <w:jc w:val="both"/>
        <w:rPr>
          <w:rFonts w:ascii="Arial" w:hAnsi="Arial" w:cs="Arial"/>
          <w:color w:val="000000"/>
          <w:sz w:val="22"/>
          <w:szCs w:val="22"/>
        </w:rPr>
      </w:pPr>
    </w:p>
    <w:p w14:paraId="15DF26B3">
      <w:pPr>
        <w:tabs>
          <w:tab w:val="left" w:pos="1080"/>
        </w:tabs>
        <w:spacing w:line="360" w:lineRule="auto"/>
        <w:jc w:val="both"/>
        <w:rPr>
          <w:rFonts w:ascii="Arial" w:hAnsi="Arial" w:cs="Arial"/>
          <w:color w:val="000000"/>
          <w:sz w:val="22"/>
          <w:szCs w:val="22"/>
        </w:rPr>
      </w:pPr>
    </w:p>
    <w:p w14:paraId="555B49D3">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ÉRICO STEVAN GONÇALVES</w:t>
      </w:r>
    </w:p>
    <w:p w14:paraId="516A282B">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14:textFill>
            <w14:solidFill>
              <w14:schemeClr w14:val="tx1"/>
            </w14:solidFill>
          </w14:textFill>
        </w:rPr>
        <w:t>Secretári</w:t>
      </w:r>
      <w:r>
        <w:rPr>
          <w:rFonts w:hint="default" w:ascii="Arial" w:hAnsi="Arial" w:cs="Arial"/>
          <w:b/>
          <w:bCs w:val="0"/>
          <w:color w:val="000000" w:themeColor="text1"/>
          <w:sz w:val="22"/>
          <w:szCs w:val="22"/>
          <w:highlight w:val="none"/>
          <w:lang w:val="pt-BR"/>
          <w14:textFill>
            <w14:solidFill>
              <w14:schemeClr w14:val="tx1"/>
            </w14:solidFill>
          </w14:textFill>
        </w:rPr>
        <w:t>o</w:t>
      </w:r>
      <w:r>
        <w:rPr>
          <w:rFonts w:hint="default" w:ascii="Arial" w:hAnsi="Arial" w:cs="Arial"/>
          <w:b/>
          <w:bCs w:val="0"/>
          <w:color w:val="000000" w:themeColor="text1"/>
          <w:sz w:val="22"/>
          <w:szCs w:val="22"/>
          <w:highlight w:val="none"/>
          <w14:textFill>
            <w14:solidFill>
              <w14:schemeClr w14:val="tx1"/>
            </w14:solidFill>
          </w14:textFill>
        </w:rPr>
        <w:t xml:space="preserve"> Municipal de</w:t>
      </w:r>
      <w:r>
        <w:rPr>
          <w:rFonts w:hint="default" w:ascii="Arial" w:hAnsi="Arial" w:cs="Arial"/>
          <w:b/>
          <w:bCs w:val="0"/>
          <w:color w:val="000000" w:themeColor="text1"/>
          <w:sz w:val="22"/>
          <w:szCs w:val="22"/>
          <w:highlight w:val="none"/>
          <w:lang w:val="pt-BR"/>
          <w14:textFill>
            <w14:solidFill>
              <w14:schemeClr w14:val="tx1"/>
            </w14:solidFill>
          </w14:textFill>
        </w:rPr>
        <w:t xml:space="preserve"> Saúde</w:t>
      </w:r>
    </w:p>
    <w:p w14:paraId="6C26692A">
      <w:pPr>
        <w:tabs>
          <w:tab w:val="left" w:pos="1080"/>
        </w:tabs>
        <w:jc w:val="center"/>
        <w:rPr>
          <w:rFonts w:ascii="Arial" w:hAnsi="Arial" w:cs="Arial"/>
          <w:b/>
          <w:color w:val="000000"/>
          <w:sz w:val="22"/>
          <w:szCs w:val="22"/>
        </w:rPr>
      </w:pPr>
    </w:p>
    <w:p w14:paraId="314D66DD">
      <w:pPr>
        <w:tabs>
          <w:tab w:val="left" w:pos="1080"/>
        </w:tabs>
        <w:spacing w:line="360" w:lineRule="auto"/>
        <w:jc w:val="both"/>
        <w:rPr>
          <w:rFonts w:ascii="Arial" w:hAnsi="Arial" w:cs="Arial"/>
          <w:color w:val="000000"/>
          <w:sz w:val="22"/>
          <w:szCs w:val="22"/>
        </w:rPr>
      </w:pPr>
    </w:p>
    <w:p w14:paraId="721E055F">
      <w:pPr>
        <w:tabs>
          <w:tab w:val="left" w:pos="1080"/>
        </w:tabs>
        <w:spacing w:line="360" w:lineRule="auto"/>
        <w:jc w:val="both"/>
        <w:rPr>
          <w:rFonts w:ascii="Arial" w:hAnsi="Arial" w:cs="Arial"/>
          <w:color w:val="000000"/>
          <w:sz w:val="22"/>
          <w:szCs w:val="22"/>
        </w:rPr>
      </w:pPr>
    </w:p>
    <w:p w14:paraId="1EEB1295">
      <w:pPr>
        <w:tabs>
          <w:tab w:val="left" w:pos="1080"/>
        </w:tabs>
        <w:spacing w:line="360" w:lineRule="auto"/>
        <w:jc w:val="both"/>
        <w:rPr>
          <w:rFonts w:ascii="Arial" w:hAnsi="Arial" w:cs="Arial"/>
          <w:color w:val="000000"/>
          <w:sz w:val="22"/>
          <w:szCs w:val="22"/>
        </w:rPr>
      </w:pPr>
    </w:p>
    <w:p w14:paraId="185647E6">
      <w:pPr>
        <w:tabs>
          <w:tab w:val="left" w:pos="1080"/>
        </w:tabs>
        <w:spacing w:line="360" w:lineRule="auto"/>
        <w:jc w:val="both"/>
        <w:rPr>
          <w:rFonts w:ascii="Arial" w:hAnsi="Arial" w:cs="Arial"/>
          <w:color w:val="000000"/>
          <w:sz w:val="22"/>
          <w:szCs w:val="22"/>
        </w:rPr>
      </w:pPr>
    </w:p>
    <w:p w14:paraId="0E4E4D72">
      <w:pPr>
        <w:tabs>
          <w:tab w:val="left" w:pos="1080"/>
        </w:tabs>
        <w:spacing w:line="360" w:lineRule="auto"/>
        <w:jc w:val="both"/>
        <w:rPr>
          <w:rFonts w:ascii="Arial" w:hAnsi="Arial" w:cs="Arial"/>
          <w:color w:val="000000"/>
          <w:sz w:val="22"/>
          <w:szCs w:val="22"/>
        </w:rPr>
      </w:pPr>
    </w:p>
    <w:p w14:paraId="52247AFD">
      <w:pPr>
        <w:tabs>
          <w:tab w:val="left" w:pos="1080"/>
        </w:tabs>
        <w:spacing w:line="360" w:lineRule="auto"/>
        <w:jc w:val="both"/>
        <w:rPr>
          <w:rFonts w:ascii="Arial" w:hAnsi="Arial" w:cs="Arial"/>
          <w:color w:val="000000"/>
          <w:sz w:val="22"/>
          <w:szCs w:val="22"/>
        </w:rPr>
      </w:pPr>
    </w:p>
    <w:p w14:paraId="40872CBE">
      <w:pPr>
        <w:tabs>
          <w:tab w:val="left" w:pos="1080"/>
        </w:tabs>
        <w:spacing w:line="360" w:lineRule="auto"/>
        <w:jc w:val="both"/>
        <w:rPr>
          <w:rFonts w:ascii="Arial" w:hAnsi="Arial" w:cs="Arial"/>
          <w:color w:val="000000"/>
          <w:sz w:val="22"/>
          <w:szCs w:val="22"/>
        </w:rPr>
      </w:pPr>
    </w:p>
    <w:p w14:paraId="3B617CC0">
      <w:pPr>
        <w:tabs>
          <w:tab w:val="left" w:pos="1080"/>
        </w:tabs>
        <w:spacing w:line="360" w:lineRule="auto"/>
        <w:jc w:val="both"/>
        <w:rPr>
          <w:rFonts w:ascii="Arial" w:hAnsi="Arial" w:cs="Arial"/>
          <w:color w:val="000000"/>
          <w:sz w:val="22"/>
          <w:szCs w:val="22"/>
        </w:rPr>
      </w:pPr>
    </w:p>
    <w:p w14:paraId="4538D0BA">
      <w:pPr>
        <w:tabs>
          <w:tab w:val="left" w:pos="1080"/>
        </w:tabs>
        <w:spacing w:line="360" w:lineRule="auto"/>
        <w:jc w:val="both"/>
        <w:rPr>
          <w:rFonts w:ascii="Arial" w:hAnsi="Arial" w:cs="Arial"/>
          <w:color w:val="000000"/>
          <w:sz w:val="22"/>
          <w:szCs w:val="22"/>
        </w:rPr>
      </w:pPr>
    </w:p>
    <w:p w14:paraId="6E517CBE">
      <w:pPr>
        <w:tabs>
          <w:tab w:val="left" w:pos="1080"/>
        </w:tabs>
        <w:spacing w:line="360" w:lineRule="auto"/>
        <w:jc w:val="both"/>
        <w:rPr>
          <w:rFonts w:ascii="Arial" w:hAnsi="Arial" w:cs="Arial"/>
          <w:color w:val="000000"/>
          <w:sz w:val="22"/>
          <w:szCs w:val="22"/>
        </w:rPr>
      </w:pPr>
    </w:p>
    <w:p w14:paraId="2500F728">
      <w:pPr>
        <w:tabs>
          <w:tab w:val="left" w:pos="1080"/>
        </w:tabs>
        <w:spacing w:line="360" w:lineRule="auto"/>
        <w:jc w:val="both"/>
        <w:rPr>
          <w:rFonts w:ascii="Arial" w:hAnsi="Arial" w:cs="Arial"/>
          <w:color w:val="000000"/>
          <w:sz w:val="22"/>
          <w:szCs w:val="22"/>
        </w:rPr>
      </w:pPr>
    </w:p>
    <w:p w14:paraId="35AA8A75">
      <w:pPr>
        <w:tabs>
          <w:tab w:val="left" w:pos="1080"/>
        </w:tabs>
        <w:spacing w:line="360" w:lineRule="auto"/>
        <w:jc w:val="both"/>
        <w:rPr>
          <w:rFonts w:ascii="Arial" w:hAnsi="Arial" w:cs="Arial"/>
          <w:color w:val="000000"/>
          <w:sz w:val="22"/>
          <w:szCs w:val="22"/>
        </w:rPr>
      </w:pPr>
    </w:p>
    <w:p w14:paraId="5C93DF2E">
      <w:pPr>
        <w:tabs>
          <w:tab w:val="left" w:pos="1080"/>
        </w:tabs>
        <w:spacing w:line="360" w:lineRule="auto"/>
        <w:jc w:val="both"/>
        <w:rPr>
          <w:rFonts w:ascii="Arial" w:hAnsi="Arial" w:cs="Arial"/>
          <w:color w:val="000000"/>
          <w:sz w:val="22"/>
          <w:szCs w:val="22"/>
        </w:rPr>
      </w:pPr>
    </w:p>
    <w:p w14:paraId="056303BC">
      <w:pPr>
        <w:tabs>
          <w:tab w:val="left" w:pos="1080"/>
        </w:tabs>
        <w:spacing w:line="360" w:lineRule="auto"/>
        <w:jc w:val="both"/>
        <w:rPr>
          <w:rFonts w:ascii="Arial" w:hAnsi="Arial" w:cs="Arial"/>
          <w:color w:val="000000"/>
          <w:sz w:val="22"/>
          <w:szCs w:val="22"/>
        </w:rPr>
      </w:pPr>
    </w:p>
    <w:p w14:paraId="41391AE7">
      <w:pPr>
        <w:tabs>
          <w:tab w:val="left" w:pos="1080"/>
        </w:tabs>
        <w:spacing w:line="360" w:lineRule="auto"/>
        <w:jc w:val="both"/>
        <w:rPr>
          <w:rFonts w:ascii="Arial" w:hAnsi="Arial" w:cs="Arial"/>
          <w:color w:val="000000"/>
          <w:sz w:val="22"/>
          <w:szCs w:val="22"/>
        </w:rPr>
      </w:pPr>
    </w:p>
    <w:p w14:paraId="37B488D1">
      <w:pPr>
        <w:tabs>
          <w:tab w:val="left" w:pos="1080"/>
        </w:tabs>
        <w:spacing w:line="360" w:lineRule="auto"/>
        <w:jc w:val="both"/>
        <w:rPr>
          <w:rFonts w:ascii="Arial" w:hAnsi="Arial" w:cs="Arial"/>
          <w:color w:val="000000"/>
          <w:sz w:val="22"/>
          <w:szCs w:val="22"/>
        </w:rPr>
      </w:pPr>
    </w:p>
    <w:p w14:paraId="2240DA18">
      <w:pPr>
        <w:tabs>
          <w:tab w:val="left" w:pos="1080"/>
        </w:tabs>
        <w:spacing w:line="360" w:lineRule="auto"/>
        <w:jc w:val="both"/>
        <w:rPr>
          <w:rFonts w:ascii="Arial" w:hAnsi="Arial" w:cs="Arial"/>
          <w:color w:val="000000"/>
          <w:sz w:val="22"/>
          <w:szCs w:val="22"/>
        </w:rPr>
      </w:pPr>
    </w:p>
    <w:p w14:paraId="05531257">
      <w:pPr>
        <w:tabs>
          <w:tab w:val="left" w:pos="1080"/>
        </w:tabs>
        <w:spacing w:line="360" w:lineRule="auto"/>
        <w:jc w:val="both"/>
        <w:rPr>
          <w:rFonts w:ascii="Arial" w:hAnsi="Arial" w:cs="Arial"/>
          <w:color w:val="000000"/>
          <w:sz w:val="22"/>
          <w:szCs w:val="22"/>
        </w:rPr>
      </w:pPr>
    </w:p>
    <w:p w14:paraId="31C23C94">
      <w:pPr>
        <w:tabs>
          <w:tab w:val="left" w:pos="1080"/>
        </w:tabs>
        <w:spacing w:line="360" w:lineRule="auto"/>
        <w:jc w:val="both"/>
        <w:rPr>
          <w:rFonts w:ascii="Arial" w:hAnsi="Arial" w:cs="Arial"/>
          <w:color w:val="000000"/>
          <w:sz w:val="22"/>
          <w:szCs w:val="22"/>
        </w:rPr>
      </w:pPr>
    </w:p>
    <w:p w14:paraId="5A52A873">
      <w:pPr>
        <w:tabs>
          <w:tab w:val="left" w:pos="1080"/>
        </w:tabs>
        <w:spacing w:line="360" w:lineRule="auto"/>
        <w:jc w:val="both"/>
        <w:rPr>
          <w:rFonts w:ascii="Arial" w:hAnsi="Arial" w:cs="Arial"/>
          <w:color w:val="000000"/>
          <w:sz w:val="22"/>
          <w:szCs w:val="22"/>
        </w:rPr>
      </w:pPr>
    </w:p>
    <w:p w14:paraId="02DEC020">
      <w:pPr>
        <w:tabs>
          <w:tab w:val="left" w:pos="1080"/>
        </w:tabs>
        <w:spacing w:line="360" w:lineRule="auto"/>
        <w:jc w:val="both"/>
        <w:rPr>
          <w:rFonts w:ascii="Arial" w:hAnsi="Arial" w:cs="Arial"/>
          <w:color w:val="000000"/>
          <w:sz w:val="22"/>
          <w:szCs w:val="22"/>
        </w:rPr>
      </w:pPr>
    </w:p>
    <w:p w14:paraId="586EF686">
      <w:pPr>
        <w:tabs>
          <w:tab w:val="left" w:pos="1080"/>
        </w:tabs>
        <w:spacing w:line="360" w:lineRule="auto"/>
        <w:jc w:val="both"/>
        <w:rPr>
          <w:rFonts w:ascii="Arial" w:hAnsi="Arial" w:cs="Arial"/>
          <w:color w:val="000000"/>
          <w:sz w:val="22"/>
          <w:szCs w:val="22"/>
        </w:rPr>
      </w:pP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587E45A1">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19</w:t>
      </w:r>
      <w:r>
        <w:rPr>
          <w:rFonts w:hint="default" w:ascii="Arial" w:hAnsi="Arial" w:cs="Arial"/>
          <w:color w:val="auto"/>
          <w:sz w:val="22"/>
          <w:szCs w:val="22"/>
          <w:u w:val="none"/>
        </w:rPr>
        <w:t>/</w:t>
      </w:r>
      <w:r>
        <w:rPr>
          <w:rFonts w:hint="default" w:ascii="Arial" w:hAnsi="Arial" w:cs="Arial"/>
          <w:color w:val="auto"/>
          <w:sz w:val="22"/>
          <w:szCs w:val="22"/>
          <w:u w:val="none"/>
          <w:lang w:val="pt-BR"/>
        </w:rPr>
        <w:t>2026</w:t>
      </w:r>
      <w:r>
        <w:rPr>
          <w:rFonts w:hint="default" w:ascii="Arial" w:hAnsi="Arial" w:cs="Arial"/>
          <w:color w:val="auto"/>
          <w:sz w:val="22"/>
          <w:szCs w:val="22"/>
          <w:u w:val="none"/>
        </w:rPr>
        <w:t xml:space="preserve"> </w:t>
      </w:r>
      <w:bookmarkStart w:id="65" w:name="PREVISÃO NO PLANO DE CONTRATAÇÃO ANUAL:("/>
      <w:bookmarkEnd w:id="65"/>
      <w:bookmarkStart w:id="66" w:name="SIGILO:(    ) SIM(X) NÃO"/>
      <w:bookmarkEnd w:id="66"/>
    </w:p>
    <w:p w14:paraId="07444BC2">
      <w:pPr>
        <w:spacing w:after="0" w:line="240" w:lineRule="auto"/>
        <w:ind w:left="108"/>
        <w:jc w:val="both"/>
        <w:rPr>
          <w:rFonts w:hint="default" w:ascii="Arial" w:hAnsi="Arial" w:cs="Arial"/>
        </w:rPr>
      </w:pPr>
    </w:p>
    <w:p w14:paraId="285706CF">
      <w:pPr>
        <w:spacing w:line="360" w:lineRule="auto"/>
        <w:jc w:val="center"/>
        <w:rPr>
          <w:rFonts w:ascii="Arial" w:hAnsi="Arial" w:cs="Arial"/>
          <w:b/>
          <w:color w:val="FF0000"/>
          <w:sz w:val="22"/>
          <w:szCs w:val="22"/>
        </w:rPr>
      </w:pPr>
    </w:p>
    <w:p w14:paraId="17A2EA42">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1AFEA4D1">
      <w:pPr>
        <w:spacing w:line="360" w:lineRule="auto"/>
        <w:ind w:left="0" w:leftChars="0" w:firstLine="479" w:firstLineChars="218"/>
        <w:jc w:val="both"/>
        <w:rPr>
          <w:rFonts w:hint="default" w:ascii="Arial" w:hAnsi="Arial" w:eastAsia="SimSun" w:cs="Arial"/>
          <w:sz w:val="22"/>
          <w:szCs w:val="22"/>
        </w:rPr>
      </w:pPr>
    </w:p>
    <w:p w14:paraId="199E2C9B">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p>
    <w:p w14:paraId="3E902A44">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d</w:t>
      </w:r>
      <w:r>
        <w:rPr>
          <w:rFonts w:hint="default" w:ascii="Arial" w:hAnsi="Arial" w:cs="Arial"/>
          <w:sz w:val="22"/>
          <w:szCs w:val="22"/>
          <w:lang w:val="pt-BR"/>
        </w:rPr>
        <w:t>a Ata de Registro de Preços ou Contrato, se for o caso</w:t>
      </w:r>
      <w:r>
        <w:rPr>
          <w:rFonts w:hint="default" w:ascii="Arial" w:hAnsi="Arial" w:cs="Arial"/>
          <w:sz w:val="22"/>
          <w:szCs w:val="22"/>
        </w:rPr>
        <w:t>.</w:t>
      </w:r>
    </w:p>
    <w:p w14:paraId="75540825">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28596762">
      <w:pPr>
        <w:spacing w:line="360" w:lineRule="auto"/>
        <w:jc w:val="center"/>
        <w:rPr>
          <w:rFonts w:ascii="Arial" w:hAnsi="Arial" w:cs="Arial"/>
          <w:b/>
          <w:color w:val="FF0000"/>
          <w:sz w:val="22"/>
          <w:szCs w:val="22"/>
        </w:rPr>
      </w:pPr>
    </w:p>
    <w:p w14:paraId="5D01E826">
      <w:pPr>
        <w:spacing w:line="360" w:lineRule="auto"/>
        <w:jc w:val="center"/>
        <w:rPr>
          <w:rFonts w:ascii="Arial" w:hAnsi="Arial" w:cs="Arial"/>
          <w:b/>
          <w:color w:val="FF0000"/>
          <w:sz w:val="22"/>
          <w:szCs w:val="22"/>
        </w:rPr>
      </w:pPr>
    </w:p>
    <w:p w14:paraId="31974CF7">
      <w:pPr>
        <w:spacing w:line="360" w:lineRule="auto"/>
        <w:jc w:val="center"/>
        <w:rPr>
          <w:rFonts w:ascii="Arial" w:hAnsi="Arial" w:cs="Arial"/>
          <w:b/>
          <w:color w:val="FF0000"/>
          <w:sz w:val="22"/>
          <w:szCs w:val="22"/>
        </w:rPr>
      </w:pPr>
    </w:p>
    <w:p w14:paraId="70332462">
      <w:pPr>
        <w:spacing w:line="360" w:lineRule="auto"/>
        <w:jc w:val="center"/>
        <w:rPr>
          <w:rFonts w:ascii="Arial" w:hAnsi="Arial" w:cs="Arial"/>
          <w:b/>
          <w:color w:val="FF0000"/>
          <w:sz w:val="22"/>
          <w:szCs w:val="22"/>
        </w:rPr>
      </w:pPr>
    </w:p>
    <w:p w14:paraId="7BB5EE75">
      <w:pPr>
        <w:spacing w:line="360" w:lineRule="auto"/>
        <w:jc w:val="center"/>
        <w:rPr>
          <w:rFonts w:ascii="Arial" w:hAnsi="Arial" w:cs="Arial"/>
          <w:b/>
          <w:color w:val="FF0000"/>
          <w:sz w:val="22"/>
          <w:szCs w:val="22"/>
        </w:rPr>
      </w:pPr>
    </w:p>
    <w:p w14:paraId="2B549B15">
      <w:pPr>
        <w:spacing w:line="360" w:lineRule="auto"/>
        <w:jc w:val="center"/>
        <w:rPr>
          <w:rFonts w:ascii="Arial" w:hAnsi="Arial" w:cs="Arial"/>
          <w:b/>
          <w:color w:val="FF0000"/>
          <w:sz w:val="22"/>
          <w:szCs w:val="22"/>
        </w:rPr>
      </w:pPr>
    </w:p>
    <w:p w14:paraId="3FB6847D">
      <w:pPr>
        <w:spacing w:line="360" w:lineRule="auto"/>
        <w:jc w:val="center"/>
        <w:rPr>
          <w:rFonts w:ascii="Arial" w:hAnsi="Arial" w:cs="Arial"/>
          <w:b/>
          <w:color w:val="FF0000"/>
          <w:sz w:val="22"/>
          <w:szCs w:val="22"/>
        </w:rPr>
      </w:pPr>
    </w:p>
    <w:p w14:paraId="190A05D3">
      <w:pPr>
        <w:spacing w:line="360" w:lineRule="auto"/>
        <w:jc w:val="center"/>
        <w:rPr>
          <w:rFonts w:ascii="Arial" w:hAnsi="Arial" w:cs="Arial"/>
          <w:b/>
          <w:color w:val="FF0000"/>
          <w:sz w:val="22"/>
          <w:szCs w:val="22"/>
        </w:rPr>
      </w:pPr>
    </w:p>
    <w:p w14:paraId="7A4F892B">
      <w:pPr>
        <w:spacing w:line="360" w:lineRule="auto"/>
        <w:jc w:val="center"/>
        <w:rPr>
          <w:rFonts w:ascii="Arial" w:hAnsi="Arial" w:cs="Arial"/>
          <w:b/>
          <w:color w:val="FF0000"/>
          <w:sz w:val="22"/>
          <w:szCs w:val="22"/>
        </w:rPr>
      </w:pPr>
    </w:p>
    <w:p w14:paraId="06A9FAFF">
      <w:pPr>
        <w:spacing w:line="360" w:lineRule="auto"/>
        <w:jc w:val="center"/>
        <w:rPr>
          <w:rFonts w:ascii="Arial" w:hAnsi="Arial" w:cs="Arial"/>
          <w:b/>
          <w:color w:val="FF0000"/>
          <w:sz w:val="22"/>
          <w:szCs w:val="22"/>
        </w:rPr>
      </w:pPr>
    </w:p>
    <w:p w14:paraId="2728F68B">
      <w:pPr>
        <w:spacing w:line="360" w:lineRule="auto"/>
        <w:jc w:val="center"/>
        <w:rPr>
          <w:rFonts w:ascii="Arial" w:hAnsi="Arial" w:cs="Arial"/>
          <w:b/>
          <w:color w:val="FF0000"/>
          <w:sz w:val="22"/>
          <w:szCs w:val="22"/>
        </w:rPr>
      </w:pPr>
    </w:p>
    <w:p w14:paraId="06D4A95F">
      <w:pPr>
        <w:spacing w:line="360" w:lineRule="auto"/>
        <w:jc w:val="center"/>
        <w:rPr>
          <w:rFonts w:ascii="Arial" w:hAnsi="Arial" w:cs="Arial"/>
          <w:b/>
          <w:color w:val="FF0000"/>
          <w:sz w:val="22"/>
          <w:szCs w:val="22"/>
        </w:rPr>
      </w:pPr>
    </w:p>
    <w:p w14:paraId="142B60E7">
      <w:pPr>
        <w:spacing w:line="360" w:lineRule="auto"/>
        <w:jc w:val="center"/>
        <w:rPr>
          <w:rFonts w:ascii="Arial" w:hAnsi="Arial" w:cs="Arial"/>
          <w:b/>
          <w:color w:val="FF0000"/>
          <w:sz w:val="22"/>
          <w:szCs w:val="22"/>
        </w:rPr>
      </w:pPr>
    </w:p>
    <w:p w14:paraId="1FDF1AF1">
      <w:pPr>
        <w:spacing w:line="360" w:lineRule="auto"/>
        <w:jc w:val="center"/>
        <w:rPr>
          <w:rFonts w:ascii="Arial" w:hAnsi="Arial" w:cs="Arial"/>
          <w:b/>
          <w:color w:val="FF0000"/>
          <w:sz w:val="22"/>
          <w:szCs w:val="22"/>
        </w:rPr>
      </w:pPr>
    </w:p>
    <w:p w14:paraId="3152C7D5">
      <w:pPr>
        <w:spacing w:line="360" w:lineRule="auto"/>
        <w:jc w:val="center"/>
        <w:rPr>
          <w:rFonts w:ascii="Arial" w:hAnsi="Arial" w:cs="Arial"/>
          <w:b/>
          <w:color w:val="FF0000"/>
          <w:sz w:val="22"/>
          <w:szCs w:val="22"/>
        </w:rPr>
      </w:pPr>
    </w:p>
    <w:p w14:paraId="5169DBA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5D579E01">
      <w:pPr>
        <w:spacing w:line="240" w:lineRule="auto"/>
        <w:jc w:val="center"/>
        <w:rPr>
          <w:rFonts w:ascii="Arial" w:hAnsi="Arial" w:cs="Arial"/>
          <w:b/>
          <w:color w:val="FF0000"/>
          <w:sz w:val="22"/>
          <w:szCs w:val="22"/>
        </w:rPr>
      </w:pP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218" w:tblpY="245"/>
        <w:tblOverlap w:val="never"/>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953"/>
        <w:gridCol w:w="992"/>
        <w:gridCol w:w="1134"/>
        <w:gridCol w:w="1247"/>
        <w:gridCol w:w="1769"/>
        <w:gridCol w:w="1009"/>
        <w:gridCol w:w="1269"/>
        <w:gridCol w:w="1346"/>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E5B42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53" w:type="dxa"/>
            <w:tcBorders>
              <w:top w:val="single" w:color="auto" w:sz="4" w:space="0"/>
              <w:left w:val="single" w:color="auto" w:sz="4" w:space="0"/>
              <w:bottom w:val="single" w:color="auto" w:sz="4" w:space="0"/>
              <w:right w:val="single" w:color="auto" w:sz="4" w:space="0"/>
            </w:tcBorders>
            <w:noWrap/>
            <w:vAlign w:val="center"/>
          </w:tcPr>
          <w:p w14:paraId="2FCEE922">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43532232">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21A146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71982553">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CBDE0B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D16007B">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75149848">
            <w:pPr>
              <w:jc w:val="center"/>
              <w:rPr>
                <w:rFonts w:ascii="Calibri" w:hAnsi="Calibri" w:cs="Calibri"/>
                <w:b/>
                <w:bCs/>
                <w:color w:val="000000"/>
                <w:sz w:val="20"/>
                <w:szCs w:val="20"/>
              </w:rPr>
            </w:pPr>
            <w:r>
              <w:rPr>
                <w:rFonts w:ascii="Calibri" w:hAnsi="Calibri" w:cs="Calibri"/>
                <w:b/>
                <w:bCs/>
                <w:color w:val="000000"/>
                <w:sz w:val="20"/>
                <w:szCs w:val="20"/>
              </w:rPr>
              <w:t>VALOR</w:t>
            </w:r>
          </w:p>
          <w:p w14:paraId="2C19CEF3">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76BDF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53" w:type="dxa"/>
            <w:tcBorders>
              <w:top w:val="single" w:color="auto" w:sz="4" w:space="0"/>
              <w:left w:val="single" w:color="auto" w:sz="4" w:space="0"/>
              <w:bottom w:val="single" w:color="auto" w:sz="4" w:space="0"/>
              <w:right w:val="single" w:color="auto" w:sz="4" w:space="0"/>
            </w:tcBorders>
            <w:noWrap/>
            <w:vAlign w:val="center"/>
          </w:tcPr>
          <w:p w14:paraId="64E686DD">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8979B6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6D71679">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0DD467D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F6E3E4F">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75BAE7B">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28571D7F">
            <w:pPr>
              <w:jc w:val="center"/>
              <w:rPr>
                <w:rFonts w:ascii="Calibri" w:hAnsi="Calibri" w:cs="Calibri"/>
                <w:b/>
                <w:bCs/>
                <w:color w:val="000000"/>
                <w:sz w:val="20"/>
                <w:szCs w:val="20"/>
              </w:rPr>
            </w:pPr>
          </w:p>
        </w:tc>
      </w:tr>
    </w:tbl>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1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5FD07FF6">
      <w:pPr>
        <w:keepNext w:val="0"/>
        <w:keepLines w:val="0"/>
        <w:pageBreakBefore w:val="0"/>
        <w:widowControl w:val="0"/>
        <w:numPr>
          <w:ilvl w:val="0"/>
          <w:numId w:val="1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garantindo, assim, a total exequibilidade da proposta após a fase de lances e a fase de negociação.</w:t>
      </w:r>
    </w:p>
    <w:p w14:paraId="0CBCF518">
      <w:pPr>
        <w:keepNext w:val="0"/>
        <w:keepLines w:val="0"/>
        <w:pageBreakBefore w:val="0"/>
        <w:widowControl w:val="0"/>
        <w:numPr>
          <w:ilvl w:val="0"/>
          <w:numId w:val="1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1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BBE34EB">
      <w:pPr>
        <w:autoSpaceDE w:val="0"/>
        <w:autoSpaceDN w:val="0"/>
        <w:spacing w:line="360" w:lineRule="auto"/>
        <w:jc w:val="both"/>
        <w:rPr>
          <w:rFonts w:ascii="Arial" w:hAnsi="Arial" w:cs="Arial"/>
          <w:sz w:val="22"/>
          <w:szCs w:val="22"/>
        </w:rPr>
      </w:pP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A772309">
      <w:pPr>
        <w:jc w:val="center"/>
        <w:rPr>
          <w:rFonts w:ascii="Arial" w:hAnsi="Arial" w:cs="Arial"/>
          <w:b/>
          <w:color w:val="FF0000"/>
          <w:sz w:val="22"/>
          <w:szCs w:val="22"/>
        </w:rPr>
      </w:pPr>
    </w:p>
    <w:p w14:paraId="2C9A1CF8">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047724FE">
      <w:pPr>
        <w:tabs>
          <w:tab w:val="left" w:pos="8576"/>
          <w:tab w:val="left" w:pos="10419"/>
        </w:tabs>
        <w:jc w:val="both"/>
        <w:rPr>
          <w:rFonts w:ascii="Arial" w:hAnsi="Arial" w:cs="Arial"/>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19</w:t>
      </w:r>
      <w:r>
        <w:rPr>
          <w:rFonts w:ascii="Arial" w:hAnsi="Arial" w:cs="Arial"/>
          <w:color w:val="auto"/>
          <w:sz w:val="22"/>
          <w:szCs w:val="22"/>
          <w:u w:val="none"/>
        </w:rPr>
        <w:t>/</w:t>
      </w:r>
      <w:r>
        <w:rPr>
          <w:rFonts w:ascii="Arial" w:hAnsi="Arial" w:cs="Arial"/>
          <w:color w:val="auto"/>
          <w:sz w:val="22"/>
          <w:szCs w:val="22"/>
          <w:u w:val="none"/>
          <w:lang w:val="pt-BR"/>
        </w:rPr>
        <w:t>2026</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2026</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nº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5"/>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sz w:val="22"/>
          <w:szCs w:val="22"/>
          <w:lang w:val="pt-BR"/>
        </w:rPr>
        <w:t>Aquisição de grupos de geradores para suprimento de energia das câmaras frias de armazenamento de vacinas e para o Hospital Veterinário da UFMT, em ocorrência de falta de energia elétrica, para atender às necessidades da Secretaria Municipal de Saúde</w:t>
      </w:r>
      <w:r>
        <w:rPr>
          <w:rFonts w:ascii="Arial" w:hAnsi="Arial" w:cs="Arial"/>
          <w:b/>
          <w:bCs/>
          <w:sz w:val="22"/>
          <w:szCs w:val="22"/>
        </w:rPr>
        <w:t>,</w:t>
      </w:r>
      <w:r>
        <w:rPr>
          <w:rFonts w:ascii="Arial" w:hAnsi="Arial" w:cs="Arial"/>
          <w:b w:val="0"/>
          <w:bCs/>
          <w:sz w:val="22"/>
          <w:szCs w:val="22"/>
        </w:rPr>
        <w:t xml:space="preserve"> conforme descrição constante no Anexo I – Termo de Referência </w:t>
      </w:r>
      <w:r>
        <w:rPr>
          <w:rFonts w:hint="default" w:ascii="Arial" w:hAnsi="Arial" w:cs="Arial"/>
          <w:b w:val="0"/>
          <w:bCs/>
          <w:sz w:val="22"/>
          <w:szCs w:val="22"/>
          <w:lang w:val="pt-BR"/>
        </w:rPr>
        <w:t>e n</w:t>
      </w:r>
      <w:r>
        <w:rPr>
          <w:rFonts w:ascii="Arial" w:hAnsi="Arial" w:cs="Arial"/>
          <w:b w:val="0"/>
          <w:bCs/>
          <w:sz w:val="22"/>
          <w:szCs w:val="22"/>
        </w:rPr>
        <w:t xml:space="preserve">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19</w:t>
      </w:r>
      <w:r>
        <w:rPr>
          <w:rFonts w:ascii="Arial" w:hAnsi="Arial" w:cs="Arial"/>
          <w:b w:val="0"/>
          <w:bCs/>
          <w:sz w:val="22"/>
          <w:szCs w:val="22"/>
        </w:rPr>
        <w:t>/</w:t>
      </w:r>
      <w:r>
        <w:rPr>
          <w:rFonts w:ascii="Arial" w:hAnsi="Arial" w:cs="Arial"/>
          <w:b w:val="0"/>
          <w:bCs/>
          <w:sz w:val="22"/>
          <w:szCs w:val="22"/>
          <w:lang w:val="pt-BR"/>
        </w:rPr>
        <w:t>2026</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5"/>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19/2026</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1B5CC677">
      <w:pPr>
        <w:widowControl w:val="0"/>
        <w:autoSpaceDE w:val="0"/>
        <w:autoSpaceDN w:val="0"/>
        <w:adjustRightInd w:val="0"/>
        <w:jc w:val="both"/>
        <w:rPr>
          <w:rFonts w:eastAsia="Calibri" w:asciiTheme="minorHAnsi" w:hAnsiTheme="minorHAnsi" w:cstheme="minorHAnsi"/>
          <w:color w:val="000000"/>
          <w:sz w:val="22"/>
          <w:szCs w:val="22"/>
        </w:rPr>
      </w:pP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4"/>
        <w:gridCol w:w="1391"/>
        <w:gridCol w:w="960"/>
        <w:gridCol w:w="1541"/>
        <w:gridCol w:w="1029"/>
        <w:gridCol w:w="1213"/>
        <w:gridCol w:w="841"/>
        <w:gridCol w:w="841"/>
        <w:gridCol w:w="1159"/>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34" w:hRule="atLeast"/>
        </w:trPr>
        <w:tc>
          <w:tcPr>
            <w:tcW w:w="9829" w:type="dxa"/>
            <w:gridSpan w:val="9"/>
            <w:noWrap w:val="0"/>
            <w:vAlign w:val="center"/>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0A581B6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Item</w:t>
            </w:r>
          </w:p>
        </w:tc>
        <w:tc>
          <w:tcPr>
            <w:tcW w:w="1391" w:type="dxa"/>
            <w:noWrap w:val="0"/>
            <w:vAlign w:val="top"/>
          </w:tcPr>
          <w:p w14:paraId="3A832E21">
            <w:pPr>
              <w:widowControl w:val="0"/>
              <w:autoSpaceDE w:val="0"/>
              <w:autoSpaceDN w:val="0"/>
              <w:adjustRightInd w:val="0"/>
              <w:spacing w:line="360" w:lineRule="auto"/>
              <w:ind w:right="-30" w:rightChars="0"/>
              <w:jc w:val="both"/>
              <w:rPr>
                <w:rFonts w:ascii="Arial" w:hAnsi="Arial" w:cs="Arial"/>
                <w:i w:val="0"/>
                <w:iCs w:val="0"/>
                <w:sz w:val="22"/>
                <w:szCs w:val="22"/>
              </w:rPr>
            </w:pPr>
            <w:r>
              <w:rPr>
                <w:rFonts w:ascii="Arial" w:hAnsi="Arial" w:cs="Arial"/>
                <w:i w:val="0"/>
                <w:iCs w:val="0"/>
                <w:sz w:val="22"/>
                <w:szCs w:val="22"/>
              </w:rPr>
              <w:t>Especif</w:t>
            </w:r>
            <w:r>
              <w:rPr>
                <w:rFonts w:hint="default" w:ascii="Arial" w:hAnsi="Arial" w:cs="Arial"/>
                <w:i w:val="0"/>
                <w:iCs w:val="0"/>
                <w:sz w:val="22"/>
                <w:szCs w:val="22"/>
                <w:lang w:val="pt-BR"/>
              </w:rPr>
              <w:t>icação</w:t>
            </w:r>
          </w:p>
        </w:tc>
        <w:tc>
          <w:tcPr>
            <w:tcW w:w="960" w:type="dxa"/>
            <w:noWrap w:val="0"/>
            <w:vAlign w:val="top"/>
          </w:tcPr>
          <w:p w14:paraId="5413B1A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3C02ED5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08C0235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6D9A317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00EB34B6">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115A60E">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E369E6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0220AE26">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3E88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682334BC">
            <w:pPr>
              <w:widowControl w:val="0"/>
              <w:autoSpaceDE w:val="0"/>
              <w:autoSpaceDN w:val="0"/>
              <w:adjustRightInd w:val="0"/>
              <w:spacing w:line="360" w:lineRule="auto"/>
              <w:ind w:right="-30"/>
              <w:jc w:val="center"/>
              <w:rPr>
                <w:rFonts w:hint="default" w:ascii="Arial" w:hAnsi="Arial" w:cs="Arial"/>
                <w:i w:val="0"/>
                <w:iCs w:val="0"/>
                <w:sz w:val="22"/>
                <w:szCs w:val="22"/>
                <w:lang w:val="pt-BR"/>
              </w:rPr>
            </w:pPr>
          </w:p>
        </w:tc>
        <w:tc>
          <w:tcPr>
            <w:tcW w:w="1391" w:type="dxa"/>
            <w:noWrap w:val="0"/>
            <w:vAlign w:val="top"/>
          </w:tcPr>
          <w:p w14:paraId="7E0967A1">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960" w:type="dxa"/>
            <w:noWrap w:val="0"/>
            <w:vAlign w:val="top"/>
          </w:tcPr>
          <w:p w14:paraId="370B4A8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2FB14344">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2192AE0F">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213" w:type="dxa"/>
            <w:noWrap w:val="0"/>
            <w:vAlign w:val="top"/>
          </w:tcPr>
          <w:p w14:paraId="3C9EA91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06A8546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7C36ACC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159" w:type="dxa"/>
            <w:noWrap w:val="0"/>
            <w:vAlign w:val="top"/>
          </w:tcPr>
          <w:p w14:paraId="68DB59AE">
            <w:pPr>
              <w:widowControl w:val="0"/>
              <w:autoSpaceDE w:val="0"/>
              <w:autoSpaceDN w:val="0"/>
              <w:adjustRightInd w:val="0"/>
              <w:spacing w:line="360" w:lineRule="auto"/>
              <w:ind w:right="-30" w:rightChars="0"/>
              <w:jc w:val="center"/>
              <w:rPr>
                <w:rFonts w:ascii="Arial" w:hAnsi="Arial" w:cs="Arial"/>
                <w:i w:val="0"/>
                <w:iCs w:val="0"/>
                <w:sz w:val="22"/>
                <w:szCs w:val="22"/>
              </w:rPr>
            </w:pPr>
          </w:p>
        </w:tc>
      </w:tr>
    </w:tbl>
    <w:p w14:paraId="6C3864C6">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50BABC86">
      <w:pPr>
        <w:pStyle w:val="127"/>
        <w:tabs>
          <w:tab w:val="left" w:pos="426"/>
          <w:tab w:val="left" w:pos="3120"/>
        </w:tabs>
        <w:spacing w:before="240" w:after="240" w:line="360" w:lineRule="auto"/>
        <w:ind w:left="0"/>
        <w:contextualSpacing w:val="0"/>
        <w:jc w:val="both"/>
        <w:rPr>
          <w:rFonts w:hint="default" w:ascii="Arial" w:hAnsi="Arial" w:cs="Arial"/>
          <w:b/>
          <w:bCs/>
          <w:sz w:val="22"/>
          <w:szCs w:val="22"/>
          <w:lang w:val="pt-BR"/>
        </w:rPr>
      </w:pPr>
      <w:r>
        <w:rPr>
          <w:rFonts w:hint="default" w:ascii="Arial" w:hAnsi="Arial" w:cs="Arial"/>
          <w:b/>
          <w:bCs/>
          <w:sz w:val="22"/>
          <w:szCs w:val="22"/>
          <w:lang w:val="pt-BR"/>
        </w:rPr>
        <w:t>3.6. Gestores da Ata de Registro de Preços:</w:t>
      </w:r>
    </w:p>
    <w:p w14:paraId="1CB7C44A">
      <w:pPr>
        <w:pStyle w:val="127"/>
        <w:numPr>
          <w:ilvl w:val="0"/>
          <w:numId w:val="0"/>
        </w:numPr>
        <w:tabs>
          <w:tab w:val="left" w:pos="-240"/>
        </w:tabs>
        <w:spacing w:after="0" w:line="360" w:lineRule="auto"/>
        <w:ind w:left="0" w:leftChars="0" w:firstLine="481" w:firstLineChars="218"/>
        <w:contextualSpacing w:val="0"/>
        <w:jc w:val="both"/>
        <w:rPr>
          <w:rFonts w:hint="default" w:ascii="Arial" w:hAnsi="Arial" w:eastAsia="Times New Roman" w:cs="Arial"/>
          <w:b w:val="0"/>
          <w:bCs w:val="0"/>
          <w:sz w:val="22"/>
          <w:szCs w:val="22"/>
          <w:lang w:val="en-US" w:eastAsia="pt-BR"/>
        </w:rPr>
      </w:pPr>
      <w:r>
        <w:rPr>
          <w:rFonts w:hint="default" w:ascii="Arial" w:hAnsi="Arial" w:cs="Arial"/>
          <w:b/>
          <w:bCs/>
          <w:sz w:val="22"/>
          <w:szCs w:val="22"/>
          <w:lang w:val="pt-BR"/>
        </w:rPr>
        <w:t xml:space="preserve">3.6.1. </w:t>
      </w:r>
      <w:r>
        <w:rPr>
          <w:rFonts w:ascii="Arial" w:hAnsi="Arial" w:cs="Arial"/>
          <w:b/>
          <w:bCs/>
          <w:sz w:val="22"/>
          <w:szCs w:val="22"/>
        </w:rPr>
        <w:t>Fiscal de Ata</w:t>
      </w:r>
      <w:r>
        <w:rPr>
          <w:rFonts w:hint="default" w:ascii="Arial" w:hAnsi="Arial" w:cs="Arial"/>
          <w:b/>
          <w:bCs/>
          <w:sz w:val="22"/>
          <w:szCs w:val="22"/>
          <w:lang w:val="pt-BR"/>
        </w:rPr>
        <w:t xml:space="preserve">: </w:t>
      </w:r>
      <w:r>
        <w:rPr>
          <w:rFonts w:ascii="Arial" w:hAnsi="Arial" w:eastAsia="Times New Roman" w:cs="Arial"/>
          <w:b w:val="0"/>
          <w:bCs w:val="0"/>
          <w:sz w:val="22"/>
          <w:szCs w:val="22"/>
          <w:lang w:eastAsia="pt-BR"/>
        </w:rPr>
        <w:t xml:space="preserve">Servidor: </w:t>
      </w:r>
      <w:r>
        <w:rPr>
          <w:rFonts w:ascii="Arial" w:hAnsi="Arial" w:cs="Arial"/>
          <w:b w:val="0"/>
          <w:bCs w:val="0"/>
          <w:sz w:val="22"/>
          <w:szCs w:val="22"/>
        </w:rPr>
        <w:t>Sirlei Rodrigues de Castilho</w:t>
      </w:r>
      <w:r>
        <w:rPr>
          <w:rFonts w:hint="default" w:ascii="Arial" w:hAnsi="Arial" w:cs="Arial"/>
          <w:b w:val="0"/>
          <w:bCs w:val="0"/>
          <w:sz w:val="22"/>
          <w:szCs w:val="22"/>
          <w:lang w:val="pt-BR"/>
        </w:rPr>
        <w:t xml:space="preserve">, </w:t>
      </w:r>
      <w:r>
        <w:rPr>
          <w:rFonts w:ascii="Arial" w:hAnsi="Arial" w:eastAsia="Times New Roman" w:cs="Arial"/>
          <w:b w:val="0"/>
          <w:bCs w:val="0"/>
          <w:sz w:val="22"/>
          <w:szCs w:val="22"/>
          <w:lang w:eastAsia="pt-BR"/>
        </w:rPr>
        <w:t>Cargo: Técnica de Enfermagem</w:t>
      </w:r>
      <w:r>
        <w:rPr>
          <w:rFonts w:hint="default" w:ascii="Arial" w:hAnsi="Arial" w:eastAsia="Times New Roman" w:cs="Arial"/>
          <w:b w:val="0"/>
          <w:bCs w:val="0"/>
          <w:sz w:val="22"/>
          <w:szCs w:val="22"/>
          <w:lang w:val="en-US" w:eastAsia="pt-BR"/>
        </w:rPr>
        <w:t xml:space="preserve">, </w:t>
      </w:r>
      <w:r>
        <w:rPr>
          <w:rFonts w:ascii="Arial" w:hAnsi="Arial" w:eastAsia="Times New Roman" w:cs="Arial"/>
          <w:b w:val="0"/>
          <w:bCs w:val="0"/>
          <w:sz w:val="22"/>
          <w:szCs w:val="22"/>
          <w:lang w:eastAsia="pt-BR"/>
        </w:rPr>
        <w:t>Matrícula: 8624</w:t>
      </w:r>
      <w:r>
        <w:rPr>
          <w:rFonts w:hint="default" w:ascii="Arial" w:hAnsi="Arial" w:eastAsia="Times New Roman" w:cs="Arial"/>
          <w:b w:val="0"/>
          <w:bCs w:val="0"/>
          <w:sz w:val="22"/>
          <w:szCs w:val="22"/>
          <w:lang w:val="en-US" w:eastAsia="pt-BR"/>
        </w:rPr>
        <w:t>.</w:t>
      </w:r>
    </w:p>
    <w:p w14:paraId="4660F1BB">
      <w:pPr>
        <w:tabs>
          <w:tab w:val="left" w:pos="-240"/>
        </w:tabs>
        <w:spacing w:after="0" w:line="360" w:lineRule="auto"/>
        <w:ind w:left="0" w:leftChars="0" w:firstLine="479" w:firstLineChars="218"/>
        <w:jc w:val="both"/>
        <w:rPr>
          <w:rFonts w:ascii="Arial" w:hAnsi="Arial" w:eastAsia="Times New Roman" w:cs="Arial"/>
          <w:sz w:val="22"/>
          <w:szCs w:val="22"/>
          <w:lang w:eastAsia="pt-BR"/>
        </w:rPr>
      </w:pPr>
    </w:p>
    <w:p w14:paraId="00F65698">
      <w:pPr>
        <w:pStyle w:val="127"/>
        <w:numPr>
          <w:ilvl w:val="0"/>
          <w:numId w:val="0"/>
        </w:numPr>
        <w:spacing w:after="0" w:line="360" w:lineRule="auto"/>
        <w:ind w:left="0" w:leftChars="0" w:firstLine="480" w:firstLineChars="218"/>
        <w:contextualSpacing w:val="0"/>
        <w:jc w:val="both"/>
        <w:rPr>
          <w:rFonts w:hint="default" w:ascii="Arial" w:hAnsi="Arial" w:cs="Arial"/>
          <w:color w:val="auto"/>
          <w:sz w:val="22"/>
          <w:szCs w:val="22"/>
          <w:highlight w:val="none"/>
          <w:lang w:val="en-US"/>
        </w:rPr>
      </w:pPr>
      <w:r>
        <w:rPr>
          <w:rFonts w:hint="default" w:ascii="Arial" w:hAnsi="Arial" w:eastAsia="Times New Roman" w:cs="Arial"/>
          <w:b/>
          <w:bCs/>
          <w:sz w:val="22"/>
          <w:szCs w:val="22"/>
          <w:lang w:val="en-US" w:eastAsia="pt-BR"/>
        </w:rPr>
        <w:t xml:space="preserve">3.6.2. </w:t>
      </w:r>
      <w:r>
        <w:rPr>
          <w:rFonts w:ascii="Arial" w:hAnsi="Arial" w:eastAsia="Times New Roman" w:cs="Arial"/>
          <w:b/>
          <w:bCs/>
          <w:sz w:val="22"/>
          <w:szCs w:val="22"/>
          <w:lang w:eastAsia="pt-BR"/>
        </w:rPr>
        <w:t>Fiscal Suplente:</w:t>
      </w:r>
      <w:r>
        <w:rPr>
          <w:rFonts w:hint="default" w:ascii="Arial" w:hAnsi="Arial" w:eastAsia="Times New Roman" w:cs="Arial"/>
          <w:sz w:val="22"/>
          <w:szCs w:val="22"/>
          <w:lang w:val="en-US" w:eastAsia="pt-BR"/>
        </w:rPr>
        <w:t xml:space="preserve"> </w:t>
      </w:r>
      <w:r>
        <w:rPr>
          <w:rFonts w:ascii="Arial" w:hAnsi="Arial" w:eastAsia="Times New Roman" w:cs="Arial"/>
          <w:b w:val="0"/>
          <w:bCs w:val="0"/>
          <w:sz w:val="22"/>
          <w:szCs w:val="22"/>
          <w:lang w:eastAsia="pt-BR"/>
        </w:rPr>
        <w:t xml:space="preserve">Servidor: </w:t>
      </w:r>
      <w:r>
        <w:rPr>
          <w:rFonts w:ascii="Arial" w:hAnsi="Arial" w:eastAsia="Times New Roman" w:cs="Arial"/>
          <w:b w:val="0"/>
          <w:bCs w:val="0"/>
          <w:sz w:val="22"/>
          <w:szCs w:val="22"/>
          <w:lang w:val="en-US" w:eastAsia="pt-BR"/>
        </w:rPr>
        <w:t>Elanir Bernardes de Abreu</w:t>
      </w:r>
      <w:r>
        <w:rPr>
          <w:rFonts w:hint="default" w:ascii="Arial" w:hAnsi="Arial" w:eastAsia="Times New Roman" w:cs="Arial"/>
          <w:b w:val="0"/>
          <w:bCs w:val="0"/>
          <w:sz w:val="22"/>
          <w:szCs w:val="22"/>
          <w:lang w:val="en-US" w:eastAsia="pt-BR"/>
        </w:rPr>
        <w:t xml:space="preserve">, </w:t>
      </w:r>
      <w:r>
        <w:rPr>
          <w:rFonts w:ascii="Arial" w:hAnsi="Arial" w:eastAsia="Times New Roman" w:cs="Arial"/>
          <w:b w:val="0"/>
          <w:bCs w:val="0"/>
          <w:sz w:val="22"/>
          <w:szCs w:val="22"/>
          <w:lang w:eastAsia="pt-BR"/>
        </w:rPr>
        <w:t>Cargo: Técnica de Enfermagem</w:t>
      </w:r>
      <w:r>
        <w:rPr>
          <w:rFonts w:hint="default" w:ascii="Arial" w:hAnsi="Arial" w:eastAsia="Times New Roman" w:cs="Arial"/>
          <w:b w:val="0"/>
          <w:bCs w:val="0"/>
          <w:sz w:val="22"/>
          <w:szCs w:val="22"/>
          <w:lang w:val="en-US" w:eastAsia="pt-BR"/>
        </w:rPr>
        <w:t xml:space="preserve">, </w:t>
      </w:r>
      <w:r>
        <w:rPr>
          <w:rFonts w:ascii="Arial" w:hAnsi="Arial" w:eastAsia="Times New Roman" w:cs="Arial"/>
          <w:b w:val="0"/>
          <w:bCs w:val="0"/>
          <w:sz w:val="22"/>
          <w:szCs w:val="22"/>
          <w:lang w:eastAsia="pt-BR"/>
        </w:rPr>
        <w:t>Matrícula: 7600</w:t>
      </w:r>
      <w:r>
        <w:rPr>
          <w:rFonts w:hint="default" w:ascii="Arial" w:hAnsi="Arial" w:eastAsia="Times New Roman" w:cs="Arial"/>
          <w:b w:val="0"/>
          <w:bCs w:val="0"/>
          <w:sz w:val="22"/>
          <w:szCs w:val="22"/>
          <w:lang w:val="en-US" w:eastAsia="pt-BR"/>
        </w:rPr>
        <w:t>.</w:t>
      </w:r>
    </w:p>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3.7.</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3.8.</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3.8</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3.9.</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3.10.</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3.13.</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3.15.</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33EA2794">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46602133">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5.5.1.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Malouf, desde que:</w:t>
      </w:r>
    </w:p>
    <w:p w14:paraId="19B66CB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017F4AB">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10EE20B1">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0C7096E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39DC1F8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5.1.2.</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F487F3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5.1.3.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45F7E99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7DEE89">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00B71F7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671CE75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922D26A">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1995F180">
      <w:pPr>
        <w:spacing w:line="240" w:lineRule="auto"/>
        <w:jc w:val="both"/>
        <w:rPr>
          <w:rFonts w:hint="default" w:ascii="Arial" w:hAnsi="Arial" w:cs="Arial"/>
          <w:sz w:val="22"/>
          <w:szCs w:val="22"/>
          <w:lang w:eastAsia="ar-SA"/>
        </w:rPr>
      </w:pPr>
    </w:p>
    <w:p w14:paraId="07CDE2D0">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43209485">
      <w:pPr>
        <w:autoSpaceDE w:val="0"/>
        <w:autoSpaceDN w:val="0"/>
        <w:adjustRightInd w:val="0"/>
        <w:spacing w:line="240" w:lineRule="auto"/>
        <w:jc w:val="both"/>
        <w:rPr>
          <w:rFonts w:hint="default" w:ascii="Arial" w:hAnsi="Arial" w:cs="Arial"/>
          <w:sz w:val="22"/>
          <w:szCs w:val="22"/>
        </w:rPr>
      </w:pPr>
    </w:p>
    <w:p w14:paraId="4E9FAEB0">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1A080BCF">
      <w:pPr>
        <w:pStyle w:val="3"/>
        <w:keepNext w:val="0"/>
        <w:widowControl w:val="0"/>
        <w:spacing w:before="0" w:line="360" w:lineRule="auto"/>
        <w:jc w:val="both"/>
        <w:rPr>
          <w:rFonts w:hint="default" w:ascii="Arial" w:hAnsi="Arial" w:cs="Arial"/>
          <w:b w:val="0"/>
          <w:bCs/>
          <w:color w:val="auto"/>
          <w:sz w:val="22"/>
          <w:szCs w:val="22"/>
          <w:u w:val="none"/>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7" w:name="gerenciador_estimador_é_partic_em_remane"/>
      <w:bookmarkEnd w:id="67"/>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8" w:name="cancelamento_do_fornecedor"/>
      <w:bookmarkEnd w:id="68"/>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9" w:name="cancelamento_da_ata"/>
      <w:bookmarkEnd w:id="69"/>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1B81D665">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0.4</w:t>
      </w:r>
      <w:r>
        <w:rPr>
          <w:rFonts w:hint="default" w:ascii="Arial" w:hAnsi="Arial" w:cs="Arial"/>
          <w:sz w:val="22"/>
          <w:szCs w:val="22"/>
          <w:highlight w:val="none"/>
        </w:rPr>
        <w:t>.3.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0"/>
        <w:gridCol w:w="1242"/>
        <w:gridCol w:w="1556"/>
      </w:tblGrid>
      <w:tr w14:paraId="162CD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6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4F39558">
            <w:pPr>
              <w:jc w:val="center"/>
              <w:rPr>
                <w:rFonts w:ascii="Arial" w:hAnsi="Arial" w:cs="Arial"/>
                <w:b/>
                <w:sz w:val="18"/>
                <w:szCs w:val="18"/>
              </w:rPr>
            </w:pPr>
            <w:r>
              <w:rPr>
                <w:rFonts w:ascii="Arial" w:hAnsi="Arial" w:cs="Arial"/>
                <w:b/>
                <w:sz w:val="18"/>
                <w:szCs w:val="18"/>
              </w:rPr>
              <w:t>FONTE DE RECURSO</w:t>
            </w:r>
          </w:p>
        </w:tc>
        <w:tc>
          <w:tcPr>
            <w:tcW w:w="1242"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5D44563">
            <w:pPr>
              <w:jc w:val="center"/>
              <w:rPr>
                <w:rFonts w:ascii="Arial" w:hAnsi="Arial" w:cs="Arial"/>
                <w:b/>
                <w:sz w:val="18"/>
                <w:szCs w:val="18"/>
              </w:rPr>
            </w:pPr>
            <w:r>
              <w:rPr>
                <w:rFonts w:ascii="Arial" w:hAnsi="Arial" w:cs="Arial"/>
                <w:b/>
                <w:sz w:val="18"/>
                <w:szCs w:val="18"/>
              </w:rPr>
              <w:t>RECURSO</w:t>
            </w:r>
          </w:p>
        </w:tc>
        <w:tc>
          <w:tcPr>
            <w:tcW w:w="155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9125755">
            <w:pPr>
              <w:jc w:val="center"/>
              <w:rPr>
                <w:rFonts w:ascii="Arial" w:hAnsi="Arial" w:cs="Arial"/>
                <w:b/>
                <w:sz w:val="18"/>
                <w:szCs w:val="18"/>
              </w:rPr>
            </w:pPr>
            <w:r>
              <w:rPr>
                <w:rFonts w:ascii="Arial" w:hAnsi="Arial" w:cs="Arial"/>
                <w:b/>
                <w:sz w:val="18"/>
                <w:szCs w:val="18"/>
              </w:rPr>
              <w:t>C/C</w:t>
            </w:r>
          </w:p>
        </w:tc>
      </w:tr>
      <w:tr w14:paraId="057EB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70" w:type="dxa"/>
            <w:tcBorders>
              <w:top w:val="single" w:color="auto" w:sz="4" w:space="0"/>
              <w:left w:val="single" w:color="auto" w:sz="4" w:space="0"/>
              <w:bottom w:val="single" w:color="auto" w:sz="4" w:space="0"/>
              <w:right w:val="single" w:color="auto" w:sz="4" w:space="0"/>
            </w:tcBorders>
            <w:vAlign w:val="center"/>
          </w:tcPr>
          <w:p w14:paraId="735B1C40">
            <w:pPr>
              <w:jc w:val="both"/>
              <w:rPr>
                <w:rFonts w:ascii="Arial" w:hAnsi="Arial" w:cs="Arial"/>
                <w:b/>
                <w:sz w:val="18"/>
                <w:szCs w:val="18"/>
              </w:rPr>
            </w:pPr>
            <w:r>
              <w:rPr>
                <w:rFonts w:ascii="Arial" w:hAnsi="Arial" w:cs="Arial"/>
                <w:sz w:val="18"/>
                <w:szCs w:val="18"/>
              </w:rPr>
              <w:t>83 – 14.001.10.305.0024.2118.00.00.4.4.90.52.1.500.1002.000</w:t>
            </w:r>
          </w:p>
        </w:tc>
        <w:tc>
          <w:tcPr>
            <w:tcW w:w="1242" w:type="dxa"/>
            <w:tcBorders>
              <w:top w:val="single" w:color="auto" w:sz="4" w:space="0"/>
              <w:left w:val="single" w:color="auto" w:sz="4" w:space="0"/>
              <w:bottom w:val="single" w:color="auto" w:sz="4" w:space="0"/>
              <w:right w:val="single" w:color="auto" w:sz="4" w:space="0"/>
            </w:tcBorders>
            <w:vAlign w:val="center"/>
          </w:tcPr>
          <w:p w14:paraId="553EFC13">
            <w:pPr>
              <w:jc w:val="center"/>
              <w:rPr>
                <w:rFonts w:ascii="Arial" w:hAnsi="Arial" w:cs="Arial"/>
                <w:bCs/>
                <w:sz w:val="18"/>
                <w:szCs w:val="18"/>
              </w:rPr>
            </w:pPr>
            <w:r>
              <w:rPr>
                <w:rFonts w:ascii="Arial" w:hAnsi="Arial" w:cs="Arial"/>
                <w:bCs/>
                <w:sz w:val="18"/>
                <w:szCs w:val="18"/>
              </w:rPr>
              <w:t>PRÓPRIO</w:t>
            </w:r>
          </w:p>
        </w:tc>
        <w:tc>
          <w:tcPr>
            <w:tcW w:w="1556" w:type="dxa"/>
            <w:tcBorders>
              <w:top w:val="single" w:color="auto" w:sz="4" w:space="0"/>
              <w:left w:val="single" w:color="auto" w:sz="4" w:space="0"/>
              <w:bottom w:val="single" w:color="auto" w:sz="4" w:space="0"/>
              <w:right w:val="single" w:color="auto" w:sz="4" w:space="0"/>
            </w:tcBorders>
            <w:vAlign w:val="center"/>
          </w:tcPr>
          <w:p w14:paraId="30532BC8">
            <w:pPr>
              <w:jc w:val="center"/>
              <w:rPr>
                <w:rFonts w:ascii="Arial" w:hAnsi="Arial" w:cs="Arial"/>
                <w:bCs/>
                <w:sz w:val="18"/>
                <w:szCs w:val="18"/>
              </w:rPr>
            </w:pPr>
            <w:r>
              <w:rPr>
                <w:rFonts w:ascii="Arial" w:hAnsi="Arial" w:cs="Arial"/>
                <w:bCs/>
                <w:sz w:val="18"/>
                <w:szCs w:val="18"/>
              </w:rPr>
              <w:t>111.984-2</w:t>
            </w:r>
          </w:p>
        </w:tc>
      </w:tr>
      <w:tr w14:paraId="3A5F7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70" w:type="dxa"/>
            <w:tcBorders>
              <w:top w:val="single" w:color="auto" w:sz="4" w:space="0"/>
              <w:left w:val="single" w:color="auto" w:sz="4" w:space="0"/>
              <w:bottom w:val="single" w:color="auto" w:sz="4" w:space="0"/>
              <w:right w:val="single" w:color="auto" w:sz="4" w:space="0"/>
            </w:tcBorders>
            <w:vAlign w:val="center"/>
          </w:tcPr>
          <w:p w14:paraId="2E8712DF">
            <w:pPr>
              <w:jc w:val="both"/>
              <w:rPr>
                <w:rFonts w:ascii="Arial" w:hAnsi="Arial" w:cs="Arial"/>
                <w:sz w:val="18"/>
                <w:szCs w:val="18"/>
              </w:rPr>
            </w:pPr>
            <w:r>
              <w:rPr>
                <w:rFonts w:ascii="Arial" w:hAnsi="Arial" w:cs="Arial"/>
                <w:sz w:val="18"/>
                <w:szCs w:val="18"/>
              </w:rPr>
              <w:t>1352 - 14.001.10.305.0024.2126.4.4.90.52.00.00.1.500.1002.750</w:t>
            </w:r>
          </w:p>
        </w:tc>
        <w:tc>
          <w:tcPr>
            <w:tcW w:w="1242" w:type="dxa"/>
            <w:tcBorders>
              <w:top w:val="single" w:color="auto" w:sz="4" w:space="0"/>
              <w:left w:val="single" w:color="auto" w:sz="4" w:space="0"/>
              <w:bottom w:val="single" w:color="auto" w:sz="4" w:space="0"/>
              <w:right w:val="single" w:color="auto" w:sz="4" w:space="0"/>
            </w:tcBorders>
            <w:vAlign w:val="center"/>
          </w:tcPr>
          <w:p w14:paraId="11DFBAB9">
            <w:pPr>
              <w:jc w:val="center"/>
              <w:rPr>
                <w:rFonts w:ascii="Arial" w:hAnsi="Arial" w:cs="Arial"/>
                <w:bCs/>
                <w:sz w:val="18"/>
                <w:szCs w:val="18"/>
              </w:rPr>
            </w:pPr>
            <w:r>
              <w:rPr>
                <w:rFonts w:ascii="Arial" w:hAnsi="Arial" w:cs="Arial"/>
                <w:bCs/>
                <w:sz w:val="18"/>
                <w:szCs w:val="18"/>
              </w:rPr>
              <w:t>PRÓPRIO</w:t>
            </w:r>
          </w:p>
        </w:tc>
        <w:tc>
          <w:tcPr>
            <w:tcW w:w="1556" w:type="dxa"/>
            <w:tcBorders>
              <w:top w:val="single" w:color="auto" w:sz="4" w:space="0"/>
              <w:left w:val="single" w:color="auto" w:sz="4" w:space="0"/>
              <w:bottom w:val="single" w:color="auto" w:sz="4" w:space="0"/>
              <w:right w:val="single" w:color="auto" w:sz="4" w:space="0"/>
            </w:tcBorders>
            <w:vAlign w:val="center"/>
          </w:tcPr>
          <w:p w14:paraId="682C6A8A">
            <w:pPr>
              <w:jc w:val="center"/>
              <w:rPr>
                <w:rFonts w:ascii="Arial" w:hAnsi="Arial" w:cs="Arial"/>
                <w:bCs/>
                <w:sz w:val="18"/>
                <w:szCs w:val="18"/>
              </w:rPr>
            </w:pPr>
            <w:r>
              <w:rPr>
                <w:rFonts w:ascii="Arial" w:hAnsi="Arial" w:cs="Arial"/>
                <w:bCs/>
                <w:sz w:val="18"/>
                <w:szCs w:val="18"/>
              </w:rPr>
              <w:t>111.984-2</w:t>
            </w:r>
          </w:p>
        </w:tc>
      </w:tr>
    </w:tbl>
    <w:p w14:paraId="22571175">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5449184">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597814CE">
      <w:pPr>
        <w:pStyle w:val="24"/>
        <w:tabs>
          <w:tab w:val="center" w:pos="4252"/>
          <w:tab w:val="right" w:pos="8504"/>
          <w:tab w:val="right" w:pos="9356"/>
          <w:tab w:val="clear" w:pos="4419"/>
          <w:tab w:val="clear" w:pos="8838"/>
        </w:tabs>
        <w:spacing w:before="240" w:line="360" w:lineRule="auto"/>
        <w:ind w:left="0" w:leftChars="0" w:firstLine="0" w:firstLineChars="0"/>
        <w:jc w:val="both"/>
        <w:rPr>
          <w:rFonts w:ascii="Arial" w:hAnsi="Arial" w:cs="Arial"/>
          <w:bCs/>
          <w:sz w:val="22"/>
          <w:szCs w:val="22"/>
          <w:shd w:val="clear" w:color="auto" w:fill="FFFFFF"/>
          <w:lang w:eastAsia="pt-BR"/>
        </w:rPr>
      </w:pPr>
      <w:r>
        <w:rPr>
          <w:rFonts w:hint="default" w:ascii="Arial" w:hAnsi="Arial" w:cs="Arial"/>
          <w:b/>
          <w:bCs w:val="0"/>
          <w:sz w:val="22"/>
          <w:szCs w:val="22"/>
          <w:lang w:val="pt-BR"/>
        </w:rPr>
        <w:t>12.1</w:t>
      </w:r>
      <w:r>
        <w:rPr>
          <w:rFonts w:ascii="Arial" w:hAnsi="Arial" w:cs="Arial"/>
          <w:b/>
          <w:bCs w:val="0"/>
          <w:sz w:val="22"/>
          <w:szCs w:val="22"/>
        </w:rPr>
        <w:t xml:space="preserve">. </w:t>
      </w:r>
      <w:r>
        <w:rPr>
          <w:rFonts w:ascii="Arial" w:hAnsi="Arial" w:cs="Arial"/>
          <w:sz w:val="22"/>
          <w:szCs w:val="22"/>
        </w:rPr>
        <w:t xml:space="preserve">Os itens </w:t>
      </w:r>
      <w:r>
        <w:rPr>
          <w:rFonts w:ascii="Arial" w:hAnsi="Arial" w:cs="Arial"/>
          <w:b w:val="0"/>
          <w:bCs w:val="0"/>
          <w:sz w:val="22"/>
          <w:szCs w:val="22"/>
        </w:rPr>
        <w:t xml:space="preserve">1 e 2 </w:t>
      </w:r>
      <w:r>
        <w:rPr>
          <w:rFonts w:ascii="Arial" w:hAnsi="Arial" w:cs="Arial"/>
          <w:sz w:val="22"/>
          <w:szCs w:val="22"/>
        </w:rPr>
        <w:t xml:space="preserve">deverão ser entregues </w:t>
      </w:r>
      <w:r>
        <w:rPr>
          <w:rFonts w:ascii="Arial" w:hAnsi="Arial" w:cs="Arial"/>
          <w:bCs/>
          <w:sz w:val="22"/>
          <w:szCs w:val="22"/>
        </w:rPr>
        <w:t xml:space="preserve">na </w:t>
      </w:r>
      <w:r>
        <w:rPr>
          <w:rFonts w:ascii="Arial" w:hAnsi="Arial" w:cs="Arial"/>
          <w:b/>
          <w:bCs/>
          <w:sz w:val="22"/>
          <w:szCs w:val="22"/>
          <w:lang w:eastAsia="pt-BR"/>
        </w:rPr>
        <w:t xml:space="preserve">Secretaria Municipal </w:t>
      </w:r>
      <w:r>
        <w:rPr>
          <w:rFonts w:hint="default" w:ascii="Arial" w:hAnsi="Arial" w:cs="Arial"/>
          <w:b/>
          <w:bCs/>
          <w:sz w:val="22"/>
          <w:szCs w:val="22"/>
          <w:lang w:val="en-US" w:eastAsia="pt-BR"/>
        </w:rPr>
        <w:t>d</w:t>
      </w:r>
      <w:r>
        <w:rPr>
          <w:rFonts w:ascii="Arial" w:hAnsi="Arial" w:cs="Arial"/>
          <w:b/>
          <w:bCs/>
          <w:sz w:val="22"/>
          <w:szCs w:val="22"/>
          <w:lang w:eastAsia="pt-BR"/>
        </w:rPr>
        <w:t>e Saúde</w:t>
      </w:r>
      <w:r>
        <w:rPr>
          <w:rFonts w:hint="default" w:ascii="Arial" w:hAnsi="Arial" w:cs="Arial"/>
          <w:b/>
          <w:bCs/>
          <w:sz w:val="22"/>
          <w:szCs w:val="22"/>
          <w:lang w:val="en-US" w:eastAsia="pt-BR"/>
        </w:rPr>
        <w:t xml:space="preserve">, </w:t>
      </w:r>
      <w:r>
        <w:rPr>
          <w:rFonts w:hint="default" w:ascii="Arial" w:hAnsi="Arial" w:cs="Arial"/>
          <w:b w:val="0"/>
          <w:bCs w:val="0"/>
          <w:sz w:val="22"/>
          <w:szCs w:val="22"/>
          <w:lang w:val="en-US" w:eastAsia="pt-BR"/>
        </w:rPr>
        <w:t xml:space="preserve">situada na </w:t>
      </w:r>
      <w:r>
        <w:rPr>
          <w:rFonts w:ascii="Arial" w:hAnsi="Arial" w:cs="Arial"/>
          <w:b/>
          <w:bCs/>
          <w:sz w:val="22"/>
          <w:szCs w:val="22"/>
          <w:lang w:eastAsia="pt-BR"/>
        </w:rPr>
        <w:t xml:space="preserve"> </w:t>
      </w:r>
      <w:r>
        <w:rPr>
          <w:rFonts w:ascii="Arial" w:hAnsi="Arial" w:cs="Arial"/>
          <w:sz w:val="22"/>
          <w:szCs w:val="22"/>
        </w:rPr>
        <w:t>Avenida das Figueiras</w:t>
      </w:r>
      <w:r>
        <w:rPr>
          <w:rFonts w:hint="default" w:ascii="Arial" w:hAnsi="Arial" w:cs="Arial"/>
          <w:sz w:val="22"/>
          <w:szCs w:val="22"/>
          <w:lang w:val="pt-BR"/>
        </w:rPr>
        <w:t>,</w:t>
      </w:r>
      <w:r>
        <w:rPr>
          <w:rFonts w:ascii="Arial" w:hAnsi="Arial" w:cs="Arial"/>
          <w:sz w:val="22"/>
          <w:szCs w:val="22"/>
        </w:rPr>
        <w:t xml:space="preserve"> nº 1503, Setor Comercial, Sinop/MT, CEP 78550-067</w:t>
      </w:r>
      <w:r>
        <w:rPr>
          <w:rFonts w:ascii="Arial" w:hAnsi="Arial" w:cs="Arial"/>
          <w:sz w:val="22"/>
          <w:szCs w:val="22"/>
          <w:shd w:val="clear" w:color="auto" w:fill="FFFFFF"/>
          <w:lang w:eastAsia="pt-BR"/>
        </w:rPr>
        <w:t>, de segunda a sexta-feira, das 08:00 às 12:00 (horário de Brasília/DF),</w:t>
      </w:r>
      <w:r>
        <w:rPr>
          <w:rFonts w:ascii="Arial" w:hAnsi="Arial" w:cs="Arial"/>
          <w:bCs/>
          <w:sz w:val="22"/>
          <w:szCs w:val="22"/>
          <w:shd w:val="clear" w:color="auto" w:fill="FFFFFF"/>
          <w:lang w:eastAsia="pt-BR"/>
        </w:rPr>
        <w:t xml:space="preserve"> exceto feriados.</w:t>
      </w:r>
    </w:p>
    <w:p w14:paraId="46D1287F">
      <w:pPr>
        <w:pStyle w:val="24"/>
        <w:tabs>
          <w:tab w:val="center" w:pos="4252"/>
          <w:tab w:val="right" w:pos="8504"/>
          <w:tab w:val="right" w:pos="9356"/>
          <w:tab w:val="clear" w:pos="4419"/>
          <w:tab w:val="clear" w:pos="8838"/>
        </w:tabs>
        <w:spacing w:before="240" w:line="360" w:lineRule="auto"/>
        <w:ind w:left="0" w:leftChars="0" w:firstLine="0" w:firstLineChars="0"/>
        <w:jc w:val="both"/>
        <w:rPr>
          <w:rFonts w:ascii="Arial" w:hAnsi="Arial" w:cs="Arial"/>
          <w:b/>
          <w:sz w:val="22"/>
          <w:szCs w:val="22"/>
          <w:shd w:val="clear" w:color="auto" w:fill="FFFFFF"/>
          <w:lang w:eastAsia="pt-BR"/>
        </w:rPr>
      </w:pPr>
      <w:r>
        <w:rPr>
          <w:rFonts w:hint="default" w:ascii="Arial" w:hAnsi="Arial" w:cs="Arial"/>
          <w:b/>
          <w:bCs w:val="0"/>
          <w:sz w:val="22"/>
          <w:szCs w:val="22"/>
          <w:shd w:val="clear" w:color="auto" w:fill="FFFFFF"/>
          <w:lang w:val="en-US" w:eastAsia="pt-BR"/>
        </w:rPr>
        <w:t>12.2</w:t>
      </w:r>
      <w:r>
        <w:rPr>
          <w:rFonts w:ascii="Arial" w:hAnsi="Arial" w:cs="Arial"/>
          <w:b/>
          <w:bCs w:val="0"/>
          <w:sz w:val="22"/>
          <w:szCs w:val="22"/>
          <w:shd w:val="clear" w:color="auto" w:fill="FFFFFF"/>
          <w:lang w:eastAsia="pt-BR"/>
        </w:rPr>
        <w:t>.</w:t>
      </w:r>
      <w:r>
        <w:rPr>
          <w:rFonts w:ascii="Arial" w:hAnsi="Arial" w:cs="Arial"/>
          <w:bCs/>
          <w:sz w:val="22"/>
          <w:szCs w:val="22"/>
          <w:shd w:val="clear" w:color="auto" w:fill="FFFFFF"/>
          <w:lang w:eastAsia="pt-BR"/>
        </w:rPr>
        <w:t xml:space="preserve"> Já o item</w:t>
      </w:r>
      <w:r>
        <w:rPr>
          <w:rFonts w:ascii="Arial" w:hAnsi="Arial" w:cs="Arial"/>
          <w:b w:val="0"/>
          <w:bCs/>
          <w:sz w:val="22"/>
          <w:szCs w:val="22"/>
          <w:shd w:val="clear" w:color="auto" w:fill="FFFFFF"/>
          <w:lang w:eastAsia="pt-BR"/>
        </w:rPr>
        <w:t xml:space="preserve"> 3</w:t>
      </w:r>
      <w:r>
        <w:rPr>
          <w:rFonts w:ascii="Arial" w:hAnsi="Arial" w:cs="Arial"/>
          <w:b/>
          <w:sz w:val="22"/>
          <w:szCs w:val="22"/>
          <w:shd w:val="clear" w:color="auto" w:fill="FFFFFF"/>
          <w:lang w:eastAsia="pt-BR"/>
        </w:rPr>
        <w:t xml:space="preserve"> </w:t>
      </w:r>
      <w:r>
        <w:rPr>
          <w:rFonts w:ascii="Arial" w:hAnsi="Arial" w:cs="Arial"/>
          <w:bCs/>
          <w:sz w:val="22"/>
          <w:szCs w:val="22"/>
          <w:shd w:val="clear" w:color="auto" w:fill="FFFFFF"/>
          <w:lang w:eastAsia="pt-BR"/>
        </w:rPr>
        <w:t>deverá ser entregue no</w:t>
      </w:r>
      <w:r>
        <w:rPr>
          <w:rFonts w:ascii="Arial" w:hAnsi="Arial" w:cs="Arial"/>
          <w:b/>
          <w:bCs w:val="0"/>
          <w:sz w:val="22"/>
          <w:szCs w:val="22"/>
          <w:shd w:val="clear" w:color="auto" w:fill="FFFFFF"/>
          <w:lang w:eastAsia="pt-BR"/>
        </w:rPr>
        <w:t xml:space="preserve"> Hospital Veterinário da </w:t>
      </w:r>
      <w:r>
        <w:rPr>
          <w:rFonts w:ascii="Arial" w:hAnsi="Arial" w:cs="Arial"/>
          <w:b/>
          <w:sz w:val="22"/>
          <w:szCs w:val="22"/>
          <w:shd w:val="clear" w:color="auto" w:fill="FFFFFF"/>
          <w:lang w:eastAsia="pt-BR"/>
        </w:rPr>
        <w:t xml:space="preserve">Universidade Federal </w:t>
      </w:r>
      <w:r>
        <w:rPr>
          <w:rFonts w:hint="default" w:ascii="Arial" w:hAnsi="Arial" w:cs="Arial"/>
          <w:b/>
          <w:sz w:val="22"/>
          <w:szCs w:val="22"/>
          <w:shd w:val="clear" w:color="auto" w:fill="FFFFFF"/>
          <w:lang w:val="en-US" w:eastAsia="pt-BR"/>
        </w:rPr>
        <w:t>d</w:t>
      </w:r>
      <w:r>
        <w:rPr>
          <w:rFonts w:ascii="Arial" w:hAnsi="Arial" w:cs="Arial"/>
          <w:b/>
          <w:sz w:val="22"/>
          <w:szCs w:val="22"/>
          <w:shd w:val="clear" w:color="auto" w:fill="FFFFFF"/>
          <w:lang w:eastAsia="pt-BR"/>
        </w:rPr>
        <w:t>o Mato Grosso.</w:t>
      </w:r>
    </w:p>
    <w:p w14:paraId="0A99418C">
      <w:pPr>
        <w:pStyle w:val="24"/>
        <w:tabs>
          <w:tab w:val="center" w:pos="4252"/>
          <w:tab w:val="right" w:pos="8504"/>
          <w:tab w:val="right" w:pos="9356"/>
          <w:tab w:val="clear" w:pos="4419"/>
          <w:tab w:val="clear" w:pos="8838"/>
        </w:tabs>
        <w:ind w:left="0" w:leftChars="0" w:firstLine="0" w:firstLineChars="0"/>
        <w:jc w:val="both"/>
        <w:rPr>
          <w:rFonts w:ascii="Arial" w:hAnsi="Arial" w:cs="Arial"/>
          <w:b/>
          <w:sz w:val="22"/>
          <w:szCs w:val="22"/>
          <w:shd w:val="clear" w:color="auto" w:fill="FFFFFF"/>
          <w:lang w:eastAsia="pt-BR"/>
        </w:rPr>
      </w:pPr>
    </w:p>
    <w:tbl>
      <w:tblPr>
        <w:tblStyle w:val="10"/>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906"/>
        <w:gridCol w:w="4435"/>
        <w:gridCol w:w="2337"/>
      </w:tblGrid>
      <w:tr w14:paraId="32B0F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88" w:hRule="atLeast"/>
          <w:jc w:val="center"/>
        </w:trPr>
        <w:tc>
          <w:tcPr>
            <w:tcW w:w="2906" w:type="dxa"/>
            <w:shd w:val="clear" w:color="auto" w:fill="D8D8D8" w:themeFill="background1" w:themeFillShade="D9"/>
            <w:vAlign w:val="center"/>
          </w:tcPr>
          <w:p w14:paraId="5E6570E5">
            <w:pPr>
              <w:ind w:left="0" w:leftChars="0" w:firstLine="0" w:firstLineChars="0"/>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SETOR</w:t>
            </w:r>
          </w:p>
        </w:tc>
        <w:tc>
          <w:tcPr>
            <w:tcW w:w="4435" w:type="dxa"/>
            <w:shd w:val="clear" w:color="auto" w:fill="D8D8D8" w:themeFill="background1" w:themeFillShade="D9"/>
            <w:vAlign w:val="center"/>
          </w:tcPr>
          <w:p w14:paraId="74A8E5D1">
            <w:pPr>
              <w:ind w:left="0" w:leftChars="0" w:firstLine="0" w:firstLineChars="0"/>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ENDEREÇO</w:t>
            </w:r>
          </w:p>
        </w:tc>
        <w:tc>
          <w:tcPr>
            <w:tcW w:w="2337" w:type="dxa"/>
            <w:shd w:val="clear" w:color="auto" w:fill="D8D8D8" w:themeFill="background1" w:themeFillShade="D9"/>
            <w:vAlign w:val="center"/>
          </w:tcPr>
          <w:p w14:paraId="0E8580F5">
            <w:pPr>
              <w:spacing w:before="240"/>
              <w:ind w:left="0" w:leftChars="0" w:firstLine="0" w:firstLineChars="0"/>
              <w:jc w:val="center"/>
              <w:rPr>
                <w:rFonts w:ascii="Arial" w:hAnsi="Arial" w:eastAsia="Times New Roman" w:cs="Arial"/>
                <w:b/>
                <w:bCs/>
                <w:sz w:val="22"/>
                <w:szCs w:val="22"/>
                <w:lang w:eastAsia="pt-BR"/>
              </w:rPr>
            </w:pPr>
            <w:r>
              <w:rPr>
                <w:rFonts w:ascii="Arial" w:hAnsi="Arial" w:eastAsia="Times New Roman" w:cs="Arial"/>
                <w:b/>
                <w:bCs/>
                <w:sz w:val="22"/>
                <w:szCs w:val="22"/>
                <w:lang w:eastAsia="pt-BR"/>
              </w:rPr>
              <w:t>HORÁRIO DE ATENDIMENTO LOCAL</w:t>
            </w:r>
          </w:p>
        </w:tc>
      </w:tr>
      <w:tr w14:paraId="365C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jc w:val="center"/>
        </w:trPr>
        <w:tc>
          <w:tcPr>
            <w:tcW w:w="2906" w:type="dxa"/>
            <w:vAlign w:val="center"/>
          </w:tcPr>
          <w:p w14:paraId="4B229FB2">
            <w:pPr>
              <w:ind w:left="0" w:leftChars="0" w:firstLine="0" w:firstLineChars="0"/>
              <w:jc w:val="center"/>
              <w:rPr>
                <w:rFonts w:ascii="Arial" w:hAnsi="Arial" w:eastAsia="Times New Roman" w:cs="Arial"/>
                <w:sz w:val="22"/>
                <w:szCs w:val="22"/>
                <w:lang w:eastAsia="pt-BR"/>
              </w:rPr>
            </w:pPr>
            <w:r>
              <w:rPr>
                <w:rFonts w:ascii="Arial" w:hAnsi="Arial" w:eastAsia="Times New Roman" w:cs="Arial"/>
                <w:sz w:val="22"/>
                <w:szCs w:val="22"/>
                <w:lang w:eastAsia="pt-BR"/>
              </w:rPr>
              <w:t>Hospital Veterinário da UFMT- Sinop</w:t>
            </w:r>
          </w:p>
        </w:tc>
        <w:tc>
          <w:tcPr>
            <w:tcW w:w="4435" w:type="dxa"/>
            <w:noWrap/>
            <w:vAlign w:val="center"/>
          </w:tcPr>
          <w:p w14:paraId="0A555126">
            <w:pPr>
              <w:ind w:left="0" w:leftChars="0" w:firstLine="0" w:firstLineChars="0"/>
              <w:jc w:val="center"/>
              <w:rPr>
                <w:rFonts w:ascii="Arial" w:hAnsi="Arial" w:eastAsia="Times New Roman" w:cs="Arial"/>
                <w:sz w:val="22"/>
                <w:szCs w:val="22"/>
                <w:lang w:eastAsia="pt-BR"/>
              </w:rPr>
            </w:pPr>
            <w:r>
              <w:rPr>
                <w:rFonts w:ascii="Arial" w:hAnsi="Arial" w:eastAsia="Times New Roman" w:cs="Arial"/>
                <w:sz w:val="22"/>
                <w:szCs w:val="22"/>
                <w:lang w:eastAsia="pt-BR"/>
              </w:rPr>
              <w:t>Av. Alexandre Fortunato 1200</w:t>
            </w:r>
          </w:p>
        </w:tc>
        <w:tc>
          <w:tcPr>
            <w:tcW w:w="2337" w:type="dxa"/>
            <w:vAlign w:val="center"/>
          </w:tcPr>
          <w:p w14:paraId="0616DE59">
            <w:pPr>
              <w:ind w:left="0" w:leftChars="0" w:firstLine="0" w:firstLineChars="0"/>
              <w:jc w:val="center"/>
              <w:rPr>
                <w:rFonts w:ascii="Arial" w:hAnsi="Arial" w:eastAsia="Times New Roman" w:cs="Arial"/>
                <w:sz w:val="22"/>
                <w:szCs w:val="22"/>
                <w:lang w:eastAsia="pt-BR"/>
              </w:rPr>
            </w:pPr>
            <w:r>
              <w:rPr>
                <w:rFonts w:ascii="Arial" w:hAnsi="Arial" w:eastAsia="Times New Roman" w:cs="Arial"/>
                <w:sz w:val="22"/>
                <w:szCs w:val="22"/>
                <w:lang w:eastAsia="pt-BR"/>
              </w:rPr>
              <w:t>07h às 18h</w:t>
            </w:r>
          </w:p>
        </w:tc>
      </w:tr>
    </w:tbl>
    <w:p w14:paraId="1DCAFB2D">
      <w:pPr>
        <w:suppressAutoHyphens w:val="0"/>
        <w:autoSpaceDE w:val="0"/>
        <w:autoSpaceDN w:val="0"/>
        <w:spacing w:before="240" w:after="0" w:line="360" w:lineRule="auto"/>
        <w:ind w:left="0" w:leftChars="0" w:firstLine="0" w:firstLineChars="0"/>
        <w:jc w:val="both"/>
        <w:rPr>
          <w:rFonts w:hint="default" w:ascii="Arial" w:hAnsi="Arial" w:cs="Arial"/>
          <w:sz w:val="22"/>
          <w:szCs w:val="22"/>
          <w:lang w:val="pt-BR"/>
        </w:rPr>
      </w:pPr>
      <w:r>
        <w:rPr>
          <w:rFonts w:hint="default" w:ascii="Arial" w:hAnsi="Arial" w:cs="Arial"/>
          <w:b/>
          <w:bCs w:val="0"/>
          <w:sz w:val="22"/>
          <w:szCs w:val="22"/>
          <w:lang w:val="pt-BR"/>
        </w:rPr>
        <w:t>12.3.</w:t>
      </w:r>
      <w:r>
        <w:rPr>
          <w:rFonts w:ascii="Arial" w:hAnsi="Arial" w:cs="Arial"/>
          <w:bCs/>
          <w:sz w:val="22"/>
          <w:szCs w:val="22"/>
        </w:rPr>
        <w:t xml:space="preserve"> </w:t>
      </w:r>
      <w:r>
        <w:rPr>
          <w:rFonts w:ascii="Arial" w:hAnsi="Arial" w:cs="Arial"/>
          <w:sz w:val="22"/>
          <w:szCs w:val="22"/>
        </w:rPr>
        <w:t xml:space="preserve">O prazo para entrega será obrigatoriamente de </w:t>
      </w:r>
      <w:r>
        <w:rPr>
          <w:rFonts w:ascii="Arial" w:hAnsi="Arial" w:cs="Arial"/>
          <w:b/>
          <w:bCs/>
          <w:sz w:val="22"/>
          <w:szCs w:val="22"/>
        </w:rPr>
        <w:t>15 (quinze)</w:t>
      </w:r>
      <w:r>
        <w:rPr>
          <w:rFonts w:ascii="Arial" w:hAnsi="Arial" w:cs="Arial"/>
          <w:sz w:val="22"/>
          <w:szCs w:val="22"/>
        </w:rPr>
        <w:t xml:space="preserve"> </w:t>
      </w:r>
      <w:r>
        <w:rPr>
          <w:rFonts w:ascii="Arial" w:hAnsi="Arial" w:cs="Arial"/>
          <w:b/>
          <w:bCs/>
          <w:sz w:val="22"/>
          <w:szCs w:val="22"/>
        </w:rPr>
        <w:t>dias úteis</w:t>
      </w:r>
      <w:r>
        <w:rPr>
          <w:rFonts w:ascii="Arial" w:hAnsi="Arial" w:cs="Arial"/>
          <w:sz w:val="22"/>
          <w:szCs w:val="22"/>
        </w:rPr>
        <w:t>, a contar do recebimento da requisição/NAD via e-mail</w:t>
      </w:r>
      <w:r>
        <w:rPr>
          <w:rFonts w:hint="default" w:ascii="Arial" w:hAnsi="Arial" w:cs="Arial"/>
          <w:sz w:val="22"/>
          <w:szCs w:val="22"/>
          <w:lang w:val="pt-BR"/>
        </w:rPr>
        <w:t>.</w:t>
      </w:r>
    </w:p>
    <w:p w14:paraId="1D1C12A0">
      <w:pPr>
        <w:pStyle w:val="127"/>
        <w:autoSpaceDN w:val="0"/>
        <w:spacing w:before="120" w:after="120" w:line="360" w:lineRule="auto"/>
        <w:ind w:left="0" w:leftChars="0" w:firstLine="0" w:firstLineChars="0"/>
        <w:contextualSpacing w:val="0"/>
        <w:jc w:val="both"/>
        <w:rPr>
          <w:rFonts w:hint="default" w:ascii="Arial" w:hAnsi="Arial" w:cs="Arial"/>
          <w:sz w:val="22"/>
          <w:szCs w:val="22"/>
          <w:lang w:val="pt-BR"/>
        </w:rPr>
      </w:pPr>
      <w:r>
        <w:rPr>
          <w:rFonts w:hint="default" w:ascii="Arial" w:hAnsi="Arial" w:cs="Arial"/>
          <w:b/>
          <w:bCs/>
          <w:sz w:val="22"/>
          <w:szCs w:val="22"/>
          <w:lang w:val="pt-BR"/>
        </w:rPr>
        <w:t>12.4</w:t>
      </w:r>
      <w:r>
        <w:rPr>
          <w:rFonts w:ascii="Arial" w:hAnsi="Arial" w:cs="Arial"/>
          <w:b/>
          <w:bCs/>
          <w:sz w:val="22"/>
          <w:szCs w:val="22"/>
        </w:rPr>
        <w:t xml:space="preserve">. </w:t>
      </w:r>
      <w:r>
        <w:rPr>
          <w:rFonts w:ascii="Arial" w:hAnsi="Arial" w:cs="Arial"/>
          <w:bCs/>
          <w:sz w:val="22"/>
          <w:szCs w:val="22"/>
        </w:rPr>
        <w:t>O</w:t>
      </w:r>
      <w:r>
        <w:rPr>
          <w:rFonts w:ascii="Arial" w:hAnsi="Arial" w:cs="Arial"/>
          <w:sz w:val="22"/>
          <w:szCs w:val="22"/>
        </w:rPr>
        <w:t>s materiais deverão ser entregues e descarregados no local indicado na ordem de fornecimento, sem quaisquer expensas de frete, transporte, chapa para descarregar o produto</w:t>
      </w:r>
      <w:r>
        <w:rPr>
          <w:rFonts w:hint="default" w:ascii="Arial" w:hAnsi="Arial" w:cs="Arial"/>
          <w:sz w:val="22"/>
          <w:szCs w:val="22"/>
          <w:lang w:val="pt-BR"/>
        </w:rPr>
        <w:t>.</w:t>
      </w:r>
    </w:p>
    <w:p w14:paraId="4D9F5312">
      <w:pPr>
        <w:pStyle w:val="127"/>
        <w:suppressAutoHyphens w:val="0"/>
        <w:autoSpaceDE w:val="0"/>
        <w:autoSpaceDN w:val="0"/>
        <w:spacing w:before="240" w:after="0" w:line="360" w:lineRule="auto"/>
        <w:ind w:left="0" w:leftChars="0" w:firstLine="0" w:firstLineChars="0"/>
        <w:jc w:val="both"/>
        <w:rPr>
          <w:rFonts w:hint="default" w:ascii="Arial" w:hAnsi="Arial" w:cs="Arial"/>
          <w:sz w:val="22"/>
          <w:szCs w:val="22"/>
          <w:lang w:val="pt-BR"/>
        </w:rPr>
      </w:pPr>
      <w:r>
        <w:rPr>
          <w:rFonts w:hint="default" w:ascii="Arial" w:hAnsi="Arial" w:cs="Arial"/>
          <w:b/>
          <w:bCs w:val="0"/>
          <w:sz w:val="22"/>
          <w:szCs w:val="22"/>
          <w:lang w:val="pt-BR"/>
        </w:rPr>
        <w:t>12.5.</w:t>
      </w:r>
      <w:r>
        <w:rPr>
          <w:rFonts w:ascii="Arial" w:hAnsi="Arial" w:cs="Arial"/>
          <w:b/>
          <w:bCs w:val="0"/>
          <w:sz w:val="22"/>
          <w:szCs w:val="22"/>
        </w:rPr>
        <w:t xml:space="preserve"> </w:t>
      </w:r>
      <w:r>
        <w:rPr>
          <w:rFonts w:ascii="Arial" w:hAnsi="Arial" w:cs="Arial"/>
          <w:sz w:val="22"/>
          <w:szCs w:val="22"/>
        </w:rPr>
        <w:t xml:space="preserve">Imediatamente após a entrega dos materiais, </w:t>
      </w:r>
      <w:r>
        <w:rPr>
          <w:rFonts w:hint="default" w:ascii="Arial" w:hAnsi="Arial" w:cs="Arial"/>
          <w:sz w:val="22"/>
          <w:szCs w:val="22"/>
          <w:lang w:val="pt-BR"/>
        </w:rPr>
        <w:t>eles</w:t>
      </w:r>
      <w:r>
        <w:rPr>
          <w:rFonts w:ascii="Arial" w:hAnsi="Arial" w:cs="Arial"/>
          <w:sz w:val="22"/>
          <w:szCs w:val="22"/>
        </w:rPr>
        <w:t xml:space="preserve"> serão devidamente inspecionados pelo setor responsável. No caso de se constatar qualquer irregularidade ou incompatibilidade nos itens fornecidos em relação à proposta comercial da contratada ou em relação às condições expressa, os mesmos serão sumariamente rejeitados, sujeitando-se a contratada às penalidades</w:t>
      </w:r>
      <w:r>
        <w:rPr>
          <w:rFonts w:hint="default" w:ascii="Arial" w:hAnsi="Arial" w:cs="Arial"/>
          <w:sz w:val="22"/>
          <w:szCs w:val="22"/>
          <w:lang w:val="pt-BR"/>
        </w:rPr>
        <w:t>.</w:t>
      </w:r>
    </w:p>
    <w:p w14:paraId="2EE7F287">
      <w:pPr>
        <w:pStyle w:val="127"/>
        <w:suppressAutoHyphens w:val="0"/>
        <w:autoSpaceDE w:val="0"/>
        <w:autoSpaceDN w:val="0"/>
        <w:spacing w:before="240" w:after="0" w:line="360" w:lineRule="auto"/>
        <w:ind w:left="0" w:leftChars="0" w:firstLine="0" w:firstLineChars="0"/>
        <w:jc w:val="both"/>
        <w:rPr>
          <w:rFonts w:ascii="Arial" w:hAnsi="Arial" w:cs="Arial"/>
          <w:sz w:val="22"/>
          <w:szCs w:val="22"/>
        </w:rPr>
      </w:pPr>
      <w:r>
        <w:rPr>
          <w:rFonts w:hint="default" w:ascii="Arial" w:hAnsi="Arial" w:cs="Arial"/>
          <w:b/>
          <w:bCs/>
          <w:sz w:val="22"/>
          <w:szCs w:val="22"/>
          <w:lang w:val="pt-BR"/>
        </w:rPr>
        <w:t>12.6</w:t>
      </w:r>
      <w:r>
        <w:rPr>
          <w:rFonts w:ascii="Arial" w:hAnsi="Arial" w:cs="Arial"/>
          <w:b/>
          <w:bCs/>
          <w:sz w:val="22"/>
          <w:szCs w:val="22"/>
        </w:rPr>
        <w:t>.</w:t>
      </w:r>
      <w:r>
        <w:rPr>
          <w:rFonts w:ascii="Arial" w:hAnsi="Arial" w:cs="Arial"/>
          <w:sz w:val="22"/>
          <w:szCs w:val="22"/>
        </w:rPr>
        <w:t xml:space="preserve"> Os itens em desconformidade serão rejeitados no ato da entrega, devendo a empresa sanar o problema imediato, sob pena de cancelamento da compra.</w:t>
      </w:r>
    </w:p>
    <w:p w14:paraId="0D94584E">
      <w:pPr>
        <w:pStyle w:val="154"/>
        <w:tabs>
          <w:tab w:val="left" w:pos="200"/>
        </w:tabs>
        <w:spacing w:before="120" w:after="120" w:line="360" w:lineRule="auto"/>
        <w:ind w:left="0" w:leftChars="0" w:firstLine="0" w:firstLineChars="0"/>
        <w:jc w:val="both"/>
        <w:rPr>
          <w:rFonts w:ascii="Arial" w:hAnsi="Arial" w:cs="Arial"/>
          <w:sz w:val="22"/>
          <w:szCs w:val="22"/>
        </w:rPr>
      </w:pPr>
      <w:r>
        <w:rPr>
          <w:rFonts w:hint="default" w:ascii="Arial" w:hAnsi="Arial" w:cs="Arial"/>
          <w:b/>
          <w:bCs/>
          <w:sz w:val="22"/>
          <w:szCs w:val="22"/>
          <w:lang w:val="pt-BR"/>
        </w:rPr>
        <w:t>12.7</w:t>
      </w:r>
      <w:r>
        <w:rPr>
          <w:rFonts w:ascii="Arial" w:hAnsi="Arial" w:cs="Arial"/>
          <w:b/>
          <w:bCs/>
          <w:sz w:val="22"/>
          <w:szCs w:val="22"/>
          <w:lang w:val="pt-BR"/>
        </w:rPr>
        <w:t xml:space="preserve">. </w:t>
      </w:r>
      <w:r>
        <w:rPr>
          <w:rFonts w:ascii="Arial" w:hAnsi="Arial" w:cs="Arial"/>
          <w:sz w:val="22"/>
          <w:szCs w:val="22"/>
        </w:rPr>
        <w:t xml:space="preserve">O prazo mínimo de validade (vida útil) dos equipamentos deverá ser de, no mínimo, </w:t>
      </w:r>
      <w:r>
        <w:rPr>
          <w:rStyle w:val="11"/>
          <w:rFonts w:ascii="Arial" w:hAnsi="Arial" w:cs="Arial"/>
          <w:sz w:val="22"/>
          <w:szCs w:val="22"/>
        </w:rPr>
        <w:t>24 (vinte e quatro) meses</w:t>
      </w:r>
      <w:r>
        <w:rPr>
          <w:rFonts w:ascii="Arial" w:hAnsi="Arial" w:cs="Arial"/>
          <w:sz w:val="22"/>
          <w:szCs w:val="22"/>
        </w:rPr>
        <w:t>, contados a partir da data de entrega, considerando-se o uso contínuo nas atividades do Departamento de Atenção Primária à Saúde.</w:t>
      </w:r>
    </w:p>
    <w:p w14:paraId="3C6441BD">
      <w:pPr>
        <w:pStyle w:val="127"/>
        <w:widowControl w:val="0"/>
        <w:tabs>
          <w:tab w:val="left" w:pos="567"/>
        </w:tabs>
        <w:spacing w:before="10" w:after="10" w:line="360" w:lineRule="auto"/>
        <w:ind w:left="0" w:firstLine="0"/>
        <w:jc w:val="both"/>
        <w:rPr>
          <w:rFonts w:hint="default" w:ascii="Arial" w:hAnsi="Arial" w:cs="Arial"/>
          <w:sz w:val="22"/>
          <w:szCs w:val="22"/>
          <w:lang w:val="pt-BR"/>
        </w:rPr>
      </w:pP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 e no Edital</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 e no Edital</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19</w:t>
      </w:r>
      <w:r>
        <w:rPr>
          <w:rFonts w:ascii="Arial" w:hAnsi="Arial" w:cs="Arial"/>
          <w:szCs w:val="22"/>
        </w:rPr>
        <w:t>/</w:t>
      </w:r>
      <w:r>
        <w:rPr>
          <w:rFonts w:ascii="Arial" w:hAnsi="Arial" w:cs="Arial"/>
          <w:szCs w:val="22"/>
          <w:lang w:val="pt-BR"/>
        </w:rPr>
        <w:t>2026</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F8A08B8">
      <w:pPr>
        <w:pStyle w:val="26"/>
        <w:spacing w:before="240" w:after="240" w:line="360" w:lineRule="auto"/>
        <w:jc w:val="both"/>
        <w:rPr>
          <w:rFonts w:ascii="Arial" w:hAnsi="Arial" w:cs="Arial"/>
          <w:sz w:val="22"/>
          <w:szCs w:val="22"/>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6"/>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0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27"/>
        <w:gridCol w:w="1363"/>
        <w:gridCol w:w="1015"/>
        <w:gridCol w:w="1541"/>
        <w:gridCol w:w="1029"/>
        <w:gridCol w:w="1213"/>
        <w:gridCol w:w="841"/>
        <w:gridCol w:w="841"/>
        <w:gridCol w:w="113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27" w:type="dxa"/>
            <w:noWrap w:val="0"/>
            <w:vAlign w:val="center"/>
          </w:tcPr>
          <w:p w14:paraId="2BCBF6A7">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977"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27" w:type="dxa"/>
            <w:noWrap w:val="0"/>
            <w:vAlign w:val="center"/>
          </w:tcPr>
          <w:p w14:paraId="4FCDFB2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1</w:t>
            </w:r>
          </w:p>
        </w:tc>
        <w:tc>
          <w:tcPr>
            <w:tcW w:w="1363"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15"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3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27"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363"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015"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113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6"/>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68"/>
        <w:gridCol w:w="1404"/>
        <w:gridCol w:w="933"/>
        <w:gridCol w:w="1541"/>
        <w:gridCol w:w="1029"/>
        <w:gridCol w:w="1213"/>
        <w:gridCol w:w="841"/>
        <w:gridCol w:w="841"/>
        <w:gridCol w:w="1159"/>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68" w:type="dxa"/>
            <w:noWrap w:val="0"/>
            <w:vAlign w:val="center"/>
          </w:tcPr>
          <w:p w14:paraId="46AE900E">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0C2B9B97">
            <w:pPr>
              <w:widowControl w:val="0"/>
              <w:autoSpaceDE w:val="0"/>
              <w:autoSpaceDN w:val="0"/>
              <w:adjustRightInd w:val="0"/>
              <w:spacing w:line="360" w:lineRule="auto"/>
              <w:ind w:right="-30" w:rightChars="0"/>
              <w:jc w:val="both"/>
              <w:rPr>
                <w:rFonts w:ascii="Arial" w:hAnsi="Arial" w:cs="Arial"/>
                <w:b/>
                <w:bCs/>
                <w:i w:val="0"/>
                <w:iCs w:val="0"/>
                <w:sz w:val="22"/>
                <w:szCs w:val="22"/>
              </w:rPr>
            </w:pPr>
          </w:p>
        </w:tc>
        <w:tc>
          <w:tcPr>
            <w:tcW w:w="8961"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68" w:type="dxa"/>
            <w:noWrap w:val="0"/>
            <w:vAlign w:val="center"/>
          </w:tcPr>
          <w:p w14:paraId="095741CE">
            <w:pPr>
              <w:widowControl w:val="0"/>
              <w:autoSpaceDE w:val="0"/>
              <w:autoSpaceDN w:val="0"/>
              <w:adjustRightInd w:val="0"/>
              <w:spacing w:line="360" w:lineRule="auto"/>
              <w:ind w:right="-30" w:rightChars="0"/>
              <w:jc w:val="center"/>
              <w:rPr>
                <w:rFonts w:ascii="Arial" w:hAnsi="Arial" w:cs="Arial"/>
                <w:i w:val="0"/>
                <w:iCs w:val="0"/>
                <w:sz w:val="22"/>
                <w:szCs w:val="22"/>
              </w:rPr>
            </w:pPr>
            <w:r>
              <w:rPr>
                <w:rFonts w:hint="default" w:ascii="Arial" w:hAnsi="Arial" w:cs="Arial"/>
                <w:i w:val="0"/>
                <w:iCs w:val="0"/>
                <w:sz w:val="22"/>
                <w:szCs w:val="22"/>
                <w:lang w:val="pt-BR"/>
              </w:rPr>
              <w:t>1</w:t>
            </w:r>
          </w:p>
        </w:tc>
        <w:tc>
          <w:tcPr>
            <w:tcW w:w="1404"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933"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68" w:type="dxa"/>
            <w:noWrap w:val="0"/>
            <w:vAlign w:val="top"/>
          </w:tcPr>
          <w:p w14:paraId="010E42A5">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1404"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933"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1159"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2B08C94B">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178" w:header="0" w:footer="0" w:gutter="0"/>
      <w:pgBorders>
        <w:top w:val="none" w:sz="0" w:space="0"/>
        <w:left w:val="none" w:sz="0" w:space="0"/>
        <w:bottom w:val="none" w:sz="0" w:space="0"/>
        <w:right w:val="none" w:sz="0" w:space="0"/>
      </w:pgBorders>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40001" w:csb1="00000000"/>
  </w:font>
  <w:font w:name="Arial MT">
    <w:altName w:val="Arial"/>
    <w:panose1 w:val="00000000000000000000"/>
    <w:charset w:val="01"/>
    <w:family w:val="swiss"/>
    <w:pitch w:val="default"/>
    <w:sig w:usb0="00000000" w:usb1="00000000" w:usb2="00000000" w:usb3="00000000" w:csb0="00000000" w:csb1="00000000"/>
  </w:font>
  <w:font w:name="TimesNewRomanPS-BoldMT">
    <w:altName w:val="Times New Roman"/>
    <w:panose1 w:val="02020603050405020304"/>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posOffset>6115050</wp:posOffset>
              </wp:positionH>
              <wp:positionV relativeFrom="paragraph">
                <wp:posOffset>-79375</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81.5pt;margin-top:-6.25pt;height:144pt;width:144pt;mso-position-horizontal-relative:margin;mso-wrap-style:none;z-index:251659264;mso-width-relative:page;mso-height-relative:page;" filled="f" stroked="f" coordsize="21600,21600" o:gfxdata="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v3YafZAAAADAEAAA8AAAAAAAAAAQAgAAAAIgAAAGRycy9kb3ducmV2LnhtbFBLAQIUABQA&#10;AAAIAIdO4kDx7gNKKAIAAGgEAAAOAAAAAAAAAAEAIAAAACgBAABkcnMvZTJvRG9jLnhtbFBLBQYA&#10;AAAABgAGAFkBAADC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0CAC4764"/>
    <w:multiLevelType w:val="multilevel"/>
    <w:tmpl w:val="0CAC4764"/>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5">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7">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8">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9">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0">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1">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2">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3">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4">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1"/>
  </w:num>
  <w:num w:numId="2">
    <w:abstractNumId w:val="5"/>
  </w:num>
  <w:num w:numId="3">
    <w:abstractNumId w:val="7"/>
  </w:num>
  <w:num w:numId="4">
    <w:abstractNumId w:val="10"/>
  </w:num>
  <w:num w:numId="5">
    <w:abstractNumId w:val="12"/>
  </w:num>
  <w:num w:numId="6">
    <w:abstractNumId w:val="6"/>
  </w:num>
  <w:num w:numId="7">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3"/>
  </w:num>
  <w:num w:numId="10">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1">
    <w:abstractNumId w:val="1"/>
  </w:num>
  <w:num w:numId="12">
    <w:abstractNumId w:val="3"/>
  </w:num>
  <w:num w:numId="13">
    <w:abstractNumId w:val="15"/>
  </w:num>
  <w:num w:numId="14">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19C"/>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9F6434"/>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579C"/>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06F4B"/>
    <w:rsid w:val="012A7AF5"/>
    <w:rsid w:val="01437C9C"/>
    <w:rsid w:val="01645C85"/>
    <w:rsid w:val="01730A51"/>
    <w:rsid w:val="01865798"/>
    <w:rsid w:val="018F0B1E"/>
    <w:rsid w:val="019564EB"/>
    <w:rsid w:val="01D3030E"/>
    <w:rsid w:val="024102C5"/>
    <w:rsid w:val="02AA528C"/>
    <w:rsid w:val="02BF044F"/>
    <w:rsid w:val="02C13CD0"/>
    <w:rsid w:val="02C546F3"/>
    <w:rsid w:val="031306CE"/>
    <w:rsid w:val="03372728"/>
    <w:rsid w:val="037903BA"/>
    <w:rsid w:val="0393010F"/>
    <w:rsid w:val="039B78F9"/>
    <w:rsid w:val="041E112A"/>
    <w:rsid w:val="049B749C"/>
    <w:rsid w:val="04BD5452"/>
    <w:rsid w:val="04D01847"/>
    <w:rsid w:val="057C5132"/>
    <w:rsid w:val="05851DAB"/>
    <w:rsid w:val="059B30A3"/>
    <w:rsid w:val="05AB2274"/>
    <w:rsid w:val="05D816C5"/>
    <w:rsid w:val="05FA50B3"/>
    <w:rsid w:val="05FC26AB"/>
    <w:rsid w:val="060B5516"/>
    <w:rsid w:val="061F255D"/>
    <w:rsid w:val="06624AAB"/>
    <w:rsid w:val="06BC4F91"/>
    <w:rsid w:val="06C5600C"/>
    <w:rsid w:val="06CE15F2"/>
    <w:rsid w:val="06D34A2A"/>
    <w:rsid w:val="06DD56D3"/>
    <w:rsid w:val="075035D6"/>
    <w:rsid w:val="07D55044"/>
    <w:rsid w:val="07DE1B77"/>
    <w:rsid w:val="07F603BC"/>
    <w:rsid w:val="086B3AAE"/>
    <w:rsid w:val="089645E3"/>
    <w:rsid w:val="08CB210B"/>
    <w:rsid w:val="08D375A5"/>
    <w:rsid w:val="08DB66AB"/>
    <w:rsid w:val="08E25FED"/>
    <w:rsid w:val="09391B6D"/>
    <w:rsid w:val="09421298"/>
    <w:rsid w:val="0957029C"/>
    <w:rsid w:val="096E03EB"/>
    <w:rsid w:val="09A64169"/>
    <w:rsid w:val="09B73BBB"/>
    <w:rsid w:val="09B74D83"/>
    <w:rsid w:val="09D61B19"/>
    <w:rsid w:val="09F57797"/>
    <w:rsid w:val="0A20471B"/>
    <w:rsid w:val="0A6C7C27"/>
    <w:rsid w:val="0A711B0C"/>
    <w:rsid w:val="0A8908F6"/>
    <w:rsid w:val="0B235A96"/>
    <w:rsid w:val="0B5F5B26"/>
    <w:rsid w:val="0B986376"/>
    <w:rsid w:val="0BB21CA6"/>
    <w:rsid w:val="0BC47D21"/>
    <w:rsid w:val="0C474AE5"/>
    <w:rsid w:val="0C6A7A4B"/>
    <w:rsid w:val="0C8B7FEB"/>
    <w:rsid w:val="0C9D50CA"/>
    <w:rsid w:val="0CE214E8"/>
    <w:rsid w:val="0D926C23"/>
    <w:rsid w:val="0D936F98"/>
    <w:rsid w:val="0D9C49BC"/>
    <w:rsid w:val="0D9F7FCD"/>
    <w:rsid w:val="0DD52CE6"/>
    <w:rsid w:val="0E1409F6"/>
    <w:rsid w:val="0E340C2C"/>
    <w:rsid w:val="0E4007C3"/>
    <w:rsid w:val="0E4660AC"/>
    <w:rsid w:val="0E6A67D0"/>
    <w:rsid w:val="0EF6005F"/>
    <w:rsid w:val="0F3A3DC9"/>
    <w:rsid w:val="0F56470A"/>
    <w:rsid w:val="0F582032"/>
    <w:rsid w:val="0F8174DC"/>
    <w:rsid w:val="0F8507F1"/>
    <w:rsid w:val="0FA671C2"/>
    <w:rsid w:val="0FB93CAD"/>
    <w:rsid w:val="102967CE"/>
    <w:rsid w:val="102D51F6"/>
    <w:rsid w:val="10A83B80"/>
    <w:rsid w:val="10E87F18"/>
    <w:rsid w:val="113C0F5A"/>
    <w:rsid w:val="1151357D"/>
    <w:rsid w:val="115900A5"/>
    <w:rsid w:val="11CF7E80"/>
    <w:rsid w:val="11F20F86"/>
    <w:rsid w:val="1201594F"/>
    <w:rsid w:val="120D74BC"/>
    <w:rsid w:val="123F13F4"/>
    <w:rsid w:val="128B1B14"/>
    <w:rsid w:val="12C50107"/>
    <w:rsid w:val="12ED62EF"/>
    <w:rsid w:val="130E26BF"/>
    <w:rsid w:val="13973556"/>
    <w:rsid w:val="13990FC2"/>
    <w:rsid w:val="13AD1073"/>
    <w:rsid w:val="13D910CD"/>
    <w:rsid w:val="140E2277"/>
    <w:rsid w:val="1474429F"/>
    <w:rsid w:val="14830684"/>
    <w:rsid w:val="14904C2C"/>
    <w:rsid w:val="14D93E23"/>
    <w:rsid w:val="14FC57C3"/>
    <w:rsid w:val="15181FD0"/>
    <w:rsid w:val="154E4F49"/>
    <w:rsid w:val="15C457C5"/>
    <w:rsid w:val="16257534"/>
    <w:rsid w:val="1629587A"/>
    <w:rsid w:val="162B6A8A"/>
    <w:rsid w:val="165255A9"/>
    <w:rsid w:val="16815C9E"/>
    <w:rsid w:val="1683077C"/>
    <w:rsid w:val="16B82892"/>
    <w:rsid w:val="16BA101B"/>
    <w:rsid w:val="16DA045E"/>
    <w:rsid w:val="16E25A95"/>
    <w:rsid w:val="16E417FD"/>
    <w:rsid w:val="170F0767"/>
    <w:rsid w:val="17323AB1"/>
    <w:rsid w:val="17D46469"/>
    <w:rsid w:val="17EB193D"/>
    <w:rsid w:val="18353A7B"/>
    <w:rsid w:val="18526760"/>
    <w:rsid w:val="18A84B5D"/>
    <w:rsid w:val="18B3552B"/>
    <w:rsid w:val="18E214F8"/>
    <w:rsid w:val="197477D9"/>
    <w:rsid w:val="1990174F"/>
    <w:rsid w:val="1992787F"/>
    <w:rsid w:val="19B66CEC"/>
    <w:rsid w:val="19BD21C8"/>
    <w:rsid w:val="19CF0524"/>
    <w:rsid w:val="19E211FE"/>
    <w:rsid w:val="19F547D1"/>
    <w:rsid w:val="1A7C601C"/>
    <w:rsid w:val="1A8C47C9"/>
    <w:rsid w:val="1AE16488"/>
    <w:rsid w:val="1B0F306C"/>
    <w:rsid w:val="1B381BE7"/>
    <w:rsid w:val="1BC377C9"/>
    <w:rsid w:val="1BCD5E41"/>
    <w:rsid w:val="1C422CE2"/>
    <w:rsid w:val="1C4C3304"/>
    <w:rsid w:val="1C8C2366"/>
    <w:rsid w:val="1CCE0BD0"/>
    <w:rsid w:val="1CCE4466"/>
    <w:rsid w:val="1CD96F21"/>
    <w:rsid w:val="1CF42382"/>
    <w:rsid w:val="1D24426A"/>
    <w:rsid w:val="1D6E7342"/>
    <w:rsid w:val="1DA11B98"/>
    <w:rsid w:val="1E027949"/>
    <w:rsid w:val="1E1F69F3"/>
    <w:rsid w:val="1E236446"/>
    <w:rsid w:val="1EA07516"/>
    <w:rsid w:val="1EA1074C"/>
    <w:rsid w:val="1EAF038D"/>
    <w:rsid w:val="1EB30504"/>
    <w:rsid w:val="1EE46284"/>
    <w:rsid w:val="1F4E7B71"/>
    <w:rsid w:val="1F9A7ED1"/>
    <w:rsid w:val="1FB73684"/>
    <w:rsid w:val="1FF039FB"/>
    <w:rsid w:val="1FF03AF8"/>
    <w:rsid w:val="20835C64"/>
    <w:rsid w:val="208445B0"/>
    <w:rsid w:val="20BA2413"/>
    <w:rsid w:val="20C51318"/>
    <w:rsid w:val="20E52F05"/>
    <w:rsid w:val="20E67C36"/>
    <w:rsid w:val="21081802"/>
    <w:rsid w:val="214370BF"/>
    <w:rsid w:val="215932B6"/>
    <w:rsid w:val="218A0369"/>
    <w:rsid w:val="21B0613F"/>
    <w:rsid w:val="21B520E8"/>
    <w:rsid w:val="21DB30F2"/>
    <w:rsid w:val="21E14164"/>
    <w:rsid w:val="222B5ECC"/>
    <w:rsid w:val="223F1A77"/>
    <w:rsid w:val="225D726E"/>
    <w:rsid w:val="22B71B23"/>
    <w:rsid w:val="22EA1B00"/>
    <w:rsid w:val="2310649F"/>
    <w:rsid w:val="231C05A6"/>
    <w:rsid w:val="23201794"/>
    <w:rsid w:val="23516232"/>
    <w:rsid w:val="23A273AF"/>
    <w:rsid w:val="23A52A88"/>
    <w:rsid w:val="23D41D37"/>
    <w:rsid w:val="23EE40BC"/>
    <w:rsid w:val="240B0680"/>
    <w:rsid w:val="24167DF1"/>
    <w:rsid w:val="2451683B"/>
    <w:rsid w:val="248F0487"/>
    <w:rsid w:val="24946F6A"/>
    <w:rsid w:val="24B75312"/>
    <w:rsid w:val="24BE7609"/>
    <w:rsid w:val="25071BA6"/>
    <w:rsid w:val="250A03E8"/>
    <w:rsid w:val="257A6025"/>
    <w:rsid w:val="25A52869"/>
    <w:rsid w:val="25C14C9E"/>
    <w:rsid w:val="25E81DC3"/>
    <w:rsid w:val="262D07A5"/>
    <w:rsid w:val="262D4774"/>
    <w:rsid w:val="26B80F6C"/>
    <w:rsid w:val="26DA3B4A"/>
    <w:rsid w:val="27532799"/>
    <w:rsid w:val="275B0FAD"/>
    <w:rsid w:val="27803C2E"/>
    <w:rsid w:val="284C520A"/>
    <w:rsid w:val="288A57C5"/>
    <w:rsid w:val="28971990"/>
    <w:rsid w:val="28F60A36"/>
    <w:rsid w:val="2905168A"/>
    <w:rsid w:val="29185FDA"/>
    <w:rsid w:val="29972AF3"/>
    <w:rsid w:val="2A127040"/>
    <w:rsid w:val="2A234160"/>
    <w:rsid w:val="2A241B69"/>
    <w:rsid w:val="2A4167AE"/>
    <w:rsid w:val="2AA268BA"/>
    <w:rsid w:val="2AB27175"/>
    <w:rsid w:val="2AB939DB"/>
    <w:rsid w:val="2AC90F3D"/>
    <w:rsid w:val="2AF53506"/>
    <w:rsid w:val="2B0A082F"/>
    <w:rsid w:val="2B1C69DC"/>
    <w:rsid w:val="2B2576D7"/>
    <w:rsid w:val="2B5877BE"/>
    <w:rsid w:val="2BEB2C40"/>
    <w:rsid w:val="2C0159DB"/>
    <w:rsid w:val="2C5E0E5A"/>
    <w:rsid w:val="2C6D4A63"/>
    <w:rsid w:val="2C93405F"/>
    <w:rsid w:val="2CB32BC2"/>
    <w:rsid w:val="2CBA0563"/>
    <w:rsid w:val="2CC95C9A"/>
    <w:rsid w:val="2CEA0182"/>
    <w:rsid w:val="2D1F5AEB"/>
    <w:rsid w:val="2D232C01"/>
    <w:rsid w:val="2D267D82"/>
    <w:rsid w:val="2D6F532D"/>
    <w:rsid w:val="2D7C605E"/>
    <w:rsid w:val="2DA160BB"/>
    <w:rsid w:val="2DD45243"/>
    <w:rsid w:val="2DFB6DB6"/>
    <w:rsid w:val="2E7248C0"/>
    <w:rsid w:val="2EE943BB"/>
    <w:rsid w:val="2EEE06AB"/>
    <w:rsid w:val="2EF94868"/>
    <w:rsid w:val="2F0B2CA1"/>
    <w:rsid w:val="2F3D436B"/>
    <w:rsid w:val="2F500A71"/>
    <w:rsid w:val="2FEC5675"/>
    <w:rsid w:val="2FEF1027"/>
    <w:rsid w:val="302E240D"/>
    <w:rsid w:val="30345459"/>
    <w:rsid w:val="30477D6D"/>
    <w:rsid w:val="30A125D2"/>
    <w:rsid w:val="30C3452A"/>
    <w:rsid w:val="30C35F0F"/>
    <w:rsid w:val="30DB2514"/>
    <w:rsid w:val="30E04C32"/>
    <w:rsid w:val="31107F0B"/>
    <w:rsid w:val="31357A44"/>
    <w:rsid w:val="313C611B"/>
    <w:rsid w:val="314C2B43"/>
    <w:rsid w:val="31A50EFF"/>
    <w:rsid w:val="31D5359C"/>
    <w:rsid w:val="32140407"/>
    <w:rsid w:val="321E7FE4"/>
    <w:rsid w:val="321F76C3"/>
    <w:rsid w:val="32200DF3"/>
    <w:rsid w:val="3256215F"/>
    <w:rsid w:val="32BF5086"/>
    <w:rsid w:val="32C41A8E"/>
    <w:rsid w:val="334F0B1B"/>
    <w:rsid w:val="33523753"/>
    <w:rsid w:val="33961B8A"/>
    <w:rsid w:val="339A68C0"/>
    <w:rsid w:val="33B54162"/>
    <w:rsid w:val="33E23D2D"/>
    <w:rsid w:val="341F1A52"/>
    <w:rsid w:val="345A7477"/>
    <w:rsid w:val="34BA7EFE"/>
    <w:rsid w:val="35205643"/>
    <w:rsid w:val="352A25F3"/>
    <w:rsid w:val="352E73B1"/>
    <w:rsid w:val="357E6FD1"/>
    <w:rsid w:val="35977750"/>
    <w:rsid w:val="360824D9"/>
    <w:rsid w:val="36224FD3"/>
    <w:rsid w:val="3688641C"/>
    <w:rsid w:val="36CD367E"/>
    <w:rsid w:val="370E2B8E"/>
    <w:rsid w:val="37210E61"/>
    <w:rsid w:val="37500DE3"/>
    <w:rsid w:val="375032AF"/>
    <w:rsid w:val="377B3121"/>
    <w:rsid w:val="37B80D21"/>
    <w:rsid w:val="37BB1915"/>
    <w:rsid w:val="37D6506A"/>
    <w:rsid w:val="38180B4E"/>
    <w:rsid w:val="38275A97"/>
    <w:rsid w:val="382F2781"/>
    <w:rsid w:val="38463C93"/>
    <w:rsid w:val="39EC5F8E"/>
    <w:rsid w:val="39F93252"/>
    <w:rsid w:val="3A1E15E9"/>
    <w:rsid w:val="3A3D4680"/>
    <w:rsid w:val="3A5B66F5"/>
    <w:rsid w:val="3A655B76"/>
    <w:rsid w:val="3ABD25B5"/>
    <w:rsid w:val="3B0D5E71"/>
    <w:rsid w:val="3B6822C8"/>
    <w:rsid w:val="3B942FB8"/>
    <w:rsid w:val="3BCD7641"/>
    <w:rsid w:val="3C3C1395"/>
    <w:rsid w:val="3C571E0F"/>
    <w:rsid w:val="3C761BB8"/>
    <w:rsid w:val="3C826855"/>
    <w:rsid w:val="3C8365E7"/>
    <w:rsid w:val="3CB21194"/>
    <w:rsid w:val="3CC558D0"/>
    <w:rsid w:val="3D1D3908"/>
    <w:rsid w:val="3D3C423A"/>
    <w:rsid w:val="3D5C1CBB"/>
    <w:rsid w:val="3D861107"/>
    <w:rsid w:val="3D992107"/>
    <w:rsid w:val="3DA1410C"/>
    <w:rsid w:val="3DBF0534"/>
    <w:rsid w:val="3DD20BC2"/>
    <w:rsid w:val="3E172631"/>
    <w:rsid w:val="3E7A044C"/>
    <w:rsid w:val="3EAE48CA"/>
    <w:rsid w:val="3EBC4144"/>
    <w:rsid w:val="3EE37983"/>
    <w:rsid w:val="3EF1259E"/>
    <w:rsid w:val="3F072A01"/>
    <w:rsid w:val="3F1C59E2"/>
    <w:rsid w:val="3F333AC3"/>
    <w:rsid w:val="3F656A54"/>
    <w:rsid w:val="3FBD5D22"/>
    <w:rsid w:val="3FCE3812"/>
    <w:rsid w:val="40555BD4"/>
    <w:rsid w:val="4074609E"/>
    <w:rsid w:val="40D07486"/>
    <w:rsid w:val="41007633"/>
    <w:rsid w:val="41103FCB"/>
    <w:rsid w:val="41210DD9"/>
    <w:rsid w:val="41232ADB"/>
    <w:rsid w:val="418859D2"/>
    <w:rsid w:val="418C36C1"/>
    <w:rsid w:val="41994BB1"/>
    <w:rsid w:val="41FA119F"/>
    <w:rsid w:val="4246264E"/>
    <w:rsid w:val="42916AC5"/>
    <w:rsid w:val="42C43140"/>
    <w:rsid w:val="42D45FA5"/>
    <w:rsid w:val="42E45EE2"/>
    <w:rsid w:val="43104BD1"/>
    <w:rsid w:val="434E1DB1"/>
    <w:rsid w:val="43A5310A"/>
    <w:rsid w:val="444D2A9F"/>
    <w:rsid w:val="44586B43"/>
    <w:rsid w:val="44845547"/>
    <w:rsid w:val="44B85878"/>
    <w:rsid w:val="455B40B6"/>
    <w:rsid w:val="455C51B0"/>
    <w:rsid w:val="455D001C"/>
    <w:rsid w:val="45B42D58"/>
    <w:rsid w:val="45EA6BDE"/>
    <w:rsid w:val="45F65952"/>
    <w:rsid w:val="464B230A"/>
    <w:rsid w:val="465A360C"/>
    <w:rsid w:val="4664740A"/>
    <w:rsid w:val="466665A4"/>
    <w:rsid w:val="466C2409"/>
    <w:rsid w:val="46AE2F17"/>
    <w:rsid w:val="46EE78B6"/>
    <w:rsid w:val="46F62B7D"/>
    <w:rsid w:val="46FB7DC6"/>
    <w:rsid w:val="47367DA9"/>
    <w:rsid w:val="479E104E"/>
    <w:rsid w:val="47B467C1"/>
    <w:rsid w:val="48516181"/>
    <w:rsid w:val="48661D83"/>
    <w:rsid w:val="48886DC6"/>
    <w:rsid w:val="48B203D3"/>
    <w:rsid w:val="48B819A3"/>
    <w:rsid w:val="48C12AEC"/>
    <w:rsid w:val="48C51C78"/>
    <w:rsid w:val="49060F61"/>
    <w:rsid w:val="490D4436"/>
    <w:rsid w:val="494F631E"/>
    <w:rsid w:val="49524B34"/>
    <w:rsid w:val="49575660"/>
    <w:rsid w:val="49806748"/>
    <w:rsid w:val="49AB42ED"/>
    <w:rsid w:val="49AE30E1"/>
    <w:rsid w:val="49B20A69"/>
    <w:rsid w:val="4A144F3E"/>
    <w:rsid w:val="4A2A39EB"/>
    <w:rsid w:val="4A947C25"/>
    <w:rsid w:val="4B1F459C"/>
    <w:rsid w:val="4B4F2B85"/>
    <w:rsid w:val="4B607197"/>
    <w:rsid w:val="4B7C315C"/>
    <w:rsid w:val="4B7E419A"/>
    <w:rsid w:val="4B8C5EE1"/>
    <w:rsid w:val="4BC266D1"/>
    <w:rsid w:val="4BDC6B69"/>
    <w:rsid w:val="4C3C45A0"/>
    <w:rsid w:val="4CA66864"/>
    <w:rsid w:val="4CDB3BA6"/>
    <w:rsid w:val="4D6D256E"/>
    <w:rsid w:val="4D8A4122"/>
    <w:rsid w:val="4DAF52FD"/>
    <w:rsid w:val="4DDE1EAC"/>
    <w:rsid w:val="4E010E92"/>
    <w:rsid w:val="4E59030A"/>
    <w:rsid w:val="4ECF40EC"/>
    <w:rsid w:val="4F2C1332"/>
    <w:rsid w:val="4F3C53AA"/>
    <w:rsid w:val="4FC25B36"/>
    <w:rsid w:val="4FD54495"/>
    <w:rsid w:val="4FE31995"/>
    <w:rsid w:val="507B4154"/>
    <w:rsid w:val="50B84933"/>
    <w:rsid w:val="50DA18C7"/>
    <w:rsid w:val="51472DAF"/>
    <w:rsid w:val="515E2652"/>
    <w:rsid w:val="516D1688"/>
    <w:rsid w:val="51C16E61"/>
    <w:rsid w:val="51C407B0"/>
    <w:rsid w:val="51D3684D"/>
    <w:rsid w:val="51DE1EDE"/>
    <w:rsid w:val="52354064"/>
    <w:rsid w:val="527B131E"/>
    <w:rsid w:val="527F3230"/>
    <w:rsid w:val="528F2803"/>
    <w:rsid w:val="52B762E4"/>
    <w:rsid w:val="52BC28BF"/>
    <w:rsid w:val="52F25BB3"/>
    <w:rsid w:val="53071238"/>
    <w:rsid w:val="535667B5"/>
    <w:rsid w:val="536229EE"/>
    <w:rsid w:val="538D4BC8"/>
    <w:rsid w:val="5391679A"/>
    <w:rsid w:val="539E1632"/>
    <w:rsid w:val="53B52C6B"/>
    <w:rsid w:val="53EF05CA"/>
    <w:rsid w:val="5420784A"/>
    <w:rsid w:val="542C518A"/>
    <w:rsid w:val="542D102D"/>
    <w:rsid w:val="5457656B"/>
    <w:rsid w:val="54675AE4"/>
    <w:rsid w:val="546C5F9D"/>
    <w:rsid w:val="547E1E04"/>
    <w:rsid w:val="5480798C"/>
    <w:rsid w:val="54B43CEF"/>
    <w:rsid w:val="54FF30CE"/>
    <w:rsid w:val="55031F07"/>
    <w:rsid w:val="55415CA6"/>
    <w:rsid w:val="555111B5"/>
    <w:rsid w:val="555852EF"/>
    <w:rsid w:val="559C187D"/>
    <w:rsid w:val="565807B8"/>
    <w:rsid w:val="569D2BF8"/>
    <w:rsid w:val="56C74FDA"/>
    <w:rsid w:val="56CE58B1"/>
    <w:rsid w:val="56D216B4"/>
    <w:rsid w:val="56D3142F"/>
    <w:rsid w:val="56EE2C08"/>
    <w:rsid w:val="573872F2"/>
    <w:rsid w:val="577809AE"/>
    <w:rsid w:val="57B04FE9"/>
    <w:rsid w:val="57E73567"/>
    <w:rsid w:val="57F6575D"/>
    <w:rsid w:val="58017BA6"/>
    <w:rsid w:val="581A00F4"/>
    <w:rsid w:val="582D5130"/>
    <w:rsid w:val="58502974"/>
    <w:rsid w:val="586B1D14"/>
    <w:rsid w:val="589B6C70"/>
    <w:rsid w:val="58B00F1F"/>
    <w:rsid w:val="58FD67E1"/>
    <w:rsid w:val="59852C0C"/>
    <w:rsid w:val="59A16A9D"/>
    <w:rsid w:val="59C20870"/>
    <w:rsid w:val="5A247C7A"/>
    <w:rsid w:val="5A440825"/>
    <w:rsid w:val="5A574F1B"/>
    <w:rsid w:val="5A9A651C"/>
    <w:rsid w:val="5B2563EF"/>
    <w:rsid w:val="5B2B4B5D"/>
    <w:rsid w:val="5B5A5B54"/>
    <w:rsid w:val="5B62626C"/>
    <w:rsid w:val="5B6B4754"/>
    <w:rsid w:val="5B7704AD"/>
    <w:rsid w:val="5B7976B8"/>
    <w:rsid w:val="5B926533"/>
    <w:rsid w:val="5BA52244"/>
    <w:rsid w:val="5BC3600C"/>
    <w:rsid w:val="5BED5AB9"/>
    <w:rsid w:val="5C4919E1"/>
    <w:rsid w:val="5CA44A87"/>
    <w:rsid w:val="5CA61D32"/>
    <w:rsid w:val="5CB8219D"/>
    <w:rsid w:val="5CFE369B"/>
    <w:rsid w:val="5D003E2D"/>
    <w:rsid w:val="5D4F73AC"/>
    <w:rsid w:val="5D8B117D"/>
    <w:rsid w:val="5DB41A2E"/>
    <w:rsid w:val="5DC20E0C"/>
    <w:rsid w:val="5E323B4E"/>
    <w:rsid w:val="5E8A15AB"/>
    <w:rsid w:val="5E8C72E3"/>
    <w:rsid w:val="5EA53106"/>
    <w:rsid w:val="5EC11C60"/>
    <w:rsid w:val="5EE419AF"/>
    <w:rsid w:val="5F973966"/>
    <w:rsid w:val="5F9B48FF"/>
    <w:rsid w:val="603B4452"/>
    <w:rsid w:val="60661768"/>
    <w:rsid w:val="607B7DD1"/>
    <w:rsid w:val="608E7E90"/>
    <w:rsid w:val="60A24FBB"/>
    <w:rsid w:val="60B81150"/>
    <w:rsid w:val="60CB20A0"/>
    <w:rsid w:val="60D34EE1"/>
    <w:rsid w:val="60D97401"/>
    <w:rsid w:val="60E72896"/>
    <w:rsid w:val="61163299"/>
    <w:rsid w:val="61165D5D"/>
    <w:rsid w:val="615611C5"/>
    <w:rsid w:val="6170678A"/>
    <w:rsid w:val="617E2341"/>
    <w:rsid w:val="61994C6D"/>
    <w:rsid w:val="62054CEA"/>
    <w:rsid w:val="6252473B"/>
    <w:rsid w:val="62622E87"/>
    <w:rsid w:val="62814344"/>
    <w:rsid w:val="62BA5D34"/>
    <w:rsid w:val="62C04F42"/>
    <w:rsid w:val="62FA3985"/>
    <w:rsid w:val="633D40CF"/>
    <w:rsid w:val="63460387"/>
    <w:rsid w:val="637D3E38"/>
    <w:rsid w:val="63B01579"/>
    <w:rsid w:val="63BA74E3"/>
    <w:rsid w:val="64093F30"/>
    <w:rsid w:val="643A45C6"/>
    <w:rsid w:val="64440487"/>
    <w:rsid w:val="646C58B2"/>
    <w:rsid w:val="64722F65"/>
    <w:rsid w:val="64772050"/>
    <w:rsid w:val="649A6D79"/>
    <w:rsid w:val="64DF40E7"/>
    <w:rsid w:val="64EF5413"/>
    <w:rsid w:val="65036562"/>
    <w:rsid w:val="65322A32"/>
    <w:rsid w:val="653A7EC6"/>
    <w:rsid w:val="653E6E2D"/>
    <w:rsid w:val="65753CD6"/>
    <w:rsid w:val="65A556E2"/>
    <w:rsid w:val="65A91670"/>
    <w:rsid w:val="65D62BF8"/>
    <w:rsid w:val="65F01CCB"/>
    <w:rsid w:val="664C4511"/>
    <w:rsid w:val="668F27A0"/>
    <w:rsid w:val="66A15DAD"/>
    <w:rsid w:val="66C407E5"/>
    <w:rsid w:val="66C94B94"/>
    <w:rsid w:val="66D4157A"/>
    <w:rsid w:val="67072C66"/>
    <w:rsid w:val="67252647"/>
    <w:rsid w:val="67343D7A"/>
    <w:rsid w:val="67390C13"/>
    <w:rsid w:val="673D0765"/>
    <w:rsid w:val="674A4A90"/>
    <w:rsid w:val="678172A0"/>
    <w:rsid w:val="67C9178A"/>
    <w:rsid w:val="67CC7768"/>
    <w:rsid w:val="67F72090"/>
    <w:rsid w:val="68531E47"/>
    <w:rsid w:val="68932CE2"/>
    <w:rsid w:val="68936C87"/>
    <w:rsid w:val="68DF42A4"/>
    <w:rsid w:val="68FB4742"/>
    <w:rsid w:val="691B1447"/>
    <w:rsid w:val="69640A9B"/>
    <w:rsid w:val="69787099"/>
    <w:rsid w:val="69A668E3"/>
    <w:rsid w:val="69D2433E"/>
    <w:rsid w:val="6A9C7878"/>
    <w:rsid w:val="6AE140DD"/>
    <w:rsid w:val="6AEA3811"/>
    <w:rsid w:val="6AF74F8C"/>
    <w:rsid w:val="6B062E76"/>
    <w:rsid w:val="6B20545A"/>
    <w:rsid w:val="6BBB3E5E"/>
    <w:rsid w:val="6C105F7E"/>
    <w:rsid w:val="6C7D1CCA"/>
    <w:rsid w:val="6CBF11A2"/>
    <w:rsid w:val="6CBF49CF"/>
    <w:rsid w:val="6CD77A20"/>
    <w:rsid w:val="6D870D7B"/>
    <w:rsid w:val="6D88378A"/>
    <w:rsid w:val="6DF116D1"/>
    <w:rsid w:val="6E0A3294"/>
    <w:rsid w:val="6E0A5DEA"/>
    <w:rsid w:val="6E3631E6"/>
    <w:rsid w:val="6E4B2BAE"/>
    <w:rsid w:val="6EA46DF2"/>
    <w:rsid w:val="6EBD5A38"/>
    <w:rsid w:val="6EE90986"/>
    <w:rsid w:val="6F1254FE"/>
    <w:rsid w:val="6F184237"/>
    <w:rsid w:val="6F193770"/>
    <w:rsid w:val="6F3B74AE"/>
    <w:rsid w:val="6FB777CA"/>
    <w:rsid w:val="6FC3111E"/>
    <w:rsid w:val="6FD61091"/>
    <w:rsid w:val="6FED6525"/>
    <w:rsid w:val="6FFC308F"/>
    <w:rsid w:val="704026D6"/>
    <w:rsid w:val="708B7813"/>
    <w:rsid w:val="70CA2CF9"/>
    <w:rsid w:val="71031497"/>
    <w:rsid w:val="71162468"/>
    <w:rsid w:val="717B7324"/>
    <w:rsid w:val="71A52B5D"/>
    <w:rsid w:val="71B2379B"/>
    <w:rsid w:val="71B726BD"/>
    <w:rsid w:val="71D713B7"/>
    <w:rsid w:val="71DE0216"/>
    <w:rsid w:val="72704397"/>
    <w:rsid w:val="72760B7D"/>
    <w:rsid w:val="72BD051F"/>
    <w:rsid w:val="72C13012"/>
    <w:rsid w:val="72F56B09"/>
    <w:rsid w:val="737B5F85"/>
    <w:rsid w:val="73DB1CB9"/>
    <w:rsid w:val="747D6865"/>
    <w:rsid w:val="74E1294F"/>
    <w:rsid w:val="74E3423F"/>
    <w:rsid w:val="74E437D5"/>
    <w:rsid w:val="74E93048"/>
    <w:rsid w:val="750F71F1"/>
    <w:rsid w:val="752B1E77"/>
    <w:rsid w:val="758C3D64"/>
    <w:rsid w:val="75F6348D"/>
    <w:rsid w:val="76047BF3"/>
    <w:rsid w:val="7630179E"/>
    <w:rsid w:val="76832AAB"/>
    <w:rsid w:val="76870B01"/>
    <w:rsid w:val="775F5DB3"/>
    <w:rsid w:val="77644F32"/>
    <w:rsid w:val="7776494F"/>
    <w:rsid w:val="777D6C25"/>
    <w:rsid w:val="778F5135"/>
    <w:rsid w:val="77AA3696"/>
    <w:rsid w:val="7800305B"/>
    <w:rsid w:val="7803551D"/>
    <w:rsid w:val="78691319"/>
    <w:rsid w:val="789E4005"/>
    <w:rsid w:val="78CC5356"/>
    <w:rsid w:val="79187000"/>
    <w:rsid w:val="791E10C4"/>
    <w:rsid w:val="792636B2"/>
    <w:rsid w:val="792D037B"/>
    <w:rsid w:val="796F0D94"/>
    <w:rsid w:val="79E81DA3"/>
    <w:rsid w:val="7A2261E4"/>
    <w:rsid w:val="7AC0203E"/>
    <w:rsid w:val="7AFA2B2A"/>
    <w:rsid w:val="7B081488"/>
    <w:rsid w:val="7B0C1557"/>
    <w:rsid w:val="7B1875F1"/>
    <w:rsid w:val="7B2022D0"/>
    <w:rsid w:val="7B5F1E9F"/>
    <w:rsid w:val="7B68255B"/>
    <w:rsid w:val="7B7D67EA"/>
    <w:rsid w:val="7B8A2AE1"/>
    <w:rsid w:val="7B955588"/>
    <w:rsid w:val="7B9B1FB8"/>
    <w:rsid w:val="7BAB68B3"/>
    <w:rsid w:val="7BB53E50"/>
    <w:rsid w:val="7BD7260D"/>
    <w:rsid w:val="7BDD5A60"/>
    <w:rsid w:val="7BF821B1"/>
    <w:rsid w:val="7C1A0552"/>
    <w:rsid w:val="7C22568B"/>
    <w:rsid w:val="7C956474"/>
    <w:rsid w:val="7C9E3081"/>
    <w:rsid w:val="7CA8514D"/>
    <w:rsid w:val="7D19514C"/>
    <w:rsid w:val="7D543A39"/>
    <w:rsid w:val="7E5376D4"/>
    <w:rsid w:val="7E8B6C36"/>
    <w:rsid w:val="7EA764FC"/>
    <w:rsid w:val="7EC05FA8"/>
    <w:rsid w:val="7F016EF9"/>
    <w:rsid w:val="7F0B366E"/>
    <w:rsid w:val="7F2421C0"/>
    <w:rsid w:val="7FB772B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62" w:semiHidden="0" w:name="Light Grid"/>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qFormat/>
    <w:uiPriority w:val="0"/>
    <w:pPr>
      <w:keepNext/>
      <w:jc w:val="center"/>
      <w:outlineLvl w:val="0"/>
    </w:pPr>
    <w:rPr>
      <w:rFonts w:ascii="Arial" w:hAnsi="Arial"/>
      <w:color w:val="000080"/>
      <w:sz w:val="28"/>
      <w:szCs w:val="20"/>
    </w:rPr>
  </w:style>
  <w:style w:type="paragraph" w:styleId="3">
    <w:name w:val="heading 2"/>
    <w:basedOn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character" w:customStyle="1" w:styleId="161">
    <w:name w:val="font11"/>
    <w:qFormat/>
    <w:uiPriority w:val="0"/>
    <w:rPr>
      <w:rFonts w:hint="default" w:ascii="Arial" w:hAnsi="Arial" w:cs="Arial"/>
      <w:color w:val="000000"/>
      <w:u w:val="none"/>
    </w:rPr>
  </w:style>
  <w:style w:type="character" w:customStyle="1" w:styleId="162">
    <w:name w:val="font21"/>
    <w:qFormat/>
    <w:uiPriority w:val="0"/>
    <w:rPr>
      <w:rFonts w:hint="default" w:ascii="Arial" w:hAnsi="Arial" w:cs="Arial"/>
      <w:color w:val="000000"/>
      <w:u w:val="none"/>
    </w:rPr>
  </w:style>
  <w:style w:type="character" w:customStyle="1" w:styleId="163">
    <w:name w:val="mrel"/>
    <w:basedOn w:val="9"/>
    <w:qFormat/>
    <w:uiPriority w:val="0"/>
  </w:style>
  <w:style w:type="character" w:customStyle="1" w:styleId="164">
    <w:name w:val="mord"/>
    <w:basedOn w:val="9"/>
    <w:qFormat/>
    <w:uiPriority w:val="0"/>
  </w:style>
  <w:style w:type="character" w:customStyle="1" w:styleId="165">
    <w:name w:val="mbin"/>
    <w:basedOn w:val="9"/>
    <w:qFormat/>
    <w:uiPriority w:val="0"/>
  </w:style>
  <w:style w:type="character" w:customStyle="1" w:styleId="166">
    <w:name w:val="mpunct"/>
    <w:basedOn w:val="9"/>
    <w:qFormat/>
    <w:uiPriority w:val="0"/>
  </w:style>
  <w:style w:type="character" w:customStyle="1" w:styleId="167">
    <w:name w:val="font51"/>
    <w:qFormat/>
    <w:uiPriority w:val="0"/>
    <w:rPr>
      <w:rFonts w:ascii="MS Gothic" w:hAnsi="MS Gothic" w:eastAsia="MS Gothic" w:cs="MS Gothic"/>
      <w:color w:val="000000"/>
      <w:u w:val="none"/>
    </w:rPr>
  </w:style>
  <w:style w:type="paragraph" w:customStyle="1" w:styleId="168">
    <w:name w:val="Conteúdo do quadro"/>
    <w:basedOn w:val="1"/>
    <w:qFormat/>
    <w:uiPriority w:val="0"/>
    <w:pPr>
      <w:widowControl w:val="0"/>
      <w:suppressAutoHyphens/>
      <w:spacing w:after="0" w:line="240" w:lineRule="auto"/>
    </w:pPr>
    <w:rPr>
      <w:rFonts w:ascii="Arial MT" w:hAnsi="Arial MT" w:eastAsia="Arial MT" w:cs="Arial MT"/>
      <w:lang w:val="pt-PT"/>
    </w:rPr>
  </w:style>
  <w:style w:type="table" w:customStyle="1" w:styleId="169">
    <w:name w:val="Table Normal"/>
    <w:semiHidden/>
    <w:unhideWhenUsed/>
    <w:qFormat/>
    <w:uiPriority w:val="2"/>
    <w:rPr>
      <w:rFonts w:asciiTheme="minorHAnsi" w:hAnsiTheme="minorHAnsi" w:eastAsiaTheme="minorHAnsi" w:cstheme="minorBidi"/>
    </w:rPr>
    <w:tblPr>
      <w:tblCellMar>
        <w:top w:w="0" w:type="dxa"/>
        <w:left w:w="0" w:type="dxa"/>
        <w:bottom w:w="0" w:type="dxa"/>
        <w:right w:w="0" w:type="dxa"/>
      </w:tblCellMar>
    </w:tblPr>
  </w:style>
  <w:style w:type="character" w:customStyle="1" w:styleId="170">
    <w:name w:val="fontstyle01"/>
    <w:basedOn w:val="9"/>
    <w:qFormat/>
    <w:uiPriority w:val="0"/>
    <w:rPr>
      <w:rFonts w:ascii="TimesNewRomanPS-BoldMT" w:hAnsi="TimesNewRomanPS-BoldMT"/>
      <w:b/>
      <w:bCs/>
      <w:color w:val="000000"/>
      <w:sz w:val="24"/>
      <w:szCs w:val="24"/>
    </w:rPr>
  </w:style>
  <w:style w:type="character" w:customStyle="1" w:styleId="171">
    <w:name w:val="Link da Internet"/>
    <w:basedOn w:val="9"/>
    <w:qFormat/>
    <w:uiPriority w:val="0"/>
    <w:rPr>
      <w:color w:val="6B9F25"/>
      <w:u w:val="single"/>
    </w:rPr>
  </w:style>
  <w:style w:type="table" w:customStyle="1" w:styleId="172">
    <w:name w:val="Tabela com grade1"/>
    <w:basedOn w:val="10"/>
    <w:qFormat/>
    <w:uiPriority w:val="59"/>
    <w:pPr>
      <w:spacing w:after="0" w:line="240" w:lineRule="auto"/>
    </w:pPr>
    <w:rPr>
      <w:rFonts w:ascii="Calibri" w:hAnsi="Calibri" w:eastAsia="Calibri" w:cs="Times New Roman"/>
      <w:kern w:val="0"/>
      <w:sz w:val="20"/>
      <w:szCs w:val="20"/>
      <w:lang w:eastAsia="pt-BR"/>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
    <w:name w:val="Light Grid"/>
    <w:basedOn w:val="10"/>
    <w:qFormat/>
    <w:uiPriority w:val="62"/>
    <w:pPr>
      <w:spacing w:after="0" w:line="240" w:lineRule="auto"/>
    </w:pPr>
    <w:rPr>
      <w:rFonts w:eastAsiaTheme="minorEastAsia"/>
      <w:kern w:val="0"/>
      <w:lang w:val="en-US"/>
      <w14:ligatures w14:val="none"/>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83</Pages>
  <Words>6507</Words>
  <Characters>36681</Characters>
  <Lines>616</Lines>
  <Paragraphs>175</Paragraphs>
  <TotalTime>3</TotalTime>
  <ScaleCrop>false</ScaleCrop>
  <LinksUpToDate>false</LinksUpToDate>
  <CharactersWithSpaces>43022</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 Pavan</cp:lastModifiedBy>
  <cp:lastPrinted>2025-04-17T12:38:00Z</cp:lastPrinted>
  <dcterms:modified xsi:type="dcterms:W3CDTF">2026-04-29T14:54:52Z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1046-12.1.0.25242</vt:lpwstr>
  </property>
  <property fmtid="{D5CDD505-2E9C-101B-9397-08002B2CF9AE}" pid="3" name="ICV">
    <vt:lpwstr>1F542CC367AE44F395426CAF91740901_13</vt:lpwstr>
  </property>
  <property fmtid="{D5CDD505-2E9C-101B-9397-08002B2CF9AE}" pid="4" name="KSOTemplateDocerSaveRecord">
    <vt:lpwstr>eyJoZGlkIjoiMDg0OGNmYThlMmQzNTRjZTBmZjMyMWRkYTIzNjZmZDYiLCJ1c2VySWQiOiIxMjM2OTUxMDYzMzM3In0=</vt:lpwstr>
  </property>
</Properties>
</file>