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7524434">
      <w:pPr>
        <w:pStyle w:val="42"/>
        <w:spacing w:line="360" w:lineRule="auto"/>
        <w:rPr>
          <w:rFonts w:cs="Arial"/>
          <w:sz w:val="24"/>
          <w:szCs w:val="24"/>
        </w:rPr>
      </w:pPr>
      <w:bookmarkStart w:id="39" w:name="_GoBack"/>
      <w:bookmarkEnd w:id="39"/>
      <w:r>
        <w:rPr>
          <w:rFonts w:cs="Arial"/>
          <w:sz w:val="24"/>
          <w:szCs w:val="24"/>
        </w:rPr>
        <w:t>MEMORIAL DESCRITIVO PARA CONSTRUÇÃO DE CEMITÉRIO VERTICAL NO CEMITÉRIO MUNICIPAL</w:t>
      </w:r>
    </w:p>
    <w:p w14:paraId="094789CE">
      <w:pPr>
        <w:pStyle w:val="19"/>
        <w:rPr>
          <w:b/>
          <w:sz w:val="20"/>
          <w:lang w:val="pt-BR"/>
        </w:rPr>
      </w:pPr>
    </w:p>
    <w:p w14:paraId="187E5CDC">
      <w:pPr>
        <w:pStyle w:val="19"/>
        <w:rPr>
          <w:b/>
          <w:sz w:val="20"/>
        </w:rPr>
      </w:pPr>
    </w:p>
    <w:p w14:paraId="42BD202A">
      <w:pPr>
        <w:pStyle w:val="19"/>
        <w:rPr>
          <w:b/>
          <w:sz w:val="20"/>
        </w:rPr>
      </w:pPr>
    </w:p>
    <w:p w14:paraId="6C87C698">
      <w:pPr>
        <w:pStyle w:val="19"/>
        <w:rPr>
          <w:b/>
          <w:sz w:val="20"/>
        </w:rPr>
      </w:pPr>
    </w:p>
    <w:p w14:paraId="2FDA9F2B">
      <w:pPr>
        <w:pStyle w:val="19"/>
        <w:rPr>
          <w:b/>
          <w:sz w:val="20"/>
        </w:rPr>
      </w:pPr>
    </w:p>
    <w:p w14:paraId="6866A0E2">
      <w:pPr>
        <w:pStyle w:val="19"/>
        <w:rPr>
          <w:b/>
          <w:sz w:val="20"/>
        </w:rPr>
      </w:pPr>
    </w:p>
    <w:p w14:paraId="4436EE6B">
      <w:pPr>
        <w:pStyle w:val="19"/>
        <w:rPr>
          <w:b/>
          <w:sz w:val="20"/>
        </w:rPr>
      </w:pPr>
    </w:p>
    <w:p w14:paraId="0A65636E">
      <w:pPr>
        <w:pStyle w:val="19"/>
        <w:rPr>
          <w:b/>
          <w:sz w:val="20"/>
        </w:rPr>
      </w:pPr>
    </w:p>
    <w:p w14:paraId="6EA41D4B">
      <w:pPr>
        <w:pStyle w:val="19"/>
        <w:spacing w:before="5"/>
        <w:rPr>
          <w:b/>
          <w:sz w:val="26"/>
        </w:rPr>
      </w:pPr>
      <w:r>
        <w:drawing>
          <wp:inline distT="0" distB="0" distL="0" distR="0">
            <wp:extent cx="5753100" cy="2181225"/>
            <wp:effectExtent l="0" t="0" r="0" b="9525"/>
            <wp:docPr id="1162477580"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2477580" name="Imagem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a:xfrm>
                      <a:off x="0" y="0"/>
                      <a:ext cx="5753100" cy="2181225"/>
                    </a:xfrm>
                    <a:prstGeom prst="rect">
                      <a:avLst/>
                    </a:prstGeom>
                    <a:noFill/>
                    <a:ln>
                      <a:noFill/>
                    </a:ln>
                  </pic:spPr>
                </pic:pic>
              </a:graphicData>
            </a:graphic>
          </wp:inline>
        </w:drawing>
      </w:r>
    </w:p>
    <w:p w14:paraId="3518F427">
      <w:pPr>
        <w:pStyle w:val="19"/>
        <w:rPr>
          <w:b/>
          <w:sz w:val="48"/>
        </w:rPr>
      </w:pPr>
    </w:p>
    <w:p w14:paraId="195B430E">
      <w:pPr>
        <w:pStyle w:val="19"/>
        <w:rPr>
          <w:b/>
          <w:sz w:val="48"/>
        </w:rPr>
      </w:pPr>
    </w:p>
    <w:p w14:paraId="5D281D1E">
      <w:pPr>
        <w:pStyle w:val="19"/>
        <w:spacing w:before="9"/>
        <w:rPr>
          <w:b/>
          <w:sz w:val="63"/>
        </w:rPr>
      </w:pPr>
    </w:p>
    <w:p w14:paraId="66F1E81B">
      <w:pPr>
        <w:pStyle w:val="19"/>
        <w:jc w:val="both"/>
        <w:rPr>
          <w:rFonts w:ascii="Arial" w:hAnsi="Arial" w:eastAsia="Calibri" w:cs="Arial"/>
          <w:color w:val="231F20"/>
          <w:lang w:val="pt-BR" w:eastAsia="en-US" w:bidi="ar-SA"/>
        </w:rPr>
      </w:pPr>
      <w:r>
        <w:rPr>
          <w:rFonts w:ascii="Arial" w:hAnsi="Arial" w:eastAsia="Calibri" w:cs="Arial"/>
          <w:b/>
          <w:bCs/>
          <w:color w:val="231F20"/>
          <w:lang w:val="pt-BR" w:eastAsia="en-US" w:bidi="ar-SA"/>
        </w:rPr>
        <w:t xml:space="preserve">ENDEREÇO: </w:t>
      </w:r>
      <w:r>
        <w:rPr>
          <w:rFonts w:ascii="Arial" w:hAnsi="Arial" w:eastAsia="Calibri" w:cs="Arial"/>
          <w:color w:val="231F20"/>
          <w:lang w:val="pt-BR" w:eastAsia="en-US" w:bidi="ar-SA"/>
        </w:rPr>
        <w:t>Avenida Dom Henrique Froehlich, esquina com Avenida André Maggi, em Sinop-MT.</w:t>
      </w:r>
    </w:p>
    <w:p w14:paraId="77CB7BF9">
      <w:pPr>
        <w:pStyle w:val="19"/>
        <w:spacing w:before="11"/>
        <w:rPr>
          <w:sz w:val="21"/>
        </w:rPr>
      </w:pPr>
    </w:p>
    <w:p w14:paraId="413955AF">
      <w:pPr>
        <w:spacing w:line="360" w:lineRule="auto"/>
        <w:jc w:val="both"/>
        <w:rPr>
          <w:rFonts w:cs="Arial"/>
          <w:sz w:val="24"/>
          <w:szCs w:val="24"/>
        </w:rPr>
      </w:pPr>
      <w:r>
        <w:rPr>
          <w:rFonts w:cs="Arial"/>
          <w:b/>
          <w:color w:val="231F20"/>
          <w:sz w:val="24"/>
          <w:szCs w:val="24"/>
        </w:rPr>
        <w:t xml:space="preserve">RESPONSÁVEL TÉCNICO: </w:t>
      </w:r>
      <w:r>
        <w:rPr>
          <w:rFonts w:cs="Arial"/>
          <w:color w:val="231F20"/>
          <w:sz w:val="24"/>
          <w:szCs w:val="24"/>
        </w:rPr>
        <w:t>Jaison Andrey Segat – Engenheiro Civil CREA 50609/MT</w:t>
      </w:r>
    </w:p>
    <w:p w14:paraId="7F28276F">
      <w:pPr>
        <w:pStyle w:val="19"/>
        <w:rPr>
          <w:sz w:val="26"/>
          <w:lang w:val="pt-BR"/>
        </w:rPr>
      </w:pPr>
    </w:p>
    <w:p w14:paraId="427DD3E5">
      <w:pPr>
        <w:pStyle w:val="19"/>
        <w:spacing w:before="4"/>
        <w:rPr>
          <w:sz w:val="22"/>
        </w:rPr>
      </w:pPr>
    </w:p>
    <w:p w14:paraId="4C2D3C9F">
      <w:pPr>
        <w:pStyle w:val="19"/>
        <w:spacing w:before="4"/>
        <w:rPr>
          <w:sz w:val="22"/>
        </w:rPr>
      </w:pPr>
    </w:p>
    <w:p w14:paraId="5D144C30">
      <w:pPr>
        <w:pStyle w:val="8"/>
        <w:numPr>
          <w:ilvl w:val="0"/>
          <w:numId w:val="0"/>
        </w:numPr>
        <w:ind w:right="343"/>
        <w:jc w:val="center"/>
        <w:rPr>
          <w:rFonts w:ascii="Times New Roman" w:hAnsi="Times New Roman" w:cs="Times New Roman"/>
          <w:b/>
          <w:bCs/>
          <w:color w:val="231F20"/>
          <w:sz w:val="24"/>
          <w:szCs w:val="24"/>
        </w:rPr>
      </w:pPr>
    </w:p>
    <w:p w14:paraId="3199CE9E">
      <w:pPr>
        <w:pStyle w:val="8"/>
        <w:numPr>
          <w:ilvl w:val="0"/>
          <w:numId w:val="0"/>
        </w:numPr>
        <w:ind w:right="343"/>
        <w:jc w:val="center"/>
        <w:rPr>
          <w:rFonts w:ascii="Times New Roman" w:hAnsi="Times New Roman" w:cs="Times New Roman"/>
          <w:b/>
          <w:bCs/>
          <w:color w:val="231F20"/>
          <w:sz w:val="24"/>
          <w:szCs w:val="24"/>
        </w:rPr>
      </w:pPr>
    </w:p>
    <w:p w14:paraId="152F33F9">
      <w:pPr>
        <w:pStyle w:val="8"/>
        <w:numPr>
          <w:ilvl w:val="0"/>
          <w:numId w:val="0"/>
        </w:numPr>
        <w:ind w:right="343"/>
        <w:jc w:val="center"/>
        <w:rPr>
          <w:rFonts w:ascii="Times New Roman" w:hAnsi="Times New Roman" w:cs="Times New Roman"/>
          <w:b/>
          <w:bCs/>
          <w:color w:val="231F20"/>
          <w:sz w:val="24"/>
          <w:szCs w:val="24"/>
        </w:rPr>
      </w:pPr>
    </w:p>
    <w:p w14:paraId="7055C690">
      <w:pPr>
        <w:pStyle w:val="8"/>
        <w:numPr>
          <w:ilvl w:val="0"/>
          <w:numId w:val="0"/>
        </w:numPr>
        <w:ind w:right="343"/>
        <w:jc w:val="center"/>
        <w:rPr>
          <w:rFonts w:ascii="Times New Roman" w:hAnsi="Times New Roman" w:cs="Times New Roman"/>
          <w:b/>
          <w:bCs/>
          <w:color w:val="231F20"/>
          <w:sz w:val="24"/>
          <w:szCs w:val="24"/>
        </w:rPr>
      </w:pPr>
    </w:p>
    <w:p w14:paraId="577FA719">
      <w:pPr>
        <w:pStyle w:val="8"/>
        <w:numPr>
          <w:ilvl w:val="0"/>
          <w:numId w:val="0"/>
        </w:numPr>
        <w:ind w:right="343"/>
        <w:jc w:val="center"/>
        <w:rPr>
          <w:rFonts w:ascii="Times New Roman" w:hAnsi="Times New Roman" w:cs="Times New Roman"/>
          <w:b/>
          <w:bCs/>
          <w:color w:val="231F20"/>
          <w:sz w:val="24"/>
          <w:szCs w:val="24"/>
        </w:rPr>
      </w:pPr>
    </w:p>
    <w:p w14:paraId="237C7465"/>
    <w:p w14:paraId="64BBA256"/>
    <w:p w14:paraId="5986E006"/>
    <w:p w14:paraId="45352654"/>
    <w:p w14:paraId="2A6D1BF4"/>
    <w:p w14:paraId="7036DAB8">
      <w:pPr>
        <w:pStyle w:val="8"/>
        <w:numPr>
          <w:ilvl w:val="0"/>
          <w:numId w:val="0"/>
        </w:numPr>
        <w:ind w:right="343"/>
        <w:jc w:val="center"/>
        <w:rPr>
          <w:rFonts w:ascii="Arial" w:hAnsi="Arial" w:cs="Arial"/>
          <w:b/>
          <w:bCs/>
          <w:sz w:val="24"/>
          <w:szCs w:val="24"/>
        </w:rPr>
      </w:pPr>
      <w:r>
        <w:rPr>
          <w:rFonts w:ascii="Arial" w:hAnsi="Arial" w:cs="Arial"/>
          <w:b/>
          <w:bCs/>
          <w:color w:val="231F20"/>
          <w:sz w:val="24"/>
          <w:szCs w:val="24"/>
        </w:rPr>
        <w:t>JANEIRO/2026</w:t>
      </w:r>
    </w:p>
    <w:p w14:paraId="792E0FD1">
      <w:pPr>
        <w:pStyle w:val="54"/>
        <w:sectPr>
          <w:headerReference r:id="rId3" w:type="default"/>
          <w:pgSz w:w="11906" w:h="16838"/>
          <w:pgMar w:top="1701" w:right="1134" w:bottom="1134" w:left="1701" w:header="709" w:footer="709" w:gutter="0"/>
          <w:pgNumType w:start="1"/>
          <w:cols w:space="708" w:num="1"/>
          <w:docGrid w:linePitch="360" w:charSpace="0"/>
        </w:sectPr>
      </w:pPr>
    </w:p>
    <w:p w14:paraId="15A77BC3">
      <w:pPr>
        <w:pStyle w:val="45"/>
        <w:rPr>
          <w:sz w:val="22"/>
          <w:szCs w:val="22"/>
        </w:rPr>
      </w:pPr>
      <w:r>
        <w:rPr>
          <w:sz w:val="22"/>
          <w:szCs w:val="22"/>
        </w:rPr>
        <w:t>SUMÁRIO</w:t>
      </w:r>
    </w:p>
    <w:sdt>
      <w:sdtPr>
        <w:rPr>
          <w:rFonts w:cs="Arial"/>
          <w:b w:val="0"/>
          <w:caps w:val="0"/>
          <w:color w:val="595959" w:themeColor="text1" w:themeTint="A6"/>
          <w:sz w:val="22"/>
          <w:szCs w:val="22"/>
          <w14:textFill>
            <w14:solidFill>
              <w14:schemeClr w14:val="tx1">
                <w14:lumMod w14:val="65000"/>
                <w14:lumOff w14:val="35000"/>
              </w14:schemeClr>
            </w14:solidFill>
          </w14:textFill>
        </w:rPr>
        <w:id w:val="1674835971"/>
        <w:docPartObj>
          <w:docPartGallery w:val="Table of Contents"/>
          <w:docPartUnique/>
        </w:docPartObj>
      </w:sdtPr>
      <w:sdtEndPr>
        <w:rPr>
          <w:rFonts w:cs="Arial"/>
          <w:b w:val="0"/>
          <w:bCs/>
          <w:caps w:val="0"/>
          <w:color w:val="595959" w:themeColor="text1" w:themeTint="A6"/>
          <w:sz w:val="22"/>
          <w:szCs w:val="22"/>
          <w14:textFill>
            <w14:solidFill>
              <w14:schemeClr w14:val="tx1">
                <w14:lumMod w14:val="65000"/>
                <w14:lumOff w14:val="35000"/>
              </w14:schemeClr>
            </w14:solidFill>
          </w14:textFill>
        </w:rPr>
      </w:sdtEndPr>
      <w:sdtContent>
        <w:p w14:paraId="288901DD">
          <w:pPr>
            <w:pStyle w:val="18"/>
            <w:rPr>
              <w:rFonts w:asciiTheme="minorHAnsi" w:hAnsiTheme="minorHAnsi" w:eastAsiaTheme="minorEastAsia" w:cstheme="minorBidi"/>
              <w:b w:val="0"/>
              <w:caps w:val="0"/>
              <w:sz w:val="22"/>
              <w:szCs w:val="22"/>
              <w:lang w:val="en-US"/>
            </w:rPr>
          </w:pPr>
          <w:r>
            <w:rPr>
              <w:rFonts w:cs="Arial"/>
              <w:sz w:val="22"/>
              <w:szCs w:val="22"/>
            </w:rPr>
            <w:fldChar w:fldCharType="begin"/>
          </w:r>
          <w:r>
            <w:rPr>
              <w:rFonts w:cs="Arial"/>
              <w:sz w:val="22"/>
              <w:szCs w:val="22"/>
            </w:rPr>
            <w:instrText xml:space="preserve"> TOC \o "1-4" \h \z \u </w:instrText>
          </w:r>
          <w:r>
            <w:rPr>
              <w:rFonts w:cs="Arial"/>
              <w:sz w:val="22"/>
              <w:szCs w:val="22"/>
            </w:rPr>
            <w:fldChar w:fldCharType="separate"/>
          </w:r>
          <w:r>
            <w:fldChar w:fldCharType="begin"/>
          </w:r>
          <w:r>
            <w:instrText xml:space="preserve"> HYPERLINK \l "_Toc228269835" </w:instrText>
          </w:r>
          <w:r>
            <w:fldChar w:fldCharType="separate"/>
          </w:r>
          <w:r>
            <w:rPr>
              <w:rStyle w:val="16"/>
            </w:rPr>
            <w:t>1</w:t>
          </w:r>
          <w:r>
            <w:rPr>
              <w:rFonts w:asciiTheme="minorHAnsi" w:hAnsiTheme="minorHAnsi" w:eastAsiaTheme="minorEastAsia" w:cstheme="minorBidi"/>
              <w:b w:val="0"/>
              <w:caps w:val="0"/>
              <w:sz w:val="22"/>
              <w:szCs w:val="22"/>
              <w:lang w:val="en-US"/>
            </w:rPr>
            <w:tab/>
          </w:r>
          <w:r>
            <w:rPr>
              <w:rStyle w:val="16"/>
            </w:rPr>
            <w:t>considerações TÉCNICAS iniciais</w:t>
          </w:r>
          <w:r>
            <w:tab/>
          </w:r>
          <w:r>
            <w:fldChar w:fldCharType="begin"/>
          </w:r>
          <w:r>
            <w:instrText xml:space="preserve"> PAGEREF _Toc228269835 \h </w:instrText>
          </w:r>
          <w:r>
            <w:fldChar w:fldCharType="separate"/>
          </w:r>
          <w:r>
            <w:t>4</w:t>
          </w:r>
          <w:r>
            <w:fldChar w:fldCharType="end"/>
          </w:r>
          <w:r>
            <w:fldChar w:fldCharType="end"/>
          </w:r>
        </w:p>
        <w:p w14:paraId="2B193774">
          <w:pPr>
            <w:pStyle w:val="17"/>
            <w:rPr>
              <w:rFonts w:asciiTheme="minorHAnsi" w:hAnsiTheme="minorHAnsi" w:eastAsiaTheme="minorEastAsia" w:cstheme="minorBidi"/>
              <w:caps w:val="0"/>
              <w:sz w:val="22"/>
              <w:szCs w:val="22"/>
              <w:lang w:val="en-US"/>
            </w:rPr>
          </w:pPr>
          <w:r>
            <w:fldChar w:fldCharType="begin"/>
          </w:r>
          <w:r>
            <w:instrText xml:space="preserve"> HYPERLINK \l "_Toc228269836" </w:instrText>
          </w:r>
          <w:r>
            <w:fldChar w:fldCharType="separate"/>
          </w:r>
          <w:r>
            <w:rPr>
              <w:rStyle w:val="16"/>
            </w:rPr>
            <w:t>1.1</w:t>
          </w:r>
          <w:r>
            <w:rPr>
              <w:rFonts w:asciiTheme="minorHAnsi" w:hAnsiTheme="minorHAnsi" w:eastAsiaTheme="minorEastAsia" w:cstheme="minorBidi"/>
              <w:caps w:val="0"/>
              <w:sz w:val="22"/>
              <w:szCs w:val="22"/>
              <w:lang w:val="en-US"/>
            </w:rPr>
            <w:tab/>
          </w:r>
          <w:r>
            <w:rPr>
              <w:rStyle w:val="16"/>
            </w:rPr>
            <w:t>ObJETIVO:</w:t>
          </w:r>
          <w:r>
            <w:tab/>
          </w:r>
          <w:r>
            <w:fldChar w:fldCharType="begin"/>
          </w:r>
          <w:r>
            <w:instrText xml:space="preserve"> PAGEREF _Toc228269836 \h </w:instrText>
          </w:r>
          <w:r>
            <w:fldChar w:fldCharType="separate"/>
          </w:r>
          <w:r>
            <w:t>4</w:t>
          </w:r>
          <w:r>
            <w:fldChar w:fldCharType="end"/>
          </w:r>
          <w:r>
            <w:fldChar w:fldCharType="end"/>
          </w:r>
        </w:p>
        <w:p w14:paraId="01713184">
          <w:pPr>
            <w:pStyle w:val="17"/>
            <w:rPr>
              <w:rFonts w:asciiTheme="minorHAnsi" w:hAnsiTheme="minorHAnsi" w:eastAsiaTheme="minorEastAsia" w:cstheme="minorBidi"/>
              <w:caps w:val="0"/>
              <w:sz w:val="22"/>
              <w:szCs w:val="22"/>
              <w:lang w:val="en-US"/>
            </w:rPr>
          </w:pPr>
          <w:r>
            <w:fldChar w:fldCharType="begin"/>
          </w:r>
          <w:r>
            <w:instrText xml:space="preserve"> HYPERLINK \l "_Toc228269837" </w:instrText>
          </w:r>
          <w:r>
            <w:fldChar w:fldCharType="separate"/>
          </w:r>
          <w:r>
            <w:rPr>
              <w:rStyle w:val="16"/>
            </w:rPr>
            <w:t>1.2</w:t>
          </w:r>
          <w:r>
            <w:rPr>
              <w:rFonts w:asciiTheme="minorHAnsi" w:hAnsiTheme="minorHAnsi" w:eastAsiaTheme="minorEastAsia" w:cstheme="minorBidi"/>
              <w:caps w:val="0"/>
              <w:sz w:val="22"/>
              <w:szCs w:val="22"/>
              <w:lang w:val="en-US"/>
            </w:rPr>
            <w:tab/>
          </w:r>
          <w:r>
            <w:rPr>
              <w:rStyle w:val="16"/>
            </w:rPr>
            <w:t>NORMATIZAÇÃO DE REFERÊNCIA:</w:t>
          </w:r>
          <w:r>
            <w:tab/>
          </w:r>
          <w:r>
            <w:fldChar w:fldCharType="begin"/>
          </w:r>
          <w:r>
            <w:instrText xml:space="preserve"> PAGEREF _Toc228269837 \h </w:instrText>
          </w:r>
          <w:r>
            <w:fldChar w:fldCharType="separate"/>
          </w:r>
          <w:r>
            <w:t>4</w:t>
          </w:r>
          <w:r>
            <w:fldChar w:fldCharType="end"/>
          </w:r>
          <w:r>
            <w:fldChar w:fldCharType="end"/>
          </w:r>
        </w:p>
        <w:p w14:paraId="6E85364B">
          <w:pPr>
            <w:pStyle w:val="18"/>
            <w:rPr>
              <w:rFonts w:asciiTheme="minorHAnsi" w:hAnsiTheme="minorHAnsi" w:eastAsiaTheme="minorEastAsia" w:cstheme="minorBidi"/>
              <w:b w:val="0"/>
              <w:caps w:val="0"/>
              <w:sz w:val="22"/>
              <w:szCs w:val="22"/>
              <w:lang w:val="en-US"/>
            </w:rPr>
          </w:pPr>
          <w:r>
            <w:fldChar w:fldCharType="begin"/>
          </w:r>
          <w:r>
            <w:instrText xml:space="preserve"> HYPERLINK \l "_Toc228269838" </w:instrText>
          </w:r>
          <w:r>
            <w:fldChar w:fldCharType="separate"/>
          </w:r>
          <w:r>
            <w:rPr>
              <w:rStyle w:val="16"/>
            </w:rPr>
            <w:t>2</w:t>
          </w:r>
          <w:r>
            <w:rPr>
              <w:rFonts w:asciiTheme="minorHAnsi" w:hAnsiTheme="minorHAnsi" w:eastAsiaTheme="minorEastAsia" w:cstheme="minorBidi"/>
              <w:b w:val="0"/>
              <w:caps w:val="0"/>
              <w:sz w:val="22"/>
              <w:szCs w:val="22"/>
              <w:lang w:val="en-US"/>
            </w:rPr>
            <w:tab/>
          </w:r>
          <w:r>
            <w:rPr>
              <w:rStyle w:val="16"/>
            </w:rPr>
            <w:t>OBRIGAÇÕES DA CONSTRUTORA</w:t>
          </w:r>
          <w:r>
            <w:tab/>
          </w:r>
          <w:r>
            <w:fldChar w:fldCharType="begin"/>
          </w:r>
          <w:r>
            <w:instrText xml:space="preserve"> PAGEREF _Toc228269838 \h </w:instrText>
          </w:r>
          <w:r>
            <w:fldChar w:fldCharType="separate"/>
          </w:r>
          <w:r>
            <w:t>4</w:t>
          </w:r>
          <w:r>
            <w:fldChar w:fldCharType="end"/>
          </w:r>
          <w:r>
            <w:fldChar w:fldCharType="end"/>
          </w:r>
        </w:p>
        <w:p w14:paraId="0780D4EF">
          <w:pPr>
            <w:pStyle w:val="18"/>
            <w:rPr>
              <w:rFonts w:asciiTheme="minorHAnsi" w:hAnsiTheme="minorHAnsi" w:eastAsiaTheme="minorEastAsia" w:cstheme="minorBidi"/>
              <w:b w:val="0"/>
              <w:caps w:val="0"/>
              <w:sz w:val="22"/>
              <w:szCs w:val="22"/>
              <w:lang w:val="en-US"/>
            </w:rPr>
          </w:pPr>
          <w:r>
            <w:fldChar w:fldCharType="begin"/>
          </w:r>
          <w:r>
            <w:instrText xml:space="preserve"> HYPERLINK \l "_Toc228269839" </w:instrText>
          </w:r>
          <w:r>
            <w:fldChar w:fldCharType="separate"/>
          </w:r>
          <w:r>
            <w:rPr>
              <w:rStyle w:val="16"/>
            </w:rPr>
            <w:t>3</w:t>
          </w:r>
          <w:r>
            <w:rPr>
              <w:rFonts w:asciiTheme="minorHAnsi" w:hAnsiTheme="minorHAnsi" w:eastAsiaTheme="minorEastAsia" w:cstheme="minorBidi"/>
              <w:b w:val="0"/>
              <w:caps w:val="0"/>
              <w:sz w:val="22"/>
              <w:szCs w:val="22"/>
              <w:lang w:val="en-US"/>
            </w:rPr>
            <w:tab/>
          </w:r>
          <w:r>
            <w:rPr>
              <w:rStyle w:val="16"/>
            </w:rPr>
            <w:t>SERVIÇOS PRELIMINARES</w:t>
          </w:r>
          <w:r>
            <w:tab/>
          </w:r>
          <w:r>
            <w:fldChar w:fldCharType="begin"/>
          </w:r>
          <w:r>
            <w:instrText xml:space="preserve"> PAGEREF _Toc228269839 \h </w:instrText>
          </w:r>
          <w:r>
            <w:fldChar w:fldCharType="separate"/>
          </w:r>
          <w:r>
            <w:t>5</w:t>
          </w:r>
          <w:r>
            <w:fldChar w:fldCharType="end"/>
          </w:r>
          <w:r>
            <w:fldChar w:fldCharType="end"/>
          </w:r>
        </w:p>
        <w:p w14:paraId="7475933D">
          <w:pPr>
            <w:pStyle w:val="17"/>
            <w:rPr>
              <w:rFonts w:asciiTheme="minorHAnsi" w:hAnsiTheme="minorHAnsi" w:eastAsiaTheme="minorEastAsia" w:cstheme="minorBidi"/>
              <w:caps w:val="0"/>
              <w:sz w:val="22"/>
              <w:szCs w:val="22"/>
              <w:lang w:val="en-US"/>
            </w:rPr>
          </w:pPr>
          <w:r>
            <w:fldChar w:fldCharType="begin"/>
          </w:r>
          <w:r>
            <w:instrText xml:space="preserve"> HYPERLINK \l "_Toc228269840" </w:instrText>
          </w:r>
          <w:r>
            <w:fldChar w:fldCharType="separate"/>
          </w:r>
          <w:r>
            <w:rPr>
              <w:rStyle w:val="16"/>
            </w:rPr>
            <w:t>3.1</w:t>
          </w:r>
          <w:r>
            <w:rPr>
              <w:rFonts w:asciiTheme="minorHAnsi" w:hAnsiTheme="minorHAnsi" w:eastAsiaTheme="minorEastAsia" w:cstheme="minorBidi"/>
              <w:caps w:val="0"/>
              <w:sz w:val="22"/>
              <w:szCs w:val="22"/>
              <w:lang w:val="en-US"/>
            </w:rPr>
            <w:tab/>
          </w:r>
          <w:r>
            <w:rPr>
              <w:rStyle w:val="16"/>
            </w:rPr>
            <w:t>INSTALAÇõES PROVISÓRIAS</w:t>
          </w:r>
          <w:r>
            <w:tab/>
          </w:r>
          <w:r>
            <w:fldChar w:fldCharType="begin"/>
          </w:r>
          <w:r>
            <w:instrText xml:space="preserve"> PAGEREF _Toc228269840 \h </w:instrText>
          </w:r>
          <w:r>
            <w:fldChar w:fldCharType="separate"/>
          </w:r>
          <w:r>
            <w:t>5</w:t>
          </w:r>
          <w:r>
            <w:fldChar w:fldCharType="end"/>
          </w:r>
          <w:r>
            <w:fldChar w:fldCharType="end"/>
          </w:r>
        </w:p>
        <w:p w14:paraId="5D9E70C3">
          <w:pPr>
            <w:pStyle w:val="23"/>
            <w:rPr>
              <w:rFonts w:asciiTheme="minorHAnsi" w:hAnsiTheme="minorHAnsi" w:eastAsiaTheme="minorEastAsia" w:cstheme="minorBidi"/>
              <w:b w:val="0"/>
              <w:sz w:val="22"/>
              <w:szCs w:val="22"/>
              <w:lang w:val="en-US"/>
            </w:rPr>
          </w:pPr>
          <w:r>
            <w:fldChar w:fldCharType="begin"/>
          </w:r>
          <w:r>
            <w:instrText xml:space="preserve"> HYPERLINK \l "_Toc228269841" </w:instrText>
          </w:r>
          <w:r>
            <w:fldChar w:fldCharType="separate"/>
          </w:r>
          <w:r>
            <w:rPr>
              <w:rStyle w:val="16"/>
            </w:rPr>
            <w:t>3.1.1</w:t>
          </w:r>
          <w:r>
            <w:rPr>
              <w:rFonts w:asciiTheme="minorHAnsi" w:hAnsiTheme="minorHAnsi" w:eastAsiaTheme="minorEastAsia" w:cstheme="minorBidi"/>
              <w:b w:val="0"/>
              <w:sz w:val="22"/>
              <w:szCs w:val="22"/>
              <w:lang w:val="en-US"/>
            </w:rPr>
            <w:tab/>
          </w:r>
          <w:r>
            <w:rPr>
              <w:rStyle w:val="16"/>
            </w:rPr>
            <w:t>Abrigo provisório</w:t>
          </w:r>
          <w:r>
            <w:tab/>
          </w:r>
          <w:r>
            <w:fldChar w:fldCharType="begin"/>
          </w:r>
          <w:r>
            <w:instrText xml:space="preserve"> PAGEREF _Toc228269841 \h </w:instrText>
          </w:r>
          <w:r>
            <w:fldChar w:fldCharType="separate"/>
          </w:r>
          <w:r>
            <w:t>5</w:t>
          </w:r>
          <w:r>
            <w:fldChar w:fldCharType="end"/>
          </w:r>
          <w:r>
            <w:fldChar w:fldCharType="end"/>
          </w:r>
        </w:p>
        <w:p w14:paraId="2258CE5F">
          <w:pPr>
            <w:pStyle w:val="23"/>
            <w:rPr>
              <w:rFonts w:asciiTheme="minorHAnsi" w:hAnsiTheme="minorHAnsi" w:eastAsiaTheme="minorEastAsia" w:cstheme="minorBidi"/>
              <w:b w:val="0"/>
              <w:sz w:val="22"/>
              <w:szCs w:val="22"/>
              <w:lang w:val="en-US"/>
            </w:rPr>
          </w:pPr>
          <w:r>
            <w:fldChar w:fldCharType="begin"/>
          </w:r>
          <w:r>
            <w:instrText xml:space="preserve"> HYPERLINK \l "_Toc228269842" </w:instrText>
          </w:r>
          <w:r>
            <w:fldChar w:fldCharType="separate"/>
          </w:r>
          <w:r>
            <w:rPr>
              <w:rStyle w:val="16"/>
            </w:rPr>
            <w:t>3.1.2</w:t>
          </w:r>
          <w:r>
            <w:rPr>
              <w:rFonts w:asciiTheme="minorHAnsi" w:hAnsiTheme="minorHAnsi" w:eastAsiaTheme="minorEastAsia" w:cstheme="minorBidi"/>
              <w:b w:val="0"/>
              <w:sz w:val="22"/>
              <w:szCs w:val="22"/>
              <w:lang w:val="en-US"/>
            </w:rPr>
            <w:tab/>
          </w:r>
          <w:r>
            <w:rPr>
              <w:rStyle w:val="16"/>
            </w:rPr>
            <w:t>Entrada provisória de água e energia</w:t>
          </w:r>
          <w:r>
            <w:tab/>
          </w:r>
          <w:r>
            <w:fldChar w:fldCharType="begin"/>
          </w:r>
          <w:r>
            <w:instrText xml:space="preserve"> PAGEREF _Toc228269842 \h </w:instrText>
          </w:r>
          <w:r>
            <w:fldChar w:fldCharType="separate"/>
          </w:r>
          <w:r>
            <w:t>5</w:t>
          </w:r>
          <w:r>
            <w:fldChar w:fldCharType="end"/>
          </w:r>
          <w:r>
            <w:fldChar w:fldCharType="end"/>
          </w:r>
        </w:p>
        <w:p w14:paraId="43F1CAB5">
          <w:pPr>
            <w:pStyle w:val="23"/>
            <w:rPr>
              <w:rFonts w:asciiTheme="minorHAnsi" w:hAnsiTheme="minorHAnsi" w:eastAsiaTheme="minorEastAsia" w:cstheme="minorBidi"/>
              <w:b w:val="0"/>
              <w:sz w:val="22"/>
              <w:szCs w:val="22"/>
              <w:lang w:val="en-US"/>
            </w:rPr>
          </w:pPr>
          <w:r>
            <w:fldChar w:fldCharType="begin"/>
          </w:r>
          <w:r>
            <w:instrText xml:space="preserve"> HYPERLINK \l "_Toc228269843" </w:instrText>
          </w:r>
          <w:r>
            <w:fldChar w:fldCharType="separate"/>
          </w:r>
          <w:r>
            <w:rPr>
              <w:rStyle w:val="16"/>
            </w:rPr>
            <w:t>3.1.3</w:t>
          </w:r>
          <w:r>
            <w:rPr>
              <w:rFonts w:asciiTheme="minorHAnsi" w:hAnsiTheme="minorHAnsi" w:eastAsiaTheme="minorEastAsia" w:cstheme="minorBidi"/>
              <w:b w:val="0"/>
              <w:sz w:val="22"/>
              <w:szCs w:val="22"/>
              <w:lang w:val="en-US"/>
            </w:rPr>
            <w:tab/>
          </w:r>
          <w:r>
            <w:rPr>
              <w:rStyle w:val="16"/>
            </w:rPr>
            <w:t>Placa de obra</w:t>
          </w:r>
          <w:r>
            <w:tab/>
          </w:r>
          <w:r>
            <w:fldChar w:fldCharType="begin"/>
          </w:r>
          <w:r>
            <w:instrText xml:space="preserve"> PAGEREF _Toc228269843 \h </w:instrText>
          </w:r>
          <w:r>
            <w:fldChar w:fldCharType="separate"/>
          </w:r>
          <w:r>
            <w:t>5</w:t>
          </w:r>
          <w:r>
            <w:fldChar w:fldCharType="end"/>
          </w:r>
          <w:r>
            <w:fldChar w:fldCharType="end"/>
          </w:r>
        </w:p>
        <w:p w14:paraId="2DFA6470">
          <w:pPr>
            <w:pStyle w:val="23"/>
            <w:rPr>
              <w:rFonts w:asciiTheme="minorHAnsi" w:hAnsiTheme="minorHAnsi" w:eastAsiaTheme="minorEastAsia" w:cstheme="minorBidi"/>
              <w:b w:val="0"/>
              <w:sz w:val="22"/>
              <w:szCs w:val="22"/>
              <w:lang w:val="en-US"/>
            </w:rPr>
          </w:pPr>
          <w:r>
            <w:fldChar w:fldCharType="begin"/>
          </w:r>
          <w:r>
            <w:instrText xml:space="preserve"> HYPERLINK \l "_Toc228269844" </w:instrText>
          </w:r>
          <w:r>
            <w:fldChar w:fldCharType="separate"/>
          </w:r>
          <w:r>
            <w:rPr>
              <w:rStyle w:val="16"/>
            </w:rPr>
            <w:t>3.1.4</w:t>
          </w:r>
          <w:r>
            <w:rPr>
              <w:rFonts w:asciiTheme="minorHAnsi" w:hAnsiTheme="minorHAnsi" w:eastAsiaTheme="minorEastAsia" w:cstheme="minorBidi"/>
              <w:b w:val="0"/>
              <w:sz w:val="22"/>
              <w:szCs w:val="22"/>
              <w:lang w:val="en-US"/>
            </w:rPr>
            <w:tab/>
          </w:r>
          <w:r>
            <w:rPr>
              <w:rStyle w:val="16"/>
            </w:rPr>
            <w:t>Locação da obra</w:t>
          </w:r>
          <w:r>
            <w:tab/>
          </w:r>
          <w:r>
            <w:fldChar w:fldCharType="begin"/>
          </w:r>
          <w:r>
            <w:instrText xml:space="preserve"> PAGEREF _Toc228269844 \h </w:instrText>
          </w:r>
          <w:r>
            <w:fldChar w:fldCharType="separate"/>
          </w:r>
          <w:r>
            <w:t>5</w:t>
          </w:r>
          <w:r>
            <w:fldChar w:fldCharType="end"/>
          </w:r>
          <w:r>
            <w:fldChar w:fldCharType="end"/>
          </w:r>
        </w:p>
        <w:p w14:paraId="79EBD8A0">
          <w:pPr>
            <w:pStyle w:val="17"/>
            <w:rPr>
              <w:rFonts w:asciiTheme="minorHAnsi" w:hAnsiTheme="minorHAnsi" w:eastAsiaTheme="minorEastAsia" w:cstheme="minorBidi"/>
              <w:caps w:val="0"/>
              <w:sz w:val="22"/>
              <w:szCs w:val="22"/>
              <w:lang w:val="en-US"/>
            </w:rPr>
          </w:pPr>
          <w:r>
            <w:fldChar w:fldCharType="begin"/>
          </w:r>
          <w:r>
            <w:instrText xml:space="preserve"> HYPERLINK \l "_Toc228269845" </w:instrText>
          </w:r>
          <w:r>
            <w:fldChar w:fldCharType="separate"/>
          </w:r>
          <w:r>
            <w:rPr>
              <w:rStyle w:val="16"/>
            </w:rPr>
            <w:t>3.2</w:t>
          </w:r>
          <w:r>
            <w:rPr>
              <w:rFonts w:asciiTheme="minorHAnsi" w:hAnsiTheme="minorHAnsi" w:eastAsiaTheme="minorEastAsia" w:cstheme="minorBidi"/>
              <w:caps w:val="0"/>
              <w:sz w:val="22"/>
              <w:szCs w:val="22"/>
              <w:lang w:val="en-US"/>
            </w:rPr>
            <w:tab/>
          </w:r>
          <w:r>
            <w:rPr>
              <w:rStyle w:val="16"/>
            </w:rPr>
            <w:t>MOVIMENTAÇÃO DE TERRA</w:t>
          </w:r>
          <w:r>
            <w:tab/>
          </w:r>
          <w:r>
            <w:fldChar w:fldCharType="begin"/>
          </w:r>
          <w:r>
            <w:instrText xml:space="preserve"> PAGEREF _Toc228269845 \h </w:instrText>
          </w:r>
          <w:r>
            <w:fldChar w:fldCharType="separate"/>
          </w:r>
          <w:r>
            <w:t>5</w:t>
          </w:r>
          <w:r>
            <w:fldChar w:fldCharType="end"/>
          </w:r>
          <w:r>
            <w:fldChar w:fldCharType="end"/>
          </w:r>
        </w:p>
        <w:p w14:paraId="67E27E50">
          <w:pPr>
            <w:pStyle w:val="23"/>
            <w:rPr>
              <w:rFonts w:asciiTheme="minorHAnsi" w:hAnsiTheme="minorHAnsi" w:eastAsiaTheme="minorEastAsia" w:cstheme="minorBidi"/>
              <w:b w:val="0"/>
              <w:sz w:val="22"/>
              <w:szCs w:val="22"/>
              <w:lang w:val="en-US"/>
            </w:rPr>
          </w:pPr>
          <w:r>
            <w:fldChar w:fldCharType="begin"/>
          </w:r>
          <w:r>
            <w:instrText xml:space="preserve"> HYPERLINK \l "_Toc228269846" </w:instrText>
          </w:r>
          <w:r>
            <w:fldChar w:fldCharType="separate"/>
          </w:r>
          <w:r>
            <w:rPr>
              <w:rStyle w:val="16"/>
            </w:rPr>
            <w:t>3.2.1</w:t>
          </w:r>
          <w:r>
            <w:rPr>
              <w:rFonts w:asciiTheme="minorHAnsi" w:hAnsiTheme="minorHAnsi" w:eastAsiaTheme="minorEastAsia" w:cstheme="minorBidi"/>
              <w:b w:val="0"/>
              <w:sz w:val="22"/>
              <w:szCs w:val="22"/>
              <w:lang w:val="en-US"/>
            </w:rPr>
            <w:tab/>
          </w:r>
          <w:r>
            <w:rPr>
              <w:rStyle w:val="16"/>
            </w:rPr>
            <w:t>Escavação</w:t>
          </w:r>
          <w:r>
            <w:tab/>
          </w:r>
          <w:r>
            <w:fldChar w:fldCharType="begin"/>
          </w:r>
          <w:r>
            <w:instrText xml:space="preserve"> PAGEREF _Toc228269846 \h </w:instrText>
          </w:r>
          <w:r>
            <w:fldChar w:fldCharType="separate"/>
          </w:r>
          <w:r>
            <w:t>5</w:t>
          </w:r>
          <w:r>
            <w:fldChar w:fldCharType="end"/>
          </w:r>
          <w:r>
            <w:fldChar w:fldCharType="end"/>
          </w:r>
        </w:p>
        <w:p w14:paraId="7714BD91">
          <w:pPr>
            <w:pStyle w:val="23"/>
            <w:rPr>
              <w:rFonts w:asciiTheme="minorHAnsi" w:hAnsiTheme="minorHAnsi" w:eastAsiaTheme="minorEastAsia" w:cstheme="minorBidi"/>
              <w:b w:val="0"/>
              <w:sz w:val="22"/>
              <w:szCs w:val="22"/>
              <w:lang w:val="en-US"/>
            </w:rPr>
          </w:pPr>
          <w:r>
            <w:fldChar w:fldCharType="begin"/>
          </w:r>
          <w:r>
            <w:instrText xml:space="preserve"> HYPERLINK \l "_Toc228269847" </w:instrText>
          </w:r>
          <w:r>
            <w:fldChar w:fldCharType="separate"/>
          </w:r>
          <w:r>
            <w:rPr>
              <w:rStyle w:val="16"/>
            </w:rPr>
            <w:t>3.2.2</w:t>
          </w:r>
          <w:r>
            <w:rPr>
              <w:rFonts w:asciiTheme="minorHAnsi" w:hAnsiTheme="minorHAnsi" w:eastAsiaTheme="minorEastAsia" w:cstheme="minorBidi"/>
              <w:b w:val="0"/>
              <w:sz w:val="22"/>
              <w:szCs w:val="22"/>
              <w:lang w:val="en-US"/>
            </w:rPr>
            <w:tab/>
          </w:r>
          <w:r>
            <w:rPr>
              <w:rStyle w:val="16"/>
            </w:rPr>
            <w:t>Reaterro</w:t>
          </w:r>
          <w:r>
            <w:tab/>
          </w:r>
          <w:r>
            <w:fldChar w:fldCharType="begin"/>
          </w:r>
          <w:r>
            <w:instrText xml:space="preserve"> PAGEREF _Toc228269847 \h </w:instrText>
          </w:r>
          <w:r>
            <w:fldChar w:fldCharType="separate"/>
          </w:r>
          <w:r>
            <w:t>6</w:t>
          </w:r>
          <w:r>
            <w:fldChar w:fldCharType="end"/>
          </w:r>
          <w:r>
            <w:fldChar w:fldCharType="end"/>
          </w:r>
        </w:p>
        <w:p w14:paraId="71B96333">
          <w:pPr>
            <w:pStyle w:val="18"/>
            <w:rPr>
              <w:rFonts w:asciiTheme="minorHAnsi" w:hAnsiTheme="minorHAnsi" w:eastAsiaTheme="minorEastAsia" w:cstheme="minorBidi"/>
              <w:b w:val="0"/>
              <w:caps w:val="0"/>
              <w:sz w:val="22"/>
              <w:szCs w:val="22"/>
              <w:lang w:val="en-US"/>
            </w:rPr>
          </w:pPr>
          <w:r>
            <w:fldChar w:fldCharType="begin"/>
          </w:r>
          <w:r>
            <w:instrText xml:space="preserve"> HYPERLINK \l "_Toc228269848" </w:instrText>
          </w:r>
          <w:r>
            <w:fldChar w:fldCharType="separate"/>
          </w:r>
          <w:r>
            <w:rPr>
              <w:rStyle w:val="16"/>
            </w:rPr>
            <w:t>4</w:t>
          </w:r>
          <w:r>
            <w:rPr>
              <w:rFonts w:asciiTheme="minorHAnsi" w:hAnsiTheme="minorHAnsi" w:eastAsiaTheme="minorEastAsia" w:cstheme="minorBidi"/>
              <w:b w:val="0"/>
              <w:caps w:val="0"/>
              <w:sz w:val="22"/>
              <w:szCs w:val="22"/>
              <w:lang w:val="en-US"/>
            </w:rPr>
            <w:tab/>
          </w:r>
          <w:r>
            <w:rPr>
              <w:rStyle w:val="16"/>
            </w:rPr>
            <w:t>FUNDAÇÃO</w:t>
          </w:r>
          <w:r>
            <w:tab/>
          </w:r>
          <w:r>
            <w:fldChar w:fldCharType="begin"/>
          </w:r>
          <w:r>
            <w:instrText xml:space="preserve"> PAGEREF _Toc228269848 \h </w:instrText>
          </w:r>
          <w:r>
            <w:fldChar w:fldCharType="separate"/>
          </w:r>
          <w:r>
            <w:t>6</w:t>
          </w:r>
          <w:r>
            <w:fldChar w:fldCharType="end"/>
          </w:r>
          <w:r>
            <w:fldChar w:fldCharType="end"/>
          </w:r>
        </w:p>
        <w:p w14:paraId="701FA1B9">
          <w:pPr>
            <w:pStyle w:val="18"/>
            <w:rPr>
              <w:rFonts w:asciiTheme="minorHAnsi" w:hAnsiTheme="minorHAnsi" w:eastAsiaTheme="minorEastAsia" w:cstheme="minorBidi"/>
              <w:b w:val="0"/>
              <w:caps w:val="0"/>
              <w:sz w:val="22"/>
              <w:szCs w:val="22"/>
              <w:lang w:val="en-US"/>
            </w:rPr>
          </w:pPr>
          <w:r>
            <w:fldChar w:fldCharType="begin"/>
          </w:r>
          <w:r>
            <w:instrText xml:space="preserve"> HYPERLINK \l "_Toc228269849" </w:instrText>
          </w:r>
          <w:r>
            <w:fldChar w:fldCharType="separate"/>
          </w:r>
          <w:r>
            <w:rPr>
              <w:rStyle w:val="16"/>
            </w:rPr>
            <w:t>5</w:t>
          </w:r>
          <w:r>
            <w:rPr>
              <w:rFonts w:asciiTheme="minorHAnsi" w:hAnsiTheme="minorHAnsi" w:eastAsiaTheme="minorEastAsia" w:cstheme="minorBidi"/>
              <w:b w:val="0"/>
              <w:caps w:val="0"/>
              <w:sz w:val="22"/>
              <w:szCs w:val="22"/>
              <w:lang w:val="en-US"/>
            </w:rPr>
            <w:tab/>
          </w:r>
          <w:r>
            <w:rPr>
              <w:rStyle w:val="16"/>
            </w:rPr>
            <w:t>SUPERESTRUTURA DE CONCRETO ARMADO (VIGAS, PILARES E LAJES)</w:t>
          </w:r>
          <w:r>
            <w:tab/>
          </w:r>
          <w:r>
            <w:fldChar w:fldCharType="begin"/>
          </w:r>
          <w:r>
            <w:instrText xml:space="preserve"> PAGEREF _Toc228269849 \h </w:instrText>
          </w:r>
          <w:r>
            <w:fldChar w:fldCharType="separate"/>
          </w:r>
          <w:r>
            <w:t>6</w:t>
          </w:r>
          <w:r>
            <w:fldChar w:fldCharType="end"/>
          </w:r>
          <w:r>
            <w:fldChar w:fldCharType="end"/>
          </w:r>
        </w:p>
        <w:p w14:paraId="088C1C57">
          <w:pPr>
            <w:pStyle w:val="17"/>
            <w:rPr>
              <w:rFonts w:asciiTheme="minorHAnsi" w:hAnsiTheme="minorHAnsi" w:eastAsiaTheme="minorEastAsia" w:cstheme="minorBidi"/>
              <w:caps w:val="0"/>
              <w:sz w:val="22"/>
              <w:szCs w:val="22"/>
              <w:lang w:val="en-US"/>
            </w:rPr>
          </w:pPr>
          <w:r>
            <w:fldChar w:fldCharType="begin"/>
          </w:r>
          <w:r>
            <w:instrText xml:space="preserve"> HYPERLINK \l "_Toc228269850" </w:instrText>
          </w:r>
          <w:r>
            <w:fldChar w:fldCharType="separate"/>
          </w:r>
          <w:r>
            <w:rPr>
              <w:rStyle w:val="16"/>
            </w:rPr>
            <w:t>5.1</w:t>
          </w:r>
          <w:r>
            <w:rPr>
              <w:rFonts w:asciiTheme="minorHAnsi" w:hAnsiTheme="minorHAnsi" w:eastAsiaTheme="minorEastAsia" w:cstheme="minorBidi"/>
              <w:caps w:val="0"/>
              <w:sz w:val="22"/>
              <w:szCs w:val="22"/>
              <w:lang w:val="en-US"/>
            </w:rPr>
            <w:tab/>
          </w:r>
          <w:r>
            <w:rPr>
              <w:rStyle w:val="16"/>
            </w:rPr>
            <w:t>VIGAS</w:t>
          </w:r>
          <w:r>
            <w:tab/>
          </w:r>
          <w:r>
            <w:fldChar w:fldCharType="begin"/>
          </w:r>
          <w:r>
            <w:instrText xml:space="preserve"> PAGEREF _Toc228269850 \h </w:instrText>
          </w:r>
          <w:r>
            <w:fldChar w:fldCharType="separate"/>
          </w:r>
          <w:r>
            <w:t>6</w:t>
          </w:r>
          <w:r>
            <w:fldChar w:fldCharType="end"/>
          </w:r>
          <w:r>
            <w:fldChar w:fldCharType="end"/>
          </w:r>
        </w:p>
        <w:p w14:paraId="0227D8E7">
          <w:pPr>
            <w:pStyle w:val="17"/>
            <w:rPr>
              <w:rFonts w:asciiTheme="minorHAnsi" w:hAnsiTheme="minorHAnsi" w:eastAsiaTheme="minorEastAsia" w:cstheme="minorBidi"/>
              <w:caps w:val="0"/>
              <w:sz w:val="22"/>
              <w:szCs w:val="22"/>
              <w:lang w:val="en-US"/>
            </w:rPr>
          </w:pPr>
          <w:r>
            <w:fldChar w:fldCharType="begin"/>
          </w:r>
          <w:r>
            <w:instrText xml:space="preserve"> HYPERLINK \l "_Toc228269851" </w:instrText>
          </w:r>
          <w:r>
            <w:fldChar w:fldCharType="separate"/>
          </w:r>
          <w:r>
            <w:rPr>
              <w:rStyle w:val="16"/>
            </w:rPr>
            <w:t>5.2</w:t>
          </w:r>
          <w:r>
            <w:rPr>
              <w:rFonts w:asciiTheme="minorHAnsi" w:hAnsiTheme="minorHAnsi" w:eastAsiaTheme="minorEastAsia" w:cstheme="minorBidi"/>
              <w:caps w:val="0"/>
              <w:sz w:val="22"/>
              <w:szCs w:val="22"/>
              <w:lang w:val="en-US"/>
            </w:rPr>
            <w:tab/>
          </w:r>
          <w:r>
            <w:rPr>
              <w:rStyle w:val="16"/>
            </w:rPr>
            <w:t>PILARES</w:t>
          </w:r>
          <w:r>
            <w:tab/>
          </w:r>
          <w:r>
            <w:fldChar w:fldCharType="begin"/>
          </w:r>
          <w:r>
            <w:instrText xml:space="preserve"> PAGEREF _Toc228269851 \h </w:instrText>
          </w:r>
          <w:r>
            <w:fldChar w:fldCharType="separate"/>
          </w:r>
          <w:r>
            <w:t>6</w:t>
          </w:r>
          <w:r>
            <w:fldChar w:fldCharType="end"/>
          </w:r>
          <w:r>
            <w:fldChar w:fldCharType="end"/>
          </w:r>
        </w:p>
        <w:p w14:paraId="4DB8B83C">
          <w:pPr>
            <w:pStyle w:val="17"/>
            <w:rPr>
              <w:rFonts w:asciiTheme="minorHAnsi" w:hAnsiTheme="minorHAnsi" w:eastAsiaTheme="minorEastAsia" w:cstheme="minorBidi"/>
              <w:caps w:val="0"/>
              <w:sz w:val="22"/>
              <w:szCs w:val="22"/>
              <w:lang w:val="en-US"/>
            </w:rPr>
          </w:pPr>
          <w:r>
            <w:fldChar w:fldCharType="begin"/>
          </w:r>
          <w:r>
            <w:instrText xml:space="preserve"> HYPERLINK \l "_Toc228269852" </w:instrText>
          </w:r>
          <w:r>
            <w:fldChar w:fldCharType="separate"/>
          </w:r>
          <w:r>
            <w:rPr>
              <w:rStyle w:val="16"/>
            </w:rPr>
            <w:t>5.3</w:t>
          </w:r>
          <w:r>
            <w:rPr>
              <w:rFonts w:asciiTheme="minorHAnsi" w:hAnsiTheme="minorHAnsi" w:eastAsiaTheme="minorEastAsia" w:cstheme="minorBidi"/>
              <w:caps w:val="0"/>
              <w:sz w:val="22"/>
              <w:szCs w:val="22"/>
              <w:lang w:val="en-US"/>
            </w:rPr>
            <w:tab/>
          </w:r>
          <w:r>
            <w:rPr>
              <w:rStyle w:val="16"/>
            </w:rPr>
            <w:t>Lajes</w:t>
          </w:r>
          <w:r>
            <w:tab/>
          </w:r>
          <w:r>
            <w:fldChar w:fldCharType="begin"/>
          </w:r>
          <w:r>
            <w:instrText xml:space="preserve"> PAGEREF _Toc228269852 \h </w:instrText>
          </w:r>
          <w:r>
            <w:fldChar w:fldCharType="separate"/>
          </w:r>
          <w:r>
            <w:t>6</w:t>
          </w:r>
          <w:r>
            <w:fldChar w:fldCharType="end"/>
          </w:r>
          <w:r>
            <w:fldChar w:fldCharType="end"/>
          </w:r>
        </w:p>
        <w:p w14:paraId="4280B6FB">
          <w:pPr>
            <w:pStyle w:val="17"/>
            <w:rPr>
              <w:rFonts w:asciiTheme="minorHAnsi" w:hAnsiTheme="minorHAnsi" w:eastAsiaTheme="minorEastAsia" w:cstheme="minorBidi"/>
              <w:caps w:val="0"/>
              <w:sz w:val="22"/>
              <w:szCs w:val="22"/>
              <w:lang w:val="en-US"/>
            </w:rPr>
          </w:pPr>
          <w:r>
            <w:fldChar w:fldCharType="begin"/>
          </w:r>
          <w:r>
            <w:instrText xml:space="preserve"> HYPERLINK \l "_Toc228269853" </w:instrText>
          </w:r>
          <w:r>
            <w:fldChar w:fldCharType="separate"/>
          </w:r>
          <w:r>
            <w:rPr>
              <w:rStyle w:val="16"/>
            </w:rPr>
            <w:t>5.4</w:t>
          </w:r>
          <w:r>
            <w:rPr>
              <w:rFonts w:asciiTheme="minorHAnsi" w:hAnsiTheme="minorHAnsi" w:eastAsiaTheme="minorEastAsia" w:cstheme="minorBidi"/>
              <w:caps w:val="0"/>
              <w:sz w:val="22"/>
              <w:szCs w:val="22"/>
              <w:lang w:val="en-US"/>
            </w:rPr>
            <w:tab/>
          </w:r>
          <w:r>
            <w:rPr>
              <w:rStyle w:val="16"/>
            </w:rPr>
            <w:t>aRMADURAS</w:t>
          </w:r>
          <w:r>
            <w:tab/>
          </w:r>
          <w:r>
            <w:fldChar w:fldCharType="begin"/>
          </w:r>
          <w:r>
            <w:instrText xml:space="preserve"> PAGEREF _Toc228269853 \h </w:instrText>
          </w:r>
          <w:r>
            <w:fldChar w:fldCharType="separate"/>
          </w:r>
          <w:r>
            <w:t>6</w:t>
          </w:r>
          <w:r>
            <w:fldChar w:fldCharType="end"/>
          </w:r>
          <w:r>
            <w:fldChar w:fldCharType="end"/>
          </w:r>
        </w:p>
        <w:p w14:paraId="5EF89C37">
          <w:pPr>
            <w:pStyle w:val="17"/>
            <w:rPr>
              <w:rFonts w:asciiTheme="minorHAnsi" w:hAnsiTheme="minorHAnsi" w:eastAsiaTheme="minorEastAsia" w:cstheme="minorBidi"/>
              <w:caps w:val="0"/>
              <w:sz w:val="22"/>
              <w:szCs w:val="22"/>
              <w:lang w:val="en-US"/>
            </w:rPr>
          </w:pPr>
          <w:r>
            <w:fldChar w:fldCharType="begin"/>
          </w:r>
          <w:r>
            <w:instrText xml:space="preserve"> HYPERLINK \l "_Toc228269854" </w:instrText>
          </w:r>
          <w:r>
            <w:fldChar w:fldCharType="separate"/>
          </w:r>
          <w:r>
            <w:rPr>
              <w:rStyle w:val="16"/>
              <w:lang w:val="pt-PT"/>
            </w:rPr>
            <w:t>5.5</w:t>
          </w:r>
          <w:r>
            <w:rPr>
              <w:rFonts w:asciiTheme="minorHAnsi" w:hAnsiTheme="minorHAnsi" w:eastAsiaTheme="minorEastAsia" w:cstheme="minorBidi"/>
              <w:caps w:val="0"/>
              <w:sz w:val="22"/>
              <w:szCs w:val="22"/>
              <w:lang w:val="en-US"/>
            </w:rPr>
            <w:tab/>
          </w:r>
          <w:r>
            <w:rPr>
              <w:rStyle w:val="16"/>
              <w:lang w:val="pt-PT"/>
            </w:rPr>
            <w:t>Concreto</w:t>
          </w:r>
          <w:r>
            <w:tab/>
          </w:r>
          <w:r>
            <w:fldChar w:fldCharType="begin"/>
          </w:r>
          <w:r>
            <w:instrText xml:space="preserve"> PAGEREF _Toc228269854 \h </w:instrText>
          </w:r>
          <w:r>
            <w:fldChar w:fldCharType="separate"/>
          </w:r>
          <w:r>
            <w:t>7</w:t>
          </w:r>
          <w:r>
            <w:fldChar w:fldCharType="end"/>
          </w:r>
          <w:r>
            <w:fldChar w:fldCharType="end"/>
          </w:r>
        </w:p>
        <w:p w14:paraId="028DCC71">
          <w:pPr>
            <w:pStyle w:val="17"/>
            <w:rPr>
              <w:rFonts w:asciiTheme="minorHAnsi" w:hAnsiTheme="minorHAnsi" w:eastAsiaTheme="minorEastAsia" w:cstheme="minorBidi"/>
              <w:caps w:val="0"/>
              <w:sz w:val="22"/>
              <w:szCs w:val="22"/>
              <w:lang w:val="en-US"/>
            </w:rPr>
          </w:pPr>
          <w:r>
            <w:fldChar w:fldCharType="begin"/>
          </w:r>
          <w:r>
            <w:instrText xml:space="preserve"> HYPERLINK \l "_Toc228269855" </w:instrText>
          </w:r>
          <w:r>
            <w:fldChar w:fldCharType="separate"/>
          </w:r>
          <w:r>
            <w:rPr>
              <w:rStyle w:val="16"/>
            </w:rPr>
            <w:t>5.6</w:t>
          </w:r>
          <w:r>
            <w:rPr>
              <w:rFonts w:asciiTheme="minorHAnsi" w:hAnsiTheme="minorHAnsi" w:eastAsiaTheme="minorEastAsia" w:cstheme="minorBidi"/>
              <w:caps w:val="0"/>
              <w:sz w:val="22"/>
              <w:szCs w:val="22"/>
              <w:lang w:val="en-US"/>
            </w:rPr>
            <w:tab/>
          </w:r>
          <w:r>
            <w:rPr>
              <w:rStyle w:val="16"/>
            </w:rPr>
            <w:t>FORMAS/ESCORAMENTOS</w:t>
          </w:r>
          <w:r>
            <w:tab/>
          </w:r>
          <w:r>
            <w:fldChar w:fldCharType="begin"/>
          </w:r>
          <w:r>
            <w:instrText xml:space="preserve"> PAGEREF _Toc228269855 \h </w:instrText>
          </w:r>
          <w:r>
            <w:fldChar w:fldCharType="separate"/>
          </w:r>
          <w:r>
            <w:t>7</w:t>
          </w:r>
          <w:r>
            <w:fldChar w:fldCharType="end"/>
          </w:r>
          <w:r>
            <w:fldChar w:fldCharType="end"/>
          </w:r>
        </w:p>
        <w:p w14:paraId="14E8B217">
          <w:pPr>
            <w:pStyle w:val="17"/>
            <w:rPr>
              <w:rFonts w:asciiTheme="minorHAnsi" w:hAnsiTheme="minorHAnsi" w:eastAsiaTheme="minorEastAsia" w:cstheme="minorBidi"/>
              <w:caps w:val="0"/>
              <w:sz w:val="22"/>
              <w:szCs w:val="22"/>
              <w:lang w:val="en-US"/>
            </w:rPr>
          </w:pPr>
          <w:r>
            <w:fldChar w:fldCharType="begin"/>
          </w:r>
          <w:r>
            <w:instrText xml:space="preserve"> HYPERLINK \l "_Toc228269856" </w:instrText>
          </w:r>
          <w:r>
            <w:fldChar w:fldCharType="separate"/>
          </w:r>
          <w:r>
            <w:rPr>
              <w:rStyle w:val="16"/>
            </w:rPr>
            <w:t>5.7</w:t>
          </w:r>
          <w:r>
            <w:rPr>
              <w:rFonts w:asciiTheme="minorHAnsi" w:hAnsiTheme="minorHAnsi" w:eastAsiaTheme="minorEastAsia" w:cstheme="minorBidi"/>
              <w:caps w:val="0"/>
              <w:sz w:val="22"/>
              <w:szCs w:val="22"/>
              <w:lang w:val="en-US"/>
            </w:rPr>
            <w:tab/>
          </w:r>
          <w:r>
            <w:rPr>
              <w:rStyle w:val="16"/>
            </w:rPr>
            <w:t>DESFORMA</w:t>
          </w:r>
          <w:r>
            <w:tab/>
          </w:r>
          <w:r>
            <w:fldChar w:fldCharType="begin"/>
          </w:r>
          <w:r>
            <w:instrText xml:space="preserve"> PAGEREF _Toc228269856 \h </w:instrText>
          </w:r>
          <w:r>
            <w:fldChar w:fldCharType="separate"/>
          </w:r>
          <w:r>
            <w:t>7</w:t>
          </w:r>
          <w:r>
            <w:fldChar w:fldCharType="end"/>
          </w:r>
          <w:r>
            <w:fldChar w:fldCharType="end"/>
          </w:r>
        </w:p>
        <w:p w14:paraId="3E04E830">
          <w:pPr>
            <w:pStyle w:val="17"/>
            <w:rPr>
              <w:rFonts w:asciiTheme="minorHAnsi" w:hAnsiTheme="minorHAnsi" w:eastAsiaTheme="minorEastAsia" w:cstheme="minorBidi"/>
              <w:caps w:val="0"/>
              <w:sz w:val="22"/>
              <w:szCs w:val="22"/>
              <w:lang w:val="en-US"/>
            </w:rPr>
          </w:pPr>
          <w:r>
            <w:fldChar w:fldCharType="begin"/>
          </w:r>
          <w:r>
            <w:instrText xml:space="preserve"> HYPERLINK \l "_Toc228269857" </w:instrText>
          </w:r>
          <w:r>
            <w:fldChar w:fldCharType="separate"/>
          </w:r>
          <w:r>
            <w:rPr>
              <w:rStyle w:val="16"/>
            </w:rPr>
            <w:t>5.8</w:t>
          </w:r>
          <w:r>
            <w:rPr>
              <w:rFonts w:asciiTheme="minorHAnsi" w:hAnsiTheme="minorHAnsi" w:eastAsiaTheme="minorEastAsia" w:cstheme="minorBidi"/>
              <w:caps w:val="0"/>
              <w:sz w:val="22"/>
              <w:szCs w:val="22"/>
              <w:lang w:val="en-US"/>
            </w:rPr>
            <w:tab/>
          </w:r>
          <w:r>
            <w:rPr>
              <w:rStyle w:val="16"/>
            </w:rPr>
            <w:t>IMPERMEABILIZAÇÃO</w:t>
          </w:r>
          <w:r>
            <w:tab/>
          </w:r>
          <w:r>
            <w:fldChar w:fldCharType="begin"/>
          </w:r>
          <w:r>
            <w:instrText xml:space="preserve"> PAGEREF _Toc228269857 \h </w:instrText>
          </w:r>
          <w:r>
            <w:fldChar w:fldCharType="separate"/>
          </w:r>
          <w:r>
            <w:t>8</w:t>
          </w:r>
          <w:r>
            <w:fldChar w:fldCharType="end"/>
          </w:r>
          <w:r>
            <w:fldChar w:fldCharType="end"/>
          </w:r>
        </w:p>
        <w:p w14:paraId="5D4C3D05">
          <w:pPr>
            <w:pStyle w:val="18"/>
            <w:rPr>
              <w:rFonts w:asciiTheme="minorHAnsi" w:hAnsiTheme="minorHAnsi" w:eastAsiaTheme="minorEastAsia" w:cstheme="minorBidi"/>
              <w:b w:val="0"/>
              <w:caps w:val="0"/>
              <w:sz w:val="22"/>
              <w:szCs w:val="22"/>
              <w:lang w:val="en-US"/>
            </w:rPr>
          </w:pPr>
          <w:r>
            <w:fldChar w:fldCharType="begin"/>
          </w:r>
          <w:r>
            <w:instrText xml:space="preserve"> HYPERLINK \l "_Toc228269858" </w:instrText>
          </w:r>
          <w:r>
            <w:fldChar w:fldCharType="separate"/>
          </w:r>
          <w:r>
            <w:rPr>
              <w:rStyle w:val="16"/>
            </w:rPr>
            <w:t>6</w:t>
          </w:r>
          <w:r>
            <w:rPr>
              <w:rFonts w:asciiTheme="minorHAnsi" w:hAnsiTheme="minorHAnsi" w:eastAsiaTheme="minorEastAsia" w:cstheme="minorBidi"/>
              <w:b w:val="0"/>
              <w:caps w:val="0"/>
              <w:sz w:val="22"/>
              <w:szCs w:val="22"/>
              <w:lang w:val="en-US"/>
            </w:rPr>
            <w:tab/>
          </w:r>
          <w:r>
            <w:rPr>
              <w:rStyle w:val="16"/>
            </w:rPr>
            <w:t>ALVENARIAS</w:t>
          </w:r>
          <w:r>
            <w:tab/>
          </w:r>
          <w:r>
            <w:fldChar w:fldCharType="begin"/>
          </w:r>
          <w:r>
            <w:instrText xml:space="preserve"> PAGEREF _Toc228269858 \h </w:instrText>
          </w:r>
          <w:r>
            <w:fldChar w:fldCharType="separate"/>
          </w:r>
          <w:r>
            <w:t>8</w:t>
          </w:r>
          <w:r>
            <w:fldChar w:fldCharType="end"/>
          </w:r>
          <w:r>
            <w:fldChar w:fldCharType="end"/>
          </w:r>
        </w:p>
        <w:p w14:paraId="50CDE2E0">
          <w:pPr>
            <w:pStyle w:val="17"/>
            <w:rPr>
              <w:rFonts w:asciiTheme="minorHAnsi" w:hAnsiTheme="minorHAnsi" w:eastAsiaTheme="minorEastAsia" w:cstheme="minorBidi"/>
              <w:caps w:val="0"/>
              <w:sz w:val="22"/>
              <w:szCs w:val="22"/>
              <w:lang w:val="en-US"/>
            </w:rPr>
          </w:pPr>
          <w:r>
            <w:fldChar w:fldCharType="begin"/>
          </w:r>
          <w:r>
            <w:instrText xml:space="preserve"> HYPERLINK \l "_Toc228269859" </w:instrText>
          </w:r>
          <w:r>
            <w:fldChar w:fldCharType="separate"/>
          </w:r>
          <w:r>
            <w:rPr>
              <w:rStyle w:val="16"/>
            </w:rPr>
            <w:t>6.1</w:t>
          </w:r>
          <w:r>
            <w:rPr>
              <w:rFonts w:asciiTheme="minorHAnsi" w:hAnsiTheme="minorHAnsi" w:eastAsiaTheme="minorEastAsia" w:cstheme="minorBidi"/>
              <w:caps w:val="0"/>
              <w:sz w:val="22"/>
              <w:szCs w:val="22"/>
              <w:lang w:val="en-US"/>
            </w:rPr>
            <w:tab/>
          </w:r>
          <w:r>
            <w:rPr>
              <w:rStyle w:val="16"/>
            </w:rPr>
            <w:t>Alvenaria 11,5x19x19</w:t>
          </w:r>
          <w:r>
            <w:tab/>
          </w:r>
          <w:r>
            <w:fldChar w:fldCharType="begin"/>
          </w:r>
          <w:r>
            <w:instrText xml:space="preserve"> PAGEREF _Toc228269859 \h </w:instrText>
          </w:r>
          <w:r>
            <w:fldChar w:fldCharType="separate"/>
          </w:r>
          <w:r>
            <w:t>8</w:t>
          </w:r>
          <w:r>
            <w:fldChar w:fldCharType="end"/>
          </w:r>
          <w:r>
            <w:fldChar w:fldCharType="end"/>
          </w:r>
        </w:p>
        <w:p w14:paraId="05858119">
          <w:pPr>
            <w:pStyle w:val="23"/>
            <w:rPr>
              <w:rFonts w:asciiTheme="minorHAnsi" w:hAnsiTheme="minorHAnsi" w:eastAsiaTheme="minorEastAsia" w:cstheme="minorBidi"/>
              <w:b w:val="0"/>
              <w:sz w:val="22"/>
              <w:szCs w:val="22"/>
              <w:lang w:val="en-US"/>
            </w:rPr>
          </w:pPr>
          <w:r>
            <w:fldChar w:fldCharType="begin"/>
          </w:r>
          <w:r>
            <w:instrText xml:space="preserve"> HYPERLINK \l "_Toc228269860" </w:instrText>
          </w:r>
          <w:r>
            <w:fldChar w:fldCharType="separate"/>
          </w:r>
          <w:r>
            <w:rPr>
              <w:rStyle w:val="16"/>
            </w:rPr>
            <w:t>6.1.1</w:t>
          </w:r>
          <w:r>
            <w:rPr>
              <w:rFonts w:asciiTheme="minorHAnsi" w:hAnsiTheme="minorHAnsi" w:eastAsiaTheme="minorEastAsia" w:cstheme="minorBidi"/>
              <w:b w:val="0"/>
              <w:sz w:val="22"/>
              <w:szCs w:val="22"/>
              <w:lang w:val="en-US"/>
            </w:rPr>
            <w:tab/>
          </w:r>
          <w:r>
            <w:rPr>
              <w:rStyle w:val="16"/>
            </w:rPr>
            <w:t>Impermeabilização</w:t>
          </w:r>
          <w:r>
            <w:tab/>
          </w:r>
          <w:r>
            <w:fldChar w:fldCharType="begin"/>
          </w:r>
          <w:r>
            <w:instrText xml:space="preserve"> PAGEREF _Toc228269860 \h </w:instrText>
          </w:r>
          <w:r>
            <w:fldChar w:fldCharType="separate"/>
          </w:r>
          <w:r>
            <w:t>8</w:t>
          </w:r>
          <w:r>
            <w:fldChar w:fldCharType="end"/>
          </w:r>
          <w:r>
            <w:fldChar w:fldCharType="end"/>
          </w:r>
        </w:p>
        <w:p w14:paraId="6DB647C3">
          <w:pPr>
            <w:pStyle w:val="23"/>
            <w:rPr>
              <w:rFonts w:asciiTheme="minorHAnsi" w:hAnsiTheme="minorHAnsi" w:eastAsiaTheme="minorEastAsia" w:cstheme="minorBidi"/>
              <w:b w:val="0"/>
              <w:sz w:val="22"/>
              <w:szCs w:val="22"/>
              <w:lang w:val="en-US"/>
            </w:rPr>
          </w:pPr>
          <w:r>
            <w:fldChar w:fldCharType="begin"/>
          </w:r>
          <w:r>
            <w:instrText xml:space="preserve"> HYPERLINK \l "_Toc228269861" </w:instrText>
          </w:r>
          <w:r>
            <w:fldChar w:fldCharType="separate"/>
          </w:r>
          <w:r>
            <w:rPr>
              <w:rStyle w:val="16"/>
            </w:rPr>
            <w:t>6.1.2</w:t>
          </w:r>
          <w:r>
            <w:rPr>
              <w:rFonts w:asciiTheme="minorHAnsi" w:hAnsiTheme="minorHAnsi" w:eastAsiaTheme="minorEastAsia" w:cstheme="minorBidi"/>
              <w:b w:val="0"/>
              <w:sz w:val="22"/>
              <w:szCs w:val="22"/>
              <w:lang w:val="en-US"/>
            </w:rPr>
            <w:tab/>
          </w:r>
          <w:r>
            <w:rPr>
              <w:rStyle w:val="16"/>
            </w:rPr>
            <w:t>Tampa das sepulturas</w:t>
          </w:r>
          <w:r>
            <w:tab/>
          </w:r>
          <w:r>
            <w:fldChar w:fldCharType="begin"/>
          </w:r>
          <w:r>
            <w:instrText xml:space="preserve"> PAGEREF _Toc228269861 \h </w:instrText>
          </w:r>
          <w:r>
            <w:fldChar w:fldCharType="separate"/>
          </w:r>
          <w:r>
            <w:t>8</w:t>
          </w:r>
          <w:r>
            <w:fldChar w:fldCharType="end"/>
          </w:r>
          <w:r>
            <w:fldChar w:fldCharType="end"/>
          </w:r>
        </w:p>
        <w:p w14:paraId="04EC0013">
          <w:pPr>
            <w:pStyle w:val="18"/>
            <w:rPr>
              <w:rFonts w:asciiTheme="minorHAnsi" w:hAnsiTheme="minorHAnsi" w:eastAsiaTheme="minorEastAsia" w:cstheme="minorBidi"/>
              <w:b w:val="0"/>
              <w:caps w:val="0"/>
              <w:sz w:val="22"/>
              <w:szCs w:val="22"/>
              <w:lang w:val="en-US"/>
            </w:rPr>
          </w:pPr>
          <w:r>
            <w:fldChar w:fldCharType="begin"/>
          </w:r>
          <w:r>
            <w:instrText xml:space="preserve"> HYPERLINK \l "_Toc228269862" </w:instrText>
          </w:r>
          <w:r>
            <w:fldChar w:fldCharType="separate"/>
          </w:r>
          <w:r>
            <w:rPr>
              <w:rStyle w:val="16"/>
            </w:rPr>
            <w:t>7</w:t>
          </w:r>
          <w:r>
            <w:rPr>
              <w:rFonts w:asciiTheme="minorHAnsi" w:hAnsiTheme="minorHAnsi" w:eastAsiaTheme="minorEastAsia" w:cstheme="minorBidi"/>
              <w:b w:val="0"/>
              <w:caps w:val="0"/>
              <w:sz w:val="22"/>
              <w:szCs w:val="22"/>
              <w:lang w:val="en-US"/>
            </w:rPr>
            <w:tab/>
          </w:r>
          <w:r>
            <w:rPr>
              <w:rStyle w:val="16"/>
            </w:rPr>
            <w:t>REVESTIMENTOS E PINTURA</w:t>
          </w:r>
          <w:r>
            <w:tab/>
          </w:r>
          <w:r>
            <w:fldChar w:fldCharType="begin"/>
          </w:r>
          <w:r>
            <w:instrText xml:space="preserve"> PAGEREF _Toc228269862 \h </w:instrText>
          </w:r>
          <w:r>
            <w:fldChar w:fldCharType="separate"/>
          </w:r>
          <w:r>
            <w:t>8</w:t>
          </w:r>
          <w:r>
            <w:fldChar w:fldCharType="end"/>
          </w:r>
          <w:r>
            <w:fldChar w:fldCharType="end"/>
          </w:r>
        </w:p>
        <w:p w14:paraId="6CCB92AB">
          <w:pPr>
            <w:pStyle w:val="17"/>
            <w:rPr>
              <w:rFonts w:asciiTheme="minorHAnsi" w:hAnsiTheme="minorHAnsi" w:eastAsiaTheme="minorEastAsia" w:cstheme="minorBidi"/>
              <w:caps w:val="0"/>
              <w:sz w:val="22"/>
              <w:szCs w:val="22"/>
              <w:lang w:val="en-US"/>
            </w:rPr>
          </w:pPr>
          <w:r>
            <w:fldChar w:fldCharType="begin"/>
          </w:r>
          <w:r>
            <w:instrText xml:space="preserve"> HYPERLINK \l "_Toc228269863" </w:instrText>
          </w:r>
          <w:r>
            <w:fldChar w:fldCharType="separate"/>
          </w:r>
          <w:r>
            <w:rPr>
              <w:rStyle w:val="16"/>
            </w:rPr>
            <w:t>7.1</w:t>
          </w:r>
          <w:r>
            <w:rPr>
              <w:rFonts w:asciiTheme="minorHAnsi" w:hAnsiTheme="minorHAnsi" w:eastAsiaTheme="minorEastAsia" w:cstheme="minorBidi"/>
              <w:caps w:val="0"/>
              <w:sz w:val="22"/>
              <w:szCs w:val="22"/>
              <w:lang w:val="en-US"/>
            </w:rPr>
            <w:tab/>
          </w:r>
          <w:r>
            <w:rPr>
              <w:rStyle w:val="16"/>
            </w:rPr>
            <w:t>pAREDES INTERNAS E EXTERNAS</w:t>
          </w:r>
          <w:r>
            <w:tab/>
          </w:r>
          <w:r>
            <w:fldChar w:fldCharType="begin"/>
          </w:r>
          <w:r>
            <w:instrText xml:space="preserve"> PAGEREF _Toc228269863 \h </w:instrText>
          </w:r>
          <w:r>
            <w:fldChar w:fldCharType="separate"/>
          </w:r>
          <w:r>
            <w:t>8</w:t>
          </w:r>
          <w:r>
            <w:fldChar w:fldCharType="end"/>
          </w:r>
          <w:r>
            <w:fldChar w:fldCharType="end"/>
          </w:r>
        </w:p>
        <w:p w14:paraId="58C6AC0C">
          <w:pPr>
            <w:pStyle w:val="23"/>
            <w:rPr>
              <w:rFonts w:asciiTheme="minorHAnsi" w:hAnsiTheme="minorHAnsi" w:eastAsiaTheme="minorEastAsia" w:cstheme="minorBidi"/>
              <w:b w:val="0"/>
              <w:sz w:val="22"/>
              <w:szCs w:val="22"/>
              <w:lang w:val="en-US"/>
            </w:rPr>
          </w:pPr>
          <w:r>
            <w:fldChar w:fldCharType="begin"/>
          </w:r>
          <w:r>
            <w:instrText xml:space="preserve"> HYPERLINK \l "_Toc228269864" </w:instrText>
          </w:r>
          <w:r>
            <w:fldChar w:fldCharType="separate"/>
          </w:r>
          <w:r>
            <w:rPr>
              <w:rStyle w:val="16"/>
            </w:rPr>
            <w:t>7.1.1</w:t>
          </w:r>
          <w:r>
            <w:rPr>
              <w:rFonts w:asciiTheme="minorHAnsi" w:hAnsiTheme="minorHAnsi" w:eastAsiaTheme="minorEastAsia" w:cstheme="minorBidi"/>
              <w:b w:val="0"/>
              <w:sz w:val="22"/>
              <w:szCs w:val="22"/>
              <w:lang w:val="en-US"/>
            </w:rPr>
            <w:tab/>
          </w:r>
          <w:r>
            <w:rPr>
              <w:rStyle w:val="16"/>
            </w:rPr>
            <w:t>Chapisco</w:t>
          </w:r>
          <w:r>
            <w:tab/>
          </w:r>
          <w:r>
            <w:fldChar w:fldCharType="begin"/>
          </w:r>
          <w:r>
            <w:instrText xml:space="preserve"> PAGEREF _Toc228269864 \h </w:instrText>
          </w:r>
          <w:r>
            <w:fldChar w:fldCharType="separate"/>
          </w:r>
          <w:r>
            <w:t>8</w:t>
          </w:r>
          <w:r>
            <w:fldChar w:fldCharType="end"/>
          </w:r>
          <w:r>
            <w:fldChar w:fldCharType="end"/>
          </w:r>
        </w:p>
        <w:p w14:paraId="58C32100">
          <w:pPr>
            <w:pStyle w:val="23"/>
            <w:rPr>
              <w:rFonts w:asciiTheme="minorHAnsi" w:hAnsiTheme="minorHAnsi" w:eastAsiaTheme="minorEastAsia" w:cstheme="minorBidi"/>
              <w:b w:val="0"/>
              <w:sz w:val="22"/>
              <w:szCs w:val="22"/>
              <w:lang w:val="en-US"/>
            </w:rPr>
          </w:pPr>
          <w:r>
            <w:fldChar w:fldCharType="begin"/>
          </w:r>
          <w:r>
            <w:instrText xml:space="preserve"> HYPERLINK \l "_Toc228269865" </w:instrText>
          </w:r>
          <w:r>
            <w:fldChar w:fldCharType="separate"/>
          </w:r>
          <w:r>
            <w:rPr>
              <w:rStyle w:val="16"/>
              <w:lang w:val="pt-PT"/>
            </w:rPr>
            <w:t>7.1.2</w:t>
          </w:r>
          <w:r>
            <w:rPr>
              <w:rFonts w:asciiTheme="minorHAnsi" w:hAnsiTheme="minorHAnsi" w:eastAsiaTheme="minorEastAsia" w:cstheme="minorBidi"/>
              <w:b w:val="0"/>
              <w:sz w:val="22"/>
              <w:szCs w:val="22"/>
              <w:lang w:val="en-US"/>
            </w:rPr>
            <w:tab/>
          </w:r>
          <w:r>
            <w:rPr>
              <w:rStyle w:val="16"/>
              <w:lang w:val="pt-PT"/>
            </w:rPr>
            <w:t>Reboco</w:t>
          </w:r>
          <w:r>
            <w:tab/>
          </w:r>
          <w:r>
            <w:fldChar w:fldCharType="begin"/>
          </w:r>
          <w:r>
            <w:instrText xml:space="preserve"> PAGEREF _Toc228269865 \h </w:instrText>
          </w:r>
          <w:r>
            <w:fldChar w:fldCharType="separate"/>
          </w:r>
          <w:r>
            <w:t>9</w:t>
          </w:r>
          <w:r>
            <w:fldChar w:fldCharType="end"/>
          </w:r>
          <w:r>
            <w:fldChar w:fldCharType="end"/>
          </w:r>
        </w:p>
        <w:p w14:paraId="50D5D245">
          <w:pPr>
            <w:pStyle w:val="17"/>
            <w:rPr>
              <w:rFonts w:asciiTheme="minorHAnsi" w:hAnsiTheme="minorHAnsi" w:eastAsiaTheme="minorEastAsia" w:cstheme="minorBidi"/>
              <w:caps w:val="0"/>
              <w:sz w:val="22"/>
              <w:szCs w:val="22"/>
              <w:lang w:val="en-US"/>
            </w:rPr>
          </w:pPr>
          <w:r>
            <w:fldChar w:fldCharType="begin"/>
          </w:r>
          <w:r>
            <w:instrText xml:space="preserve"> HYPERLINK \l "_Toc228269866" </w:instrText>
          </w:r>
          <w:r>
            <w:fldChar w:fldCharType="separate"/>
          </w:r>
          <w:r>
            <w:rPr>
              <w:rStyle w:val="16"/>
              <w:lang w:val="pt-PT"/>
            </w:rPr>
            <w:t>7.2</w:t>
          </w:r>
          <w:r>
            <w:rPr>
              <w:rFonts w:asciiTheme="minorHAnsi" w:hAnsiTheme="minorHAnsi" w:eastAsiaTheme="minorEastAsia" w:cstheme="minorBidi"/>
              <w:caps w:val="0"/>
              <w:sz w:val="22"/>
              <w:szCs w:val="22"/>
              <w:lang w:val="en-US"/>
            </w:rPr>
            <w:tab/>
          </w:r>
          <w:r>
            <w:rPr>
              <w:rStyle w:val="16"/>
              <w:lang w:val="pt-PT"/>
            </w:rPr>
            <w:t>PINTURA EXTERNA</w:t>
          </w:r>
          <w:r>
            <w:tab/>
          </w:r>
          <w:r>
            <w:fldChar w:fldCharType="begin"/>
          </w:r>
          <w:r>
            <w:instrText xml:space="preserve"> PAGEREF _Toc228269866 \h </w:instrText>
          </w:r>
          <w:r>
            <w:fldChar w:fldCharType="separate"/>
          </w:r>
          <w:r>
            <w:t>9</w:t>
          </w:r>
          <w:r>
            <w:fldChar w:fldCharType="end"/>
          </w:r>
          <w:r>
            <w:fldChar w:fldCharType="end"/>
          </w:r>
        </w:p>
        <w:p w14:paraId="35F06FAB">
          <w:pPr>
            <w:pStyle w:val="18"/>
            <w:rPr>
              <w:rFonts w:asciiTheme="minorHAnsi" w:hAnsiTheme="minorHAnsi" w:eastAsiaTheme="minorEastAsia" w:cstheme="minorBidi"/>
              <w:b w:val="0"/>
              <w:caps w:val="0"/>
              <w:sz w:val="22"/>
              <w:szCs w:val="22"/>
              <w:lang w:val="en-US"/>
            </w:rPr>
          </w:pPr>
          <w:r>
            <w:fldChar w:fldCharType="begin"/>
          </w:r>
          <w:r>
            <w:instrText xml:space="preserve"> HYPERLINK \l "_Toc228269867" </w:instrText>
          </w:r>
          <w:r>
            <w:fldChar w:fldCharType="separate"/>
          </w:r>
          <w:r>
            <w:rPr>
              <w:rStyle w:val="16"/>
              <w:lang w:val="pt-PT"/>
            </w:rPr>
            <w:t>8</w:t>
          </w:r>
          <w:r>
            <w:rPr>
              <w:rFonts w:asciiTheme="minorHAnsi" w:hAnsiTheme="minorHAnsi" w:eastAsiaTheme="minorEastAsia" w:cstheme="minorBidi"/>
              <w:b w:val="0"/>
              <w:caps w:val="0"/>
              <w:sz w:val="22"/>
              <w:szCs w:val="22"/>
              <w:lang w:val="en-US"/>
            </w:rPr>
            <w:tab/>
          </w:r>
          <w:r>
            <w:rPr>
              <w:rStyle w:val="16"/>
              <w:lang w:val="pt-PT"/>
            </w:rPr>
            <w:t>INSTALAÇÕES HIDRÁULICAS</w:t>
          </w:r>
          <w:r>
            <w:tab/>
          </w:r>
          <w:r>
            <w:fldChar w:fldCharType="begin"/>
          </w:r>
          <w:r>
            <w:instrText xml:space="preserve"> PAGEREF _Toc228269867 \h </w:instrText>
          </w:r>
          <w:r>
            <w:fldChar w:fldCharType="separate"/>
          </w:r>
          <w:r>
            <w:t>9</w:t>
          </w:r>
          <w:r>
            <w:fldChar w:fldCharType="end"/>
          </w:r>
          <w:r>
            <w:fldChar w:fldCharType="end"/>
          </w:r>
        </w:p>
        <w:p w14:paraId="63F8BB5A">
          <w:pPr>
            <w:pStyle w:val="17"/>
            <w:rPr>
              <w:rFonts w:asciiTheme="minorHAnsi" w:hAnsiTheme="minorHAnsi" w:eastAsiaTheme="minorEastAsia" w:cstheme="minorBidi"/>
              <w:caps w:val="0"/>
              <w:sz w:val="22"/>
              <w:szCs w:val="22"/>
              <w:lang w:val="en-US"/>
            </w:rPr>
          </w:pPr>
          <w:r>
            <w:fldChar w:fldCharType="begin"/>
          </w:r>
          <w:r>
            <w:instrText xml:space="preserve"> HYPERLINK \l "_Toc228269868" </w:instrText>
          </w:r>
          <w:r>
            <w:fldChar w:fldCharType="separate"/>
          </w:r>
          <w:r>
            <w:rPr>
              <w:rStyle w:val="16"/>
              <w:lang w:val="pt-PT"/>
            </w:rPr>
            <w:t>8.1</w:t>
          </w:r>
          <w:r>
            <w:rPr>
              <w:rFonts w:asciiTheme="minorHAnsi" w:hAnsiTheme="minorHAnsi" w:eastAsiaTheme="minorEastAsia" w:cstheme="minorBidi"/>
              <w:caps w:val="0"/>
              <w:sz w:val="22"/>
              <w:szCs w:val="22"/>
              <w:lang w:val="en-US"/>
            </w:rPr>
            <w:tab/>
          </w:r>
          <w:r>
            <w:rPr>
              <w:rStyle w:val="16"/>
              <w:lang w:val="pt-PT"/>
            </w:rPr>
            <w:t>Canalização de odores</w:t>
          </w:r>
          <w:r>
            <w:tab/>
          </w:r>
          <w:r>
            <w:fldChar w:fldCharType="begin"/>
          </w:r>
          <w:r>
            <w:instrText xml:space="preserve"> PAGEREF _Toc228269868 \h </w:instrText>
          </w:r>
          <w:r>
            <w:fldChar w:fldCharType="separate"/>
          </w:r>
          <w:r>
            <w:t>9</w:t>
          </w:r>
          <w:r>
            <w:fldChar w:fldCharType="end"/>
          </w:r>
          <w:r>
            <w:fldChar w:fldCharType="end"/>
          </w:r>
        </w:p>
        <w:p w14:paraId="5838496E">
          <w:pPr>
            <w:pStyle w:val="18"/>
            <w:rPr>
              <w:rFonts w:asciiTheme="minorHAnsi" w:hAnsiTheme="minorHAnsi" w:eastAsiaTheme="minorEastAsia" w:cstheme="minorBidi"/>
              <w:b w:val="0"/>
              <w:caps w:val="0"/>
              <w:sz w:val="22"/>
              <w:szCs w:val="22"/>
              <w:lang w:val="en-US"/>
            </w:rPr>
          </w:pPr>
          <w:r>
            <w:fldChar w:fldCharType="begin"/>
          </w:r>
          <w:r>
            <w:instrText xml:space="preserve"> HYPERLINK \l "_Toc228269869" </w:instrText>
          </w:r>
          <w:r>
            <w:fldChar w:fldCharType="separate"/>
          </w:r>
          <w:r>
            <w:rPr>
              <w:rStyle w:val="16"/>
              <w:lang w:val="pt-PT"/>
            </w:rPr>
            <w:t>9</w:t>
          </w:r>
          <w:r>
            <w:rPr>
              <w:rFonts w:asciiTheme="minorHAnsi" w:hAnsiTheme="minorHAnsi" w:eastAsiaTheme="minorEastAsia" w:cstheme="minorBidi"/>
              <w:b w:val="0"/>
              <w:caps w:val="0"/>
              <w:sz w:val="22"/>
              <w:szCs w:val="22"/>
              <w:lang w:val="en-US"/>
            </w:rPr>
            <w:tab/>
          </w:r>
          <w:r>
            <w:rPr>
              <w:rStyle w:val="16"/>
              <w:lang w:val="pt-PT"/>
            </w:rPr>
            <w:t>Instalações SANITÁRIAS</w:t>
          </w:r>
          <w:r>
            <w:tab/>
          </w:r>
          <w:r>
            <w:fldChar w:fldCharType="begin"/>
          </w:r>
          <w:r>
            <w:instrText xml:space="preserve"> PAGEREF _Toc228269869 \h </w:instrText>
          </w:r>
          <w:r>
            <w:fldChar w:fldCharType="separate"/>
          </w:r>
          <w:r>
            <w:t>10</w:t>
          </w:r>
          <w:r>
            <w:fldChar w:fldCharType="end"/>
          </w:r>
          <w:r>
            <w:fldChar w:fldCharType="end"/>
          </w:r>
        </w:p>
        <w:p w14:paraId="0265E3B8">
          <w:pPr>
            <w:pStyle w:val="17"/>
            <w:rPr>
              <w:rFonts w:asciiTheme="minorHAnsi" w:hAnsiTheme="minorHAnsi" w:eastAsiaTheme="minorEastAsia" w:cstheme="minorBidi"/>
              <w:caps w:val="0"/>
              <w:sz w:val="22"/>
              <w:szCs w:val="22"/>
              <w:lang w:val="en-US"/>
            </w:rPr>
          </w:pPr>
          <w:r>
            <w:fldChar w:fldCharType="begin"/>
          </w:r>
          <w:r>
            <w:instrText xml:space="preserve"> HYPERLINK \l "_Toc228269870" </w:instrText>
          </w:r>
          <w:r>
            <w:fldChar w:fldCharType="separate"/>
          </w:r>
          <w:r>
            <w:rPr>
              <w:rStyle w:val="16"/>
              <w:lang w:val="pt-PT"/>
            </w:rPr>
            <w:t>9.1</w:t>
          </w:r>
          <w:r>
            <w:rPr>
              <w:rFonts w:asciiTheme="minorHAnsi" w:hAnsiTheme="minorHAnsi" w:eastAsiaTheme="minorEastAsia" w:cstheme="minorBidi"/>
              <w:caps w:val="0"/>
              <w:sz w:val="22"/>
              <w:szCs w:val="22"/>
              <w:lang w:val="en-US"/>
            </w:rPr>
            <w:tab/>
          </w:r>
          <w:r>
            <w:rPr>
              <w:rStyle w:val="16"/>
              <w:lang w:val="pt-PT"/>
            </w:rPr>
            <w:t>Tubulação para necrochorume e tanque séptico</w:t>
          </w:r>
          <w:r>
            <w:tab/>
          </w:r>
          <w:r>
            <w:fldChar w:fldCharType="begin"/>
          </w:r>
          <w:r>
            <w:instrText xml:space="preserve"> PAGEREF _Toc228269870 \h </w:instrText>
          </w:r>
          <w:r>
            <w:fldChar w:fldCharType="separate"/>
          </w:r>
          <w:r>
            <w:t>10</w:t>
          </w:r>
          <w:r>
            <w:fldChar w:fldCharType="end"/>
          </w:r>
          <w:r>
            <w:fldChar w:fldCharType="end"/>
          </w:r>
        </w:p>
        <w:p w14:paraId="19DDCCC2">
          <w:pPr>
            <w:pStyle w:val="18"/>
            <w:rPr>
              <w:rFonts w:asciiTheme="minorHAnsi" w:hAnsiTheme="minorHAnsi" w:eastAsiaTheme="minorEastAsia" w:cstheme="minorBidi"/>
              <w:b w:val="0"/>
              <w:caps w:val="0"/>
              <w:sz w:val="22"/>
              <w:szCs w:val="22"/>
              <w:lang w:val="en-US"/>
            </w:rPr>
          </w:pPr>
          <w:r>
            <w:fldChar w:fldCharType="begin"/>
          </w:r>
          <w:r>
            <w:instrText xml:space="preserve"> HYPERLINK \l "_Toc228269871" </w:instrText>
          </w:r>
          <w:r>
            <w:fldChar w:fldCharType="separate"/>
          </w:r>
          <w:r>
            <w:rPr>
              <w:rStyle w:val="16"/>
              <w:lang w:val="pt-PT"/>
            </w:rPr>
            <w:t>10</w:t>
          </w:r>
          <w:r>
            <w:rPr>
              <w:rFonts w:asciiTheme="minorHAnsi" w:hAnsiTheme="minorHAnsi" w:eastAsiaTheme="minorEastAsia" w:cstheme="minorBidi"/>
              <w:b w:val="0"/>
              <w:caps w:val="0"/>
              <w:sz w:val="22"/>
              <w:szCs w:val="22"/>
              <w:lang w:val="en-US"/>
            </w:rPr>
            <w:tab/>
          </w:r>
          <w:r>
            <w:rPr>
              <w:rStyle w:val="16"/>
              <w:lang w:val="pt-PT"/>
            </w:rPr>
            <w:t>Instalações PLUVIAIS</w:t>
          </w:r>
          <w:r>
            <w:tab/>
          </w:r>
          <w:r>
            <w:fldChar w:fldCharType="begin"/>
          </w:r>
          <w:r>
            <w:instrText xml:space="preserve"> PAGEREF _Toc228269871 \h </w:instrText>
          </w:r>
          <w:r>
            <w:fldChar w:fldCharType="separate"/>
          </w:r>
          <w:r>
            <w:t>10</w:t>
          </w:r>
          <w:r>
            <w:fldChar w:fldCharType="end"/>
          </w:r>
          <w:r>
            <w:fldChar w:fldCharType="end"/>
          </w:r>
        </w:p>
        <w:p w14:paraId="6D04E9D2">
          <w:pPr>
            <w:pStyle w:val="17"/>
            <w:rPr>
              <w:rFonts w:asciiTheme="minorHAnsi" w:hAnsiTheme="minorHAnsi" w:eastAsiaTheme="minorEastAsia" w:cstheme="minorBidi"/>
              <w:caps w:val="0"/>
              <w:sz w:val="22"/>
              <w:szCs w:val="22"/>
              <w:lang w:val="en-US"/>
            </w:rPr>
          </w:pPr>
          <w:r>
            <w:fldChar w:fldCharType="begin"/>
          </w:r>
          <w:r>
            <w:instrText xml:space="preserve"> HYPERLINK \l "_Toc228269872" </w:instrText>
          </w:r>
          <w:r>
            <w:fldChar w:fldCharType="separate"/>
          </w:r>
          <w:r>
            <w:rPr>
              <w:rStyle w:val="16"/>
              <w:lang w:val="pt-PT"/>
            </w:rPr>
            <w:t>10.1</w:t>
          </w:r>
          <w:r>
            <w:rPr>
              <w:rFonts w:asciiTheme="minorHAnsi" w:hAnsiTheme="minorHAnsi" w:eastAsiaTheme="minorEastAsia" w:cstheme="minorBidi"/>
              <w:caps w:val="0"/>
              <w:sz w:val="22"/>
              <w:szCs w:val="22"/>
              <w:lang w:val="en-US"/>
            </w:rPr>
            <w:tab/>
          </w:r>
          <w:r>
            <w:rPr>
              <w:rStyle w:val="16"/>
              <w:lang w:val="pt-PT"/>
            </w:rPr>
            <w:t>TUBO DE QUEDA PLUVIAL</w:t>
          </w:r>
          <w:r>
            <w:tab/>
          </w:r>
          <w:r>
            <w:fldChar w:fldCharType="begin"/>
          </w:r>
          <w:r>
            <w:instrText xml:space="preserve"> PAGEREF _Toc228269872 \h </w:instrText>
          </w:r>
          <w:r>
            <w:fldChar w:fldCharType="separate"/>
          </w:r>
          <w:r>
            <w:t>10</w:t>
          </w:r>
          <w:r>
            <w:fldChar w:fldCharType="end"/>
          </w:r>
          <w:r>
            <w:fldChar w:fldCharType="end"/>
          </w:r>
        </w:p>
        <w:p w14:paraId="708B08BC">
          <w:pPr>
            <w:pStyle w:val="18"/>
            <w:rPr>
              <w:rFonts w:asciiTheme="minorHAnsi" w:hAnsiTheme="minorHAnsi" w:eastAsiaTheme="minorEastAsia" w:cstheme="minorBidi"/>
              <w:b w:val="0"/>
              <w:caps w:val="0"/>
              <w:sz w:val="22"/>
              <w:szCs w:val="22"/>
              <w:lang w:val="en-US"/>
            </w:rPr>
          </w:pPr>
          <w:r>
            <w:fldChar w:fldCharType="begin"/>
          </w:r>
          <w:r>
            <w:instrText xml:space="preserve"> HYPERLINK \l "_Toc228269873" </w:instrText>
          </w:r>
          <w:r>
            <w:fldChar w:fldCharType="separate"/>
          </w:r>
          <w:r>
            <w:rPr>
              <w:rStyle w:val="16"/>
              <w:lang w:val="pt-PT"/>
            </w:rPr>
            <w:t>11</w:t>
          </w:r>
          <w:r>
            <w:rPr>
              <w:rFonts w:asciiTheme="minorHAnsi" w:hAnsiTheme="minorHAnsi" w:eastAsiaTheme="minorEastAsia" w:cstheme="minorBidi"/>
              <w:b w:val="0"/>
              <w:caps w:val="0"/>
              <w:sz w:val="22"/>
              <w:szCs w:val="22"/>
              <w:lang w:val="en-US"/>
            </w:rPr>
            <w:tab/>
          </w:r>
          <w:r>
            <w:rPr>
              <w:rStyle w:val="16"/>
              <w:lang w:val="pt-PT"/>
            </w:rPr>
            <w:t>LIMPEZA DE OBRA</w:t>
          </w:r>
          <w:r>
            <w:tab/>
          </w:r>
          <w:r>
            <w:fldChar w:fldCharType="begin"/>
          </w:r>
          <w:r>
            <w:instrText xml:space="preserve"> PAGEREF _Toc228269873 \h </w:instrText>
          </w:r>
          <w:r>
            <w:fldChar w:fldCharType="separate"/>
          </w:r>
          <w:r>
            <w:t>10</w:t>
          </w:r>
          <w:r>
            <w:fldChar w:fldCharType="end"/>
          </w:r>
          <w:r>
            <w:fldChar w:fldCharType="end"/>
          </w:r>
        </w:p>
        <w:p w14:paraId="07B0F398">
          <w:pPr>
            <w:rPr>
              <w:rFonts w:cs="Arial"/>
              <w:bCs/>
              <w:sz w:val="22"/>
              <w:szCs w:val="22"/>
            </w:rPr>
          </w:pPr>
          <w:r>
            <w:rPr>
              <w:rFonts w:cs="Arial"/>
              <w:b/>
              <w:color w:val="auto"/>
              <w:sz w:val="22"/>
              <w:szCs w:val="22"/>
            </w:rPr>
            <w:fldChar w:fldCharType="end"/>
          </w:r>
        </w:p>
      </w:sdtContent>
    </w:sdt>
    <w:p w14:paraId="1C3EAE29">
      <w:pPr>
        <w:rPr>
          <w:rFonts w:cs="Arial"/>
          <w:bCs/>
          <w:sz w:val="22"/>
          <w:szCs w:val="22"/>
        </w:rPr>
      </w:pPr>
    </w:p>
    <w:p w14:paraId="5C5845DD">
      <w:pPr>
        <w:rPr>
          <w:rFonts w:cs="Arial"/>
        </w:rPr>
      </w:pPr>
    </w:p>
    <w:p w14:paraId="4085B158">
      <w:pPr>
        <w:rPr>
          <w:rFonts w:cs="Arial"/>
        </w:rPr>
      </w:pPr>
    </w:p>
    <w:p w14:paraId="6B0B6E3E">
      <w:pPr>
        <w:rPr>
          <w:rFonts w:cs="Arial"/>
        </w:rPr>
      </w:pPr>
    </w:p>
    <w:p w14:paraId="3904BA28">
      <w:pPr>
        <w:rPr>
          <w:rFonts w:cs="Arial"/>
        </w:rPr>
      </w:pPr>
    </w:p>
    <w:p w14:paraId="435B26F5">
      <w:pPr>
        <w:rPr>
          <w:rFonts w:cs="Arial"/>
        </w:rPr>
      </w:pPr>
    </w:p>
    <w:p w14:paraId="118A06FB">
      <w:pPr>
        <w:rPr>
          <w:rFonts w:cs="Arial"/>
        </w:rPr>
      </w:pPr>
    </w:p>
    <w:p w14:paraId="644E5E28">
      <w:pPr>
        <w:rPr>
          <w:rFonts w:cs="Arial"/>
        </w:rPr>
      </w:pPr>
    </w:p>
    <w:p w14:paraId="674670C2">
      <w:pPr>
        <w:rPr>
          <w:rFonts w:cs="Arial"/>
        </w:rPr>
      </w:pPr>
    </w:p>
    <w:p w14:paraId="6C008CA4">
      <w:pPr>
        <w:rPr>
          <w:rFonts w:cs="Arial"/>
        </w:rPr>
      </w:pPr>
    </w:p>
    <w:p w14:paraId="1C39E71B">
      <w:pPr>
        <w:rPr>
          <w:rFonts w:cs="Arial"/>
        </w:rPr>
      </w:pPr>
    </w:p>
    <w:p w14:paraId="1349063E">
      <w:pPr>
        <w:rPr>
          <w:rFonts w:cs="Arial"/>
        </w:rPr>
      </w:pPr>
    </w:p>
    <w:p w14:paraId="2E6676F4">
      <w:pPr>
        <w:rPr>
          <w:rFonts w:cs="Arial"/>
        </w:rPr>
      </w:pPr>
    </w:p>
    <w:p w14:paraId="2B68282B">
      <w:pPr>
        <w:rPr>
          <w:rFonts w:cs="Arial"/>
        </w:rPr>
      </w:pPr>
    </w:p>
    <w:p w14:paraId="3BD0BE3C">
      <w:pPr>
        <w:rPr>
          <w:rFonts w:cs="Arial"/>
        </w:rPr>
      </w:pPr>
    </w:p>
    <w:p w14:paraId="3615AA2C">
      <w:pPr>
        <w:rPr>
          <w:rFonts w:cs="Arial"/>
        </w:rPr>
      </w:pPr>
    </w:p>
    <w:p w14:paraId="78ABCE30">
      <w:pPr>
        <w:rPr>
          <w:rFonts w:cs="Arial"/>
        </w:rPr>
      </w:pPr>
    </w:p>
    <w:p w14:paraId="29AF5E9D">
      <w:pPr>
        <w:rPr>
          <w:rFonts w:cs="Arial"/>
        </w:rPr>
      </w:pPr>
    </w:p>
    <w:p w14:paraId="43275D66">
      <w:pPr>
        <w:rPr>
          <w:rFonts w:cs="Arial"/>
        </w:rPr>
      </w:pPr>
    </w:p>
    <w:p w14:paraId="4F90A65D">
      <w:pPr>
        <w:rPr>
          <w:rFonts w:cs="Arial"/>
        </w:rPr>
      </w:pPr>
    </w:p>
    <w:p w14:paraId="2E79CECA">
      <w:pPr>
        <w:rPr>
          <w:rFonts w:cs="Arial"/>
        </w:rPr>
      </w:pPr>
    </w:p>
    <w:p w14:paraId="21D7A8DA">
      <w:pPr>
        <w:rPr>
          <w:rFonts w:cs="Arial"/>
        </w:rPr>
      </w:pPr>
    </w:p>
    <w:p w14:paraId="425DCF3C">
      <w:pPr>
        <w:rPr>
          <w:rFonts w:cs="Arial"/>
        </w:rPr>
      </w:pPr>
    </w:p>
    <w:p w14:paraId="5566DAFD">
      <w:pPr>
        <w:rPr>
          <w:rFonts w:cs="Arial"/>
        </w:rPr>
      </w:pPr>
    </w:p>
    <w:p w14:paraId="7865F93C">
      <w:pPr>
        <w:rPr>
          <w:rFonts w:cs="Arial"/>
        </w:rPr>
      </w:pPr>
    </w:p>
    <w:p w14:paraId="3E53F63B">
      <w:pPr>
        <w:rPr>
          <w:rFonts w:cs="Arial"/>
        </w:rPr>
      </w:pPr>
    </w:p>
    <w:p w14:paraId="702815C2">
      <w:pPr>
        <w:rPr>
          <w:rFonts w:cs="Arial"/>
        </w:rPr>
      </w:pPr>
    </w:p>
    <w:p w14:paraId="3AF4ED9B">
      <w:pPr>
        <w:rPr>
          <w:rFonts w:cs="Arial"/>
        </w:rPr>
      </w:pPr>
    </w:p>
    <w:p w14:paraId="4B576D5C">
      <w:pPr>
        <w:rPr>
          <w:rFonts w:cs="Arial"/>
        </w:rPr>
      </w:pPr>
    </w:p>
    <w:p w14:paraId="4561ECAF">
      <w:pPr>
        <w:rPr>
          <w:rFonts w:cs="Arial"/>
        </w:rPr>
      </w:pPr>
    </w:p>
    <w:p w14:paraId="35E2AE7E">
      <w:pPr>
        <w:rPr>
          <w:rFonts w:cs="Arial"/>
        </w:rPr>
      </w:pPr>
    </w:p>
    <w:p w14:paraId="096EC354">
      <w:pPr>
        <w:rPr>
          <w:rFonts w:cs="Arial"/>
        </w:rPr>
      </w:pPr>
    </w:p>
    <w:p w14:paraId="4799EB46">
      <w:pPr>
        <w:rPr>
          <w:rFonts w:cs="Arial"/>
        </w:rPr>
      </w:pPr>
    </w:p>
    <w:p w14:paraId="144B9332">
      <w:pPr>
        <w:rPr>
          <w:rFonts w:cs="Arial"/>
        </w:rPr>
      </w:pPr>
    </w:p>
    <w:p w14:paraId="52266DA3">
      <w:pPr>
        <w:rPr>
          <w:rFonts w:cs="Arial"/>
        </w:rPr>
      </w:pPr>
    </w:p>
    <w:p w14:paraId="698C7A67">
      <w:pPr>
        <w:rPr>
          <w:rFonts w:cs="Arial"/>
        </w:rPr>
      </w:pPr>
    </w:p>
    <w:p w14:paraId="46B9E976">
      <w:pPr>
        <w:rPr>
          <w:rFonts w:cs="Arial"/>
        </w:rPr>
      </w:pPr>
    </w:p>
    <w:p w14:paraId="55B48587">
      <w:pPr>
        <w:rPr>
          <w:rFonts w:cs="Arial"/>
        </w:rPr>
      </w:pPr>
    </w:p>
    <w:p w14:paraId="07609F4E">
      <w:pPr>
        <w:rPr>
          <w:rFonts w:cs="Arial"/>
        </w:rPr>
      </w:pPr>
    </w:p>
    <w:p w14:paraId="4DAEF02A">
      <w:pPr>
        <w:rPr>
          <w:rFonts w:cs="Arial"/>
        </w:rPr>
      </w:pPr>
    </w:p>
    <w:p w14:paraId="48709597">
      <w:pPr>
        <w:rPr>
          <w:rFonts w:cs="Arial"/>
        </w:rPr>
      </w:pPr>
    </w:p>
    <w:p w14:paraId="65151DE0">
      <w:pPr>
        <w:rPr>
          <w:rFonts w:cs="Arial"/>
        </w:rPr>
      </w:pPr>
    </w:p>
    <w:p w14:paraId="31654270">
      <w:pPr>
        <w:rPr>
          <w:rFonts w:cs="Arial"/>
        </w:rPr>
      </w:pPr>
    </w:p>
    <w:p w14:paraId="7A9D6615">
      <w:pPr>
        <w:rPr>
          <w:rFonts w:cs="Arial"/>
        </w:rPr>
      </w:pPr>
    </w:p>
    <w:p w14:paraId="0AE0306C">
      <w:pPr>
        <w:rPr>
          <w:rFonts w:cs="Arial"/>
        </w:rPr>
      </w:pPr>
    </w:p>
    <w:p w14:paraId="7FE2ACA4">
      <w:pPr>
        <w:rPr>
          <w:rFonts w:cs="Arial"/>
        </w:rPr>
      </w:pPr>
    </w:p>
    <w:p w14:paraId="00376FF3">
      <w:pPr>
        <w:rPr>
          <w:rFonts w:cs="Arial"/>
        </w:rPr>
      </w:pPr>
    </w:p>
    <w:p w14:paraId="22A8F247">
      <w:pPr>
        <w:rPr>
          <w:rFonts w:cs="Arial"/>
        </w:rPr>
      </w:pPr>
    </w:p>
    <w:p w14:paraId="1012A4C2">
      <w:pPr>
        <w:rPr>
          <w:rFonts w:cs="Arial"/>
        </w:rPr>
      </w:pPr>
    </w:p>
    <w:p w14:paraId="3AC5D92F">
      <w:pPr>
        <w:rPr>
          <w:rFonts w:cs="Arial"/>
        </w:rPr>
      </w:pPr>
    </w:p>
    <w:p w14:paraId="01A310C6">
      <w:pPr>
        <w:rPr>
          <w:rFonts w:cs="Arial"/>
        </w:rPr>
      </w:pPr>
    </w:p>
    <w:p w14:paraId="0B08915D">
      <w:pPr>
        <w:rPr>
          <w:rFonts w:cs="Arial"/>
        </w:rPr>
      </w:pPr>
    </w:p>
    <w:p w14:paraId="26783F49">
      <w:pPr>
        <w:rPr>
          <w:rFonts w:cs="Arial"/>
        </w:rPr>
      </w:pPr>
    </w:p>
    <w:p w14:paraId="0DDE5781">
      <w:pPr>
        <w:rPr>
          <w:rFonts w:cs="Arial"/>
        </w:rPr>
      </w:pPr>
    </w:p>
    <w:p w14:paraId="03D60A16">
      <w:pPr>
        <w:rPr>
          <w:rFonts w:cs="Arial"/>
        </w:rPr>
      </w:pPr>
    </w:p>
    <w:p w14:paraId="57DACA09">
      <w:pPr>
        <w:rPr>
          <w:rFonts w:cs="Arial"/>
        </w:rPr>
      </w:pPr>
    </w:p>
    <w:p w14:paraId="33F937CA">
      <w:pPr>
        <w:rPr>
          <w:rFonts w:cs="Arial"/>
        </w:rPr>
      </w:pPr>
    </w:p>
    <w:p w14:paraId="357C9B56">
      <w:pPr>
        <w:pStyle w:val="2"/>
        <w:pageBreakBefore w:val="0"/>
        <w:rPr>
          <w:sz w:val="22"/>
          <w:szCs w:val="22"/>
        </w:rPr>
      </w:pPr>
      <w:bookmarkStart w:id="0" w:name="_Toc228269835"/>
      <w:r>
        <w:rPr>
          <w:sz w:val="22"/>
          <w:szCs w:val="22"/>
        </w:rPr>
        <w:t>considerações TÉCNICAS iniciais</w:t>
      </w:r>
      <w:bookmarkEnd w:id="0"/>
    </w:p>
    <w:p w14:paraId="30E79ECC">
      <w:pPr>
        <w:pStyle w:val="3"/>
        <w:rPr>
          <w:sz w:val="22"/>
          <w:szCs w:val="22"/>
        </w:rPr>
      </w:pPr>
      <w:bookmarkStart w:id="1" w:name="_Toc228269836"/>
      <w:r>
        <w:rPr>
          <w:sz w:val="22"/>
          <w:szCs w:val="22"/>
        </w:rPr>
        <w:t>ObJETIVO:</w:t>
      </w:r>
      <w:bookmarkEnd w:id="1"/>
    </w:p>
    <w:p w14:paraId="5C44E3E3">
      <w:pPr>
        <w:pStyle w:val="19"/>
        <w:spacing w:before="137" w:line="360" w:lineRule="auto"/>
        <w:ind w:left="152" w:right="107" w:firstLine="708"/>
        <w:jc w:val="both"/>
        <w:rPr>
          <w:rFonts w:ascii="Arial" w:hAnsi="Arial" w:cs="Arial"/>
          <w:sz w:val="22"/>
          <w:szCs w:val="22"/>
        </w:rPr>
      </w:pPr>
      <w:r>
        <w:rPr>
          <w:rFonts w:ascii="Arial" w:hAnsi="Arial" w:cs="Arial"/>
          <w:sz w:val="22"/>
          <w:szCs w:val="22"/>
        </w:rPr>
        <w:t>A obra será executada</w:t>
      </w:r>
      <w:r>
        <w:rPr>
          <w:rFonts w:ascii="Arial" w:hAnsi="Arial" w:cs="Arial"/>
          <w:spacing w:val="1"/>
          <w:sz w:val="22"/>
          <w:szCs w:val="22"/>
        </w:rPr>
        <w:t xml:space="preserve"> </w:t>
      </w:r>
      <w:r>
        <w:rPr>
          <w:rFonts w:ascii="Arial" w:hAnsi="Arial" w:cs="Arial"/>
          <w:sz w:val="22"/>
          <w:szCs w:val="22"/>
        </w:rPr>
        <w:t>de acordo</w:t>
      </w:r>
      <w:r>
        <w:rPr>
          <w:rFonts w:ascii="Arial" w:hAnsi="Arial" w:cs="Arial"/>
          <w:spacing w:val="1"/>
          <w:sz w:val="22"/>
          <w:szCs w:val="22"/>
        </w:rPr>
        <w:t xml:space="preserve"> </w:t>
      </w:r>
      <w:r>
        <w:rPr>
          <w:rFonts w:ascii="Arial" w:hAnsi="Arial" w:cs="Arial"/>
          <w:sz w:val="22"/>
          <w:szCs w:val="22"/>
        </w:rPr>
        <w:t>com</w:t>
      </w:r>
      <w:r>
        <w:rPr>
          <w:rFonts w:ascii="Arial" w:hAnsi="Arial" w:cs="Arial"/>
          <w:spacing w:val="66"/>
          <w:sz w:val="22"/>
          <w:szCs w:val="22"/>
        </w:rPr>
        <w:t xml:space="preserve"> </w:t>
      </w:r>
      <w:r>
        <w:rPr>
          <w:rFonts w:ascii="Arial" w:hAnsi="Arial" w:cs="Arial"/>
          <w:sz w:val="22"/>
          <w:szCs w:val="22"/>
        </w:rPr>
        <w:t>as especificações deste memorial, dentro</w:t>
      </w:r>
      <w:r>
        <w:rPr>
          <w:rFonts w:ascii="Arial" w:hAnsi="Arial" w:cs="Arial"/>
          <w:spacing w:val="1"/>
          <w:sz w:val="22"/>
          <w:szCs w:val="22"/>
        </w:rPr>
        <w:t xml:space="preserve"> </w:t>
      </w:r>
      <w:r>
        <w:rPr>
          <w:rFonts w:ascii="Arial" w:hAnsi="Arial" w:cs="Arial"/>
          <w:sz w:val="22"/>
          <w:szCs w:val="22"/>
        </w:rPr>
        <w:t>dos padrões de qualidade normatizados. Trata-se da construção de cemitério vertical, nas dependências do Cemitério Municipal de Sinop-MT. A área total considerando os níveis de lajes e todos os blocos da primeira etapa é de 2.707,38 m², sendo esses divididos em blocos com 5 níveis e 60 gavetas, totalizando 18 blocos e 1080 gavetas. A construção será de 1 bloco por vez, seguindo o cronograma fisico-financeiro.</w:t>
      </w:r>
    </w:p>
    <w:p w14:paraId="534E88BC">
      <w:pPr>
        <w:pStyle w:val="3"/>
      </w:pPr>
      <w:bookmarkStart w:id="2" w:name="_Toc228269837"/>
      <w:r>
        <w:t>NORMATIZAÇÃO DE REFERÊNCIA:</w:t>
      </w:r>
      <w:bookmarkEnd w:id="2"/>
    </w:p>
    <w:p w14:paraId="733C0078">
      <w:pPr>
        <w:pStyle w:val="19"/>
        <w:spacing w:before="137" w:line="360" w:lineRule="auto"/>
        <w:ind w:right="107"/>
        <w:jc w:val="both"/>
        <w:rPr>
          <w:rFonts w:ascii="Arial" w:hAnsi="Arial" w:cs="Arial"/>
          <w:sz w:val="22"/>
          <w:szCs w:val="22"/>
        </w:rPr>
      </w:pPr>
      <w:r>
        <w:rPr>
          <w:rFonts w:ascii="Arial" w:hAnsi="Arial" w:cs="Arial"/>
          <w:sz w:val="22"/>
          <w:szCs w:val="22"/>
        </w:rPr>
        <w:t>A obra deverá obedecer rigorosamente a:</w:t>
      </w:r>
    </w:p>
    <w:p w14:paraId="09E506B6">
      <w:pPr>
        <w:pStyle w:val="19"/>
        <w:numPr>
          <w:ilvl w:val="0"/>
          <w:numId w:val="3"/>
        </w:numPr>
        <w:spacing w:before="137" w:line="360" w:lineRule="auto"/>
        <w:ind w:right="107"/>
        <w:jc w:val="both"/>
        <w:rPr>
          <w:rFonts w:ascii="Arial" w:hAnsi="Arial" w:cs="Arial"/>
          <w:sz w:val="22"/>
          <w:szCs w:val="22"/>
        </w:rPr>
      </w:pPr>
      <w:r>
        <w:rPr>
          <w:rFonts w:ascii="Arial" w:hAnsi="Arial" w:cs="Arial"/>
          <w:sz w:val="22"/>
          <w:szCs w:val="22"/>
        </w:rPr>
        <w:t>NBR 6118/2023: Projetos de estruturas de concreto;</w:t>
      </w:r>
    </w:p>
    <w:p w14:paraId="3CEFD79B">
      <w:pPr>
        <w:pStyle w:val="19"/>
        <w:numPr>
          <w:ilvl w:val="0"/>
          <w:numId w:val="3"/>
        </w:numPr>
        <w:spacing w:before="137" w:line="360" w:lineRule="auto"/>
        <w:ind w:right="107"/>
        <w:jc w:val="both"/>
        <w:rPr>
          <w:rFonts w:ascii="Arial" w:hAnsi="Arial" w:cs="Arial"/>
          <w:sz w:val="22"/>
          <w:szCs w:val="22"/>
        </w:rPr>
      </w:pPr>
      <w:r>
        <w:rPr>
          <w:rFonts w:ascii="Arial" w:hAnsi="Arial" w:cs="Arial"/>
          <w:sz w:val="22"/>
          <w:szCs w:val="22"/>
        </w:rPr>
        <w:t>NBR 6122: Projeto e execução de fundações;</w:t>
      </w:r>
    </w:p>
    <w:p w14:paraId="0CC958CD">
      <w:pPr>
        <w:pStyle w:val="19"/>
        <w:numPr>
          <w:ilvl w:val="0"/>
          <w:numId w:val="3"/>
        </w:numPr>
        <w:spacing w:before="137" w:line="360" w:lineRule="auto"/>
        <w:ind w:right="107"/>
        <w:jc w:val="both"/>
        <w:rPr>
          <w:rFonts w:ascii="Arial" w:hAnsi="Arial" w:cs="Arial"/>
          <w:sz w:val="22"/>
          <w:szCs w:val="22"/>
        </w:rPr>
      </w:pPr>
      <w:r>
        <w:rPr>
          <w:rFonts w:ascii="Arial" w:hAnsi="Arial" w:cs="Arial"/>
          <w:sz w:val="22"/>
          <w:szCs w:val="22"/>
        </w:rPr>
        <w:t>NBR 13281: Argamassas de assentamento e revestimento;</w:t>
      </w:r>
    </w:p>
    <w:p w14:paraId="2CD3B41C">
      <w:pPr>
        <w:pStyle w:val="19"/>
        <w:numPr>
          <w:ilvl w:val="0"/>
          <w:numId w:val="3"/>
        </w:numPr>
        <w:spacing w:before="137" w:line="360" w:lineRule="auto"/>
        <w:ind w:right="107"/>
        <w:jc w:val="both"/>
        <w:rPr>
          <w:rFonts w:ascii="Arial" w:hAnsi="Arial" w:cs="Arial"/>
          <w:sz w:val="22"/>
          <w:szCs w:val="22"/>
        </w:rPr>
      </w:pPr>
      <w:r>
        <w:rPr>
          <w:rFonts w:ascii="Arial" w:hAnsi="Arial" w:cs="Arial"/>
          <w:sz w:val="22"/>
          <w:szCs w:val="22"/>
        </w:rPr>
        <w:t>Dentre outras normas pertinentes.</w:t>
      </w:r>
    </w:p>
    <w:p w14:paraId="5E9C2EF1">
      <w:pPr>
        <w:pStyle w:val="19"/>
        <w:spacing w:before="137" w:line="360" w:lineRule="auto"/>
        <w:ind w:left="152" w:right="107" w:firstLine="708"/>
        <w:jc w:val="both"/>
        <w:rPr>
          <w:rFonts w:ascii="Arial" w:hAnsi="Arial" w:cs="Arial"/>
          <w:sz w:val="22"/>
          <w:szCs w:val="22"/>
        </w:rPr>
      </w:pPr>
    </w:p>
    <w:p w14:paraId="67AB1413">
      <w:pPr>
        <w:pStyle w:val="2"/>
        <w:pageBreakBefore w:val="0"/>
        <w:rPr>
          <w:sz w:val="22"/>
          <w:szCs w:val="22"/>
        </w:rPr>
      </w:pPr>
      <w:bookmarkStart w:id="3" w:name="_Toc228269838"/>
      <w:r>
        <w:rPr>
          <w:sz w:val="22"/>
          <w:szCs w:val="22"/>
        </w:rPr>
        <w:t>OBRIGAÇÕES DA CONSTRUTORA</w:t>
      </w:r>
      <w:bookmarkEnd w:id="3"/>
    </w:p>
    <w:p w14:paraId="5F8E5A1D">
      <w:pPr>
        <w:pStyle w:val="19"/>
        <w:spacing w:line="360" w:lineRule="auto"/>
        <w:ind w:left="152" w:right="107" w:firstLine="708"/>
        <w:jc w:val="both"/>
        <w:rPr>
          <w:rFonts w:ascii="Arial" w:hAnsi="Arial" w:cs="Arial"/>
          <w:sz w:val="22"/>
          <w:szCs w:val="22"/>
        </w:rPr>
      </w:pPr>
      <w:r>
        <w:rPr>
          <w:rFonts w:ascii="Arial" w:hAnsi="Arial" w:cs="Arial"/>
          <w:sz w:val="22"/>
          <w:szCs w:val="22"/>
        </w:rPr>
        <w:t>A contratada deverá fornecer à Contratante:</w:t>
      </w:r>
    </w:p>
    <w:p w14:paraId="63D0AA2F">
      <w:pPr>
        <w:pStyle w:val="19"/>
        <w:spacing w:line="360" w:lineRule="auto"/>
        <w:ind w:left="152" w:right="107" w:firstLine="708"/>
        <w:jc w:val="both"/>
        <w:rPr>
          <w:rFonts w:ascii="Arial" w:hAnsi="Arial" w:cs="Arial"/>
          <w:sz w:val="22"/>
          <w:szCs w:val="22"/>
        </w:rPr>
      </w:pPr>
    </w:p>
    <w:p w14:paraId="445E98A4">
      <w:pPr>
        <w:pStyle w:val="19"/>
        <w:spacing w:line="360" w:lineRule="auto"/>
        <w:ind w:right="107" w:firstLine="709"/>
        <w:jc w:val="both"/>
        <w:rPr>
          <w:rFonts w:ascii="Arial" w:hAnsi="Arial" w:cs="Arial"/>
          <w:sz w:val="22"/>
          <w:szCs w:val="22"/>
        </w:rPr>
      </w:pPr>
      <w:r>
        <w:rPr>
          <w:rFonts w:ascii="Arial" w:hAnsi="Arial" w:cs="Arial"/>
          <w:sz w:val="22"/>
          <w:szCs w:val="22"/>
        </w:rPr>
        <w:t>Diário de Obra: O "Livro de Ocorrências" deve ser preenchido diariamente e ficar disponível para a fiscalização da Prefeitura;</w:t>
      </w:r>
    </w:p>
    <w:p w14:paraId="0753F532">
      <w:pPr>
        <w:pStyle w:val="19"/>
        <w:spacing w:line="360" w:lineRule="auto"/>
        <w:ind w:right="107" w:firstLine="709"/>
        <w:jc w:val="both"/>
        <w:rPr>
          <w:rFonts w:ascii="Arial" w:hAnsi="Arial" w:cs="Arial"/>
          <w:sz w:val="22"/>
          <w:szCs w:val="22"/>
        </w:rPr>
      </w:pPr>
      <w:r>
        <w:rPr>
          <w:rFonts w:ascii="Arial" w:hAnsi="Arial" w:cs="Arial"/>
          <w:sz w:val="22"/>
          <w:szCs w:val="22"/>
        </w:rPr>
        <w:t>Segurança do Trabalho: Obrigatório o uso de EPIs e EPCs conforme NR-18. A sinalização deve impedir o acesso de pedestres (visitantes do cemitério municipal) às áreas de escavação e içamento.</w:t>
      </w:r>
    </w:p>
    <w:p w14:paraId="4FA02C36">
      <w:pPr>
        <w:pStyle w:val="19"/>
        <w:spacing w:line="360" w:lineRule="auto"/>
        <w:ind w:left="152" w:right="107" w:firstLine="708"/>
        <w:jc w:val="both"/>
        <w:rPr>
          <w:rFonts w:ascii="Arial" w:hAnsi="Arial" w:cs="Arial"/>
          <w:sz w:val="22"/>
          <w:szCs w:val="22"/>
        </w:rPr>
      </w:pPr>
      <w:r>
        <w:rPr>
          <w:rFonts w:ascii="Arial" w:hAnsi="Arial" w:cs="Arial"/>
          <w:sz w:val="22"/>
          <w:szCs w:val="22"/>
        </w:rPr>
        <w:t>Proteger, conservar os serviços executados, bem como sinalizar e manter a vigilância necessária à segurança do tráfego.</w:t>
      </w:r>
    </w:p>
    <w:p w14:paraId="4ECD01E9">
      <w:pPr>
        <w:pStyle w:val="19"/>
        <w:spacing w:line="360" w:lineRule="auto"/>
        <w:ind w:left="152" w:right="107" w:firstLine="708"/>
        <w:jc w:val="both"/>
        <w:rPr>
          <w:rFonts w:ascii="Arial" w:hAnsi="Arial" w:cs="Arial"/>
          <w:sz w:val="22"/>
          <w:szCs w:val="22"/>
        </w:rPr>
      </w:pPr>
      <w:r>
        <w:rPr>
          <w:rFonts w:ascii="Arial" w:hAnsi="Arial" w:cs="Arial"/>
          <w:sz w:val="22"/>
          <w:szCs w:val="22"/>
        </w:rPr>
        <w:t>Manter, durante todo o prazo do contrato, as amarrações e marcos de locação da obra.</w:t>
      </w:r>
    </w:p>
    <w:p w14:paraId="29CF2FDF">
      <w:pPr>
        <w:pStyle w:val="19"/>
        <w:spacing w:line="360" w:lineRule="auto"/>
        <w:ind w:left="152" w:right="107" w:firstLine="708"/>
        <w:jc w:val="both"/>
        <w:rPr>
          <w:rFonts w:ascii="Arial" w:hAnsi="Arial" w:cs="Arial"/>
          <w:sz w:val="22"/>
          <w:szCs w:val="22"/>
        </w:rPr>
      </w:pPr>
      <w:r>
        <w:rPr>
          <w:rFonts w:ascii="Arial" w:hAnsi="Arial" w:cs="Arial"/>
          <w:sz w:val="22"/>
          <w:szCs w:val="22"/>
        </w:rPr>
        <w:t>Conduzir os trabalhos de modo a evitar distúrbios ou prejuízos aos túmulos que circundam os arredores.</w:t>
      </w:r>
    </w:p>
    <w:p w14:paraId="0C6C4AE4">
      <w:pPr>
        <w:pStyle w:val="19"/>
        <w:spacing w:line="360" w:lineRule="auto"/>
        <w:ind w:left="152" w:right="107" w:firstLine="708"/>
        <w:jc w:val="both"/>
        <w:rPr>
          <w:rFonts w:ascii="Arial" w:hAnsi="Arial" w:cs="Arial"/>
          <w:sz w:val="22"/>
          <w:szCs w:val="22"/>
        </w:rPr>
      </w:pPr>
      <w:r>
        <w:rPr>
          <w:rFonts w:ascii="Arial" w:hAnsi="Arial" w:cs="Arial"/>
          <w:sz w:val="22"/>
          <w:szCs w:val="22"/>
        </w:rPr>
        <w:t>Manter, no decorrer da obra, durante todo o prazo contratual, engenheiro residente na obra, capacitado e habilitado, para representar a firma contratada junto à fiscalização.</w:t>
      </w:r>
    </w:p>
    <w:p w14:paraId="3181CE3E">
      <w:pPr>
        <w:pStyle w:val="19"/>
        <w:spacing w:line="360" w:lineRule="auto"/>
        <w:ind w:left="152" w:right="107" w:firstLine="708"/>
        <w:jc w:val="both"/>
        <w:rPr>
          <w:rFonts w:ascii="Arial" w:hAnsi="Arial" w:cs="Arial"/>
          <w:sz w:val="22"/>
          <w:szCs w:val="22"/>
        </w:rPr>
      </w:pPr>
      <w:r>
        <w:rPr>
          <w:rFonts w:ascii="Arial" w:hAnsi="Arial" w:cs="Arial"/>
          <w:sz w:val="22"/>
          <w:szCs w:val="22"/>
        </w:rPr>
        <w:t>Adquirir e manter, permanentemente, um “LIVRO DE OCORRÊNCIAS” autenticado pelo contratante, no qual serão feitas as anotações referentes a quaisquer fatos que mereçam registro. Esse livro será arquivado pela contratante quando da elaboração da medição final da obra.</w:t>
      </w:r>
    </w:p>
    <w:p w14:paraId="5BD1E9F4">
      <w:pPr>
        <w:pStyle w:val="19"/>
        <w:spacing w:line="360" w:lineRule="auto"/>
        <w:ind w:left="152" w:right="107" w:firstLine="708"/>
        <w:jc w:val="both"/>
        <w:rPr>
          <w:rFonts w:ascii="Arial" w:hAnsi="Arial" w:cs="Arial"/>
          <w:sz w:val="22"/>
          <w:szCs w:val="22"/>
        </w:rPr>
      </w:pPr>
      <w:r>
        <w:rPr>
          <w:rFonts w:ascii="Arial" w:hAnsi="Arial" w:cs="Arial"/>
          <w:sz w:val="22"/>
          <w:szCs w:val="22"/>
        </w:rPr>
        <w:t>Permitir que a contratante, através de seus especialistas e engenheiros, inspecione a qualquer tempo a execução da obra, devendo prestar todas as informações e esclarecimentos solicitados.</w:t>
      </w:r>
    </w:p>
    <w:p w14:paraId="1F090FC8">
      <w:pPr>
        <w:pStyle w:val="19"/>
        <w:spacing w:line="360" w:lineRule="auto"/>
        <w:ind w:left="152" w:right="107" w:firstLine="708"/>
        <w:jc w:val="both"/>
        <w:rPr>
          <w:rFonts w:ascii="Arial" w:hAnsi="Arial" w:cs="Arial"/>
          <w:sz w:val="22"/>
          <w:szCs w:val="22"/>
        </w:rPr>
      </w:pPr>
      <w:r>
        <w:rPr>
          <w:rFonts w:ascii="Arial" w:hAnsi="Arial" w:cs="Arial"/>
          <w:sz w:val="22"/>
          <w:szCs w:val="22"/>
        </w:rPr>
        <w:t>Retirar do local da obra e substituir, imediatamente qualquer pessoa que se revelar negligente ou não habilitada ou que demonstre mau comportamento, a juízo da fiscalização.</w:t>
      </w:r>
    </w:p>
    <w:p w14:paraId="1DFDB2F8">
      <w:pPr>
        <w:pStyle w:val="19"/>
        <w:spacing w:line="360" w:lineRule="auto"/>
        <w:ind w:right="107"/>
        <w:jc w:val="both"/>
        <w:rPr>
          <w:rFonts w:ascii="Arial" w:hAnsi="Arial" w:cs="Arial"/>
          <w:sz w:val="22"/>
          <w:szCs w:val="22"/>
        </w:rPr>
      </w:pPr>
    </w:p>
    <w:p w14:paraId="48278D99">
      <w:pPr>
        <w:pStyle w:val="2"/>
        <w:pageBreakBefore w:val="0"/>
        <w:rPr>
          <w:sz w:val="22"/>
          <w:szCs w:val="22"/>
        </w:rPr>
      </w:pPr>
      <w:bookmarkStart w:id="4" w:name="_Toc228269839"/>
      <w:r>
        <w:rPr>
          <w:sz w:val="22"/>
          <w:szCs w:val="22"/>
        </w:rPr>
        <w:t>SERVIÇOS PRELIMINARES</w:t>
      </w:r>
      <w:bookmarkEnd w:id="4"/>
    </w:p>
    <w:p w14:paraId="5FEFBE27">
      <w:pPr>
        <w:pStyle w:val="3"/>
        <w:spacing w:before="0"/>
        <w:rPr>
          <w:sz w:val="22"/>
          <w:szCs w:val="22"/>
        </w:rPr>
      </w:pPr>
      <w:bookmarkStart w:id="5" w:name="_Toc228269840"/>
      <w:r>
        <w:rPr>
          <w:sz w:val="22"/>
          <w:szCs w:val="22"/>
        </w:rPr>
        <w:t>INSTALAÇõES PROVISÓRIAS</w:t>
      </w:r>
      <w:bookmarkEnd w:id="5"/>
    </w:p>
    <w:p w14:paraId="0336B457">
      <w:pPr>
        <w:pStyle w:val="5"/>
        <w:spacing w:before="0"/>
        <w:rPr>
          <w:sz w:val="22"/>
          <w:szCs w:val="22"/>
        </w:rPr>
      </w:pPr>
      <w:bookmarkStart w:id="6" w:name="_Toc228269841"/>
      <w:r>
        <w:rPr>
          <w:sz w:val="22"/>
          <w:szCs w:val="22"/>
        </w:rPr>
        <w:t>Abrigo provisório</w:t>
      </w:r>
      <w:bookmarkEnd w:id="6"/>
    </w:p>
    <w:p w14:paraId="31439FE1">
      <w:pPr>
        <w:pStyle w:val="19"/>
        <w:spacing w:line="360" w:lineRule="auto"/>
        <w:ind w:left="152" w:right="109" w:firstLine="708"/>
        <w:rPr>
          <w:rFonts w:ascii="Arial" w:hAnsi="Arial" w:cs="Arial"/>
          <w:sz w:val="22"/>
          <w:szCs w:val="22"/>
        </w:rPr>
      </w:pPr>
      <w:r>
        <w:rPr>
          <w:rFonts w:ascii="Arial" w:hAnsi="Arial" w:cs="Arial"/>
          <w:sz w:val="22"/>
          <w:szCs w:val="22"/>
        </w:rPr>
        <w:t>Será</w:t>
      </w:r>
      <w:r>
        <w:rPr>
          <w:rFonts w:ascii="Arial" w:hAnsi="Arial" w:cs="Arial"/>
          <w:spacing w:val="11"/>
          <w:sz w:val="22"/>
          <w:szCs w:val="22"/>
        </w:rPr>
        <w:t xml:space="preserve"> </w:t>
      </w:r>
      <w:r>
        <w:rPr>
          <w:rFonts w:ascii="Arial" w:hAnsi="Arial" w:cs="Arial"/>
          <w:sz w:val="22"/>
          <w:szCs w:val="22"/>
        </w:rPr>
        <w:t>executado</w:t>
      </w:r>
      <w:r>
        <w:rPr>
          <w:rFonts w:ascii="Arial" w:hAnsi="Arial" w:cs="Arial"/>
          <w:spacing w:val="8"/>
          <w:sz w:val="22"/>
          <w:szCs w:val="22"/>
        </w:rPr>
        <w:t xml:space="preserve"> </w:t>
      </w:r>
      <w:r>
        <w:rPr>
          <w:rFonts w:ascii="Arial" w:hAnsi="Arial" w:cs="Arial"/>
          <w:sz w:val="22"/>
          <w:szCs w:val="22"/>
        </w:rPr>
        <w:t>um</w:t>
      </w:r>
      <w:r>
        <w:rPr>
          <w:rFonts w:ascii="Arial" w:hAnsi="Arial" w:cs="Arial"/>
          <w:spacing w:val="9"/>
          <w:sz w:val="22"/>
          <w:szCs w:val="22"/>
        </w:rPr>
        <w:t xml:space="preserve"> </w:t>
      </w:r>
      <w:r>
        <w:rPr>
          <w:rFonts w:ascii="Arial" w:hAnsi="Arial" w:cs="Arial"/>
          <w:sz w:val="22"/>
          <w:szCs w:val="22"/>
        </w:rPr>
        <w:t>abrigo</w:t>
      </w:r>
      <w:r>
        <w:rPr>
          <w:rFonts w:ascii="Arial" w:hAnsi="Arial" w:cs="Arial"/>
          <w:spacing w:val="11"/>
          <w:sz w:val="22"/>
          <w:szCs w:val="22"/>
        </w:rPr>
        <w:t xml:space="preserve"> </w:t>
      </w:r>
      <w:r>
        <w:rPr>
          <w:rFonts w:ascii="Arial" w:hAnsi="Arial" w:cs="Arial"/>
          <w:sz w:val="22"/>
          <w:szCs w:val="22"/>
        </w:rPr>
        <w:t>provisório</w:t>
      </w:r>
      <w:r>
        <w:rPr>
          <w:rFonts w:ascii="Arial" w:hAnsi="Arial" w:cs="Arial"/>
          <w:spacing w:val="11"/>
          <w:sz w:val="22"/>
          <w:szCs w:val="22"/>
        </w:rPr>
        <w:t xml:space="preserve"> </w:t>
      </w:r>
      <w:r>
        <w:rPr>
          <w:rFonts w:ascii="Arial" w:hAnsi="Arial" w:cs="Arial"/>
          <w:sz w:val="22"/>
          <w:szCs w:val="22"/>
        </w:rPr>
        <w:t>para</w:t>
      </w:r>
      <w:r>
        <w:rPr>
          <w:rFonts w:ascii="Arial" w:hAnsi="Arial" w:cs="Arial"/>
          <w:spacing w:val="10"/>
          <w:sz w:val="22"/>
          <w:szCs w:val="22"/>
        </w:rPr>
        <w:t xml:space="preserve"> </w:t>
      </w:r>
      <w:r>
        <w:rPr>
          <w:rFonts w:ascii="Arial" w:hAnsi="Arial" w:cs="Arial"/>
          <w:sz w:val="22"/>
          <w:szCs w:val="22"/>
        </w:rPr>
        <w:t>almoxarifado e depósito,</w:t>
      </w:r>
      <w:r>
        <w:rPr>
          <w:rFonts w:ascii="Arial" w:hAnsi="Arial" w:cs="Arial"/>
          <w:spacing w:val="8"/>
          <w:sz w:val="22"/>
          <w:szCs w:val="22"/>
        </w:rPr>
        <w:t xml:space="preserve"> além de locação de container para </w:t>
      </w:r>
      <w:r>
        <w:rPr>
          <w:rFonts w:ascii="Arial" w:hAnsi="Arial" w:cs="Arial"/>
          <w:sz w:val="22"/>
          <w:szCs w:val="22"/>
        </w:rPr>
        <w:t>escritório</w:t>
      </w:r>
      <w:r>
        <w:rPr>
          <w:rFonts w:ascii="Arial" w:hAnsi="Arial" w:cs="Arial"/>
          <w:spacing w:val="8"/>
          <w:sz w:val="22"/>
          <w:szCs w:val="22"/>
        </w:rPr>
        <w:t xml:space="preserve"> </w:t>
      </w:r>
      <w:r>
        <w:rPr>
          <w:rFonts w:ascii="Arial" w:hAnsi="Arial" w:cs="Arial"/>
          <w:sz w:val="22"/>
          <w:szCs w:val="22"/>
        </w:rPr>
        <w:t>com</w:t>
      </w:r>
      <w:r>
        <w:rPr>
          <w:rFonts w:ascii="Arial" w:hAnsi="Arial" w:cs="Arial"/>
          <w:spacing w:val="12"/>
          <w:sz w:val="22"/>
          <w:szCs w:val="22"/>
        </w:rPr>
        <w:t xml:space="preserve"> </w:t>
      </w:r>
      <w:r>
        <w:rPr>
          <w:rFonts w:ascii="Arial" w:hAnsi="Arial" w:cs="Arial"/>
          <w:sz w:val="22"/>
          <w:szCs w:val="22"/>
        </w:rPr>
        <w:t>sanitário.</w:t>
      </w:r>
    </w:p>
    <w:p w14:paraId="7BB1F84A">
      <w:pPr>
        <w:pStyle w:val="5"/>
        <w:spacing w:before="0"/>
        <w:rPr>
          <w:sz w:val="22"/>
          <w:szCs w:val="22"/>
        </w:rPr>
      </w:pPr>
      <w:bookmarkStart w:id="7" w:name="_Toc228269842"/>
      <w:r>
        <w:rPr>
          <w:sz w:val="22"/>
          <w:szCs w:val="22"/>
        </w:rPr>
        <w:t>Entrada provisória de água e energia</w:t>
      </w:r>
      <w:bookmarkEnd w:id="7"/>
    </w:p>
    <w:p w14:paraId="11BD33E3">
      <w:pPr>
        <w:pStyle w:val="19"/>
        <w:ind w:left="861"/>
        <w:rPr>
          <w:rFonts w:ascii="Arial" w:hAnsi="Arial" w:cs="Arial"/>
          <w:sz w:val="22"/>
          <w:szCs w:val="22"/>
        </w:rPr>
      </w:pPr>
      <w:r>
        <w:rPr>
          <w:rFonts w:ascii="Arial" w:hAnsi="Arial" w:cs="Arial"/>
          <w:sz w:val="22"/>
          <w:szCs w:val="22"/>
        </w:rPr>
        <w:t>Será</w:t>
      </w:r>
      <w:r>
        <w:rPr>
          <w:rFonts w:ascii="Arial" w:hAnsi="Arial" w:cs="Arial"/>
          <w:spacing w:val="22"/>
          <w:sz w:val="22"/>
          <w:szCs w:val="22"/>
        </w:rPr>
        <w:t xml:space="preserve"> </w:t>
      </w:r>
      <w:r>
        <w:rPr>
          <w:rFonts w:ascii="Arial" w:hAnsi="Arial" w:cs="Arial"/>
          <w:sz w:val="22"/>
          <w:szCs w:val="22"/>
        </w:rPr>
        <w:t>utilizada</w:t>
      </w:r>
      <w:r>
        <w:rPr>
          <w:rFonts w:ascii="Arial" w:hAnsi="Arial" w:cs="Arial"/>
          <w:spacing w:val="21"/>
          <w:sz w:val="22"/>
          <w:szCs w:val="22"/>
        </w:rPr>
        <w:t xml:space="preserve"> </w:t>
      </w:r>
      <w:r>
        <w:rPr>
          <w:rFonts w:ascii="Arial" w:hAnsi="Arial" w:cs="Arial"/>
          <w:sz w:val="22"/>
          <w:szCs w:val="22"/>
        </w:rPr>
        <w:t>a</w:t>
      </w:r>
      <w:r>
        <w:rPr>
          <w:rFonts w:ascii="Arial" w:hAnsi="Arial" w:cs="Arial"/>
          <w:spacing w:val="23"/>
          <w:sz w:val="22"/>
          <w:szCs w:val="22"/>
        </w:rPr>
        <w:t xml:space="preserve"> </w:t>
      </w:r>
      <w:r>
        <w:rPr>
          <w:rFonts w:ascii="Arial" w:hAnsi="Arial" w:cs="Arial"/>
          <w:sz w:val="22"/>
          <w:szCs w:val="22"/>
        </w:rPr>
        <w:t>energia</w:t>
      </w:r>
      <w:r>
        <w:rPr>
          <w:rFonts w:ascii="Arial" w:hAnsi="Arial" w:cs="Arial"/>
          <w:spacing w:val="23"/>
          <w:sz w:val="22"/>
          <w:szCs w:val="22"/>
        </w:rPr>
        <w:t xml:space="preserve"> </w:t>
      </w:r>
      <w:r>
        <w:rPr>
          <w:rFonts w:ascii="Arial" w:hAnsi="Arial" w:cs="Arial"/>
          <w:sz w:val="22"/>
          <w:szCs w:val="22"/>
        </w:rPr>
        <w:t>e</w:t>
      </w:r>
      <w:r>
        <w:rPr>
          <w:rFonts w:ascii="Arial" w:hAnsi="Arial" w:cs="Arial"/>
          <w:spacing w:val="23"/>
          <w:sz w:val="22"/>
          <w:szCs w:val="22"/>
        </w:rPr>
        <w:t xml:space="preserve"> </w:t>
      </w:r>
      <w:r>
        <w:rPr>
          <w:rFonts w:ascii="Arial" w:hAnsi="Arial" w:cs="Arial"/>
          <w:sz w:val="22"/>
          <w:szCs w:val="22"/>
        </w:rPr>
        <w:t>água</w:t>
      </w:r>
      <w:r>
        <w:rPr>
          <w:rFonts w:ascii="Arial" w:hAnsi="Arial" w:cs="Arial"/>
          <w:spacing w:val="21"/>
          <w:sz w:val="22"/>
          <w:szCs w:val="22"/>
        </w:rPr>
        <w:t xml:space="preserve"> </w:t>
      </w:r>
      <w:r>
        <w:rPr>
          <w:rFonts w:ascii="Arial" w:hAnsi="Arial" w:cs="Arial"/>
          <w:sz w:val="22"/>
          <w:szCs w:val="22"/>
        </w:rPr>
        <w:t>já</w:t>
      </w:r>
      <w:r>
        <w:rPr>
          <w:rFonts w:ascii="Arial" w:hAnsi="Arial" w:cs="Arial"/>
          <w:spacing w:val="22"/>
          <w:sz w:val="22"/>
          <w:szCs w:val="22"/>
        </w:rPr>
        <w:t xml:space="preserve"> </w:t>
      </w:r>
      <w:r>
        <w:rPr>
          <w:rFonts w:ascii="Arial" w:hAnsi="Arial" w:cs="Arial"/>
          <w:sz w:val="22"/>
          <w:szCs w:val="22"/>
        </w:rPr>
        <w:t>instalada</w:t>
      </w:r>
      <w:r>
        <w:rPr>
          <w:rFonts w:ascii="Arial" w:hAnsi="Arial" w:cs="Arial"/>
          <w:spacing w:val="21"/>
          <w:sz w:val="22"/>
          <w:szCs w:val="22"/>
        </w:rPr>
        <w:t xml:space="preserve"> </w:t>
      </w:r>
      <w:r>
        <w:rPr>
          <w:rFonts w:ascii="Arial" w:hAnsi="Arial" w:cs="Arial"/>
          <w:sz w:val="22"/>
          <w:szCs w:val="22"/>
        </w:rPr>
        <w:t>no</w:t>
      </w:r>
      <w:r>
        <w:rPr>
          <w:rFonts w:ascii="Arial" w:hAnsi="Arial" w:cs="Arial"/>
          <w:spacing w:val="23"/>
          <w:sz w:val="22"/>
          <w:szCs w:val="22"/>
        </w:rPr>
        <w:t xml:space="preserve"> </w:t>
      </w:r>
      <w:r>
        <w:rPr>
          <w:rFonts w:ascii="Arial" w:hAnsi="Arial" w:cs="Arial"/>
          <w:sz w:val="22"/>
          <w:szCs w:val="22"/>
        </w:rPr>
        <w:t>local,</w:t>
      </w:r>
      <w:r>
        <w:rPr>
          <w:rFonts w:ascii="Arial" w:hAnsi="Arial" w:cs="Arial"/>
          <w:spacing w:val="23"/>
          <w:sz w:val="22"/>
          <w:szCs w:val="22"/>
        </w:rPr>
        <w:t xml:space="preserve"> </w:t>
      </w:r>
      <w:r>
        <w:rPr>
          <w:rFonts w:ascii="Arial" w:hAnsi="Arial" w:cs="Arial"/>
          <w:sz w:val="22"/>
          <w:szCs w:val="22"/>
        </w:rPr>
        <w:t>para</w:t>
      </w:r>
      <w:r>
        <w:rPr>
          <w:rFonts w:ascii="Arial" w:hAnsi="Arial" w:cs="Arial"/>
          <w:spacing w:val="23"/>
          <w:sz w:val="22"/>
          <w:szCs w:val="22"/>
        </w:rPr>
        <w:t xml:space="preserve"> </w:t>
      </w:r>
      <w:r>
        <w:rPr>
          <w:rFonts w:ascii="Arial" w:hAnsi="Arial" w:cs="Arial"/>
          <w:sz w:val="22"/>
          <w:szCs w:val="22"/>
        </w:rPr>
        <w:t>atender</w:t>
      </w:r>
      <w:r>
        <w:rPr>
          <w:rFonts w:ascii="Arial" w:hAnsi="Arial" w:cs="Arial"/>
          <w:spacing w:val="21"/>
          <w:sz w:val="22"/>
          <w:szCs w:val="22"/>
        </w:rPr>
        <w:t xml:space="preserve"> </w:t>
      </w:r>
      <w:r>
        <w:rPr>
          <w:rFonts w:ascii="Arial" w:hAnsi="Arial" w:cs="Arial"/>
          <w:sz w:val="22"/>
          <w:szCs w:val="22"/>
        </w:rPr>
        <w:t>a</w:t>
      </w:r>
      <w:r>
        <w:rPr>
          <w:rFonts w:ascii="Arial" w:hAnsi="Arial" w:cs="Arial"/>
          <w:spacing w:val="24"/>
          <w:sz w:val="22"/>
          <w:szCs w:val="22"/>
        </w:rPr>
        <w:t xml:space="preserve"> </w:t>
      </w:r>
      <w:r>
        <w:rPr>
          <w:rFonts w:ascii="Arial" w:hAnsi="Arial" w:cs="Arial"/>
          <w:sz w:val="22"/>
          <w:szCs w:val="22"/>
        </w:rPr>
        <w:t>demanda</w:t>
      </w:r>
      <w:r>
        <w:rPr>
          <w:rFonts w:ascii="Arial" w:hAnsi="Arial" w:cs="Arial"/>
          <w:spacing w:val="23"/>
          <w:sz w:val="22"/>
          <w:szCs w:val="22"/>
        </w:rPr>
        <w:t xml:space="preserve"> </w:t>
      </w:r>
      <w:r>
        <w:rPr>
          <w:rFonts w:ascii="Arial" w:hAnsi="Arial" w:cs="Arial"/>
          <w:sz w:val="22"/>
          <w:szCs w:val="22"/>
        </w:rPr>
        <w:t>da obra.</w:t>
      </w:r>
    </w:p>
    <w:p w14:paraId="37E5808C">
      <w:pPr>
        <w:pStyle w:val="19"/>
        <w:ind w:left="861"/>
        <w:rPr>
          <w:rFonts w:ascii="Arial" w:hAnsi="Arial" w:cs="Arial"/>
          <w:sz w:val="22"/>
          <w:szCs w:val="22"/>
        </w:rPr>
      </w:pPr>
    </w:p>
    <w:p w14:paraId="22AB8B7A">
      <w:pPr>
        <w:pStyle w:val="5"/>
        <w:spacing w:before="0"/>
        <w:rPr>
          <w:sz w:val="22"/>
          <w:szCs w:val="22"/>
        </w:rPr>
      </w:pPr>
      <w:bookmarkStart w:id="8" w:name="_Toc228269843"/>
      <w:r>
        <w:rPr>
          <w:sz w:val="22"/>
          <w:szCs w:val="22"/>
        </w:rPr>
        <w:t>Placa de obra</w:t>
      </w:r>
      <w:bookmarkEnd w:id="8"/>
    </w:p>
    <w:p w14:paraId="4EB7E768">
      <w:pPr>
        <w:pStyle w:val="19"/>
        <w:spacing w:after="240" w:line="360" w:lineRule="auto"/>
        <w:ind w:left="152" w:right="109" w:firstLine="708"/>
        <w:rPr>
          <w:rFonts w:ascii="Arial" w:hAnsi="Arial" w:cs="Arial"/>
          <w:sz w:val="22"/>
          <w:szCs w:val="22"/>
        </w:rPr>
      </w:pPr>
      <w:r>
        <w:rPr>
          <w:rFonts w:ascii="Arial" w:hAnsi="Arial" w:cs="Arial"/>
          <w:sz w:val="22"/>
          <w:szCs w:val="22"/>
        </w:rPr>
        <w:t>Será confeccionada</w:t>
      </w:r>
      <w:r>
        <w:rPr>
          <w:rFonts w:ascii="Arial" w:hAnsi="Arial" w:cs="Arial"/>
          <w:spacing w:val="2"/>
          <w:sz w:val="22"/>
          <w:szCs w:val="22"/>
        </w:rPr>
        <w:t xml:space="preserve"> </w:t>
      </w:r>
      <w:r>
        <w:rPr>
          <w:rFonts w:ascii="Arial" w:hAnsi="Arial" w:cs="Arial"/>
          <w:sz w:val="22"/>
          <w:szCs w:val="22"/>
        </w:rPr>
        <w:t>a</w:t>
      </w:r>
      <w:r>
        <w:rPr>
          <w:rFonts w:ascii="Arial" w:hAnsi="Arial" w:cs="Arial"/>
          <w:spacing w:val="2"/>
          <w:sz w:val="22"/>
          <w:szCs w:val="22"/>
        </w:rPr>
        <w:t xml:space="preserve"> </w:t>
      </w:r>
      <w:r>
        <w:rPr>
          <w:rFonts w:ascii="Arial" w:hAnsi="Arial" w:cs="Arial"/>
          <w:sz w:val="22"/>
          <w:szCs w:val="22"/>
        </w:rPr>
        <w:t>placa</w:t>
      </w:r>
      <w:r>
        <w:rPr>
          <w:rFonts w:ascii="Arial" w:hAnsi="Arial" w:cs="Arial"/>
          <w:spacing w:val="1"/>
          <w:sz w:val="22"/>
          <w:szCs w:val="22"/>
        </w:rPr>
        <w:t xml:space="preserve"> </w:t>
      </w:r>
      <w:r>
        <w:rPr>
          <w:rFonts w:ascii="Arial" w:hAnsi="Arial" w:cs="Arial"/>
          <w:sz w:val="22"/>
          <w:szCs w:val="22"/>
        </w:rPr>
        <w:t>de</w:t>
      </w:r>
      <w:r>
        <w:rPr>
          <w:rFonts w:ascii="Arial" w:hAnsi="Arial" w:cs="Arial"/>
          <w:spacing w:val="-1"/>
          <w:sz w:val="22"/>
          <w:szCs w:val="22"/>
        </w:rPr>
        <w:t xml:space="preserve"> </w:t>
      </w:r>
      <w:r>
        <w:rPr>
          <w:rFonts w:ascii="Arial" w:hAnsi="Arial" w:cs="Arial"/>
          <w:sz w:val="22"/>
          <w:szCs w:val="22"/>
        </w:rPr>
        <w:t>obras</w:t>
      </w:r>
      <w:r>
        <w:rPr>
          <w:rFonts w:ascii="Arial" w:hAnsi="Arial" w:cs="Arial"/>
          <w:spacing w:val="1"/>
          <w:sz w:val="22"/>
          <w:szCs w:val="22"/>
        </w:rPr>
        <w:t xml:space="preserve"> </w:t>
      </w:r>
      <w:r>
        <w:rPr>
          <w:rFonts w:ascii="Arial" w:hAnsi="Arial" w:cs="Arial"/>
          <w:sz w:val="22"/>
          <w:szCs w:val="22"/>
        </w:rPr>
        <w:t>exigida pela</w:t>
      </w:r>
      <w:r>
        <w:rPr>
          <w:rFonts w:ascii="Arial" w:hAnsi="Arial" w:cs="Arial"/>
          <w:spacing w:val="1"/>
          <w:sz w:val="22"/>
          <w:szCs w:val="22"/>
        </w:rPr>
        <w:t xml:space="preserve"> </w:t>
      </w:r>
      <w:r>
        <w:rPr>
          <w:rFonts w:ascii="Arial" w:hAnsi="Arial" w:cs="Arial"/>
          <w:sz w:val="22"/>
          <w:szCs w:val="22"/>
        </w:rPr>
        <w:t>legislação,</w:t>
      </w:r>
      <w:r>
        <w:rPr>
          <w:rFonts w:ascii="Arial" w:hAnsi="Arial" w:cs="Arial"/>
          <w:spacing w:val="2"/>
          <w:sz w:val="22"/>
          <w:szCs w:val="22"/>
        </w:rPr>
        <w:t xml:space="preserve"> </w:t>
      </w:r>
      <w:r>
        <w:rPr>
          <w:rFonts w:ascii="Arial" w:hAnsi="Arial" w:cs="Arial"/>
          <w:sz w:val="22"/>
          <w:szCs w:val="22"/>
        </w:rPr>
        <w:t>contendo</w:t>
      </w:r>
      <w:r>
        <w:rPr>
          <w:rFonts w:ascii="Arial" w:hAnsi="Arial" w:cs="Arial"/>
          <w:spacing w:val="2"/>
          <w:sz w:val="22"/>
          <w:szCs w:val="22"/>
        </w:rPr>
        <w:t xml:space="preserve"> </w:t>
      </w:r>
      <w:r>
        <w:rPr>
          <w:rFonts w:ascii="Arial" w:hAnsi="Arial" w:cs="Arial"/>
          <w:sz w:val="22"/>
          <w:szCs w:val="22"/>
        </w:rPr>
        <w:t>o</w:t>
      </w:r>
      <w:r>
        <w:rPr>
          <w:rFonts w:ascii="Arial" w:hAnsi="Arial" w:cs="Arial"/>
          <w:spacing w:val="2"/>
          <w:sz w:val="22"/>
          <w:szCs w:val="22"/>
        </w:rPr>
        <w:t xml:space="preserve"> </w:t>
      </w:r>
      <w:r>
        <w:rPr>
          <w:rFonts w:ascii="Arial" w:hAnsi="Arial" w:cs="Arial"/>
          <w:sz w:val="22"/>
          <w:szCs w:val="22"/>
        </w:rPr>
        <w:t>nome</w:t>
      </w:r>
      <w:r>
        <w:rPr>
          <w:rFonts w:ascii="Arial" w:hAnsi="Arial" w:cs="Arial"/>
          <w:spacing w:val="1"/>
          <w:sz w:val="22"/>
          <w:szCs w:val="22"/>
        </w:rPr>
        <w:t xml:space="preserve"> </w:t>
      </w:r>
      <w:r>
        <w:rPr>
          <w:rFonts w:ascii="Arial" w:hAnsi="Arial" w:cs="Arial"/>
          <w:sz w:val="22"/>
          <w:szCs w:val="22"/>
        </w:rPr>
        <w:t xml:space="preserve">dos </w:t>
      </w:r>
      <w:r>
        <w:rPr>
          <w:rFonts w:ascii="Arial" w:hAnsi="Arial" w:cs="Arial"/>
          <w:spacing w:val="-63"/>
          <w:sz w:val="22"/>
          <w:szCs w:val="22"/>
        </w:rPr>
        <w:t xml:space="preserve"> </w:t>
      </w:r>
      <w:r>
        <w:rPr>
          <w:rFonts w:ascii="Arial" w:hAnsi="Arial" w:cs="Arial"/>
          <w:sz w:val="22"/>
          <w:szCs w:val="22"/>
        </w:rPr>
        <w:t>responsáveis</w:t>
      </w:r>
      <w:r>
        <w:rPr>
          <w:rFonts w:ascii="Arial" w:hAnsi="Arial" w:cs="Arial"/>
          <w:spacing w:val="-1"/>
          <w:sz w:val="22"/>
          <w:szCs w:val="22"/>
        </w:rPr>
        <w:t xml:space="preserve"> </w:t>
      </w:r>
      <w:r>
        <w:rPr>
          <w:rFonts w:ascii="Arial" w:hAnsi="Arial" w:cs="Arial"/>
          <w:sz w:val="22"/>
          <w:szCs w:val="22"/>
        </w:rPr>
        <w:t>técnicos,</w:t>
      </w:r>
      <w:r>
        <w:rPr>
          <w:rFonts w:ascii="Arial" w:hAnsi="Arial" w:cs="Arial"/>
          <w:spacing w:val="-2"/>
          <w:sz w:val="22"/>
          <w:szCs w:val="22"/>
        </w:rPr>
        <w:t xml:space="preserve"> </w:t>
      </w:r>
      <w:r>
        <w:rPr>
          <w:rFonts w:ascii="Arial" w:hAnsi="Arial" w:cs="Arial"/>
          <w:sz w:val="22"/>
          <w:szCs w:val="22"/>
        </w:rPr>
        <w:t>o</w:t>
      </w:r>
      <w:r>
        <w:rPr>
          <w:rFonts w:ascii="Arial" w:hAnsi="Arial" w:cs="Arial"/>
          <w:spacing w:val="1"/>
          <w:sz w:val="22"/>
          <w:szCs w:val="22"/>
        </w:rPr>
        <w:t xml:space="preserve"> </w:t>
      </w:r>
      <w:r>
        <w:rPr>
          <w:rFonts w:ascii="Arial" w:hAnsi="Arial" w:cs="Arial"/>
          <w:sz w:val="22"/>
          <w:szCs w:val="22"/>
        </w:rPr>
        <w:t>nome</w:t>
      </w:r>
      <w:r>
        <w:rPr>
          <w:rFonts w:ascii="Arial" w:hAnsi="Arial" w:cs="Arial"/>
          <w:spacing w:val="-1"/>
          <w:sz w:val="22"/>
          <w:szCs w:val="22"/>
        </w:rPr>
        <w:t xml:space="preserve"> </w:t>
      </w:r>
      <w:r>
        <w:rPr>
          <w:rFonts w:ascii="Arial" w:hAnsi="Arial" w:cs="Arial"/>
          <w:sz w:val="22"/>
          <w:szCs w:val="22"/>
        </w:rPr>
        <w:t>do cliente e</w:t>
      </w:r>
      <w:r>
        <w:rPr>
          <w:rFonts w:ascii="Arial" w:hAnsi="Arial" w:cs="Arial"/>
          <w:spacing w:val="-2"/>
          <w:sz w:val="22"/>
          <w:szCs w:val="22"/>
        </w:rPr>
        <w:t xml:space="preserve"> </w:t>
      </w:r>
      <w:r>
        <w:rPr>
          <w:rFonts w:ascii="Arial" w:hAnsi="Arial" w:cs="Arial"/>
          <w:sz w:val="22"/>
          <w:szCs w:val="22"/>
        </w:rPr>
        <w:t>as especificações</w:t>
      </w:r>
      <w:r>
        <w:rPr>
          <w:rFonts w:ascii="Arial" w:hAnsi="Arial" w:cs="Arial"/>
          <w:spacing w:val="-2"/>
          <w:sz w:val="22"/>
          <w:szCs w:val="22"/>
        </w:rPr>
        <w:t xml:space="preserve"> </w:t>
      </w:r>
      <w:r>
        <w:rPr>
          <w:rFonts w:ascii="Arial" w:hAnsi="Arial" w:cs="Arial"/>
          <w:sz w:val="22"/>
          <w:szCs w:val="22"/>
        </w:rPr>
        <w:t>da</w:t>
      </w:r>
      <w:r>
        <w:rPr>
          <w:rFonts w:ascii="Arial" w:hAnsi="Arial" w:cs="Arial"/>
          <w:spacing w:val="-3"/>
          <w:sz w:val="22"/>
          <w:szCs w:val="22"/>
        </w:rPr>
        <w:t xml:space="preserve"> </w:t>
      </w:r>
      <w:r>
        <w:rPr>
          <w:rFonts w:ascii="Arial" w:hAnsi="Arial" w:cs="Arial"/>
          <w:sz w:val="22"/>
          <w:szCs w:val="22"/>
        </w:rPr>
        <w:t>obra.</w:t>
      </w:r>
    </w:p>
    <w:p w14:paraId="7C9511AC">
      <w:pPr>
        <w:pStyle w:val="5"/>
        <w:spacing w:before="0"/>
        <w:rPr>
          <w:sz w:val="22"/>
          <w:szCs w:val="22"/>
        </w:rPr>
      </w:pPr>
      <w:bookmarkStart w:id="9" w:name="_Toc228269844"/>
      <w:r>
        <w:rPr>
          <w:sz w:val="22"/>
          <w:szCs w:val="22"/>
        </w:rPr>
        <w:t>Locação da obra</w:t>
      </w:r>
      <w:bookmarkEnd w:id="9"/>
    </w:p>
    <w:p w14:paraId="5BB57EAD">
      <w:pPr>
        <w:pStyle w:val="19"/>
        <w:spacing w:line="360" w:lineRule="auto"/>
        <w:ind w:left="112" w:right="113" w:firstLine="597"/>
        <w:jc w:val="both"/>
        <w:rPr>
          <w:rFonts w:ascii="Arial" w:hAnsi="Arial" w:cs="Arial"/>
          <w:sz w:val="22"/>
          <w:szCs w:val="22"/>
        </w:rPr>
      </w:pPr>
      <w:r>
        <w:rPr>
          <w:rFonts w:ascii="Arial" w:hAnsi="Arial" w:cs="Arial"/>
          <w:sz w:val="22"/>
          <w:szCs w:val="22"/>
        </w:rPr>
        <w:t>A obra deverá ser locada de acordo com os limites do terreno e</w:t>
      </w:r>
      <w:r>
        <w:rPr>
          <w:rFonts w:ascii="Arial" w:hAnsi="Arial" w:cs="Arial"/>
          <w:spacing w:val="1"/>
          <w:sz w:val="22"/>
          <w:szCs w:val="22"/>
        </w:rPr>
        <w:t xml:space="preserve"> </w:t>
      </w:r>
      <w:r>
        <w:rPr>
          <w:rFonts w:ascii="Arial" w:hAnsi="Arial" w:cs="Arial"/>
          <w:sz w:val="22"/>
          <w:szCs w:val="22"/>
        </w:rPr>
        <w:t>obedecendo a implantação proposta em projeto, considerando-se ainda o nivelamento da base da</w:t>
      </w:r>
      <w:r>
        <w:rPr>
          <w:rFonts w:ascii="Arial" w:hAnsi="Arial" w:cs="Arial"/>
          <w:spacing w:val="1"/>
          <w:sz w:val="22"/>
          <w:szCs w:val="22"/>
        </w:rPr>
        <w:t xml:space="preserve"> </w:t>
      </w:r>
      <w:r>
        <w:rPr>
          <w:rFonts w:ascii="Arial" w:hAnsi="Arial" w:cs="Arial"/>
          <w:sz w:val="22"/>
          <w:szCs w:val="22"/>
        </w:rPr>
        <w:t>edificação a fim de que se possa promover o adequado esgotamento das águas pluviais por sistema de</w:t>
      </w:r>
      <w:r>
        <w:rPr>
          <w:rFonts w:ascii="Arial" w:hAnsi="Arial" w:cs="Arial"/>
          <w:spacing w:val="1"/>
          <w:sz w:val="22"/>
          <w:szCs w:val="22"/>
        </w:rPr>
        <w:t xml:space="preserve"> </w:t>
      </w:r>
      <w:r>
        <w:rPr>
          <w:rFonts w:ascii="Arial" w:hAnsi="Arial" w:cs="Arial"/>
          <w:sz w:val="22"/>
          <w:szCs w:val="22"/>
        </w:rPr>
        <w:t>gravidade.</w:t>
      </w:r>
    </w:p>
    <w:p w14:paraId="2F97B7F0">
      <w:pPr>
        <w:pStyle w:val="19"/>
        <w:spacing w:line="360" w:lineRule="auto"/>
        <w:ind w:left="152" w:right="110" w:firstLine="557"/>
        <w:jc w:val="both"/>
        <w:rPr>
          <w:rFonts w:ascii="Arial" w:hAnsi="Arial" w:cs="Arial"/>
          <w:sz w:val="22"/>
          <w:szCs w:val="22"/>
        </w:rPr>
      </w:pPr>
      <w:r>
        <w:rPr>
          <w:rFonts w:ascii="Arial" w:hAnsi="Arial" w:cs="Arial"/>
          <w:sz w:val="22"/>
          <w:szCs w:val="22"/>
        </w:rPr>
        <w:t>Será</w:t>
      </w:r>
      <w:r>
        <w:rPr>
          <w:rFonts w:ascii="Arial" w:hAnsi="Arial" w:cs="Arial"/>
          <w:spacing w:val="1"/>
          <w:sz w:val="22"/>
          <w:szCs w:val="22"/>
        </w:rPr>
        <w:t xml:space="preserve"> </w:t>
      </w:r>
      <w:r>
        <w:rPr>
          <w:rFonts w:ascii="Arial" w:hAnsi="Arial" w:cs="Arial"/>
          <w:sz w:val="22"/>
          <w:szCs w:val="22"/>
        </w:rPr>
        <w:t>um</w:t>
      </w:r>
      <w:r>
        <w:rPr>
          <w:rFonts w:ascii="Arial" w:hAnsi="Arial" w:cs="Arial"/>
          <w:spacing w:val="1"/>
          <w:sz w:val="22"/>
          <w:szCs w:val="22"/>
        </w:rPr>
        <w:t xml:space="preserve"> </w:t>
      </w:r>
      <w:r>
        <w:rPr>
          <w:rFonts w:ascii="Arial" w:hAnsi="Arial" w:cs="Arial"/>
          <w:sz w:val="22"/>
          <w:szCs w:val="22"/>
        </w:rPr>
        <w:t>gabarito</w:t>
      </w:r>
      <w:r>
        <w:rPr>
          <w:rFonts w:ascii="Arial" w:hAnsi="Arial" w:cs="Arial"/>
          <w:spacing w:val="1"/>
          <w:sz w:val="22"/>
          <w:szCs w:val="22"/>
        </w:rPr>
        <w:t xml:space="preserve"> </w:t>
      </w:r>
      <w:r>
        <w:rPr>
          <w:rFonts w:ascii="Arial" w:hAnsi="Arial" w:cs="Arial"/>
          <w:sz w:val="22"/>
          <w:szCs w:val="22"/>
        </w:rPr>
        <w:t>de</w:t>
      </w:r>
      <w:r>
        <w:rPr>
          <w:rFonts w:ascii="Arial" w:hAnsi="Arial" w:cs="Arial"/>
          <w:spacing w:val="1"/>
          <w:sz w:val="22"/>
          <w:szCs w:val="22"/>
        </w:rPr>
        <w:t xml:space="preserve"> </w:t>
      </w:r>
      <w:r>
        <w:rPr>
          <w:rFonts w:ascii="Arial" w:hAnsi="Arial" w:cs="Arial"/>
          <w:sz w:val="22"/>
          <w:szCs w:val="22"/>
        </w:rPr>
        <w:t>madeira</w:t>
      </w:r>
      <w:r>
        <w:rPr>
          <w:rFonts w:ascii="Arial" w:hAnsi="Arial" w:cs="Arial"/>
          <w:spacing w:val="1"/>
          <w:sz w:val="22"/>
          <w:szCs w:val="22"/>
        </w:rPr>
        <w:t xml:space="preserve"> </w:t>
      </w:r>
      <w:r>
        <w:rPr>
          <w:rFonts w:ascii="Arial" w:hAnsi="Arial" w:cs="Arial"/>
          <w:sz w:val="22"/>
          <w:szCs w:val="22"/>
        </w:rPr>
        <w:t>com</w:t>
      </w:r>
      <w:r>
        <w:rPr>
          <w:rFonts w:ascii="Arial" w:hAnsi="Arial" w:cs="Arial"/>
          <w:spacing w:val="1"/>
          <w:sz w:val="22"/>
          <w:szCs w:val="22"/>
        </w:rPr>
        <w:t xml:space="preserve"> </w:t>
      </w:r>
      <w:r>
        <w:rPr>
          <w:rFonts w:ascii="Arial" w:hAnsi="Arial" w:cs="Arial"/>
          <w:sz w:val="22"/>
          <w:szCs w:val="22"/>
        </w:rPr>
        <w:t>tábua</w:t>
      </w:r>
      <w:r>
        <w:rPr>
          <w:rFonts w:ascii="Arial" w:hAnsi="Arial" w:cs="Arial"/>
          <w:spacing w:val="1"/>
          <w:sz w:val="22"/>
          <w:szCs w:val="22"/>
        </w:rPr>
        <w:t xml:space="preserve"> </w:t>
      </w:r>
      <w:r>
        <w:rPr>
          <w:rFonts w:ascii="Arial" w:hAnsi="Arial" w:cs="Arial"/>
          <w:sz w:val="22"/>
          <w:szCs w:val="22"/>
        </w:rPr>
        <w:t>e</w:t>
      </w:r>
      <w:r>
        <w:rPr>
          <w:rFonts w:ascii="Arial" w:hAnsi="Arial" w:cs="Arial"/>
          <w:spacing w:val="1"/>
          <w:sz w:val="22"/>
          <w:szCs w:val="22"/>
        </w:rPr>
        <w:t xml:space="preserve"> </w:t>
      </w:r>
      <w:r>
        <w:rPr>
          <w:rFonts w:ascii="Arial" w:hAnsi="Arial" w:cs="Arial"/>
          <w:sz w:val="22"/>
          <w:szCs w:val="22"/>
        </w:rPr>
        <w:t>pontalete. Esse gabarito será usado como apoio para a demarcação do nível e locação</w:t>
      </w:r>
      <w:r>
        <w:rPr>
          <w:rFonts w:ascii="Arial" w:hAnsi="Arial" w:cs="Arial"/>
          <w:spacing w:val="1"/>
          <w:sz w:val="22"/>
          <w:szCs w:val="22"/>
        </w:rPr>
        <w:t xml:space="preserve"> </w:t>
      </w:r>
      <w:r>
        <w:rPr>
          <w:rFonts w:ascii="Arial" w:hAnsi="Arial" w:cs="Arial"/>
          <w:sz w:val="22"/>
          <w:szCs w:val="22"/>
        </w:rPr>
        <w:t>dos</w:t>
      </w:r>
      <w:r>
        <w:rPr>
          <w:rFonts w:ascii="Arial" w:hAnsi="Arial" w:cs="Arial"/>
          <w:spacing w:val="-1"/>
          <w:sz w:val="22"/>
          <w:szCs w:val="22"/>
        </w:rPr>
        <w:t xml:space="preserve"> </w:t>
      </w:r>
      <w:r>
        <w:rPr>
          <w:rFonts w:ascii="Arial" w:hAnsi="Arial" w:cs="Arial"/>
          <w:sz w:val="22"/>
          <w:szCs w:val="22"/>
        </w:rPr>
        <w:t>eixos de</w:t>
      </w:r>
      <w:r>
        <w:rPr>
          <w:rFonts w:ascii="Arial" w:hAnsi="Arial" w:cs="Arial"/>
          <w:spacing w:val="-2"/>
          <w:sz w:val="22"/>
          <w:szCs w:val="22"/>
        </w:rPr>
        <w:t xml:space="preserve"> </w:t>
      </w:r>
      <w:r>
        <w:rPr>
          <w:rFonts w:ascii="Arial" w:hAnsi="Arial" w:cs="Arial"/>
          <w:sz w:val="22"/>
          <w:szCs w:val="22"/>
        </w:rPr>
        <w:t>pilares</w:t>
      </w:r>
      <w:r>
        <w:rPr>
          <w:rFonts w:ascii="Arial" w:hAnsi="Arial" w:cs="Arial"/>
          <w:spacing w:val="-2"/>
          <w:sz w:val="22"/>
          <w:szCs w:val="22"/>
        </w:rPr>
        <w:t xml:space="preserve"> </w:t>
      </w:r>
      <w:r>
        <w:rPr>
          <w:rFonts w:ascii="Arial" w:hAnsi="Arial" w:cs="Arial"/>
          <w:sz w:val="22"/>
          <w:szCs w:val="22"/>
        </w:rPr>
        <w:t>e faces de</w:t>
      </w:r>
      <w:r>
        <w:rPr>
          <w:rFonts w:ascii="Arial" w:hAnsi="Arial" w:cs="Arial"/>
          <w:spacing w:val="1"/>
          <w:sz w:val="22"/>
          <w:szCs w:val="22"/>
        </w:rPr>
        <w:t xml:space="preserve"> </w:t>
      </w:r>
      <w:r>
        <w:rPr>
          <w:rFonts w:ascii="Arial" w:hAnsi="Arial" w:cs="Arial"/>
          <w:sz w:val="22"/>
          <w:szCs w:val="22"/>
        </w:rPr>
        <w:t>vigas.</w:t>
      </w:r>
    </w:p>
    <w:p w14:paraId="219C543C">
      <w:pPr>
        <w:pStyle w:val="19"/>
        <w:spacing w:line="360" w:lineRule="auto"/>
        <w:ind w:left="152" w:right="110" w:firstLine="557"/>
        <w:jc w:val="both"/>
        <w:rPr>
          <w:rFonts w:ascii="Arial" w:hAnsi="Arial" w:cs="Arial"/>
          <w:sz w:val="22"/>
          <w:szCs w:val="22"/>
        </w:rPr>
      </w:pPr>
    </w:p>
    <w:p w14:paraId="39E80672">
      <w:pPr>
        <w:pStyle w:val="3"/>
        <w:spacing w:before="0"/>
        <w:rPr>
          <w:sz w:val="22"/>
          <w:szCs w:val="22"/>
        </w:rPr>
      </w:pPr>
      <w:bookmarkStart w:id="10" w:name="_Toc228269845"/>
      <w:r>
        <w:rPr>
          <w:sz w:val="22"/>
          <w:szCs w:val="22"/>
        </w:rPr>
        <w:t>MOVIMENTAÇÃO DE TERRA</w:t>
      </w:r>
      <w:bookmarkEnd w:id="10"/>
    </w:p>
    <w:p w14:paraId="123B20A3">
      <w:pPr>
        <w:pStyle w:val="5"/>
        <w:spacing w:before="0"/>
        <w:rPr>
          <w:sz w:val="22"/>
          <w:szCs w:val="22"/>
        </w:rPr>
      </w:pPr>
      <w:bookmarkStart w:id="11" w:name="_Toc228269846"/>
      <w:r>
        <w:rPr>
          <w:sz w:val="22"/>
          <w:szCs w:val="22"/>
        </w:rPr>
        <w:t>Escavação</w:t>
      </w:r>
      <w:bookmarkEnd w:id="11"/>
    </w:p>
    <w:p w14:paraId="176205B8">
      <w:pPr>
        <w:pStyle w:val="4"/>
        <w:spacing w:before="0"/>
        <w:rPr>
          <w:sz w:val="22"/>
          <w:szCs w:val="22"/>
        </w:rPr>
      </w:pPr>
      <w:r>
        <w:rPr>
          <w:sz w:val="22"/>
          <w:szCs w:val="22"/>
        </w:rPr>
        <w:t>O terreno deverá ser escavado até a profundidade necessária para execução da fundação.</w:t>
      </w:r>
    </w:p>
    <w:p w14:paraId="0A193BAB">
      <w:pPr>
        <w:pStyle w:val="5"/>
        <w:spacing w:before="0"/>
        <w:rPr>
          <w:sz w:val="22"/>
          <w:szCs w:val="22"/>
        </w:rPr>
      </w:pPr>
      <w:bookmarkStart w:id="12" w:name="_Toc228269847"/>
      <w:r>
        <w:rPr>
          <w:sz w:val="22"/>
          <w:szCs w:val="22"/>
        </w:rPr>
        <w:t>Reaterro</w:t>
      </w:r>
      <w:bookmarkEnd w:id="12"/>
    </w:p>
    <w:p w14:paraId="47C45F20">
      <w:pPr>
        <w:pStyle w:val="4"/>
        <w:spacing w:before="0"/>
        <w:rPr>
          <w:sz w:val="22"/>
          <w:szCs w:val="22"/>
        </w:rPr>
      </w:pPr>
      <w:r>
        <w:rPr>
          <w:sz w:val="22"/>
          <w:szCs w:val="22"/>
        </w:rPr>
        <w:t>O reaterro das valas deve ser executado em camadas de no máximo 20 cm, devidamente compactadas para evitar recalques diferenciais na laje de baldrame.</w:t>
      </w:r>
    </w:p>
    <w:p w14:paraId="45C518D6">
      <w:pPr>
        <w:pStyle w:val="4"/>
        <w:spacing w:before="0"/>
        <w:rPr>
          <w:sz w:val="22"/>
          <w:szCs w:val="22"/>
        </w:rPr>
      </w:pPr>
      <w:r>
        <w:rPr>
          <w:sz w:val="22"/>
          <w:szCs w:val="22"/>
        </w:rPr>
        <w:t xml:space="preserve">O material da escavação para fundação deverá ser aproveitado para o reaterro das valas. Este deverá ser compactado até atingir a capacidade de suporte necessária para realização da primeira laje.  </w:t>
      </w:r>
    </w:p>
    <w:p w14:paraId="3605905B">
      <w:pPr>
        <w:pStyle w:val="2"/>
        <w:pageBreakBefore w:val="0"/>
        <w:rPr>
          <w:sz w:val="22"/>
          <w:szCs w:val="22"/>
        </w:rPr>
      </w:pPr>
      <w:bookmarkStart w:id="13" w:name="_Toc228269848"/>
      <w:r>
        <w:rPr>
          <w:sz w:val="22"/>
          <w:szCs w:val="22"/>
        </w:rPr>
        <w:t>FUNDAÇÃO</w:t>
      </w:r>
      <w:bookmarkEnd w:id="13"/>
    </w:p>
    <w:p w14:paraId="1EC39B6C">
      <w:pPr>
        <w:pStyle w:val="19"/>
        <w:spacing w:line="360" w:lineRule="auto"/>
        <w:ind w:left="112" w:right="113" w:firstLine="597"/>
        <w:jc w:val="both"/>
        <w:rPr>
          <w:rFonts w:ascii="Arial" w:hAnsi="Arial" w:cs="Arial"/>
          <w:sz w:val="22"/>
          <w:szCs w:val="22"/>
        </w:rPr>
      </w:pPr>
      <w:r>
        <w:rPr>
          <w:rFonts w:ascii="Arial" w:hAnsi="Arial" w:cs="Arial"/>
          <w:sz w:val="22"/>
          <w:szCs w:val="22"/>
        </w:rPr>
        <w:t>As fundações serão executadas de acordo com o projeto, atendendo, assim, as tensões oriundas das cargas da supraestrutura e ao estabelecido pela NBR 6122.</w:t>
      </w:r>
    </w:p>
    <w:p w14:paraId="349FDA0D">
      <w:pPr>
        <w:pStyle w:val="19"/>
        <w:spacing w:line="360" w:lineRule="auto"/>
        <w:ind w:left="112" w:right="113" w:firstLine="597"/>
        <w:jc w:val="both"/>
        <w:rPr>
          <w:rFonts w:ascii="Arial" w:hAnsi="Arial" w:cs="Arial"/>
          <w:sz w:val="22"/>
          <w:szCs w:val="22"/>
        </w:rPr>
      </w:pPr>
      <w:r>
        <w:rPr>
          <w:rFonts w:ascii="Arial" w:hAnsi="Arial" w:cs="Arial"/>
          <w:sz w:val="22"/>
          <w:szCs w:val="22"/>
        </w:rPr>
        <w:t>Deverá compactar o solo após escavação e posteriormente lançar lastro de concreto magro com espessura de 5 centímetros para então posicionar a ferragem da fundação e em sequencia realizar a concretagem.</w:t>
      </w:r>
    </w:p>
    <w:p w14:paraId="3C7539A7">
      <w:pPr>
        <w:pStyle w:val="19"/>
        <w:spacing w:line="360" w:lineRule="auto"/>
        <w:ind w:left="112" w:right="113" w:firstLine="597"/>
        <w:jc w:val="both"/>
        <w:rPr>
          <w:rFonts w:ascii="Arial" w:hAnsi="Arial" w:cs="Arial"/>
          <w:sz w:val="22"/>
          <w:szCs w:val="22"/>
        </w:rPr>
      </w:pPr>
      <w:r>
        <w:rPr>
          <w:rFonts w:ascii="Arial" w:hAnsi="Arial" w:cs="Arial"/>
          <w:sz w:val="22"/>
          <w:szCs w:val="22"/>
        </w:rPr>
        <w:t xml:space="preserve"> A implantação dos elementos será procedida com exatidão, em conformidade com as especificações constantes no projeto estrutural.</w:t>
      </w:r>
    </w:p>
    <w:p w14:paraId="3A7115DC">
      <w:pPr>
        <w:pStyle w:val="19"/>
        <w:spacing w:line="360" w:lineRule="auto"/>
        <w:ind w:left="112" w:right="113" w:firstLine="597"/>
        <w:jc w:val="both"/>
        <w:rPr>
          <w:rFonts w:ascii="Arial" w:hAnsi="Arial" w:cs="Arial"/>
          <w:sz w:val="22"/>
          <w:szCs w:val="22"/>
        </w:rPr>
      </w:pPr>
    </w:p>
    <w:p w14:paraId="4C568FD2">
      <w:pPr>
        <w:pStyle w:val="2"/>
        <w:pageBreakBefore w:val="0"/>
        <w:rPr>
          <w:sz w:val="22"/>
          <w:szCs w:val="22"/>
        </w:rPr>
      </w:pPr>
      <w:bookmarkStart w:id="14" w:name="_Toc228269849"/>
      <w:r>
        <w:rPr>
          <w:sz w:val="22"/>
          <w:szCs w:val="22"/>
        </w:rPr>
        <w:t>SUPERESTRUTURA DE CONCRETO ARMADO (VIGAS, PILARES E LAJES)</w:t>
      </w:r>
      <w:bookmarkEnd w:id="14"/>
    </w:p>
    <w:p w14:paraId="67AA0289">
      <w:pPr>
        <w:pStyle w:val="3"/>
        <w:spacing w:before="0"/>
        <w:rPr>
          <w:sz w:val="22"/>
          <w:szCs w:val="22"/>
        </w:rPr>
      </w:pPr>
      <w:bookmarkStart w:id="15" w:name="_Toc228269850"/>
      <w:r>
        <w:rPr>
          <w:sz w:val="22"/>
          <w:szCs w:val="22"/>
        </w:rPr>
        <w:t>VIGAS</w:t>
      </w:r>
      <w:bookmarkEnd w:id="15"/>
    </w:p>
    <w:p w14:paraId="4352D2C2">
      <w:pPr>
        <w:pStyle w:val="4"/>
        <w:spacing w:before="0"/>
        <w:rPr>
          <w:sz w:val="22"/>
          <w:szCs w:val="22"/>
        </w:rPr>
      </w:pPr>
      <w:r>
        <w:rPr>
          <w:sz w:val="22"/>
          <w:szCs w:val="22"/>
        </w:rPr>
        <w:t>As vigas serão em concreto armado, conforme projeto estrutural. Deverá ser observado o perfeito cobrimento das armaduras, através de espaçadores.</w:t>
      </w:r>
    </w:p>
    <w:p w14:paraId="04C6DD23">
      <w:pPr>
        <w:pStyle w:val="3"/>
        <w:spacing w:before="0"/>
        <w:rPr>
          <w:sz w:val="22"/>
          <w:szCs w:val="22"/>
        </w:rPr>
      </w:pPr>
      <w:bookmarkStart w:id="16" w:name="_Toc228269851"/>
      <w:r>
        <w:rPr>
          <w:sz w:val="22"/>
          <w:szCs w:val="22"/>
        </w:rPr>
        <w:t>PILARES</w:t>
      </w:r>
      <w:bookmarkEnd w:id="16"/>
    </w:p>
    <w:p w14:paraId="6FA80D0A">
      <w:pPr>
        <w:pStyle w:val="4"/>
        <w:spacing w:before="0"/>
        <w:rPr>
          <w:sz w:val="22"/>
          <w:szCs w:val="22"/>
        </w:rPr>
      </w:pPr>
      <w:r>
        <w:rPr>
          <w:sz w:val="22"/>
          <w:szCs w:val="22"/>
        </w:rPr>
        <w:t>Serão executados pilares de concreto armado, conforme o projeto estrutural. Deverá ser observado o perfeito cobrimento das armaduras, através de espaçadores.</w:t>
      </w:r>
    </w:p>
    <w:p w14:paraId="3E500687">
      <w:pPr>
        <w:pStyle w:val="3"/>
        <w:spacing w:before="0"/>
        <w:rPr>
          <w:sz w:val="22"/>
          <w:szCs w:val="22"/>
        </w:rPr>
      </w:pPr>
      <w:bookmarkStart w:id="17" w:name="_Toc228269852"/>
      <w:r>
        <w:rPr>
          <w:sz w:val="22"/>
          <w:szCs w:val="22"/>
        </w:rPr>
        <w:t>Lajes</w:t>
      </w:r>
      <w:bookmarkEnd w:id="17"/>
    </w:p>
    <w:p w14:paraId="478E83D0">
      <w:pPr>
        <w:pStyle w:val="4"/>
        <w:spacing w:before="0"/>
        <w:rPr>
          <w:sz w:val="22"/>
          <w:szCs w:val="22"/>
        </w:rPr>
      </w:pPr>
      <w:r>
        <w:rPr>
          <w:sz w:val="22"/>
          <w:szCs w:val="22"/>
        </w:rPr>
        <w:t>A laje do baldrame, lajes intermediárias e laje de cobertura/beirais, serão executadas em laje maciça de concreto, com 10 cm de espessura, conforme projeto estrutural.</w:t>
      </w:r>
    </w:p>
    <w:p w14:paraId="7C2A1D16">
      <w:pPr>
        <w:pStyle w:val="3"/>
        <w:spacing w:before="0"/>
        <w:rPr>
          <w:sz w:val="22"/>
          <w:szCs w:val="22"/>
        </w:rPr>
      </w:pPr>
      <w:bookmarkStart w:id="18" w:name="_Toc228269853"/>
      <w:r>
        <w:rPr>
          <w:sz w:val="22"/>
          <w:szCs w:val="22"/>
        </w:rPr>
        <w:t>aRMADURAS</w:t>
      </w:r>
      <w:bookmarkEnd w:id="18"/>
    </w:p>
    <w:p w14:paraId="46A7069C">
      <w:pPr>
        <w:pStyle w:val="19"/>
        <w:spacing w:line="360" w:lineRule="auto"/>
        <w:ind w:left="152" w:right="110" w:firstLine="597"/>
        <w:jc w:val="both"/>
        <w:rPr>
          <w:rFonts w:ascii="Arial" w:hAnsi="Arial" w:cs="Arial"/>
          <w:sz w:val="22"/>
          <w:szCs w:val="22"/>
        </w:rPr>
      </w:pPr>
      <w:r>
        <w:rPr>
          <w:rFonts w:ascii="Arial" w:hAnsi="Arial" w:cs="Arial"/>
          <w:sz w:val="22"/>
          <w:szCs w:val="22"/>
        </w:rPr>
        <w:t>As</w:t>
      </w:r>
      <w:r>
        <w:rPr>
          <w:rFonts w:ascii="Arial" w:hAnsi="Arial" w:cs="Arial"/>
          <w:spacing w:val="61"/>
          <w:sz w:val="22"/>
          <w:szCs w:val="22"/>
        </w:rPr>
        <w:t xml:space="preserve"> </w:t>
      </w:r>
      <w:r>
        <w:rPr>
          <w:rFonts w:ascii="Arial" w:hAnsi="Arial" w:cs="Arial"/>
          <w:sz w:val="22"/>
          <w:szCs w:val="22"/>
        </w:rPr>
        <w:t>barras</w:t>
      </w:r>
      <w:r>
        <w:rPr>
          <w:rFonts w:ascii="Arial" w:hAnsi="Arial" w:cs="Arial"/>
          <w:spacing w:val="61"/>
          <w:sz w:val="22"/>
          <w:szCs w:val="22"/>
        </w:rPr>
        <w:t xml:space="preserve"> </w:t>
      </w:r>
      <w:r>
        <w:rPr>
          <w:rFonts w:ascii="Arial" w:hAnsi="Arial" w:cs="Arial"/>
          <w:sz w:val="22"/>
          <w:szCs w:val="22"/>
        </w:rPr>
        <w:t>de</w:t>
      </w:r>
      <w:r>
        <w:rPr>
          <w:rFonts w:ascii="Arial" w:hAnsi="Arial" w:cs="Arial"/>
          <w:spacing w:val="61"/>
          <w:sz w:val="22"/>
          <w:szCs w:val="22"/>
        </w:rPr>
        <w:t xml:space="preserve"> </w:t>
      </w:r>
      <w:r>
        <w:rPr>
          <w:rFonts w:ascii="Arial" w:hAnsi="Arial" w:cs="Arial"/>
          <w:sz w:val="22"/>
          <w:szCs w:val="22"/>
        </w:rPr>
        <w:t>aço</w:t>
      </w:r>
      <w:r>
        <w:rPr>
          <w:rFonts w:ascii="Arial" w:hAnsi="Arial" w:cs="Arial"/>
          <w:spacing w:val="61"/>
          <w:sz w:val="22"/>
          <w:szCs w:val="22"/>
        </w:rPr>
        <w:t xml:space="preserve"> </w:t>
      </w:r>
      <w:r>
        <w:rPr>
          <w:rFonts w:ascii="Arial" w:hAnsi="Arial" w:cs="Arial"/>
          <w:sz w:val="22"/>
          <w:szCs w:val="22"/>
        </w:rPr>
        <w:t>não</w:t>
      </w:r>
      <w:r>
        <w:rPr>
          <w:rFonts w:ascii="Arial" w:hAnsi="Arial" w:cs="Arial"/>
          <w:spacing w:val="61"/>
          <w:sz w:val="22"/>
          <w:szCs w:val="22"/>
        </w:rPr>
        <w:t xml:space="preserve"> </w:t>
      </w:r>
      <w:r>
        <w:rPr>
          <w:rFonts w:ascii="Arial" w:hAnsi="Arial" w:cs="Arial"/>
          <w:sz w:val="22"/>
          <w:szCs w:val="22"/>
        </w:rPr>
        <w:t xml:space="preserve">poderão  </w:t>
      </w:r>
      <w:r>
        <w:rPr>
          <w:rFonts w:ascii="Arial" w:hAnsi="Arial" w:cs="Arial"/>
          <w:spacing w:val="1"/>
          <w:sz w:val="22"/>
          <w:szCs w:val="22"/>
        </w:rPr>
        <w:t xml:space="preserve"> </w:t>
      </w:r>
      <w:r>
        <w:rPr>
          <w:rFonts w:ascii="Arial" w:hAnsi="Arial" w:cs="Arial"/>
          <w:sz w:val="22"/>
          <w:szCs w:val="22"/>
        </w:rPr>
        <w:t>apresentar   excesso   de</w:t>
      </w:r>
      <w:r>
        <w:rPr>
          <w:rFonts w:ascii="Arial" w:hAnsi="Arial" w:cs="Arial"/>
          <w:spacing w:val="1"/>
          <w:sz w:val="22"/>
          <w:szCs w:val="22"/>
        </w:rPr>
        <w:t xml:space="preserve"> </w:t>
      </w:r>
      <w:r>
        <w:rPr>
          <w:rFonts w:ascii="Arial" w:hAnsi="Arial" w:cs="Arial"/>
          <w:sz w:val="22"/>
          <w:szCs w:val="22"/>
        </w:rPr>
        <w:t>ferrugem,</w:t>
      </w:r>
      <w:r>
        <w:rPr>
          <w:rFonts w:ascii="Arial" w:hAnsi="Arial" w:cs="Arial"/>
          <w:spacing w:val="1"/>
          <w:sz w:val="22"/>
          <w:szCs w:val="22"/>
        </w:rPr>
        <w:t xml:space="preserve"> </w:t>
      </w:r>
      <w:r>
        <w:rPr>
          <w:rFonts w:ascii="Arial" w:hAnsi="Arial" w:cs="Arial"/>
          <w:sz w:val="22"/>
          <w:szCs w:val="22"/>
        </w:rPr>
        <w:t>manchas</w:t>
      </w:r>
      <w:r>
        <w:rPr>
          <w:rFonts w:ascii="Arial" w:hAnsi="Arial" w:cs="Arial"/>
          <w:spacing w:val="1"/>
          <w:sz w:val="22"/>
          <w:szCs w:val="22"/>
        </w:rPr>
        <w:t xml:space="preserve"> </w:t>
      </w:r>
      <w:r>
        <w:rPr>
          <w:rFonts w:ascii="Arial" w:hAnsi="Arial" w:cs="Arial"/>
          <w:sz w:val="22"/>
          <w:szCs w:val="22"/>
        </w:rPr>
        <w:t>de</w:t>
      </w:r>
      <w:r>
        <w:rPr>
          <w:rFonts w:ascii="Arial" w:hAnsi="Arial" w:cs="Arial"/>
          <w:spacing w:val="1"/>
          <w:sz w:val="22"/>
          <w:szCs w:val="22"/>
        </w:rPr>
        <w:t xml:space="preserve"> </w:t>
      </w:r>
      <w:r>
        <w:rPr>
          <w:rFonts w:ascii="Arial" w:hAnsi="Arial" w:cs="Arial"/>
          <w:sz w:val="22"/>
          <w:szCs w:val="22"/>
        </w:rPr>
        <w:t>óleo</w:t>
      </w:r>
      <w:r>
        <w:rPr>
          <w:rFonts w:ascii="Arial" w:hAnsi="Arial" w:cs="Arial"/>
          <w:spacing w:val="1"/>
          <w:sz w:val="22"/>
          <w:szCs w:val="22"/>
        </w:rPr>
        <w:t xml:space="preserve"> </w:t>
      </w:r>
      <w:r>
        <w:rPr>
          <w:rFonts w:ascii="Arial" w:hAnsi="Arial" w:cs="Arial"/>
          <w:sz w:val="22"/>
          <w:szCs w:val="22"/>
        </w:rPr>
        <w:t>ou</w:t>
      </w:r>
      <w:r>
        <w:rPr>
          <w:rFonts w:ascii="Arial" w:hAnsi="Arial" w:cs="Arial"/>
          <w:spacing w:val="1"/>
          <w:sz w:val="22"/>
          <w:szCs w:val="22"/>
        </w:rPr>
        <w:t xml:space="preserve"> </w:t>
      </w:r>
      <w:r>
        <w:rPr>
          <w:rFonts w:ascii="Arial" w:hAnsi="Arial" w:cs="Arial"/>
          <w:sz w:val="22"/>
          <w:szCs w:val="22"/>
        </w:rPr>
        <w:t>qualquer</w:t>
      </w:r>
      <w:r>
        <w:rPr>
          <w:rFonts w:ascii="Arial" w:hAnsi="Arial" w:cs="Arial"/>
          <w:spacing w:val="1"/>
          <w:sz w:val="22"/>
          <w:szCs w:val="22"/>
        </w:rPr>
        <w:t xml:space="preserve"> </w:t>
      </w:r>
      <w:r>
        <w:rPr>
          <w:rFonts w:ascii="Arial" w:hAnsi="Arial" w:cs="Arial"/>
          <w:sz w:val="22"/>
          <w:szCs w:val="22"/>
        </w:rPr>
        <w:t>outra</w:t>
      </w:r>
      <w:r>
        <w:rPr>
          <w:rFonts w:ascii="Arial" w:hAnsi="Arial" w:cs="Arial"/>
          <w:spacing w:val="1"/>
          <w:sz w:val="22"/>
          <w:szCs w:val="22"/>
        </w:rPr>
        <w:t xml:space="preserve"> </w:t>
      </w:r>
      <w:r>
        <w:rPr>
          <w:rFonts w:ascii="Arial" w:hAnsi="Arial" w:cs="Arial"/>
          <w:sz w:val="22"/>
          <w:szCs w:val="22"/>
        </w:rPr>
        <w:t>substância</w:t>
      </w:r>
      <w:r>
        <w:rPr>
          <w:rFonts w:ascii="Arial" w:hAnsi="Arial" w:cs="Arial"/>
          <w:spacing w:val="1"/>
          <w:sz w:val="22"/>
          <w:szCs w:val="22"/>
        </w:rPr>
        <w:t xml:space="preserve"> </w:t>
      </w:r>
      <w:r>
        <w:rPr>
          <w:rFonts w:ascii="Arial" w:hAnsi="Arial" w:cs="Arial"/>
          <w:sz w:val="22"/>
          <w:szCs w:val="22"/>
        </w:rPr>
        <w:t>que</w:t>
      </w:r>
      <w:r>
        <w:rPr>
          <w:rFonts w:ascii="Arial" w:hAnsi="Arial" w:cs="Arial"/>
          <w:spacing w:val="1"/>
          <w:sz w:val="22"/>
          <w:szCs w:val="22"/>
        </w:rPr>
        <w:t xml:space="preserve"> </w:t>
      </w:r>
      <w:r>
        <w:rPr>
          <w:rFonts w:ascii="Arial" w:hAnsi="Arial" w:cs="Arial"/>
          <w:sz w:val="22"/>
          <w:szCs w:val="22"/>
        </w:rPr>
        <w:t>impeça</w:t>
      </w:r>
      <w:r>
        <w:rPr>
          <w:rFonts w:ascii="Arial" w:hAnsi="Arial" w:cs="Arial"/>
          <w:spacing w:val="1"/>
          <w:sz w:val="22"/>
          <w:szCs w:val="22"/>
        </w:rPr>
        <w:t xml:space="preserve"> </w:t>
      </w:r>
      <w:r>
        <w:rPr>
          <w:rFonts w:ascii="Arial" w:hAnsi="Arial" w:cs="Arial"/>
          <w:sz w:val="22"/>
          <w:szCs w:val="22"/>
        </w:rPr>
        <w:t>sua</w:t>
      </w:r>
      <w:r>
        <w:rPr>
          <w:rFonts w:ascii="Arial" w:hAnsi="Arial" w:cs="Arial"/>
          <w:spacing w:val="1"/>
          <w:sz w:val="22"/>
          <w:szCs w:val="22"/>
        </w:rPr>
        <w:t xml:space="preserve"> </w:t>
      </w:r>
      <w:r>
        <w:rPr>
          <w:rFonts w:ascii="Arial" w:hAnsi="Arial" w:cs="Arial"/>
          <w:sz w:val="22"/>
          <w:szCs w:val="22"/>
        </w:rPr>
        <w:t>perfeita</w:t>
      </w:r>
      <w:r>
        <w:rPr>
          <w:rFonts w:ascii="Arial" w:hAnsi="Arial" w:cs="Arial"/>
          <w:spacing w:val="1"/>
          <w:sz w:val="22"/>
          <w:szCs w:val="22"/>
        </w:rPr>
        <w:t xml:space="preserve"> </w:t>
      </w:r>
      <w:r>
        <w:rPr>
          <w:rFonts w:ascii="Arial" w:hAnsi="Arial" w:cs="Arial"/>
          <w:sz w:val="22"/>
          <w:szCs w:val="22"/>
        </w:rPr>
        <w:t>aderência</w:t>
      </w:r>
      <w:r>
        <w:rPr>
          <w:rFonts w:ascii="Arial" w:hAnsi="Arial" w:cs="Arial"/>
          <w:spacing w:val="1"/>
          <w:sz w:val="22"/>
          <w:szCs w:val="22"/>
        </w:rPr>
        <w:t xml:space="preserve"> </w:t>
      </w:r>
      <w:r>
        <w:rPr>
          <w:rFonts w:ascii="Arial" w:hAnsi="Arial" w:cs="Arial"/>
          <w:sz w:val="22"/>
          <w:szCs w:val="22"/>
        </w:rPr>
        <w:t>ao</w:t>
      </w:r>
      <w:r>
        <w:rPr>
          <w:rFonts w:ascii="Arial" w:hAnsi="Arial" w:cs="Arial"/>
          <w:spacing w:val="1"/>
          <w:sz w:val="22"/>
          <w:szCs w:val="22"/>
        </w:rPr>
        <w:t xml:space="preserve"> </w:t>
      </w:r>
      <w:r>
        <w:rPr>
          <w:rFonts w:ascii="Arial" w:hAnsi="Arial" w:cs="Arial"/>
          <w:sz w:val="22"/>
          <w:szCs w:val="22"/>
        </w:rPr>
        <w:t>concreto.</w:t>
      </w:r>
    </w:p>
    <w:p w14:paraId="550C738B">
      <w:pPr>
        <w:pStyle w:val="19"/>
        <w:spacing w:line="360" w:lineRule="auto"/>
        <w:ind w:left="152" w:right="107" w:firstLine="708"/>
        <w:jc w:val="both"/>
        <w:rPr>
          <w:rFonts w:ascii="Arial" w:hAnsi="Arial" w:cs="Arial"/>
          <w:sz w:val="22"/>
          <w:szCs w:val="22"/>
        </w:rPr>
      </w:pPr>
      <w:r>
        <w:rPr>
          <w:rFonts w:ascii="Arial" w:hAnsi="Arial" w:cs="Arial"/>
          <w:sz w:val="22"/>
          <w:szCs w:val="22"/>
        </w:rPr>
        <w:t>O corte, dobramento e bitola das barras serão executados de acordo com o</w:t>
      </w:r>
      <w:r>
        <w:rPr>
          <w:rFonts w:ascii="Arial" w:hAnsi="Arial" w:cs="Arial"/>
          <w:spacing w:val="1"/>
          <w:sz w:val="22"/>
          <w:szCs w:val="22"/>
        </w:rPr>
        <w:t xml:space="preserve"> </w:t>
      </w:r>
      <w:r>
        <w:rPr>
          <w:rFonts w:ascii="Arial" w:hAnsi="Arial" w:cs="Arial"/>
          <w:sz w:val="22"/>
          <w:szCs w:val="22"/>
        </w:rPr>
        <w:t>projeto estrutural e seguindo rigorosamente as</w:t>
      </w:r>
      <w:r>
        <w:rPr>
          <w:rFonts w:ascii="Arial" w:hAnsi="Arial" w:cs="Arial"/>
          <w:spacing w:val="-2"/>
          <w:sz w:val="22"/>
          <w:szCs w:val="22"/>
        </w:rPr>
        <w:t xml:space="preserve"> </w:t>
      </w:r>
      <w:r>
        <w:rPr>
          <w:rFonts w:ascii="Arial" w:hAnsi="Arial" w:cs="Arial"/>
          <w:sz w:val="22"/>
          <w:szCs w:val="22"/>
        </w:rPr>
        <w:t>especificações das</w:t>
      </w:r>
      <w:r>
        <w:rPr>
          <w:rFonts w:ascii="Arial" w:hAnsi="Arial" w:cs="Arial"/>
          <w:spacing w:val="-3"/>
          <w:sz w:val="22"/>
          <w:szCs w:val="22"/>
        </w:rPr>
        <w:t xml:space="preserve"> </w:t>
      </w:r>
      <w:r>
        <w:rPr>
          <w:rFonts w:ascii="Arial" w:hAnsi="Arial" w:cs="Arial"/>
          <w:sz w:val="22"/>
          <w:szCs w:val="22"/>
        </w:rPr>
        <w:t>normas</w:t>
      </w:r>
      <w:r>
        <w:rPr>
          <w:rFonts w:ascii="Arial" w:hAnsi="Arial" w:cs="Arial"/>
          <w:spacing w:val="2"/>
          <w:sz w:val="22"/>
          <w:szCs w:val="22"/>
        </w:rPr>
        <w:t xml:space="preserve"> </w:t>
      </w:r>
      <w:r>
        <w:rPr>
          <w:rFonts w:ascii="Arial" w:hAnsi="Arial" w:cs="Arial"/>
          <w:sz w:val="22"/>
          <w:szCs w:val="22"/>
        </w:rPr>
        <w:t>NBR</w:t>
      </w:r>
      <w:r>
        <w:rPr>
          <w:rFonts w:ascii="Arial" w:hAnsi="Arial" w:cs="Arial"/>
          <w:spacing w:val="-3"/>
          <w:sz w:val="22"/>
          <w:szCs w:val="22"/>
        </w:rPr>
        <w:t xml:space="preserve"> </w:t>
      </w:r>
      <w:r>
        <w:rPr>
          <w:rFonts w:ascii="Arial" w:hAnsi="Arial" w:cs="Arial"/>
          <w:sz w:val="22"/>
          <w:szCs w:val="22"/>
        </w:rPr>
        <w:t>7480</w:t>
      </w:r>
      <w:r>
        <w:rPr>
          <w:rFonts w:ascii="Arial" w:hAnsi="Arial" w:cs="Arial"/>
          <w:spacing w:val="-3"/>
          <w:sz w:val="22"/>
          <w:szCs w:val="22"/>
        </w:rPr>
        <w:t xml:space="preserve"> </w:t>
      </w:r>
      <w:r>
        <w:rPr>
          <w:rFonts w:ascii="Arial" w:hAnsi="Arial" w:cs="Arial"/>
          <w:sz w:val="22"/>
          <w:szCs w:val="22"/>
        </w:rPr>
        <w:t>EB-3</w:t>
      </w:r>
      <w:r>
        <w:rPr>
          <w:rFonts w:ascii="Arial" w:hAnsi="Arial" w:cs="Arial"/>
          <w:spacing w:val="-3"/>
          <w:sz w:val="22"/>
          <w:szCs w:val="22"/>
        </w:rPr>
        <w:t xml:space="preserve"> </w:t>
      </w:r>
      <w:r>
        <w:rPr>
          <w:rFonts w:ascii="Arial" w:hAnsi="Arial" w:cs="Arial"/>
          <w:sz w:val="22"/>
          <w:szCs w:val="22"/>
        </w:rPr>
        <w:t>e pela NBR</w:t>
      </w:r>
      <w:r>
        <w:rPr>
          <w:rFonts w:ascii="Arial" w:hAnsi="Arial" w:cs="Arial"/>
          <w:spacing w:val="-4"/>
          <w:sz w:val="22"/>
          <w:szCs w:val="22"/>
        </w:rPr>
        <w:t xml:space="preserve"> </w:t>
      </w:r>
      <w:r>
        <w:rPr>
          <w:rFonts w:ascii="Arial" w:hAnsi="Arial" w:cs="Arial"/>
          <w:sz w:val="22"/>
          <w:szCs w:val="22"/>
        </w:rPr>
        <w:t>6118.</w:t>
      </w:r>
    </w:p>
    <w:p w14:paraId="59B9714A">
      <w:pPr>
        <w:pStyle w:val="19"/>
        <w:spacing w:line="360" w:lineRule="auto"/>
        <w:ind w:left="112" w:right="113" w:firstLine="597"/>
        <w:jc w:val="both"/>
        <w:rPr>
          <w:rFonts w:ascii="Arial" w:hAnsi="Arial" w:cs="Arial"/>
          <w:sz w:val="22"/>
          <w:szCs w:val="22"/>
        </w:rPr>
      </w:pPr>
      <w:r>
        <w:rPr>
          <w:rFonts w:ascii="Arial" w:hAnsi="Arial" w:cs="Arial"/>
          <w:sz w:val="22"/>
          <w:szCs w:val="22"/>
        </w:rPr>
        <w:t>Concluída</w:t>
      </w:r>
      <w:r>
        <w:rPr>
          <w:rFonts w:ascii="Arial" w:hAnsi="Arial" w:cs="Arial"/>
          <w:spacing w:val="1"/>
          <w:sz w:val="22"/>
          <w:szCs w:val="22"/>
        </w:rPr>
        <w:t xml:space="preserve"> </w:t>
      </w:r>
      <w:r>
        <w:rPr>
          <w:rFonts w:ascii="Arial" w:hAnsi="Arial" w:cs="Arial"/>
          <w:sz w:val="22"/>
          <w:szCs w:val="22"/>
        </w:rPr>
        <w:t>a</w:t>
      </w:r>
      <w:r>
        <w:rPr>
          <w:rFonts w:ascii="Arial" w:hAnsi="Arial" w:cs="Arial"/>
          <w:spacing w:val="1"/>
          <w:sz w:val="22"/>
          <w:szCs w:val="22"/>
        </w:rPr>
        <w:t xml:space="preserve"> </w:t>
      </w:r>
      <w:r>
        <w:rPr>
          <w:rFonts w:ascii="Arial" w:hAnsi="Arial" w:cs="Arial"/>
          <w:sz w:val="22"/>
          <w:szCs w:val="22"/>
        </w:rPr>
        <w:t>montagem</w:t>
      </w:r>
      <w:r>
        <w:rPr>
          <w:rFonts w:ascii="Arial" w:hAnsi="Arial" w:cs="Arial"/>
          <w:spacing w:val="1"/>
          <w:sz w:val="22"/>
          <w:szCs w:val="22"/>
        </w:rPr>
        <w:t xml:space="preserve"> </w:t>
      </w:r>
      <w:r>
        <w:rPr>
          <w:rFonts w:ascii="Arial" w:hAnsi="Arial" w:cs="Arial"/>
          <w:sz w:val="22"/>
          <w:szCs w:val="22"/>
        </w:rPr>
        <w:t>da</w:t>
      </w:r>
      <w:r>
        <w:rPr>
          <w:rFonts w:ascii="Arial" w:hAnsi="Arial" w:cs="Arial"/>
          <w:spacing w:val="1"/>
          <w:sz w:val="22"/>
          <w:szCs w:val="22"/>
        </w:rPr>
        <w:t xml:space="preserve"> </w:t>
      </w:r>
      <w:r>
        <w:rPr>
          <w:rFonts w:ascii="Arial" w:hAnsi="Arial" w:cs="Arial"/>
          <w:sz w:val="22"/>
          <w:szCs w:val="22"/>
        </w:rPr>
        <w:t>armação,</w:t>
      </w:r>
      <w:r>
        <w:rPr>
          <w:rFonts w:ascii="Arial" w:hAnsi="Arial" w:cs="Arial"/>
          <w:spacing w:val="1"/>
          <w:sz w:val="22"/>
          <w:szCs w:val="22"/>
        </w:rPr>
        <w:t xml:space="preserve"> </w:t>
      </w:r>
      <w:r>
        <w:rPr>
          <w:rFonts w:ascii="Arial" w:hAnsi="Arial" w:cs="Arial"/>
          <w:sz w:val="22"/>
          <w:szCs w:val="22"/>
        </w:rPr>
        <w:t>serão</w:t>
      </w:r>
      <w:r>
        <w:rPr>
          <w:rFonts w:ascii="Arial" w:hAnsi="Arial" w:cs="Arial"/>
          <w:spacing w:val="1"/>
          <w:sz w:val="22"/>
          <w:szCs w:val="22"/>
        </w:rPr>
        <w:t xml:space="preserve"> </w:t>
      </w:r>
      <w:r>
        <w:rPr>
          <w:rFonts w:ascii="Arial" w:hAnsi="Arial" w:cs="Arial"/>
          <w:sz w:val="22"/>
          <w:szCs w:val="22"/>
        </w:rPr>
        <w:t>verificados</w:t>
      </w:r>
      <w:r>
        <w:rPr>
          <w:rFonts w:ascii="Arial" w:hAnsi="Arial" w:cs="Arial"/>
          <w:spacing w:val="1"/>
          <w:sz w:val="22"/>
          <w:szCs w:val="22"/>
        </w:rPr>
        <w:t xml:space="preserve"> </w:t>
      </w:r>
      <w:r>
        <w:rPr>
          <w:rFonts w:ascii="Arial" w:hAnsi="Arial" w:cs="Arial"/>
          <w:sz w:val="22"/>
          <w:szCs w:val="22"/>
        </w:rPr>
        <w:t>os</w:t>
      </w:r>
      <w:r>
        <w:rPr>
          <w:rFonts w:ascii="Arial" w:hAnsi="Arial" w:cs="Arial"/>
          <w:spacing w:val="1"/>
          <w:sz w:val="22"/>
          <w:szCs w:val="22"/>
        </w:rPr>
        <w:t xml:space="preserve"> </w:t>
      </w:r>
      <w:r>
        <w:rPr>
          <w:rFonts w:ascii="Arial" w:hAnsi="Arial" w:cs="Arial"/>
          <w:sz w:val="22"/>
          <w:szCs w:val="22"/>
        </w:rPr>
        <w:t>nivelamentos,</w:t>
      </w:r>
      <w:r>
        <w:rPr>
          <w:rFonts w:ascii="Arial" w:hAnsi="Arial" w:cs="Arial"/>
          <w:spacing w:val="1"/>
          <w:sz w:val="22"/>
          <w:szCs w:val="22"/>
        </w:rPr>
        <w:t xml:space="preserve"> </w:t>
      </w:r>
      <w:r>
        <w:rPr>
          <w:rFonts w:ascii="Arial" w:hAnsi="Arial" w:cs="Arial"/>
          <w:sz w:val="22"/>
          <w:szCs w:val="22"/>
        </w:rPr>
        <w:t>o</w:t>
      </w:r>
      <w:r>
        <w:rPr>
          <w:rFonts w:ascii="Arial" w:hAnsi="Arial" w:cs="Arial"/>
          <w:spacing w:val="1"/>
          <w:sz w:val="22"/>
          <w:szCs w:val="22"/>
        </w:rPr>
        <w:t xml:space="preserve"> </w:t>
      </w:r>
      <w:r>
        <w:rPr>
          <w:rFonts w:ascii="Arial" w:hAnsi="Arial" w:cs="Arial"/>
          <w:sz w:val="22"/>
          <w:szCs w:val="22"/>
        </w:rPr>
        <w:t>alinhamento</w:t>
      </w:r>
      <w:r>
        <w:rPr>
          <w:rFonts w:ascii="Arial" w:hAnsi="Arial" w:cs="Arial"/>
          <w:spacing w:val="1"/>
          <w:sz w:val="22"/>
          <w:szCs w:val="22"/>
        </w:rPr>
        <w:t xml:space="preserve"> </w:t>
      </w:r>
      <w:r>
        <w:rPr>
          <w:rFonts w:ascii="Arial" w:hAnsi="Arial" w:cs="Arial"/>
          <w:sz w:val="22"/>
          <w:szCs w:val="22"/>
        </w:rPr>
        <w:t>e</w:t>
      </w:r>
      <w:r>
        <w:rPr>
          <w:rFonts w:ascii="Arial" w:hAnsi="Arial" w:cs="Arial"/>
          <w:spacing w:val="1"/>
          <w:sz w:val="22"/>
          <w:szCs w:val="22"/>
        </w:rPr>
        <w:t xml:space="preserve"> </w:t>
      </w:r>
      <w:r>
        <w:rPr>
          <w:rFonts w:ascii="Arial" w:hAnsi="Arial" w:cs="Arial"/>
          <w:sz w:val="22"/>
          <w:szCs w:val="22"/>
        </w:rPr>
        <w:t>deslocamento</w:t>
      </w:r>
      <w:r>
        <w:rPr>
          <w:rFonts w:ascii="Arial" w:hAnsi="Arial" w:cs="Arial"/>
          <w:spacing w:val="1"/>
          <w:sz w:val="22"/>
          <w:szCs w:val="22"/>
        </w:rPr>
        <w:t xml:space="preserve"> </w:t>
      </w:r>
      <w:r>
        <w:rPr>
          <w:rFonts w:ascii="Arial" w:hAnsi="Arial" w:cs="Arial"/>
          <w:sz w:val="22"/>
          <w:szCs w:val="22"/>
        </w:rPr>
        <w:t>de</w:t>
      </w:r>
      <w:r>
        <w:rPr>
          <w:rFonts w:ascii="Arial" w:hAnsi="Arial" w:cs="Arial"/>
          <w:spacing w:val="1"/>
          <w:sz w:val="22"/>
          <w:szCs w:val="22"/>
        </w:rPr>
        <w:t xml:space="preserve"> </w:t>
      </w:r>
      <w:r>
        <w:rPr>
          <w:rFonts w:ascii="Arial" w:hAnsi="Arial" w:cs="Arial"/>
          <w:sz w:val="22"/>
          <w:szCs w:val="22"/>
        </w:rPr>
        <w:t>ferragem</w:t>
      </w:r>
      <w:r>
        <w:rPr>
          <w:rFonts w:ascii="Arial" w:hAnsi="Arial" w:cs="Arial"/>
          <w:spacing w:val="1"/>
          <w:sz w:val="22"/>
          <w:szCs w:val="22"/>
        </w:rPr>
        <w:t xml:space="preserve"> </w:t>
      </w:r>
      <w:r>
        <w:rPr>
          <w:rFonts w:ascii="Arial" w:hAnsi="Arial" w:cs="Arial"/>
          <w:sz w:val="22"/>
          <w:szCs w:val="22"/>
        </w:rPr>
        <w:t>dentro</w:t>
      </w:r>
      <w:r>
        <w:rPr>
          <w:rFonts w:ascii="Arial" w:hAnsi="Arial" w:cs="Arial"/>
          <w:spacing w:val="1"/>
          <w:sz w:val="22"/>
          <w:szCs w:val="22"/>
        </w:rPr>
        <w:t xml:space="preserve"> </w:t>
      </w:r>
      <w:r>
        <w:rPr>
          <w:rFonts w:ascii="Arial" w:hAnsi="Arial" w:cs="Arial"/>
          <w:sz w:val="22"/>
          <w:szCs w:val="22"/>
        </w:rPr>
        <w:t>da</w:t>
      </w:r>
      <w:r>
        <w:rPr>
          <w:rFonts w:ascii="Arial" w:hAnsi="Arial" w:cs="Arial"/>
          <w:spacing w:val="1"/>
          <w:sz w:val="22"/>
          <w:szCs w:val="22"/>
        </w:rPr>
        <w:t xml:space="preserve"> </w:t>
      </w:r>
      <w:r>
        <w:rPr>
          <w:rFonts w:ascii="Arial" w:hAnsi="Arial" w:cs="Arial"/>
          <w:sz w:val="22"/>
          <w:szCs w:val="22"/>
        </w:rPr>
        <w:t>forma,</w:t>
      </w:r>
      <w:r>
        <w:rPr>
          <w:rFonts w:ascii="Arial" w:hAnsi="Arial" w:cs="Arial"/>
          <w:spacing w:val="1"/>
          <w:sz w:val="22"/>
          <w:szCs w:val="22"/>
        </w:rPr>
        <w:t xml:space="preserve"> </w:t>
      </w:r>
      <w:r>
        <w:rPr>
          <w:rFonts w:ascii="Arial" w:hAnsi="Arial" w:cs="Arial"/>
          <w:sz w:val="22"/>
          <w:szCs w:val="22"/>
        </w:rPr>
        <w:t>a</w:t>
      </w:r>
      <w:r>
        <w:rPr>
          <w:rFonts w:ascii="Arial" w:hAnsi="Arial" w:cs="Arial"/>
          <w:spacing w:val="1"/>
          <w:sz w:val="22"/>
          <w:szCs w:val="22"/>
        </w:rPr>
        <w:t xml:space="preserve"> </w:t>
      </w:r>
      <w:r>
        <w:rPr>
          <w:rFonts w:ascii="Arial" w:hAnsi="Arial" w:cs="Arial"/>
          <w:sz w:val="22"/>
          <w:szCs w:val="22"/>
        </w:rPr>
        <w:t>fim</w:t>
      </w:r>
      <w:r>
        <w:rPr>
          <w:rFonts w:ascii="Arial" w:hAnsi="Arial" w:cs="Arial"/>
          <w:spacing w:val="1"/>
          <w:sz w:val="22"/>
          <w:szCs w:val="22"/>
        </w:rPr>
        <w:t xml:space="preserve"> </w:t>
      </w:r>
      <w:r>
        <w:rPr>
          <w:rFonts w:ascii="Arial" w:hAnsi="Arial" w:cs="Arial"/>
          <w:sz w:val="22"/>
          <w:szCs w:val="22"/>
        </w:rPr>
        <w:t>de</w:t>
      </w:r>
      <w:r>
        <w:rPr>
          <w:rFonts w:ascii="Arial" w:hAnsi="Arial" w:cs="Arial"/>
          <w:spacing w:val="1"/>
          <w:sz w:val="22"/>
          <w:szCs w:val="22"/>
        </w:rPr>
        <w:t xml:space="preserve"> </w:t>
      </w:r>
      <w:r>
        <w:rPr>
          <w:rFonts w:ascii="Arial" w:hAnsi="Arial" w:cs="Arial"/>
          <w:sz w:val="22"/>
          <w:szCs w:val="22"/>
        </w:rPr>
        <w:t>que</w:t>
      </w:r>
      <w:r>
        <w:rPr>
          <w:rFonts w:ascii="Arial" w:hAnsi="Arial" w:cs="Arial"/>
          <w:spacing w:val="1"/>
          <w:sz w:val="22"/>
          <w:szCs w:val="22"/>
        </w:rPr>
        <w:t xml:space="preserve"> </w:t>
      </w:r>
      <w:r>
        <w:rPr>
          <w:rFonts w:ascii="Arial" w:hAnsi="Arial" w:cs="Arial"/>
          <w:sz w:val="22"/>
          <w:szCs w:val="22"/>
        </w:rPr>
        <w:t>seja</w:t>
      </w:r>
      <w:r>
        <w:rPr>
          <w:rFonts w:ascii="Arial" w:hAnsi="Arial" w:cs="Arial"/>
          <w:spacing w:val="1"/>
          <w:sz w:val="22"/>
          <w:szCs w:val="22"/>
        </w:rPr>
        <w:t xml:space="preserve"> </w:t>
      </w:r>
      <w:r>
        <w:rPr>
          <w:rFonts w:ascii="Arial" w:hAnsi="Arial" w:cs="Arial"/>
          <w:sz w:val="22"/>
          <w:szCs w:val="22"/>
        </w:rPr>
        <w:t>assegurada</w:t>
      </w:r>
      <w:r>
        <w:rPr>
          <w:rFonts w:ascii="Arial" w:hAnsi="Arial" w:cs="Arial"/>
          <w:spacing w:val="1"/>
          <w:sz w:val="22"/>
          <w:szCs w:val="22"/>
        </w:rPr>
        <w:t xml:space="preserve"> </w:t>
      </w:r>
      <w:r>
        <w:rPr>
          <w:rFonts w:ascii="Arial" w:hAnsi="Arial" w:cs="Arial"/>
          <w:sz w:val="22"/>
          <w:szCs w:val="22"/>
        </w:rPr>
        <w:t>a</w:t>
      </w:r>
      <w:r>
        <w:rPr>
          <w:rFonts w:ascii="Arial" w:hAnsi="Arial" w:cs="Arial"/>
          <w:spacing w:val="-1"/>
          <w:sz w:val="22"/>
          <w:szCs w:val="22"/>
        </w:rPr>
        <w:t xml:space="preserve"> </w:t>
      </w:r>
      <w:r>
        <w:rPr>
          <w:rFonts w:ascii="Arial" w:hAnsi="Arial" w:cs="Arial"/>
          <w:sz w:val="22"/>
          <w:szCs w:val="22"/>
        </w:rPr>
        <w:t>cobertura</w:t>
      </w:r>
      <w:r>
        <w:rPr>
          <w:rFonts w:ascii="Arial" w:hAnsi="Arial" w:cs="Arial"/>
          <w:spacing w:val="-1"/>
          <w:sz w:val="22"/>
          <w:szCs w:val="22"/>
        </w:rPr>
        <w:t xml:space="preserve"> </w:t>
      </w:r>
      <w:r>
        <w:rPr>
          <w:rFonts w:ascii="Arial" w:hAnsi="Arial" w:cs="Arial"/>
          <w:sz w:val="22"/>
          <w:szCs w:val="22"/>
        </w:rPr>
        <w:t>mínima</w:t>
      </w:r>
      <w:r>
        <w:rPr>
          <w:rFonts w:ascii="Arial" w:hAnsi="Arial" w:cs="Arial"/>
          <w:spacing w:val="-1"/>
          <w:sz w:val="22"/>
          <w:szCs w:val="22"/>
        </w:rPr>
        <w:t xml:space="preserve"> </w:t>
      </w:r>
      <w:r>
        <w:rPr>
          <w:rFonts w:ascii="Arial" w:hAnsi="Arial" w:cs="Arial"/>
          <w:sz w:val="22"/>
          <w:szCs w:val="22"/>
        </w:rPr>
        <w:t>de</w:t>
      </w:r>
      <w:r>
        <w:rPr>
          <w:rFonts w:ascii="Arial" w:hAnsi="Arial" w:cs="Arial"/>
          <w:spacing w:val="-1"/>
          <w:sz w:val="22"/>
          <w:szCs w:val="22"/>
        </w:rPr>
        <w:t xml:space="preserve"> </w:t>
      </w:r>
      <w:r>
        <w:rPr>
          <w:rFonts w:ascii="Arial" w:hAnsi="Arial" w:cs="Arial"/>
          <w:sz w:val="22"/>
          <w:szCs w:val="22"/>
        </w:rPr>
        <w:t>concreto</w:t>
      </w:r>
      <w:r>
        <w:rPr>
          <w:rFonts w:ascii="Arial" w:hAnsi="Arial" w:cs="Arial"/>
          <w:spacing w:val="-1"/>
          <w:sz w:val="22"/>
          <w:szCs w:val="22"/>
        </w:rPr>
        <w:t xml:space="preserve"> </w:t>
      </w:r>
      <w:r>
        <w:rPr>
          <w:rFonts w:ascii="Arial" w:hAnsi="Arial" w:cs="Arial"/>
          <w:sz w:val="22"/>
          <w:szCs w:val="22"/>
        </w:rPr>
        <w:t>sobre</w:t>
      </w:r>
      <w:r>
        <w:rPr>
          <w:rFonts w:ascii="Arial" w:hAnsi="Arial" w:cs="Arial"/>
          <w:spacing w:val="1"/>
          <w:sz w:val="22"/>
          <w:szCs w:val="22"/>
        </w:rPr>
        <w:t xml:space="preserve"> </w:t>
      </w:r>
      <w:r>
        <w:rPr>
          <w:rFonts w:ascii="Arial" w:hAnsi="Arial" w:cs="Arial"/>
          <w:sz w:val="22"/>
          <w:szCs w:val="22"/>
        </w:rPr>
        <w:t>a</w:t>
      </w:r>
      <w:r>
        <w:rPr>
          <w:rFonts w:ascii="Arial" w:hAnsi="Arial" w:cs="Arial"/>
          <w:spacing w:val="-1"/>
          <w:sz w:val="22"/>
          <w:szCs w:val="22"/>
        </w:rPr>
        <w:t xml:space="preserve"> </w:t>
      </w:r>
      <w:r>
        <w:rPr>
          <w:rFonts w:ascii="Arial" w:hAnsi="Arial" w:cs="Arial"/>
          <w:sz w:val="22"/>
          <w:szCs w:val="22"/>
        </w:rPr>
        <w:t>estrutura.</w:t>
      </w:r>
    </w:p>
    <w:p w14:paraId="7E05B527">
      <w:pPr>
        <w:pStyle w:val="19"/>
        <w:spacing w:line="360" w:lineRule="auto"/>
        <w:ind w:left="112" w:right="113" w:firstLine="597"/>
        <w:jc w:val="both"/>
        <w:rPr>
          <w:rFonts w:ascii="Arial" w:hAnsi="Arial" w:cs="Arial"/>
          <w:sz w:val="22"/>
          <w:szCs w:val="22"/>
        </w:rPr>
      </w:pPr>
    </w:p>
    <w:p w14:paraId="01E6EB09">
      <w:pPr>
        <w:pStyle w:val="3"/>
        <w:spacing w:before="0"/>
        <w:rPr>
          <w:sz w:val="22"/>
          <w:szCs w:val="22"/>
          <w:lang w:val="pt-PT"/>
        </w:rPr>
      </w:pPr>
      <w:bookmarkStart w:id="19" w:name="_Toc228269854"/>
      <w:r>
        <w:rPr>
          <w:sz w:val="22"/>
          <w:szCs w:val="22"/>
          <w:lang w:val="pt-PT"/>
        </w:rPr>
        <w:t>Concreto</w:t>
      </w:r>
      <w:bookmarkEnd w:id="19"/>
    </w:p>
    <w:p w14:paraId="309C2798">
      <w:pPr>
        <w:pStyle w:val="19"/>
        <w:spacing w:line="360" w:lineRule="auto"/>
        <w:ind w:left="152" w:right="120" w:firstLine="708"/>
        <w:jc w:val="both"/>
        <w:rPr>
          <w:rFonts w:ascii="Arial" w:hAnsi="Arial" w:cs="Arial"/>
          <w:sz w:val="22"/>
          <w:szCs w:val="22"/>
        </w:rPr>
      </w:pPr>
      <w:r>
        <w:rPr>
          <w:rFonts w:ascii="Arial" w:hAnsi="Arial" w:cs="Arial"/>
          <w:sz w:val="22"/>
          <w:szCs w:val="22"/>
        </w:rPr>
        <w:t>A mistura do concreto deverá obedecer às prescrições da NBR 6118 e NBR 7212,</w:t>
      </w:r>
      <w:r>
        <w:rPr>
          <w:rFonts w:ascii="Arial" w:hAnsi="Arial" w:cs="Arial"/>
          <w:spacing w:val="1"/>
          <w:sz w:val="22"/>
          <w:szCs w:val="22"/>
        </w:rPr>
        <w:t xml:space="preserve"> </w:t>
      </w:r>
      <w:r>
        <w:rPr>
          <w:rFonts w:ascii="Arial" w:hAnsi="Arial" w:cs="Arial"/>
          <w:sz w:val="22"/>
          <w:szCs w:val="22"/>
        </w:rPr>
        <w:t>não</w:t>
      </w:r>
      <w:r>
        <w:rPr>
          <w:rFonts w:ascii="Arial" w:hAnsi="Arial" w:cs="Arial"/>
          <w:spacing w:val="-1"/>
          <w:sz w:val="22"/>
          <w:szCs w:val="22"/>
        </w:rPr>
        <w:t xml:space="preserve"> </w:t>
      </w:r>
      <w:r>
        <w:rPr>
          <w:rFonts w:ascii="Arial" w:hAnsi="Arial" w:cs="Arial"/>
          <w:sz w:val="22"/>
          <w:szCs w:val="22"/>
        </w:rPr>
        <w:t>sendo permitido o</w:t>
      </w:r>
      <w:r>
        <w:rPr>
          <w:rFonts w:ascii="Arial" w:hAnsi="Arial" w:cs="Arial"/>
          <w:spacing w:val="-1"/>
          <w:sz w:val="22"/>
          <w:szCs w:val="22"/>
        </w:rPr>
        <w:t xml:space="preserve"> </w:t>
      </w:r>
      <w:r>
        <w:rPr>
          <w:rFonts w:ascii="Arial" w:hAnsi="Arial" w:cs="Arial"/>
          <w:sz w:val="22"/>
          <w:szCs w:val="22"/>
        </w:rPr>
        <w:t>amassamento</w:t>
      </w:r>
      <w:r>
        <w:rPr>
          <w:rFonts w:ascii="Arial" w:hAnsi="Arial" w:cs="Arial"/>
          <w:spacing w:val="-2"/>
          <w:sz w:val="22"/>
          <w:szCs w:val="22"/>
        </w:rPr>
        <w:t xml:space="preserve"> </w:t>
      </w:r>
      <w:r>
        <w:rPr>
          <w:rFonts w:ascii="Arial" w:hAnsi="Arial" w:cs="Arial"/>
          <w:sz w:val="22"/>
          <w:szCs w:val="22"/>
        </w:rPr>
        <w:t>manual.</w:t>
      </w:r>
    </w:p>
    <w:p w14:paraId="71A7C4C9">
      <w:pPr>
        <w:pStyle w:val="19"/>
        <w:spacing w:line="360" w:lineRule="auto"/>
        <w:ind w:left="152" w:right="107" w:firstLine="708"/>
        <w:jc w:val="both"/>
        <w:rPr>
          <w:rFonts w:ascii="Arial" w:hAnsi="Arial" w:cs="Arial"/>
          <w:sz w:val="22"/>
          <w:szCs w:val="22"/>
        </w:rPr>
      </w:pPr>
      <w:r>
        <w:rPr>
          <w:rFonts w:ascii="Arial" w:hAnsi="Arial" w:cs="Arial"/>
          <w:sz w:val="22"/>
          <w:szCs w:val="22"/>
        </w:rPr>
        <w:t>O concreto deverá ser preparado no canteiro de obras ou em central dosadora,</w:t>
      </w:r>
      <w:r>
        <w:rPr>
          <w:rFonts w:ascii="Arial" w:hAnsi="Arial" w:cs="Arial"/>
          <w:spacing w:val="1"/>
          <w:sz w:val="22"/>
          <w:szCs w:val="22"/>
        </w:rPr>
        <w:t xml:space="preserve"> </w:t>
      </w:r>
      <w:r>
        <w:rPr>
          <w:rFonts w:ascii="Arial" w:hAnsi="Arial" w:cs="Arial"/>
          <w:sz w:val="22"/>
          <w:szCs w:val="22"/>
        </w:rPr>
        <w:t>sendo que para pequenos volumes, e peças não estruturais, poderá ser utilizada betoneira.</w:t>
      </w:r>
      <w:r>
        <w:rPr>
          <w:rFonts w:ascii="Arial" w:hAnsi="Arial" w:cs="Arial"/>
          <w:spacing w:val="-64"/>
          <w:sz w:val="22"/>
          <w:szCs w:val="22"/>
        </w:rPr>
        <w:t xml:space="preserve"> </w:t>
      </w:r>
      <w:r>
        <w:rPr>
          <w:rFonts w:ascii="Arial" w:hAnsi="Arial" w:cs="Arial"/>
          <w:sz w:val="22"/>
          <w:szCs w:val="22"/>
        </w:rPr>
        <w:t>Todas as resistências (Fck) deverão atender ao explicitado em projeto, com o devido</w:t>
      </w:r>
      <w:r>
        <w:rPr>
          <w:rFonts w:ascii="Arial" w:hAnsi="Arial" w:cs="Arial"/>
          <w:spacing w:val="1"/>
          <w:sz w:val="22"/>
          <w:szCs w:val="22"/>
        </w:rPr>
        <w:t xml:space="preserve"> </w:t>
      </w:r>
      <w:r>
        <w:rPr>
          <w:rFonts w:ascii="Arial" w:hAnsi="Arial" w:cs="Arial"/>
          <w:sz w:val="22"/>
          <w:szCs w:val="22"/>
        </w:rPr>
        <w:t>ensaio</w:t>
      </w:r>
      <w:r>
        <w:rPr>
          <w:rFonts w:ascii="Arial" w:hAnsi="Arial" w:cs="Arial"/>
          <w:spacing w:val="-3"/>
          <w:sz w:val="22"/>
          <w:szCs w:val="22"/>
        </w:rPr>
        <w:t xml:space="preserve"> </w:t>
      </w:r>
      <w:r>
        <w:rPr>
          <w:rFonts w:ascii="Arial" w:hAnsi="Arial" w:cs="Arial"/>
          <w:sz w:val="22"/>
          <w:szCs w:val="22"/>
        </w:rPr>
        <w:t>do concreto.</w:t>
      </w:r>
    </w:p>
    <w:p w14:paraId="0CFEEE75">
      <w:pPr>
        <w:pStyle w:val="19"/>
        <w:spacing w:line="360" w:lineRule="auto"/>
        <w:ind w:left="112" w:right="112" w:firstLine="597"/>
        <w:jc w:val="both"/>
        <w:rPr>
          <w:rFonts w:ascii="Arial" w:hAnsi="Arial" w:cs="Arial"/>
          <w:sz w:val="22"/>
          <w:szCs w:val="22"/>
        </w:rPr>
      </w:pPr>
      <w:r>
        <w:rPr>
          <w:rFonts w:ascii="Arial" w:hAnsi="Arial" w:cs="Arial"/>
          <w:sz w:val="22"/>
          <w:szCs w:val="22"/>
        </w:rPr>
        <w:t>O concreto será convenientemente vibrado imediatamente após o</w:t>
      </w:r>
      <w:r>
        <w:rPr>
          <w:rFonts w:ascii="Arial" w:hAnsi="Arial" w:cs="Arial"/>
          <w:spacing w:val="1"/>
          <w:sz w:val="22"/>
          <w:szCs w:val="22"/>
        </w:rPr>
        <w:t xml:space="preserve"> </w:t>
      </w:r>
      <w:r>
        <w:rPr>
          <w:rFonts w:ascii="Arial" w:hAnsi="Arial" w:cs="Arial"/>
          <w:sz w:val="22"/>
          <w:szCs w:val="22"/>
        </w:rPr>
        <w:t>lançamento e cuidados especiais devem ser tomados para se evitar afetar a armadura, e provocar um</w:t>
      </w:r>
      <w:r>
        <w:rPr>
          <w:rFonts w:ascii="Arial" w:hAnsi="Arial" w:cs="Arial"/>
          <w:spacing w:val="1"/>
          <w:sz w:val="22"/>
          <w:szCs w:val="22"/>
        </w:rPr>
        <w:t xml:space="preserve"> </w:t>
      </w:r>
      <w:r>
        <w:rPr>
          <w:rFonts w:ascii="Arial" w:hAnsi="Arial" w:cs="Arial"/>
          <w:sz w:val="22"/>
          <w:szCs w:val="22"/>
        </w:rPr>
        <w:t>deslocamento</w:t>
      </w:r>
      <w:r>
        <w:rPr>
          <w:rFonts w:ascii="Arial" w:hAnsi="Arial" w:cs="Arial"/>
          <w:spacing w:val="-1"/>
          <w:sz w:val="22"/>
          <w:szCs w:val="22"/>
        </w:rPr>
        <w:t xml:space="preserve"> </w:t>
      </w:r>
      <w:r>
        <w:rPr>
          <w:rFonts w:ascii="Arial" w:hAnsi="Arial" w:cs="Arial"/>
          <w:sz w:val="22"/>
          <w:szCs w:val="22"/>
        </w:rPr>
        <w:t>do concreto em relação a</w:t>
      </w:r>
      <w:r>
        <w:rPr>
          <w:rFonts w:ascii="Arial" w:hAnsi="Arial" w:cs="Arial"/>
          <w:spacing w:val="-1"/>
          <w:sz w:val="22"/>
          <w:szCs w:val="22"/>
        </w:rPr>
        <w:t xml:space="preserve"> </w:t>
      </w:r>
      <w:r>
        <w:rPr>
          <w:rFonts w:ascii="Arial" w:hAnsi="Arial" w:cs="Arial"/>
          <w:sz w:val="22"/>
          <w:szCs w:val="22"/>
        </w:rPr>
        <w:t>mesma.</w:t>
      </w:r>
    </w:p>
    <w:p w14:paraId="7A8645A6">
      <w:pPr>
        <w:pStyle w:val="19"/>
        <w:spacing w:line="360" w:lineRule="auto"/>
        <w:ind w:left="112" w:right="114" w:firstLine="597"/>
        <w:jc w:val="both"/>
        <w:rPr>
          <w:rFonts w:ascii="Arial" w:hAnsi="Arial" w:cs="Arial"/>
          <w:sz w:val="22"/>
          <w:szCs w:val="22"/>
        </w:rPr>
      </w:pPr>
      <w:r>
        <w:rPr>
          <w:rFonts w:ascii="Arial" w:hAnsi="Arial" w:cs="Arial"/>
          <w:sz w:val="22"/>
          <w:szCs w:val="22"/>
        </w:rPr>
        <w:t>Cuidados</w:t>
      </w:r>
      <w:r>
        <w:rPr>
          <w:rFonts w:ascii="Arial" w:hAnsi="Arial" w:cs="Arial"/>
          <w:spacing w:val="1"/>
          <w:sz w:val="22"/>
          <w:szCs w:val="22"/>
        </w:rPr>
        <w:t xml:space="preserve"> </w:t>
      </w:r>
      <w:r>
        <w:rPr>
          <w:rFonts w:ascii="Arial" w:hAnsi="Arial" w:cs="Arial"/>
          <w:sz w:val="22"/>
          <w:szCs w:val="22"/>
        </w:rPr>
        <w:t>especiais</w:t>
      </w:r>
      <w:r>
        <w:rPr>
          <w:rFonts w:ascii="Arial" w:hAnsi="Arial" w:cs="Arial"/>
          <w:spacing w:val="1"/>
          <w:sz w:val="22"/>
          <w:szCs w:val="22"/>
        </w:rPr>
        <w:t xml:space="preserve"> </w:t>
      </w:r>
      <w:r>
        <w:rPr>
          <w:rFonts w:ascii="Arial" w:hAnsi="Arial" w:cs="Arial"/>
          <w:sz w:val="22"/>
          <w:szCs w:val="22"/>
        </w:rPr>
        <w:t>deverão</w:t>
      </w:r>
      <w:r>
        <w:rPr>
          <w:rFonts w:ascii="Arial" w:hAnsi="Arial" w:cs="Arial"/>
          <w:spacing w:val="1"/>
          <w:sz w:val="22"/>
          <w:szCs w:val="22"/>
        </w:rPr>
        <w:t xml:space="preserve"> </w:t>
      </w:r>
      <w:r>
        <w:rPr>
          <w:rFonts w:ascii="Arial" w:hAnsi="Arial" w:cs="Arial"/>
          <w:sz w:val="22"/>
          <w:szCs w:val="22"/>
        </w:rPr>
        <w:t>ser</w:t>
      </w:r>
      <w:r>
        <w:rPr>
          <w:rFonts w:ascii="Arial" w:hAnsi="Arial" w:cs="Arial"/>
          <w:spacing w:val="1"/>
          <w:sz w:val="22"/>
          <w:szCs w:val="22"/>
        </w:rPr>
        <w:t xml:space="preserve"> </w:t>
      </w:r>
      <w:r>
        <w:rPr>
          <w:rFonts w:ascii="Arial" w:hAnsi="Arial" w:cs="Arial"/>
          <w:sz w:val="22"/>
          <w:szCs w:val="22"/>
        </w:rPr>
        <w:t>tomados</w:t>
      </w:r>
      <w:r>
        <w:rPr>
          <w:rFonts w:ascii="Arial" w:hAnsi="Arial" w:cs="Arial"/>
          <w:spacing w:val="1"/>
          <w:sz w:val="22"/>
          <w:szCs w:val="22"/>
        </w:rPr>
        <w:t xml:space="preserve"> </w:t>
      </w:r>
      <w:r>
        <w:rPr>
          <w:rFonts w:ascii="Arial" w:hAnsi="Arial" w:cs="Arial"/>
          <w:sz w:val="22"/>
          <w:szCs w:val="22"/>
        </w:rPr>
        <w:t>durante</w:t>
      </w:r>
      <w:r>
        <w:rPr>
          <w:rFonts w:ascii="Arial" w:hAnsi="Arial" w:cs="Arial"/>
          <w:spacing w:val="1"/>
          <w:sz w:val="22"/>
          <w:szCs w:val="22"/>
        </w:rPr>
        <w:t xml:space="preserve"> </w:t>
      </w:r>
      <w:r>
        <w:rPr>
          <w:rFonts w:ascii="Arial" w:hAnsi="Arial" w:cs="Arial"/>
          <w:sz w:val="22"/>
          <w:szCs w:val="22"/>
        </w:rPr>
        <w:t>a</w:t>
      </w:r>
      <w:r>
        <w:rPr>
          <w:rFonts w:ascii="Arial" w:hAnsi="Arial" w:cs="Arial"/>
          <w:spacing w:val="1"/>
          <w:sz w:val="22"/>
          <w:szCs w:val="22"/>
        </w:rPr>
        <w:t xml:space="preserve"> </w:t>
      </w:r>
      <w:r>
        <w:rPr>
          <w:rFonts w:ascii="Arial" w:hAnsi="Arial" w:cs="Arial"/>
          <w:sz w:val="22"/>
          <w:szCs w:val="22"/>
        </w:rPr>
        <w:t>cura</w:t>
      </w:r>
      <w:r>
        <w:rPr>
          <w:rFonts w:ascii="Arial" w:hAnsi="Arial" w:cs="Arial"/>
          <w:spacing w:val="1"/>
          <w:sz w:val="22"/>
          <w:szCs w:val="22"/>
        </w:rPr>
        <w:t xml:space="preserve"> </w:t>
      </w:r>
      <w:r>
        <w:rPr>
          <w:rFonts w:ascii="Arial" w:hAnsi="Arial" w:cs="Arial"/>
          <w:sz w:val="22"/>
          <w:szCs w:val="22"/>
        </w:rPr>
        <w:t>do</w:t>
      </w:r>
      <w:r>
        <w:rPr>
          <w:rFonts w:ascii="Arial" w:hAnsi="Arial" w:cs="Arial"/>
          <w:spacing w:val="1"/>
          <w:sz w:val="22"/>
          <w:szCs w:val="22"/>
        </w:rPr>
        <w:t xml:space="preserve"> </w:t>
      </w:r>
      <w:r>
        <w:rPr>
          <w:rFonts w:ascii="Arial" w:hAnsi="Arial" w:cs="Arial"/>
          <w:sz w:val="22"/>
          <w:szCs w:val="22"/>
        </w:rPr>
        <w:t>concreto,</w:t>
      </w:r>
      <w:r>
        <w:rPr>
          <w:rFonts w:ascii="Arial" w:hAnsi="Arial" w:cs="Arial"/>
          <w:spacing w:val="1"/>
          <w:sz w:val="22"/>
          <w:szCs w:val="22"/>
        </w:rPr>
        <w:t xml:space="preserve"> </w:t>
      </w:r>
      <w:r>
        <w:rPr>
          <w:rFonts w:ascii="Arial" w:hAnsi="Arial" w:cs="Arial"/>
          <w:sz w:val="22"/>
          <w:szCs w:val="22"/>
        </w:rPr>
        <w:t>especialmente</w:t>
      </w:r>
      <w:r>
        <w:rPr>
          <w:rFonts w:ascii="Arial" w:hAnsi="Arial" w:cs="Arial"/>
          <w:spacing w:val="1"/>
          <w:sz w:val="22"/>
          <w:szCs w:val="22"/>
        </w:rPr>
        <w:t xml:space="preserve"> </w:t>
      </w:r>
      <w:r>
        <w:rPr>
          <w:rFonts w:ascii="Arial" w:hAnsi="Arial" w:cs="Arial"/>
          <w:sz w:val="22"/>
          <w:szCs w:val="22"/>
        </w:rPr>
        <w:t>nos primeiros sete</w:t>
      </w:r>
      <w:r>
        <w:rPr>
          <w:rFonts w:ascii="Arial" w:hAnsi="Arial" w:cs="Arial"/>
          <w:spacing w:val="-1"/>
          <w:sz w:val="22"/>
          <w:szCs w:val="22"/>
        </w:rPr>
        <w:t xml:space="preserve"> </w:t>
      </w:r>
      <w:r>
        <w:rPr>
          <w:rFonts w:ascii="Arial" w:hAnsi="Arial" w:cs="Arial"/>
          <w:sz w:val="22"/>
          <w:szCs w:val="22"/>
        </w:rPr>
        <w:t>dias,</w:t>
      </w:r>
      <w:r>
        <w:rPr>
          <w:rFonts w:ascii="Arial" w:hAnsi="Arial" w:cs="Arial"/>
          <w:spacing w:val="-1"/>
          <w:sz w:val="22"/>
          <w:szCs w:val="22"/>
        </w:rPr>
        <w:t xml:space="preserve"> </w:t>
      </w:r>
      <w:r>
        <w:rPr>
          <w:rFonts w:ascii="Arial" w:hAnsi="Arial" w:cs="Arial"/>
          <w:sz w:val="22"/>
          <w:szCs w:val="22"/>
        </w:rPr>
        <w:t>tais como:</w:t>
      </w:r>
    </w:p>
    <w:p w14:paraId="0247E34C">
      <w:pPr>
        <w:pStyle w:val="29"/>
        <w:numPr>
          <w:ilvl w:val="0"/>
          <w:numId w:val="4"/>
        </w:numPr>
        <w:spacing w:line="360" w:lineRule="auto"/>
        <w:jc w:val="both"/>
        <w:rPr>
          <w:rFonts w:cs="Arial"/>
        </w:rPr>
      </w:pPr>
      <w:r>
        <w:rPr>
          <w:rFonts w:cs="Arial"/>
        </w:rPr>
        <w:t>Vedar todo acesso ou acúmulo de materiais nas partes concretadas, durante 24 horas após sua conclusão.</w:t>
      </w:r>
    </w:p>
    <w:p w14:paraId="7D74F522">
      <w:pPr>
        <w:pStyle w:val="29"/>
        <w:numPr>
          <w:ilvl w:val="0"/>
          <w:numId w:val="4"/>
        </w:numPr>
        <w:spacing w:line="360" w:lineRule="auto"/>
        <w:jc w:val="both"/>
        <w:rPr>
          <w:rFonts w:cs="Arial"/>
        </w:rPr>
      </w:pPr>
      <w:r>
        <w:rPr>
          <w:rFonts w:cs="Arial"/>
        </w:rPr>
        <w:t xml:space="preserve">Manter as superfícies úmidas através de </w:t>
      </w:r>
      <w:r>
        <w:rPr>
          <w:rFonts w:cs="Arial"/>
          <w:spacing w:val="-1"/>
        </w:rPr>
        <w:t>irrigação abundante</w:t>
      </w:r>
      <w:r>
        <w:rPr>
          <w:rFonts w:cs="Arial"/>
        </w:rPr>
        <w:t>.</w:t>
      </w:r>
    </w:p>
    <w:p w14:paraId="67CA6B2C">
      <w:pPr>
        <w:pStyle w:val="3"/>
        <w:spacing w:before="0"/>
        <w:rPr>
          <w:sz w:val="22"/>
          <w:szCs w:val="22"/>
        </w:rPr>
      </w:pPr>
      <w:bookmarkStart w:id="20" w:name="_Toc228269855"/>
      <w:r>
        <w:rPr>
          <w:sz w:val="22"/>
          <w:szCs w:val="22"/>
        </w:rPr>
        <w:t>FORMAS/ESCORAMENTOS</w:t>
      </w:r>
      <w:bookmarkEnd w:id="20"/>
    </w:p>
    <w:p w14:paraId="215242D5">
      <w:pPr>
        <w:pStyle w:val="19"/>
        <w:spacing w:line="360" w:lineRule="auto"/>
        <w:ind w:left="112" w:right="112" w:firstLine="597"/>
        <w:jc w:val="both"/>
        <w:rPr>
          <w:rFonts w:ascii="Arial" w:hAnsi="Arial" w:cs="Arial"/>
          <w:sz w:val="22"/>
          <w:szCs w:val="22"/>
        </w:rPr>
      </w:pPr>
      <w:r>
        <w:rPr>
          <w:rFonts w:ascii="Arial" w:hAnsi="Arial" w:cs="Arial"/>
          <w:sz w:val="22"/>
          <w:szCs w:val="22"/>
        </w:rPr>
        <w:t>As formas e escoramentos serão dimensionados de forma a não se deformarem sensivelmente sob a ação das cargas e das variações de temperatura e umidade.</w:t>
      </w:r>
    </w:p>
    <w:p w14:paraId="3E68A13D">
      <w:pPr>
        <w:pStyle w:val="19"/>
        <w:spacing w:line="360" w:lineRule="auto"/>
        <w:ind w:left="112" w:right="112" w:firstLine="597"/>
        <w:jc w:val="both"/>
        <w:rPr>
          <w:rFonts w:ascii="Arial" w:hAnsi="Arial" w:cs="Arial"/>
          <w:sz w:val="22"/>
          <w:szCs w:val="22"/>
        </w:rPr>
      </w:pPr>
      <w:r>
        <w:rPr>
          <w:rFonts w:ascii="Arial" w:hAnsi="Arial" w:cs="Arial"/>
          <w:sz w:val="22"/>
          <w:szCs w:val="22"/>
        </w:rPr>
        <w:t xml:space="preserve"> As formas deverão ser contraventadas com sarrafos e fixadas em intervalos de 40 cm de sua extensão, a fim de que sejam evitadas a flambagem e outros imprevistos.</w:t>
      </w:r>
    </w:p>
    <w:p w14:paraId="4EFE63EC">
      <w:pPr>
        <w:pStyle w:val="19"/>
        <w:spacing w:line="360" w:lineRule="auto"/>
        <w:ind w:left="112" w:right="112" w:firstLine="597"/>
        <w:jc w:val="both"/>
        <w:rPr>
          <w:rFonts w:ascii="Arial" w:hAnsi="Arial" w:cs="Arial"/>
          <w:sz w:val="22"/>
          <w:szCs w:val="22"/>
        </w:rPr>
      </w:pPr>
      <w:r>
        <w:rPr>
          <w:rFonts w:ascii="Arial" w:hAnsi="Arial" w:cs="Arial"/>
          <w:sz w:val="22"/>
          <w:szCs w:val="22"/>
        </w:rPr>
        <w:t>O escoramento das formas será feito com pontaletes que devem ser calçados e a carga a suportar deverá ser compatível com a resistência do solo local. Em caso de dúvidas quanto á estabilidade do escoramento consultar o calculista estrutural.</w:t>
      </w:r>
    </w:p>
    <w:p w14:paraId="1DA4DC80">
      <w:pPr>
        <w:pStyle w:val="19"/>
        <w:spacing w:line="360" w:lineRule="auto"/>
        <w:ind w:left="112" w:right="112" w:firstLine="597"/>
        <w:jc w:val="both"/>
        <w:rPr>
          <w:rFonts w:ascii="Arial" w:hAnsi="Arial" w:cs="Arial"/>
          <w:sz w:val="22"/>
          <w:szCs w:val="22"/>
        </w:rPr>
      </w:pPr>
    </w:p>
    <w:p w14:paraId="7B2555AA">
      <w:pPr>
        <w:pStyle w:val="3"/>
        <w:spacing w:before="0"/>
        <w:rPr>
          <w:sz w:val="22"/>
          <w:szCs w:val="22"/>
        </w:rPr>
      </w:pPr>
      <w:bookmarkStart w:id="21" w:name="_Toc228269856"/>
      <w:r>
        <w:rPr>
          <w:sz w:val="22"/>
          <w:szCs w:val="22"/>
        </w:rPr>
        <w:t>DESFORMA</w:t>
      </w:r>
      <w:bookmarkEnd w:id="21"/>
    </w:p>
    <w:p w14:paraId="77408DB7">
      <w:pPr>
        <w:pStyle w:val="19"/>
        <w:spacing w:line="360" w:lineRule="auto"/>
        <w:ind w:left="112" w:right="112" w:firstLine="597"/>
        <w:jc w:val="both"/>
        <w:rPr>
          <w:rFonts w:ascii="Arial" w:hAnsi="Arial" w:cs="Arial"/>
          <w:sz w:val="22"/>
          <w:szCs w:val="22"/>
        </w:rPr>
      </w:pPr>
      <w:r>
        <w:rPr>
          <w:rFonts w:ascii="Arial" w:hAnsi="Arial" w:cs="Arial"/>
          <w:sz w:val="22"/>
          <w:szCs w:val="22"/>
        </w:rPr>
        <w:t>Quando da retirada da forma e escoramento deverão ser obedecidas às prescrições contidas na NBR 6118 e NBR 7678.</w:t>
      </w:r>
    </w:p>
    <w:p w14:paraId="0289956D">
      <w:pPr>
        <w:pStyle w:val="19"/>
        <w:spacing w:line="360" w:lineRule="auto"/>
        <w:ind w:left="112" w:right="112" w:firstLine="597"/>
        <w:jc w:val="both"/>
        <w:rPr>
          <w:rFonts w:ascii="Arial" w:hAnsi="Arial" w:cs="Arial"/>
          <w:sz w:val="22"/>
          <w:szCs w:val="22"/>
        </w:rPr>
      </w:pPr>
      <w:r>
        <w:rPr>
          <w:rFonts w:ascii="Arial" w:hAnsi="Arial" w:cs="Arial"/>
          <w:sz w:val="22"/>
          <w:szCs w:val="22"/>
        </w:rPr>
        <w:t>Na desforma não será permitido o apoio de qualquer ferramenta no concreto, tais como alavancas, pés de cabra, etc., obedecendo-se os seguintes prazos mínimos:</w:t>
      </w:r>
    </w:p>
    <w:p w14:paraId="73363875">
      <w:pPr>
        <w:pStyle w:val="19"/>
        <w:numPr>
          <w:ilvl w:val="0"/>
          <w:numId w:val="5"/>
        </w:numPr>
        <w:spacing w:line="360" w:lineRule="auto"/>
        <w:ind w:right="112"/>
        <w:jc w:val="both"/>
        <w:rPr>
          <w:rFonts w:ascii="Arial" w:hAnsi="Arial" w:cs="Arial"/>
          <w:sz w:val="22"/>
          <w:szCs w:val="22"/>
        </w:rPr>
      </w:pPr>
      <w:r>
        <w:rPr>
          <w:rFonts w:ascii="Arial" w:hAnsi="Arial" w:cs="Arial"/>
          <w:sz w:val="22"/>
          <w:szCs w:val="22"/>
        </w:rPr>
        <w:t>Faces laterais: 3 (três) dias.</w:t>
      </w:r>
    </w:p>
    <w:p w14:paraId="0220D3C0">
      <w:pPr>
        <w:pStyle w:val="19"/>
        <w:numPr>
          <w:ilvl w:val="0"/>
          <w:numId w:val="5"/>
        </w:numPr>
        <w:spacing w:line="360" w:lineRule="auto"/>
        <w:ind w:right="112"/>
        <w:jc w:val="both"/>
        <w:rPr>
          <w:rFonts w:ascii="Arial" w:hAnsi="Arial" w:cs="Arial"/>
          <w:sz w:val="22"/>
          <w:szCs w:val="22"/>
        </w:rPr>
      </w:pPr>
      <w:r>
        <w:rPr>
          <w:rFonts w:ascii="Arial" w:hAnsi="Arial" w:cs="Arial"/>
          <w:sz w:val="22"/>
          <w:szCs w:val="22"/>
        </w:rPr>
        <w:t>Faces inferiores: 21 (vinte e um) dias.</w:t>
      </w:r>
    </w:p>
    <w:p w14:paraId="2821CEB4">
      <w:pPr>
        <w:pStyle w:val="19"/>
        <w:numPr>
          <w:ilvl w:val="0"/>
          <w:numId w:val="5"/>
        </w:numPr>
        <w:spacing w:line="360" w:lineRule="auto"/>
        <w:ind w:right="112"/>
        <w:jc w:val="both"/>
        <w:rPr>
          <w:rFonts w:ascii="Arial" w:hAnsi="Arial" w:cs="Arial"/>
          <w:sz w:val="22"/>
          <w:szCs w:val="22"/>
        </w:rPr>
      </w:pPr>
      <w:r>
        <w:rPr>
          <w:rFonts w:ascii="Arial" w:hAnsi="Arial" w:cs="Arial"/>
          <w:sz w:val="22"/>
          <w:szCs w:val="22"/>
        </w:rPr>
        <w:t>Faces inferiores, deixando-se pontaletes: 14 (quatorze) dias.</w:t>
      </w:r>
    </w:p>
    <w:p w14:paraId="51668217">
      <w:pPr>
        <w:pStyle w:val="19"/>
        <w:spacing w:line="360" w:lineRule="auto"/>
        <w:ind w:left="1429" w:right="112"/>
        <w:jc w:val="both"/>
        <w:rPr>
          <w:rFonts w:ascii="Arial" w:hAnsi="Arial" w:cs="Arial"/>
          <w:sz w:val="22"/>
          <w:szCs w:val="22"/>
        </w:rPr>
      </w:pPr>
    </w:p>
    <w:p w14:paraId="06A645FA">
      <w:pPr>
        <w:pStyle w:val="3"/>
        <w:spacing w:before="0"/>
        <w:rPr>
          <w:sz w:val="22"/>
          <w:szCs w:val="22"/>
        </w:rPr>
      </w:pPr>
      <w:bookmarkStart w:id="22" w:name="_Toc228269857"/>
      <w:r>
        <w:rPr>
          <w:sz w:val="22"/>
          <w:szCs w:val="22"/>
        </w:rPr>
        <w:t>IMPERMEABILIZAÇÃO</w:t>
      </w:r>
      <w:bookmarkEnd w:id="22"/>
    </w:p>
    <w:p w14:paraId="5E11D1DD">
      <w:pPr>
        <w:pStyle w:val="19"/>
        <w:spacing w:line="360" w:lineRule="auto"/>
        <w:ind w:left="112" w:right="112" w:firstLine="597"/>
        <w:jc w:val="both"/>
        <w:rPr>
          <w:rFonts w:ascii="Arial" w:hAnsi="Arial" w:cs="Arial"/>
          <w:sz w:val="22"/>
          <w:szCs w:val="22"/>
        </w:rPr>
      </w:pPr>
      <w:r>
        <w:rPr>
          <w:rFonts w:ascii="Arial" w:hAnsi="Arial" w:cs="Arial"/>
          <w:sz w:val="22"/>
          <w:szCs w:val="22"/>
        </w:rPr>
        <w:t>Os trabalhos de impermeabilização serão realizados conforme orientação da NB – 279/75, depois de se proceder a limpeza geral e cuidadosa das superfícies a impermeabilizar.</w:t>
      </w:r>
    </w:p>
    <w:p w14:paraId="6CACFF46">
      <w:pPr>
        <w:pStyle w:val="19"/>
        <w:spacing w:line="360" w:lineRule="auto"/>
        <w:ind w:left="112" w:right="112" w:firstLine="597"/>
        <w:jc w:val="both"/>
        <w:rPr>
          <w:rFonts w:ascii="Arial" w:hAnsi="Arial" w:cs="Arial"/>
          <w:sz w:val="22"/>
          <w:szCs w:val="22"/>
        </w:rPr>
      </w:pPr>
      <w:r>
        <w:rPr>
          <w:rFonts w:ascii="Arial" w:hAnsi="Arial" w:cs="Arial"/>
          <w:sz w:val="22"/>
          <w:szCs w:val="22"/>
        </w:rPr>
        <w:t>Para as vigas baldrames: a impermeabilização será feita com argamassa polimérica em três demãos, sobre a face superior e sobre as faces laterais numa altura de 30 cm.</w:t>
      </w:r>
    </w:p>
    <w:p w14:paraId="7407C2C3">
      <w:pPr>
        <w:pStyle w:val="19"/>
        <w:spacing w:line="360" w:lineRule="auto"/>
        <w:ind w:left="112" w:right="112" w:firstLine="597"/>
        <w:jc w:val="both"/>
        <w:rPr>
          <w:rFonts w:ascii="Arial" w:hAnsi="Arial" w:cs="Arial"/>
          <w:sz w:val="22"/>
          <w:szCs w:val="22"/>
        </w:rPr>
      </w:pPr>
      <w:r>
        <w:rPr>
          <w:rFonts w:ascii="Arial" w:hAnsi="Arial" w:cs="Arial"/>
          <w:sz w:val="22"/>
          <w:szCs w:val="22"/>
        </w:rPr>
        <w:t>Para as lajes a impermeabilização será feita com argamassa polimérica em três demãos, sendo as mesmas impermeabilizadas por completo.</w:t>
      </w:r>
    </w:p>
    <w:p w14:paraId="7401A798">
      <w:pPr>
        <w:pStyle w:val="19"/>
        <w:spacing w:line="360" w:lineRule="auto"/>
        <w:ind w:left="112" w:right="112" w:firstLine="597"/>
        <w:jc w:val="both"/>
        <w:rPr>
          <w:rFonts w:ascii="Arial" w:hAnsi="Arial" w:cs="Arial"/>
          <w:sz w:val="22"/>
          <w:szCs w:val="22"/>
        </w:rPr>
      </w:pPr>
    </w:p>
    <w:p w14:paraId="79387389">
      <w:pPr>
        <w:pStyle w:val="2"/>
        <w:pageBreakBefore w:val="0"/>
        <w:rPr>
          <w:sz w:val="22"/>
          <w:szCs w:val="22"/>
        </w:rPr>
      </w:pPr>
      <w:bookmarkStart w:id="23" w:name="_Toc228269858"/>
      <w:r>
        <w:rPr>
          <w:sz w:val="22"/>
          <w:szCs w:val="22"/>
        </w:rPr>
        <w:t>ALVENARIAS</w:t>
      </w:r>
      <w:bookmarkEnd w:id="23"/>
    </w:p>
    <w:p w14:paraId="0CD05FAA">
      <w:pPr>
        <w:pStyle w:val="3"/>
        <w:spacing w:before="0"/>
        <w:rPr>
          <w:sz w:val="22"/>
          <w:szCs w:val="22"/>
        </w:rPr>
      </w:pPr>
      <w:bookmarkStart w:id="24" w:name="_Toc228269859"/>
      <w:r>
        <w:rPr>
          <w:sz w:val="22"/>
          <w:szCs w:val="22"/>
        </w:rPr>
        <w:t>Alvenaria 11,5x19x19</w:t>
      </w:r>
      <w:bookmarkEnd w:id="24"/>
    </w:p>
    <w:p w14:paraId="01F73846">
      <w:pPr>
        <w:pStyle w:val="19"/>
        <w:spacing w:line="360" w:lineRule="auto"/>
        <w:ind w:left="112" w:right="112" w:firstLine="597"/>
        <w:jc w:val="both"/>
        <w:rPr>
          <w:rFonts w:ascii="Arial" w:hAnsi="Arial" w:cs="Arial"/>
          <w:sz w:val="22"/>
          <w:szCs w:val="22"/>
        </w:rPr>
      </w:pPr>
      <w:r>
        <w:rPr>
          <w:rFonts w:ascii="Arial" w:hAnsi="Arial" w:cs="Arial"/>
          <w:sz w:val="22"/>
          <w:szCs w:val="22"/>
        </w:rPr>
        <w:t>Será utilizado para a alvenaria o tijolo cerâmico furado de 11,5x19x19cm assentado com 11,5 cm de espessura.</w:t>
      </w:r>
    </w:p>
    <w:p w14:paraId="12D482AE">
      <w:pPr>
        <w:pStyle w:val="19"/>
        <w:spacing w:line="360" w:lineRule="auto"/>
        <w:ind w:left="112" w:right="112" w:firstLine="597"/>
        <w:jc w:val="both"/>
        <w:rPr>
          <w:rFonts w:ascii="Arial" w:hAnsi="Arial" w:cs="Arial"/>
          <w:sz w:val="22"/>
          <w:szCs w:val="22"/>
        </w:rPr>
      </w:pPr>
      <w:r>
        <w:rPr>
          <w:rFonts w:ascii="Arial" w:hAnsi="Arial" w:cs="Arial"/>
          <w:sz w:val="22"/>
          <w:szCs w:val="22"/>
        </w:rPr>
        <w:t>As paredes serão executadas seguindo as instruções das NBR –7170 e 7171/82 (EC-19 e 20/43), com tijolos cerâmicos, bem queimados e assentados com argamassa mista traço 1:2:9, com espessura e alinhamento determinados em projeto.</w:t>
      </w:r>
    </w:p>
    <w:p w14:paraId="4D48E8FF">
      <w:pPr>
        <w:pStyle w:val="5"/>
        <w:spacing w:before="0"/>
        <w:rPr>
          <w:sz w:val="22"/>
          <w:szCs w:val="22"/>
        </w:rPr>
      </w:pPr>
      <w:bookmarkStart w:id="25" w:name="_Toc228269860"/>
      <w:r>
        <w:rPr>
          <w:sz w:val="22"/>
          <w:szCs w:val="22"/>
        </w:rPr>
        <w:t>Impermeabilização</w:t>
      </w:r>
      <w:bookmarkEnd w:id="25"/>
    </w:p>
    <w:p w14:paraId="08341414">
      <w:pPr>
        <w:pStyle w:val="19"/>
        <w:spacing w:line="360" w:lineRule="auto"/>
        <w:ind w:left="112" w:right="112" w:firstLine="597"/>
        <w:jc w:val="both"/>
        <w:rPr>
          <w:rFonts w:ascii="Arial" w:hAnsi="Arial" w:cs="Arial"/>
          <w:sz w:val="22"/>
          <w:szCs w:val="22"/>
        </w:rPr>
      </w:pPr>
      <w:r>
        <w:rPr>
          <w:rFonts w:ascii="Arial" w:hAnsi="Arial" w:cs="Arial"/>
          <w:sz w:val="22"/>
          <w:szCs w:val="22"/>
        </w:rPr>
        <w:t>As três primeiras fiadas de blocos em todas as paredes serão assentadas com argamassa de cimento e areia traço 1:3 com adição de Vedacit ou Sika1 em proporção de 1:15 à água de amassamento.</w:t>
      </w:r>
    </w:p>
    <w:p w14:paraId="19314A51">
      <w:pPr>
        <w:pStyle w:val="5"/>
        <w:spacing w:before="0"/>
        <w:rPr>
          <w:sz w:val="22"/>
          <w:szCs w:val="22"/>
        </w:rPr>
      </w:pPr>
      <w:bookmarkStart w:id="26" w:name="_Toc228269861"/>
      <w:r>
        <w:rPr>
          <w:sz w:val="22"/>
          <w:szCs w:val="22"/>
        </w:rPr>
        <w:t>Tampa das sepulturas</w:t>
      </w:r>
      <w:bookmarkEnd w:id="26"/>
    </w:p>
    <w:p w14:paraId="1908E1E3">
      <w:pPr>
        <w:pStyle w:val="4"/>
        <w:spacing w:before="0"/>
        <w:rPr>
          <w:sz w:val="22"/>
          <w:szCs w:val="22"/>
        </w:rPr>
      </w:pPr>
      <w:r>
        <w:rPr>
          <w:sz w:val="22"/>
          <w:szCs w:val="22"/>
        </w:rPr>
        <w:t>As tampas de fechamento das gavetas serão de granito cinza andorinha, dimensões de 90x70cm, com espessura de 2cm. O travamento das tampas deverá ser executado com 4 parafusos rosca na cabeça (sanitário).</w:t>
      </w:r>
    </w:p>
    <w:p w14:paraId="1A061906">
      <w:pPr>
        <w:pStyle w:val="2"/>
        <w:pageBreakBefore w:val="0"/>
        <w:rPr>
          <w:sz w:val="22"/>
          <w:szCs w:val="22"/>
        </w:rPr>
      </w:pPr>
      <w:bookmarkStart w:id="27" w:name="_Toc228269862"/>
      <w:r>
        <w:rPr>
          <w:sz w:val="22"/>
          <w:szCs w:val="22"/>
        </w:rPr>
        <w:t>REVESTIMENTOS E PINTURA</w:t>
      </w:r>
      <w:bookmarkEnd w:id="27"/>
    </w:p>
    <w:p w14:paraId="35629734">
      <w:pPr>
        <w:pStyle w:val="3"/>
        <w:spacing w:before="0"/>
        <w:rPr>
          <w:sz w:val="22"/>
          <w:szCs w:val="22"/>
        </w:rPr>
      </w:pPr>
      <w:bookmarkStart w:id="28" w:name="_Toc228269863"/>
      <w:r>
        <w:rPr>
          <w:sz w:val="22"/>
          <w:szCs w:val="22"/>
        </w:rPr>
        <w:t>pAREDES INTERNAS E EXTERNAS</w:t>
      </w:r>
      <w:bookmarkEnd w:id="28"/>
    </w:p>
    <w:p w14:paraId="2EB46963">
      <w:pPr>
        <w:pStyle w:val="5"/>
        <w:spacing w:before="0"/>
        <w:rPr>
          <w:sz w:val="22"/>
          <w:szCs w:val="22"/>
        </w:rPr>
      </w:pPr>
      <w:bookmarkStart w:id="29" w:name="_Toc228269864"/>
      <w:r>
        <w:rPr>
          <w:sz w:val="22"/>
          <w:szCs w:val="22"/>
        </w:rPr>
        <w:t>Chapisco</w:t>
      </w:r>
      <w:bookmarkEnd w:id="29"/>
    </w:p>
    <w:p w14:paraId="7B37575A">
      <w:pPr>
        <w:pStyle w:val="19"/>
        <w:spacing w:line="360" w:lineRule="auto"/>
        <w:ind w:left="112" w:right="112" w:firstLine="597"/>
        <w:jc w:val="both"/>
        <w:rPr>
          <w:rFonts w:ascii="Arial" w:hAnsi="Arial" w:cs="Arial"/>
          <w:sz w:val="22"/>
          <w:szCs w:val="22"/>
        </w:rPr>
      </w:pPr>
      <w:r>
        <w:rPr>
          <w:rFonts w:ascii="Arial" w:hAnsi="Arial" w:cs="Arial"/>
          <w:sz w:val="22"/>
          <w:szCs w:val="22"/>
        </w:rPr>
        <w:t>A argamassa de chapisco deverá ser de cimento e areia grossa úmida, com traço em volume 1:3 e solução aquosa.</w:t>
      </w:r>
    </w:p>
    <w:p w14:paraId="151F108F">
      <w:pPr>
        <w:pStyle w:val="19"/>
        <w:numPr>
          <w:ilvl w:val="0"/>
          <w:numId w:val="6"/>
        </w:numPr>
        <w:spacing w:line="360" w:lineRule="auto"/>
        <w:ind w:right="112"/>
        <w:jc w:val="both"/>
        <w:rPr>
          <w:rFonts w:ascii="Arial" w:hAnsi="Arial" w:cs="Arial"/>
          <w:sz w:val="22"/>
          <w:szCs w:val="22"/>
        </w:rPr>
      </w:pPr>
      <w:r>
        <w:rPr>
          <w:rFonts w:ascii="Arial" w:hAnsi="Arial" w:cs="Arial"/>
          <w:sz w:val="22"/>
          <w:szCs w:val="22"/>
        </w:rPr>
        <w:t>Aplicação:</w:t>
      </w:r>
    </w:p>
    <w:p w14:paraId="63CAF0F9">
      <w:pPr>
        <w:pStyle w:val="19"/>
        <w:numPr>
          <w:ilvl w:val="0"/>
          <w:numId w:val="6"/>
        </w:numPr>
        <w:spacing w:line="360" w:lineRule="auto"/>
        <w:ind w:right="112"/>
        <w:jc w:val="both"/>
        <w:rPr>
          <w:rFonts w:ascii="Arial" w:hAnsi="Arial" w:cs="Arial"/>
          <w:sz w:val="22"/>
          <w:szCs w:val="22"/>
        </w:rPr>
      </w:pPr>
      <w:r>
        <w:rPr>
          <w:rFonts w:ascii="Arial" w:hAnsi="Arial" w:cs="Arial"/>
          <w:sz w:val="22"/>
          <w:szCs w:val="22"/>
        </w:rPr>
        <w:t xml:space="preserve">Limpar as superfícies a serem chapiscadas. </w:t>
      </w:r>
    </w:p>
    <w:p w14:paraId="25D0A85E">
      <w:pPr>
        <w:pStyle w:val="19"/>
        <w:numPr>
          <w:ilvl w:val="0"/>
          <w:numId w:val="6"/>
        </w:numPr>
        <w:spacing w:line="360" w:lineRule="auto"/>
        <w:ind w:right="112"/>
        <w:jc w:val="both"/>
        <w:rPr>
          <w:rFonts w:ascii="Arial" w:hAnsi="Arial" w:cs="Arial"/>
          <w:sz w:val="22"/>
          <w:szCs w:val="22"/>
        </w:rPr>
      </w:pPr>
      <w:r>
        <w:rPr>
          <w:rFonts w:ascii="Arial" w:hAnsi="Arial" w:cs="Arial"/>
          <w:sz w:val="22"/>
          <w:szCs w:val="22"/>
        </w:rPr>
        <w:t>Umedecer a alvenaria.</w:t>
      </w:r>
    </w:p>
    <w:p w14:paraId="7B8B750B">
      <w:pPr>
        <w:pStyle w:val="19"/>
        <w:numPr>
          <w:ilvl w:val="0"/>
          <w:numId w:val="6"/>
        </w:numPr>
        <w:spacing w:line="360" w:lineRule="auto"/>
        <w:ind w:right="112"/>
        <w:jc w:val="both"/>
        <w:rPr>
          <w:rFonts w:ascii="Arial" w:hAnsi="Arial" w:cs="Arial"/>
          <w:sz w:val="22"/>
          <w:szCs w:val="22"/>
        </w:rPr>
      </w:pPr>
      <w:r>
        <w:rPr>
          <w:rFonts w:ascii="Arial" w:hAnsi="Arial" w:cs="Arial"/>
          <w:sz w:val="22"/>
          <w:szCs w:val="22"/>
        </w:rPr>
        <w:t>As superfícies de concreto não devem ser umedecidas, exceto quando a umidade relativa do ar for muito baixa.</w:t>
      </w:r>
    </w:p>
    <w:p w14:paraId="3016191D">
      <w:pPr>
        <w:pStyle w:val="19"/>
        <w:numPr>
          <w:ilvl w:val="0"/>
          <w:numId w:val="6"/>
        </w:numPr>
        <w:spacing w:line="360" w:lineRule="auto"/>
        <w:ind w:right="112"/>
        <w:jc w:val="both"/>
        <w:rPr>
          <w:rFonts w:ascii="Arial" w:hAnsi="Arial" w:cs="Arial"/>
          <w:sz w:val="22"/>
          <w:szCs w:val="22"/>
        </w:rPr>
      </w:pPr>
      <w:r>
        <w:rPr>
          <w:rFonts w:ascii="Arial" w:hAnsi="Arial" w:cs="Arial"/>
          <w:sz w:val="22"/>
          <w:szCs w:val="22"/>
        </w:rPr>
        <w:t>Aplicar utilizando rolo de espuma para pintura texturizada.</w:t>
      </w:r>
    </w:p>
    <w:p w14:paraId="0CC73FB0">
      <w:pPr>
        <w:pStyle w:val="19"/>
        <w:spacing w:line="360" w:lineRule="auto"/>
        <w:ind w:left="1429" w:right="112"/>
        <w:jc w:val="both"/>
        <w:rPr>
          <w:rFonts w:ascii="Arial" w:hAnsi="Arial" w:cs="Arial"/>
          <w:sz w:val="22"/>
          <w:szCs w:val="22"/>
        </w:rPr>
      </w:pPr>
    </w:p>
    <w:p w14:paraId="6EB11980">
      <w:pPr>
        <w:pStyle w:val="5"/>
        <w:spacing w:before="0"/>
        <w:rPr>
          <w:sz w:val="22"/>
          <w:szCs w:val="22"/>
          <w:lang w:val="pt-PT"/>
        </w:rPr>
      </w:pPr>
      <w:bookmarkStart w:id="30" w:name="_Toc228269865"/>
      <w:r>
        <w:rPr>
          <w:sz w:val="22"/>
          <w:szCs w:val="22"/>
          <w:lang w:val="pt-PT"/>
        </w:rPr>
        <w:t>Reboco</w:t>
      </w:r>
      <w:bookmarkEnd w:id="30"/>
    </w:p>
    <w:p w14:paraId="1FDA3127">
      <w:pPr>
        <w:pStyle w:val="19"/>
        <w:spacing w:line="360" w:lineRule="auto"/>
        <w:ind w:left="112" w:right="112" w:firstLine="597"/>
        <w:jc w:val="both"/>
        <w:rPr>
          <w:rFonts w:ascii="Arial" w:hAnsi="Arial" w:cs="Arial"/>
          <w:sz w:val="22"/>
          <w:szCs w:val="22"/>
        </w:rPr>
      </w:pPr>
      <w:r>
        <w:rPr>
          <w:rFonts w:ascii="Arial" w:hAnsi="Arial" w:cs="Arial"/>
          <w:sz w:val="22"/>
          <w:szCs w:val="22"/>
        </w:rPr>
        <w:t>A argamassa deverá ser pré-fabricada ou industrializada, certificada e normatizada para uso em exteriores, e utilizada dentro do prazo de validade.</w:t>
      </w:r>
    </w:p>
    <w:p w14:paraId="6C207B51">
      <w:pPr>
        <w:pStyle w:val="19"/>
        <w:spacing w:line="360" w:lineRule="auto"/>
        <w:ind w:left="112" w:right="112" w:firstLine="597"/>
        <w:jc w:val="both"/>
        <w:rPr>
          <w:rFonts w:ascii="Arial" w:hAnsi="Arial" w:cs="Arial"/>
          <w:sz w:val="22"/>
          <w:szCs w:val="22"/>
        </w:rPr>
      </w:pPr>
      <w:r>
        <w:rPr>
          <w:rFonts w:ascii="Arial" w:hAnsi="Arial" w:cs="Arial"/>
          <w:sz w:val="22"/>
          <w:szCs w:val="22"/>
        </w:rPr>
        <w:t>Executar a colocação de “taliscas” (pedaços de madeira de 15x5 cm ou azulejo cortado), assentadas com a mesma argamassa do reboco, distancia das de 1,5 a 2,5 m. e perfeitamente aprumadas.</w:t>
      </w:r>
    </w:p>
    <w:p w14:paraId="3E263A70">
      <w:pPr>
        <w:pStyle w:val="19"/>
        <w:spacing w:line="360" w:lineRule="auto"/>
        <w:ind w:left="112" w:right="112" w:firstLine="597"/>
        <w:jc w:val="both"/>
        <w:rPr>
          <w:rFonts w:ascii="Arial" w:hAnsi="Arial" w:cs="Arial"/>
          <w:sz w:val="22"/>
          <w:szCs w:val="22"/>
        </w:rPr>
      </w:pPr>
      <w:r>
        <w:rPr>
          <w:rFonts w:ascii="Arial" w:hAnsi="Arial" w:cs="Arial"/>
          <w:sz w:val="22"/>
          <w:szCs w:val="22"/>
        </w:rPr>
        <w:t>Após executar o reboco interno nas alvenarias (o qual garante a estanqueidade contra riscos físicos e biológicos ao impedir a passagem de água, umidades e fungos), deve-se realizar uma proteção adicional com impermeabilização para um possível contato com o necrochorume. Para isso, alinhados aos sistemas de captação de gases e necrochorume no fundo da laje de cada gaveta, devem ser impermeabilizados os primeiros 25 cm de altura das três paredes de cada gaveta, utilizando-se argamassa polimérica em três demãos.</w:t>
      </w:r>
    </w:p>
    <w:p w14:paraId="330B3E83">
      <w:pPr>
        <w:pStyle w:val="3"/>
        <w:spacing w:before="0"/>
        <w:rPr>
          <w:sz w:val="22"/>
          <w:szCs w:val="22"/>
          <w:lang w:val="pt-PT"/>
        </w:rPr>
      </w:pPr>
      <w:bookmarkStart w:id="31" w:name="_Toc228269866"/>
      <w:r>
        <w:rPr>
          <w:sz w:val="22"/>
          <w:szCs w:val="22"/>
          <w:lang w:val="pt-PT"/>
        </w:rPr>
        <w:t>PINTURA EXTERNA</w:t>
      </w:r>
      <w:bookmarkEnd w:id="31"/>
    </w:p>
    <w:p w14:paraId="5169FB36">
      <w:pPr>
        <w:pStyle w:val="19"/>
        <w:spacing w:line="360" w:lineRule="auto"/>
        <w:ind w:left="112" w:right="112" w:firstLine="597"/>
        <w:jc w:val="both"/>
        <w:rPr>
          <w:rFonts w:ascii="Arial" w:hAnsi="Arial" w:cs="Arial"/>
          <w:sz w:val="22"/>
          <w:szCs w:val="22"/>
        </w:rPr>
      </w:pPr>
      <w:r>
        <w:rPr>
          <w:rFonts w:ascii="Arial" w:hAnsi="Arial" w:cs="Arial"/>
          <w:sz w:val="22"/>
          <w:szCs w:val="22"/>
        </w:rPr>
        <w:t>Toda a edificação em suas paredes externas deverá receber aplicação de selador acrílico e posteriormente a aplicação de textura acrílica na cor branco gelo.</w:t>
      </w:r>
    </w:p>
    <w:p w14:paraId="5216E3AB">
      <w:pPr>
        <w:pStyle w:val="19"/>
        <w:spacing w:line="360" w:lineRule="auto"/>
        <w:ind w:left="112" w:right="112" w:firstLine="597"/>
        <w:jc w:val="both"/>
        <w:rPr>
          <w:rFonts w:ascii="Arial" w:hAnsi="Arial" w:cs="Arial"/>
          <w:sz w:val="22"/>
          <w:szCs w:val="22"/>
        </w:rPr>
      </w:pPr>
    </w:p>
    <w:p w14:paraId="280BB6FA">
      <w:pPr>
        <w:pStyle w:val="2"/>
        <w:pageBreakBefore w:val="0"/>
        <w:rPr>
          <w:sz w:val="22"/>
          <w:szCs w:val="22"/>
          <w:lang w:val="pt-PT"/>
        </w:rPr>
      </w:pPr>
      <w:bookmarkStart w:id="32" w:name="_Toc228269867"/>
      <w:r>
        <w:rPr>
          <w:sz w:val="22"/>
          <w:szCs w:val="22"/>
          <w:lang w:val="pt-PT"/>
        </w:rPr>
        <w:t>INSTALAÇÕES HIDRÁULICAS</w:t>
      </w:r>
      <w:bookmarkEnd w:id="32"/>
    </w:p>
    <w:p w14:paraId="599F4D69">
      <w:pPr>
        <w:pStyle w:val="3"/>
        <w:spacing w:before="0"/>
        <w:rPr>
          <w:sz w:val="22"/>
          <w:szCs w:val="22"/>
          <w:lang w:val="pt-PT"/>
        </w:rPr>
      </w:pPr>
      <w:bookmarkStart w:id="33" w:name="_Toc228269868"/>
      <w:r>
        <w:rPr>
          <w:sz w:val="22"/>
          <w:szCs w:val="22"/>
          <w:lang w:val="pt-PT"/>
        </w:rPr>
        <w:t>Canalização de odores</w:t>
      </w:r>
      <w:bookmarkEnd w:id="33"/>
    </w:p>
    <w:p w14:paraId="27FD78FC">
      <w:pPr>
        <w:pStyle w:val="4"/>
        <w:spacing w:before="0"/>
        <w:rPr>
          <w:sz w:val="22"/>
          <w:szCs w:val="22"/>
          <w:lang w:val="pt-PT"/>
        </w:rPr>
      </w:pPr>
      <w:r>
        <w:rPr>
          <w:sz w:val="22"/>
          <w:szCs w:val="22"/>
          <w:lang w:val="pt-PT"/>
        </w:rPr>
        <w:t xml:space="preserve">Cada túmulo terá uma saída de ar/gás através de tubos de PVC soldável 25 mm interligados que desembocarão em uma tubulação de PVC esgoto 150 mm com comprimento de 1,0 m, fechada em sua parte superior com um CAP PVC esgoto 150 mm e contendo </w:t>
      </w:r>
      <w:r>
        <w:rPr>
          <w:b/>
          <w:bCs/>
          <w:sz w:val="22"/>
          <w:szCs w:val="22"/>
          <w:lang w:val="pt-PT"/>
        </w:rPr>
        <w:t>carvão antracito ou carvão ativado</w:t>
      </w:r>
      <w:r>
        <w:rPr>
          <w:sz w:val="22"/>
          <w:szCs w:val="22"/>
          <w:lang w:val="pt-PT"/>
        </w:rPr>
        <w:t xml:space="preserve"> no seu interior, localizada na parte superior da laje da cobertura, conforme detalhamento em projeto arquitetônico, hidráulico e na imagem a seguir;</w:t>
      </w:r>
    </w:p>
    <w:p w14:paraId="055CDF45">
      <w:pPr>
        <w:pStyle w:val="4"/>
        <w:spacing w:before="0"/>
        <w:ind w:left="698" w:firstLine="22"/>
        <w:rPr>
          <w:sz w:val="22"/>
          <w:szCs w:val="22"/>
          <w:lang w:val="pt-PT"/>
        </w:rPr>
      </w:pPr>
      <w:r>
        <w:rPr>
          <w:sz w:val="22"/>
          <w:szCs w:val="22"/>
          <w:lang w:val="pt-PT"/>
        </w:rPr>
        <w:t xml:space="preserve"> </w:t>
      </w:r>
      <w:r>
        <w:rPr>
          <w:sz w:val="22"/>
          <w:szCs w:val="22"/>
          <w:lang w:val="pt-PT"/>
        </w:rPr>
        <w:tab/>
      </w:r>
      <w:r>
        <w:rPr>
          <w:sz w:val="22"/>
          <w:szCs w:val="22"/>
          <w:lang w:val="pt-PT"/>
        </w:rPr>
        <w:tab/>
      </w:r>
      <w:r>
        <w:rPr>
          <w:sz w:val="22"/>
          <w:szCs w:val="22"/>
          <w:lang w:val="pt-PT"/>
        </w:rPr>
        <w:drawing>
          <wp:inline distT="0" distB="0" distL="0" distR="0">
            <wp:extent cx="2893695" cy="2519680"/>
            <wp:effectExtent l="0" t="0" r="1905" b="0"/>
            <wp:docPr id="1170592781"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0592781" name="Imagem 2"/>
                    <pic:cNvPicPr>
                      <a:picLocks noChangeAspect="1"/>
                    </pic:cNvPicPr>
                  </pic:nvPicPr>
                  <pic:blipFill>
                    <a:blip r:embed="rId7" cstate="print">
                      <a:extLst>
                        <a:ext uri="{28A0092B-C50C-407E-A947-70E740481C1C}">
                          <a14:useLocalDpi xmlns:a14="http://schemas.microsoft.com/office/drawing/2010/main" val="0"/>
                        </a:ext>
                      </a:extLst>
                    </a:blip>
                    <a:stretch>
                      <a:fillRect/>
                    </a:stretch>
                  </pic:blipFill>
                  <pic:spPr>
                    <a:xfrm>
                      <a:off x="0" y="0"/>
                      <a:ext cx="2894268" cy="2520000"/>
                    </a:xfrm>
                    <a:prstGeom prst="rect">
                      <a:avLst/>
                    </a:prstGeom>
                  </pic:spPr>
                </pic:pic>
              </a:graphicData>
            </a:graphic>
          </wp:inline>
        </w:drawing>
      </w:r>
    </w:p>
    <w:p w14:paraId="69E96967">
      <w:pPr>
        <w:pStyle w:val="4"/>
        <w:spacing w:before="0"/>
        <w:ind w:firstLine="0"/>
        <w:rPr>
          <w:sz w:val="22"/>
          <w:szCs w:val="22"/>
          <w:lang w:val="pt-PT"/>
        </w:rPr>
      </w:pPr>
      <w:r>
        <w:rPr>
          <w:sz w:val="22"/>
          <w:szCs w:val="22"/>
          <w:lang w:val="pt-PT"/>
        </w:rPr>
        <w:t xml:space="preserve">                                            Fonte:Acervo próprio (2023)</w:t>
      </w:r>
    </w:p>
    <w:p w14:paraId="0E9BD1D2">
      <w:pPr>
        <w:pStyle w:val="4"/>
        <w:spacing w:before="0"/>
        <w:rPr>
          <w:sz w:val="22"/>
          <w:szCs w:val="22"/>
          <w:lang w:val="pt-PT"/>
        </w:rPr>
      </w:pPr>
    </w:p>
    <w:p w14:paraId="149EDBF1">
      <w:pPr>
        <w:pStyle w:val="4"/>
        <w:spacing w:before="0"/>
        <w:rPr>
          <w:sz w:val="22"/>
          <w:szCs w:val="22"/>
          <w:lang w:val="pt-PT"/>
        </w:rPr>
      </w:pPr>
      <w:r>
        <w:rPr>
          <w:sz w:val="22"/>
          <w:szCs w:val="22"/>
          <w:lang w:val="pt-PT"/>
        </w:rPr>
        <w:t xml:space="preserve"> A extremidade do tubo pvc soldável 25 mm dentro de cada gaveta deve ser fechada com CAP soldável 25mm, para que seja retirada somente quando for utilizar a gaveta para sepultamento.</w:t>
      </w:r>
    </w:p>
    <w:p w14:paraId="18CE377E">
      <w:pPr>
        <w:pStyle w:val="2"/>
        <w:pageBreakBefore w:val="0"/>
        <w:rPr>
          <w:sz w:val="22"/>
          <w:szCs w:val="22"/>
          <w:lang w:val="pt-PT"/>
        </w:rPr>
      </w:pPr>
      <w:bookmarkStart w:id="34" w:name="_Toc228269869"/>
      <w:r>
        <w:rPr>
          <w:sz w:val="22"/>
          <w:szCs w:val="22"/>
          <w:lang w:val="pt-PT"/>
        </w:rPr>
        <w:t>Instalações SANITÁRIAS</w:t>
      </w:r>
      <w:bookmarkEnd w:id="34"/>
    </w:p>
    <w:p w14:paraId="0FEB9883">
      <w:pPr>
        <w:pStyle w:val="3"/>
        <w:spacing w:before="0"/>
        <w:rPr>
          <w:sz w:val="22"/>
          <w:szCs w:val="22"/>
          <w:lang w:val="pt-PT"/>
        </w:rPr>
      </w:pPr>
      <w:bookmarkStart w:id="35" w:name="_Toc228269870"/>
      <w:r>
        <w:rPr>
          <w:sz w:val="22"/>
          <w:szCs w:val="22"/>
          <w:lang w:val="pt-PT"/>
        </w:rPr>
        <w:t>Tubulação para necrochorume e tanque séptico</w:t>
      </w:r>
      <w:bookmarkEnd w:id="35"/>
    </w:p>
    <w:p w14:paraId="3557794F">
      <w:pPr>
        <w:pStyle w:val="4"/>
        <w:spacing w:before="0"/>
        <w:rPr>
          <w:sz w:val="22"/>
          <w:szCs w:val="22"/>
          <w:lang w:val="pt-PT"/>
        </w:rPr>
      </w:pPr>
      <w:r>
        <w:rPr>
          <w:sz w:val="22"/>
          <w:szCs w:val="22"/>
          <w:lang w:val="pt-PT"/>
        </w:rPr>
        <w:t>Cada túmulo terá uma saída de esgoto, provida de um Joelho PVC 90 graus esgoto 50mm e um CAP 50mm. Essa tubulação de saída será ligada a um ramal principal de esgoto 50mm que captará o necrochorume de todos os túmulos e direcionará a um tanque séptico.</w:t>
      </w:r>
    </w:p>
    <w:p w14:paraId="38914B0E">
      <w:pPr>
        <w:pStyle w:val="4"/>
        <w:spacing w:before="0"/>
        <w:rPr>
          <w:sz w:val="22"/>
          <w:szCs w:val="22"/>
          <w:lang w:val="pt-PT"/>
        </w:rPr>
      </w:pPr>
      <w:r>
        <w:rPr>
          <w:sz w:val="22"/>
          <w:szCs w:val="22"/>
          <w:lang w:val="pt-PT"/>
        </w:rPr>
        <w:t>A extremidade do tubo dentro de cada gaveta deve ser fechada com CAP esgoto 50mm, para que seja retirada somente quando for utilizar a gaveta para sepultamento.</w:t>
      </w:r>
    </w:p>
    <w:p w14:paraId="59561AFE">
      <w:pPr>
        <w:pStyle w:val="4"/>
        <w:spacing w:before="0"/>
        <w:rPr>
          <w:sz w:val="22"/>
          <w:szCs w:val="22"/>
          <w:lang w:val="pt-PT"/>
        </w:rPr>
      </w:pPr>
      <w:r>
        <w:rPr>
          <w:sz w:val="22"/>
          <w:szCs w:val="22"/>
          <w:lang w:val="pt-PT"/>
        </w:rPr>
        <w:t>Serão executados tanques sépticos conforme detalhados na implantação e no projeto sanitário.</w:t>
      </w:r>
    </w:p>
    <w:p w14:paraId="2ED3793E">
      <w:pPr>
        <w:pStyle w:val="2"/>
        <w:pageBreakBefore w:val="0"/>
        <w:ind w:left="431" w:hanging="431"/>
        <w:rPr>
          <w:sz w:val="22"/>
          <w:szCs w:val="22"/>
          <w:lang w:val="pt-PT"/>
        </w:rPr>
      </w:pPr>
      <w:bookmarkStart w:id="36" w:name="_Toc228269871"/>
      <w:r>
        <w:rPr>
          <w:sz w:val="22"/>
          <w:szCs w:val="22"/>
          <w:lang w:val="pt-PT"/>
        </w:rPr>
        <w:t>Instalações PLUVIAIS</w:t>
      </w:r>
      <w:bookmarkEnd w:id="36"/>
    </w:p>
    <w:p w14:paraId="4746723D">
      <w:pPr>
        <w:pStyle w:val="3"/>
        <w:spacing w:before="0"/>
        <w:rPr>
          <w:sz w:val="22"/>
          <w:szCs w:val="22"/>
          <w:lang w:val="pt-PT"/>
        </w:rPr>
      </w:pPr>
      <w:bookmarkStart w:id="37" w:name="_Toc228269872"/>
      <w:r>
        <w:rPr>
          <w:sz w:val="22"/>
          <w:szCs w:val="22"/>
          <w:lang w:val="pt-PT"/>
        </w:rPr>
        <w:t>TUBO DE QUEDA PLUVIAL</w:t>
      </w:r>
      <w:bookmarkEnd w:id="37"/>
    </w:p>
    <w:p w14:paraId="0637094B">
      <w:pPr>
        <w:pStyle w:val="4"/>
        <w:spacing w:before="0"/>
        <w:rPr>
          <w:sz w:val="22"/>
          <w:szCs w:val="22"/>
          <w:lang w:val="pt-PT"/>
        </w:rPr>
      </w:pPr>
      <w:r>
        <w:rPr>
          <w:sz w:val="22"/>
          <w:szCs w:val="22"/>
          <w:lang w:val="pt-PT"/>
        </w:rPr>
        <w:t>Cada bloco terá dois tubos de queda em PVC 100mm para direcionamento das águas pluviais até o solo, conforme o projeto.</w:t>
      </w:r>
    </w:p>
    <w:p w14:paraId="726344E2">
      <w:pPr>
        <w:pStyle w:val="4"/>
        <w:spacing w:before="0"/>
        <w:rPr>
          <w:sz w:val="22"/>
          <w:szCs w:val="22"/>
          <w:lang w:val="pt-PT"/>
        </w:rPr>
      </w:pPr>
    </w:p>
    <w:p w14:paraId="7DC5E830">
      <w:pPr>
        <w:pStyle w:val="2"/>
        <w:pageBreakBefore w:val="0"/>
        <w:ind w:left="431" w:hanging="431"/>
        <w:rPr>
          <w:sz w:val="22"/>
          <w:szCs w:val="22"/>
          <w:lang w:val="pt-PT"/>
        </w:rPr>
      </w:pPr>
      <w:bookmarkStart w:id="38" w:name="_Toc228269873"/>
      <w:r>
        <w:rPr>
          <w:sz w:val="22"/>
          <w:szCs w:val="22"/>
          <w:lang w:val="pt-PT"/>
        </w:rPr>
        <w:t>LIMPEZA DE OBRA</w:t>
      </w:r>
      <w:bookmarkEnd w:id="38"/>
    </w:p>
    <w:p w14:paraId="2925B7B7">
      <w:pPr>
        <w:pStyle w:val="4"/>
        <w:spacing w:before="0"/>
        <w:rPr>
          <w:sz w:val="22"/>
          <w:szCs w:val="22"/>
          <w:lang w:val="pt-PT"/>
        </w:rPr>
      </w:pPr>
      <w:r>
        <w:rPr>
          <w:sz w:val="22"/>
          <w:szCs w:val="22"/>
          <w:lang w:val="pt-PT"/>
        </w:rPr>
        <w:t>A obra deverá ser entregue com a devida limpeza de todos os tampões de granito instalados, garantindo o adequado acabamento das gavetas finalizadas. Deverá, ainda, ser realizada a limpeza geral da área e a correta coleta, transporte e destinação de todo e qualquer entulho gerado durante a execução dos serviços, em conformidade com o Decreto nº 175/2025, que homologa a Instrução Normativa nº 001/SDS/2025 e dispõe sobre a destinação dos resíduos de construção e demolição no Município de Sinop/MT.</w:t>
      </w:r>
    </w:p>
    <w:p w14:paraId="2E7ADF66">
      <w:pPr>
        <w:pStyle w:val="4"/>
        <w:spacing w:before="0"/>
        <w:rPr>
          <w:sz w:val="22"/>
          <w:szCs w:val="22"/>
          <w:lang w:val="pt-PT"/>
        </w:rPr>
      </w:pPr>
    </w:p>
    <w:p w14:paraId="08C32B38">
      <w:pPr>
        <w:pStyle w:val="4"/>
        <w:spacing w:before="0"/>
        <w:rPr>
          <w:sz w:val="22"/>
          <w:szCs w:val="22"/>
          <w:lang w:val="pt-PT"/>
        </w:rPr>
      </w:pPr>
    </w:p>
    <w:p w14:paraId="11F5D4E4">
      <w:pPr>
        <w:pStyle w:val="4"/>
        <w:spacing w:before="0"/>
        <w:ind w:firstLine="0"/>
        <w:jc w:val="center"/>
        <w:rPr>
          <w:sz w:val="22"/>
          <w:szCs w:val="22"/>
        </w:rPr>
      </w:pPr>
      <w:r>
        <w:rPr>
          <w:sz w:val="22"/>
          <w:szCs w:val="22"/>
        </w:rPr>
        <w:t>Responsável técnico:</w:t>
      </w:r>
    </w:p>
    <w:p w14:paraId="19B9E7E7">
      <w:pPr>
        <w:pStyle w:val="4"/>
        <w:spacing w:before="0"/>
        <w:ind w:firstLine="0"/>
        <w:rPr>
          <w:sz w:val="22"/>
          <w:szCs w:val="22"/>
        </w:rPr>
      </w:pPr>
    </w:p>
    <w:p w14:paraId="45276C94">
      <w:pPr>
        <w:pStyle w:val="4"/>
        <w:spacing w:before="0"/>
        <w:ind w:firstLine="0"/>
        <w:rPr>
          <w:sz w:val="22"/>
          <w:szCs w:val="22"/>
        </w:rPr>
      </w:pPr>
    </w:p>
    <w:p w14:paraId="2C07673C">
      <w:pPr>
        <w:pStyle w:val="4"/>
        <w:spacing w:before="0"/>
        <w:ind w:firstLine="0"/>
        <w:rPr>
          <w:sz w:val="22"/>
          <w:szCs w:val="22"/>
        </w:rPr>
      </w:pPr>
    </w:p>
    <w:p w14:paraId="23CB4C2A">
      <w:pPr>
        <w:pStyle w:val="4"/>
        <w:spacing w:before="0"/>
        <w:ind w:firstLine="0"/>
        <w:rPr>
          <w:sz w:val="22"/>
          <w:szCs w:val="22"/>
        </w:rPr>
      </w:pPr>
    </w:p>
    <w:p w14:paraId="362CDE65">
      <w:pPr>
        <w:pStyle w:val="4"/>
        <w:spacing w:before="0"/>
        <w:ind w:firstLine="0"/>
        <w:jc w:val="center"/>
        <w:rPr>
          <w:sz w:val="22"/>
          <w:szCs w:val="22"/>
        </w:rPr>
      </w:pPr>
      <w:r>
        <w:rPr>
          <w:sz w:val="22"/>
          <w:szCs w:val="22"/>
        </w:rPr>
        <w:t>_____________________________</w:t>
      </w:r>
    </w:p>
    <w:p w14:paraId="725C8B13">
      <w:pPr>
        <w:pStyle w:val="4"/>
        <w:spacing w:before="0"/>
        <w:ind w:firstLine="0"/>
        <w:jc w:val="center"/>
        <w:rPr>
          <w:sz w:val="22"/>
          <w:szCs w:val="22"/>
        </w:rPr>
      </w:pPr>
      <w:r>
        <w:rPr>
          <w:sz w:val="22"/>
          <w:szCs w:val="22"/>
        </w:rPr>
        <w:t>Jaison Andrey Segat</w:t>
      </w:r>
    </w:p>
    <w:p w14:paraId="6350558E">
      <w:pPr>
        <w:pStyle w:val="4"/>
        <w:spacing w:before="0"/>
        <w:ind w:firstLine="0"/>
        <w:jc w:val="center"/>
        <w:rPr>
          <w:sz w:val="22"/>
          <w:szCs w:val="22"/>
        </w:rPr>
      </w:pPr>
      <w:r>
        <w:rPr>
          <w:sz w:val="22"/>
          <w:szCs w:val="22"/>
        </w:rPr>
        <w:t>CREA 50609/MT</w:t>
      </w:r>
    </w:p>
    <w:sectPr>
      <w:headerReference r:id="rId4" w:type="default"/>
      <w:pgSz w:w="11906" w:h="16838"/>
      <w:pgMar w:top="1701" w:right="1134" w:bottom="1134" w:left="1701" w:header="709" w:footer="709" w:gutter="0"/>
      <w:cols w:space="708"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86"/>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Wingdings">
    <w:panose1 w:val="05000000000000000000"/>
    <w:charset w:val="02"/>
    <w:family w:val="auto"/>
    <w:pitch w:val="default"/>
    <w:sig w:usb0="00000000" w:usb1="00000000" w:usb2="00000000" w:usb3="00000000" w:csb0="80000000" w:csb1="00000000"/>
  </w:font>
  <w:font w:name="Tahoma">
    <w:panose1 w:val="020B0604030504040204"/>
    <w:charset w:val="00"/>
    <w:family w:val="swiss"/>
    <w:pitch w:val="default"/>
    <w:sig w:usb0="E1002EFF" w:usb1="C000605B" w:usb2="00000029" w:usb3="00000000" w:csb0="200101FF" w:csb1="20280000"/>
  </w:font>
  <w:font w:name="Calibri">
    <w:panose1 w:val="020F0502020204030204"/>
    <w:charset w:val="00"/>
    <w:family w:val="auto"/>
    <w:pitch w:val="default"/>
    <w:sig w:usb0="E4002EFF" w:usb1="C000247B" w:usb2="00000009" w:usb3="00000000" w:csb0="200001F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ED8682">
    <w:pPr>
      <w:pStyle w:val="24"/>
      <w:rPr>
        <w:color w:val="4F81BD" w:themeColor="accent1"/>
        <w:sz w:val="28"/>
        <w:szCs w:val="28"/>
        <w14:textFill>
          <w14:solidFill>
            <w14:schemeClr w14:val="accent1"/>
          </w14:solidFill>
        </w14:textFill>
      </w:rPr>
    </w:pPr>
  </w:p>
  <w:p w14:paraId="344E0E75">
    <w:pPr>
      <w:pStyle w:val="24"/>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698394799"/>
      <w:docPartObj>
        <w:docPartGallery w:val="AutoText"/>
      </w:docPartObj>
    </w:sdtPr>
    <w:sdtContent>
      <w:p w14:paraId="17D9417A">
        <w:pPr>
          <w:pStyle w:val="24"/>
          <w:jc w:val="right"/>
        </w:pPr>
        <w:r>
          <w:fldChar w:fldCharType="begin"/>
        </w:r>
        <w:r>
          <w:instrText xml:space="preserve">PAGE   \* MERGEFORMAT</w:instrText>
        </w:r>
        <w:r>
          <w:fldChar w:fldCharType="separate"/>
        </w:r>
        <w:r>
          <w:t>24</w:t>
        </w:r>
        <w:r>
          <w:fldChar w:fldCharType="end"/>
        </w:r>
      </w:p>
    </w:sdtContent>
  </w:sdt>
  <w:p w14:paraId="04B19BA6">
    <w:pPr>
      <w:pStyle w:val="2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1E9434E"/>
    <w:multiLevelType w:val="multilevel"/>
    <w:tmpl w:val="11E9434E"/>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
    <w:nsid w:val="1BEA10DF"/>
    <w:multiLevelType w:val="multilevel"/>
    <w:tmpl w:val="1BEA10DF"/>
    <w:lvl w:ilvl="0" w:tentative="0">
      <w:start w:val="1"/>
      <w:numFmt w:val="bullet"/>
      <w:lvlText w:val=""/>
      <w:lvlJc w:val="left"/>
      <w:pPr>
        <w:ind w:left="1429" w:hanging="360"/>
      </w:pPr>
      <w:rPr>
        <w:rFonts w:hint="default" w:ascii="Symbol" w:hAnsi="Symbol"/>
      </w:rPr>
    </w:lvl>
    <w:lvl w:ilvl="1" w:tentative="0">
      <w:start w:val="1"/>
      <w:numFmt w:val="bullet"/>
      <w:lvlText w:val="o"/>
      <w:lvlJc w:val="left"/>
      <w:pPr>
        <w:ind w:left="2149" w:hanging="360"/>
      </w:pPr>
      <w:rPr>
        <w:rFonts w:hint="default" w:ascii="Courier New" w:hAnsi="Courier New" w:cs="Courier New"/>
      </w:rPr>
    </w:lvl>
    <w:lvl w:ilvl="2" w:tentative="0">
      <w:start w:val="1"/>
      <w:numFmt w:val="bullet"/>
      <w:lvlText w:val=""/>
      <w:lvlJc w:val="left"/>
      <w:pPr>
        <w:ind w:left="2869" w:hanging="360"/>
      </w:pPr>
      <w:rPr>
        <w:rFonts w:hint="default" w:ascii="Wingdings" w:hAnsi="Wingdings"/>
      </w:rPr>
    </w:lvl>
    <w:lvl w:ilvl="3" w:tentative="0">
      <w:start w:val="1"/>
      <w:numFmt w:val="bullet"/>
      <w:lvlText w:val=""/>
      <w:lvlJc w:val="left"/>
      <w:pPr>
        <w:ind w:left="3589" w:hanging="360"/>
      </w:pPr>
      <w:rPr>
        <w:rFonts w:hint="default" w:ascii="Symbol" w:hAnsi="Symbol"/>
      </w:rPr>
    </w:lvl>
    <w:lvl w:ilvl="4" w:tentative="0">
      <w:start w:val="1"/>
      <w:numFmt w:val="bullet"/>
      <w:lvlText w:val="o"/>
      <w:lvlJc w:val="left"/>
      <w:pPr>
        <w:ind w:left="4309" w:hanging="360"/>
      </w:pPr>
      <w:rPr>
        <w:rFonts w:hint="default" w:ascii="Courier New" w:hAnsi="Courier New" w:cs="Courier New"/>
      </w:rPr>
    </w:lvl>
    <w:lvl w:ilvl="5" w:tentative="0">
      <w:start w:val="1"/>
      <w:numFmt w:val="bullet"/>
      <w:lvlText w:val=""/>
      <w:lvlJc w:val="left"/>
      <w:pPr>
        <w:ind w:left="5029" w:hanging="360"/>
      </w:pPr>
      <w:rPr>
        <w:rFonts w:hint="default" w:ascii="Wingdings" w:hAnsi="Wingdings"/>
      </w:rPr>
    </w:lvl>
    <w:lvl w:ilvl="6" w:tentative="0">
      <w:start w:val="1"/>
      <w:numFmt w:val="bullet"/>
      <w:lvlText w:val=""/>
      <w:lvlJc w:val="left"/>
      <w:pPr>
        <w:ind w:left="5749" w:hanging="360"/>
      </w:pPr>
      <w:rPr>
        <w:rFonts w:hint="default" w:ascii="Symbol" w:hAnsi="Symbol"/>
      </w:rPr>
    </w:lvl>
    <w:lvl w:ilvl="7" w:tentative="0">
      <w:start w:val="1"/>
      <w:numFmt w:val="bullet"/>
      <w:lvlText w:val="o"/>
      <w:lvlJc w:val="left"/>
      <w:pPr>
        <w:ind w:left="6469" w:hanging="360"/>
      </w:pPr>
      <w:rPr>
        <w:rFonts w:hint="default" w:ascii="Courier New" w:hAnsi="Courier New" w:cs="Courier New"/>
      </w:rPr>
    </w:lvl>
    <w:lvl w:ilvl="8" w:tentative="0">
      <w:start w:val="1"/>
      <w:numFmt w:val="bullet"/>
      <w:lvlText w:val=""/>
      <w:lvlJc w:val="left"/>
      <w:pPr>
        <w:ind w:left="7189" w:hanging="360"/>
      </w:pPr>
      <w:rPr>
        <w:rFonts w:hint="default" w:ascii="Wingdings" w:hAnsi="Wingdings"/>
      </w:rPr>
    </w:lvl>
  </w:abstractNum>
  <w:abstractNum w:abstractNumId="2">
    <w:nsid w:val="32925A3F"/>
    <w:multiLevelType w:val="multilevel"/>
    <w:tmpl w:val="32925A3F"/>
    <w:lvl w:ilvl="0" w:tentative="0">
      <w:start w:val="1"/>
      <w:numFmt w:val="bullet"/>
      <w:lvlText w:val=""/>
      <w:lvlJc w:val="left"/>
      <w:pPr>
        <w:ind w:left="1429" w:hanging="360"/>
      </w:pPr>
      <w:rPr>
        <w:rFonts w:hint="default" w:ascii="Symbol" w:hAnsi="Symbol"/>
      </w:rPr>
    </w:lvl>
    <w:lvl w:ilvl="1" w:tentative="0">
      <w:start w:val="1"/>
      <w:numFmt w:val="lowerLetter"/>
      <w:lvlText w:val="%2."/>
      <w:lvlJc w:val="left"/>
      <w:pPr>
        <w:ind w:left="2149" w:hanging="360"/>
      </w:pPr>
    </w:lvl>
    <w:lvl w:ilvl="2" w:tentative="0">
      <w:start w:val="1"/>
      <w:numFmt w:val="lowerRoman"/>
      <w:lvlText w:val="%3."/>
      <w:lvlJc w:val="right"/>
      <w:pPr>
        <w:ind w:left="2869" w:hanging="180"/>
      </w:pPr>
    </w:lvl>
    <w:lvl w:ilvl="3" w:tentative="0">
      <w:start w:val="1"/>
      <w:numFmt w:val="decimal"/>
      <w:lvlText w:val="%4."/>
      <w:lvlJc w:val="left"/>
      <w:pPr>
        <w:ind w:left="3589" w:hanging="360"/>
      </w:pPr>
    </w:lvl>
    <w:lvl w:ilvl="4" w:tentative="0">
      <w:start w:val="1"/>
      <w:numFmt w:val="lowerLetter"/>
      <w:lvlText w:val="%5."/>
      <w:lvlJc w:val="left"/>
      <w:pPr>
        <w:ind w:left="4309" w:hanging="360"/>
      </w:pPr>
    </w:lvl>
    <w:lvl w:ilvl="5" w:tentative="0">
      <w:start w:val="1"/>
      <w:numFmt w:val="lowerRoman"/>
      <w:lvlText w:val="%6."/>
      <w:lvlJc w:val="right"/>
      <w:pPr>
        <w:ind w:left="5029" w:hanging="180"/>
      </w:pPr>
    </w:lvl>
    <w:lvl w:ilvl="6" w:tentative="0">
      <w:start w:val="1"/>
      <w:numFmt w:val="decimal"/>
      <w:lvlText w:val="%7."/>
      <w:lvlJc w:val="left"/>
      <w:pPr>
        <w:ind w:left="5749" w:hanging="360"/>
      </w:pPr>
    </w:lvl>
    <w:lvl w:ilvl="7" w:tentative="0">
      <w:start w:val="1"/>
      <w:numFmt w:val="lowerLetter"/>
      <w:lvlText w:val="%8."/>
      <w:lvlJc w:val="left"/>
      <w:pPr>
        <w:ind w:left="6469" w:hanging="360"/>
      </w:pPr>
    </w:lvl>
    <w:lvl w:ilvl="8" w:tentative="0">
      <w:start w:val="1"/>
      <w:numFmt w:val="lowerRoman"/>
      <w:lvlText w:val="%9."/>
      <w:lvlJc w:val="right"/>
      <w:pPr>
        <w:ind w:left="7189" w:hanging="180"/>
      </w:pPr>
    </w:lvl>
  </w:abstractNum>
  <w:abstractNum w:abstractNumId="3">
    <w:nsid w:val="482874F7"/>
    <w:multiLevelType w:val="multilevel"/>
    <w:tmpl w:val="482874F7"/>
    <w:lvl w:ilvl="0" w:tentative="0">
      <w:start w:val="1"/>
      <w:numFmt w:val="bullet"/>
      <w:pStyle w:val="33"/>
      <w:lvlText w:val=""/>
      <w:lvlJc w:val="left"/>
      <w:pPr>
        <w:ind w:left="1571" w:hanging="360"/>
      </w:pPr>
      <w:rPr>
        <w:rFonts w:hint="default" w:ascii="Symbol" w:hAnsi="Symbol"/>
      </w:rPr>
    </w:lvl>
    <w:lvl w:ilvl="1" w:tentative="0">
      <w:start w:val="1"/>
      <w:numFmt w:val="bullet"/>
      <w:lvlText w:val="o"/>
      <w:lvlJc w:val="left"/>
      <w:pPr>
        <w:ind w:left="2291" w:hanging="360"/>
      </w:pPr>
      <w:rPr>
        <w:rFonts w:hint="default" w:ascii="Courier New" w:hAnsi="Courier New" w:cs="Courier New"/>
      </w:rPr>
    </w:lvl>
    <w:lvl w:ilvl="2" w:tentative="0">
      <w:start w:val="1"/>
      <w:numFmt w:val="bullet"/>
      <w:lvlText w:val=""/>
      <w:lvlJc w:val="left"/>
      <w:pPr>
        <w:ind w:left="3011" w:hanging="360"/>
      </w:pPr>
      <w:rPr>
        <w:rFonts w:hint="default" w:ascii="Wingdings" w:hAnsi="Wingdings"/>
      </w:rPr>
    </w:lvl>
    <w:lvl w:ilvl="3" w:tentative="0">
      <w:start w:val="1"/>
      <w:numFmt w:val="bullet"/>
      <w:lvlText w:val=""/>
      <w:lvlJc w:val="left"/>
      <w:pPr>
        <w:ind w:left="3731" w:hanging="360"/>
      </w:pPr>
      <w:rPr>
        <w:rFonts w:hint="default" w:ascii="Symbol" w:hAnsi="Symbol"/>
      </w:rPr>
    </w:lvl>
    <w:lvl w:ilvl="4" w:tentative="0">
      <w:start w:val="1"/>
      <w:numFmt w:val="bullet"/>
      <w:lvlText w:val="o"/>
      <w:lvlJc w:val="left"/>
      <w:pPr>
        <w:ind w:left="4451" w:hanging="360"/>
      </w:pPr>
      <w:rPr>
        <w:rFonts w:hint="default" w:ascii="Courier New" w:hAnsi="Courier New" w:cs="Courier New"/>
      </w:rPr>
    </w:lvl>
    <w:lvl w:ilvl="5" w:tentative="0">
      <w:start w:val="1"/>
      <w:numFmt w:val="bullet"/>
      <w:lvlText w:val=""/>
      <w:lvlJc w:val="left"/>
      <w:pPr>
        <w:ind w:left="5171" w:hanging="360"/>
      </w:pPr>
      <w:rPr>
        <w:rFonts w:hint="default" w:ascii="Wingdings" w:hAnsi="Wingdings"/>
      </w:rPr>
    </w:lvl>
    <w:lvl w:ilvl="6" w:tentative="0">
      <w:start w:val="1"/>
      <w:numFmt w:val="bullet"/>
      <w:lvlText w:val=""/>
      <w:lvlJc w:val="left"/>
      <w:pPr>
        <w:ind w:left="5891" w:hanging="360"/>
      </w:pPr>
      <w:rPr>
        <w:rFonts w:hint="default" w:ascii="Symbol" w:hAnsi="Symbol"/>
      </w:rPr>
    </w:lvl>
    <w:lvl w:ilvl="7" w:tentative="0">
      <w:start w:val="1"/>
      <w:numFmt w:val="bullet"/>
      <w:lvlText w:val="o"/>
      <w:lvlJc w:val="left"/>
      <w:pPr>
        <w:ind w:left="6611" w:hanging="360"/>
      </w:pPr>
      <w:rPr>
        <w:rFonts w:hint="default" w:ascii="Courier New" w:hAnsi="Courier New" w:cs="Courier New"/>
      </w:rPr>
    </w:lvl>
    <w:lvl w:ilvl="8" w:tentative="0">
      <w:start w:val="1"/>
      <w:numFmt w:val="bullet"/>
      <w:lvlText w:val=""/>
      <w:lvlJc w:val="left"/>
      <w:pPr>
        <w:ind w:left="7331" w:hanging="360"/>
      </w:pPr>
      <w:rPr>
        <w:rFonts w:hint="default" w:ascii="Wingdings" w:hAnsi="Wingdings"/>
      </w:rPr>
    </w:lvl>
  </w:abstractNum>
  <w:abstractNum w:abstractNumId="4">
    <w:nsid w:val="522924D5"/>
    <w:multiLevelType w:val="multilevel"/>
    <w:tmpl w:val="522924D5"/>
    <w:lvl w:ilvl="0" w:tentative="0">
      <w:start w:val="1"/>
      <w:numFmt w:val="decimal"/>
      <w:pStyle w:val="2"/>
      <w:lvlText w:val="%1"/>
      <w:lvlJc w:val="left"/>
      <w:pPr>
        <w:ind w:left="432" w:hanging="432"/>
      </w:pPr>
    </w:lvl>
    <w:lvl w:ilvl="1" w:tentative="0">
      <w:start w:val="1"/>
      <w:numFmt w:val="decimal"/>
      <w:pStyle w:val="3"/>
      <w:lvlText w:val="%1.%2"/>
      <w:lvlJc w:val="left"/>
      <w:pPr>
        <w:ind w:left="576" w:hanging="576"/>
      </w:pPr>
    </w:lvl>
    <w:lvl w:ilvl="2" w:tentative="0">
      <w:start w:val="1"/>
      <w:numFmt w:val="decimal"/>
      <w:pStyle w:val="5"/>
      <w:lvlText w:val="%1.%2.%3"/>
      <w:lvlJc w:val="left"/>
      <w:pPr>
        <w:ind w:left="720" w:hanging="720"/>
      </w:pPr>
    </w:lvl>
    <w:lvl w:ilvl="3" w:tentative="0">
      <w:start w:val="1"/>
      <w:numFmt w:val="decimal"/>
      <w:pStyle w:val="6"/>
      <w:lvlText w:val="%1.%2.%3.%4"/>
      <w:lvlJc w:val="left"/>
      <w:pPr>
        <w:ind w:left="864" w:hanging="864"/>
      </w:pPr>
    </w:lvl>
    <w:lvl w:ilvl="4" w:tentative="0">
      <w:start w:val="1"/>
      <w:numFmt w:val="decimal"/>
      <w:pStyle w:val="7"/>
      <w:lvlText w:val="%1.%2.%3.%4.%5"/>
      <w:lvlJc w:val="left"/>
      <w:pPr>
        <w:ind w:left="1008" w:hanging="1008"/>
      </w:pPr>
    </w:lvl>
    <w:lvl w:ilvl="5" w:tentative="0">
      <w:start w:val="1"/>
      <w:numFmt w:val="decimal"/>
      <w:pStyle w:val="8"/>
      <w:lvlText w:val="%1.%2.%3.%4.%5.%6"/>
      <w:lvlJc w:val="left"/>
      <w:pPr>
        <w:ind w:left="1152" w:hanging="1152"/>
      </w:pPr>
    </w:lvl>
    <w:lvl w:ilvl="6" w:tentative="0">
      <w:start w:val="1"/>
      <w:numFmt w:val="decimal"/>
      <w:pStyle w:val="9"/>
      <w:lvlText w:val="%1.%2.%3.%4.%5.%6.%7"/>
      <w:lvlJc w:val="left"/>
      <w:pPr>
        <w:ind w:left="1296" w:hanging="1296"/>
      </w:pPr>
    </w:lvl>
    <w:lvl w:ilvl="7" w:tentative="0">
      <w:start w:val="1"/>
      <w:numFmt w:val="decimal"/>
      <w:pStyle w:val="10"/>
      <w:lvlText w:val="%1.%2.%3.%4.%5.%6.%7.%8"/>
      <w:lvlJc w:val="left"/>
      <w:pPr>
        <w:ind w:left="1440" w:hanging="1440"/>
      </w:pPr>
    </w:lvl>
    <w:lvl w:ilvl="8" w:tentative="0">
      <w:start w:val="1"/>
      <w:numFmt w:val="decimal"/>
      <w:pStyle w:val="11"/>
      <w:lvlText w:val="%1.%2.%3.%4.%5.%6.%7.%8.%9"/>
      <w:lvlJc w:val="left"/>
      <w:pPr>
        <w:ind w:left="1584" w:hanging="1584"/>
      </w:pPr>
    </w:lvl>
  </w:abstractNum>
  <w:abstractNum w:abstractNumId="5">
    <w:nsid w:val="71533EC6"/>
    <w:multiLevelType w:val="multilevel"/>
    <w:tmpl w:val="71533EC6"/>
    <w:lvl w:ilvl="0" w:tentative="0">
      <w:start w:val="1"/>
      <w:numFmt w:val="bullet"/>
      <w:lvlText w:val=""/>
      <w:lvlJc w:val="left"/>
      <w:pPr>
        <w:ind w:left="1429" w:hanging="360"/>
      </w:pPr>
      <w:rPr>
        <w:rFonts w:hint="default" w:ascii="Symbol" w:hAnsi="Symbol"/>
      </w:rPr>
    </w:lvl>
    <w:lvl w:ilvl="1" w:tentative="0">
      <w:start w:val="1"/>
      <w:numFmt w:val="bullet"/>
      <w:lvlText w:val="o"/>
      <w:lvlJc w:val="left"/>
      <w:pPr>
        <w:ind w:left="2149" w:hanging="360"/>
      </w:pPr>
      <w:rPr>
        <w:rFonts w:hint="default" w:ascii="Courier New" w:hAnsi="Courier New" w:cs="Courier New"/>
      </w:rPr>
    </w:lvl>
    <w:lvl w:ilvl="2" w:tentative="0">
      <w:start w:val="1"/>
      <w:numFmt w:val="bullet"/>
      <w:lvlText w:val=""/>
      <w:lvlJc w:val="left"/>
      <w:pPr>
        <w:ind w:left="2869" w:hanging="360"/>
      </w:pPr>
      <w:rPr>
        <w:rFonts w:hint="default" w:ascii="Wingdings" w:hAnsi="Wingdings"/>
      </w:rPr>
    </w:lvl>
    <w:lvl w:ilvl="3" w:tentative="0">
      <w:start w:val="1"/>
      <w:numFmt w:val="bullet"/>
      <w:lvlText w:val=""/>
      <w:lvlJc w:val="left"/>
      <w:pPr>
        <w:ind w:left="3589" w:hanging="360"/>
      </w:pPr>
      <w:rPr>
        <w:rFonts w:hint="default" w:ascii="Symbol" w:hAnsi="Symbol"/>
      </w:rPr>
    </w:lvl>
    <w:lvl w:ilvl="4" w:tentative="0">
      <w:start w:val="1"/>
      <w:numFmt w:val="bullet"/>
      <w:lvlText w:val="o"/>
      <w:lvlJc w:val="left"/>
      <w:pPr>
        <w:ind w:left="4309" w:hanging="360"/>
      </w:pPr>
      <w:rPr>
        <w:rFonts w:hint="default" w:ascii="Courier New" w:hAnsi="Courier New" w:cs="Courier New"/>
      </w:rPr>
    </w:lvl>
    <w:lvl w:ilvl="5" w:tentative="0">
      <w:start w:val="1"/>
      <w:numFmt w:val="bullet"/>
      <w:lvlText w:val=""/>
      <w:lvlJc w:val="left"/>
      <w:pPr>
        <w:ind w:left="5029" w:hanging="360"/>
      </w:pPr>
      <w:rPr>
        <w:rFonts w:hint="default" w:ascii="Wingdings" w:hAnsi="Wingdings"/>
      </w:rPr>
    </w:lvl>
    <w:lvl w:ilvl="6" w:tentative="0">
      <w:start w:val="1"/>
      <w:numFmt w:val="bullet"/>
      <w:lvlText w:val=""/>
      <w:lvlJc w:val="left"/>
      <w:pPr>
        <w:ind w:left="5749" w:hanging="360"/>
      </w:pPr>
      <w:rPr>
        <w:rFonts w:hint="default" w:ascii="Symbol" w:hAnsi="Symbol"/>
      </w:rPr>
    </w:lvl>
    <w:lvl w:ilvl="7" w:tentative="0">
      <w:start w:val="1"/>
      <w:numFmt w:val="bullet"/>
      <w:lvlText w:val="o"/>
      <w:lvlJc w:val="left"/>
      <w:pPr>
        <w:ind w:left="6469" w:hanging="360"/>
      </w:pPr>
      <w:rPr>
        <w:rFonts w:hint="default" w:ascii="Courier New" w:hAnsi="Courier New" w:cs="Courier New"/>
      </w:rPr>
    </w:lvl>
    <w:lvl w:ilvl="8" w:tentative="0">
      <w:start w:val="1"/>
      <w:numFmt w:val="bullet"/>
      <w:lvlText w:val=""/>
      <w:lvlJc w:val="left"/>
      <w:pPr>
        <w:ind w:left="7189" w:hanging="360"/>
      </w:pPr>
      <w:rPr>
        <w:rFonts w:hint="default" w:ascii="Wingdings" w:hAnsi="Wingdings"/>
      </w:rPr>
    </w:lvl>
  </w:abstractNum>
  <w:num w:numId="1">
    <w:abstractNumId w:val="4"/>
  </w:num>
  <w:num w:numId="2">
    <w:abstractNumId w:val="3"/>
  </w:num>
  <w:num w:numId="3">
    <w:abstractNumId w:val="0"/>
  </w:num>
  <w:num w:numId="4">
    <w:abstractNumId w:val="2"/>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attachedTemplate r:id="rId1"/>
  <w:documentProtection w:enforcement="0"/>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6F6E"/>
    <w:rsid w:val="00002ABD"/>
    <w:rsid w:val="00003CEC"/>
    <w:rsid w:val="000059CB"/>
    <w:rsid w:val="00005CE0"/>
    <w:rsid w:val="00012FBF"/>
    <w:rsid w:val="00013724"/>
    <w:rsid w:val="00015A0B"/>
    <w:rsid w:val="00017B4A"/>
    <w:rsid w:val="000201D4"/>
    <w:rsid w:val="00020DDC"/>
    <w:rsid w:val="000219B9"/>
    <w:rsid w:val="0002487D"/>
    <w:rsid w:val="0002645A"/>
    <w:rsid w:val="000264B5"/>
    <w:rsid w:val="00026F91"/>
    <w:rsid w:val="00027F55"/>
    <w:rsid w:val="00030A68"/>
    <w:rsid w:val="00035325"/>
    <w:rsid w:val="00040156"/>
    <w:rsid w:val="00042C8B"/>
    <w:rsid w:val="00046446"/>
    <w:rsid w:val="000467D6"/>
    <w:rsid w:val="00050560"/>
    <w:rsid w:val="00054929"/>
    <w:rsid w:val="000555C3"/>
    <w:rsid w:val="00057DC6"/>
    <w:rsid w:val="00057DE7"/>
    <w:rsid w:val="00057F65"/>
    <w:rsid w:val="0006123E"/>
    <w:rsid w:val="00072F12"/>
    <w:rsid w:val="000734BD"/>
    <w:rsid w:val="00076AEE"/>
    <w:rsid w:val="00077710"/>
    <w:rsid w:val="000809E1"/>
    <w:rsid w:val="00087D80"/>
    <w:rsid w:val="0009020A"/>
    <w:rsid w:val="00093A4B"/>
    <w:rsid w:val="00094687"/>
    <w:rsid w:val="00094ADC"/>
    <w:rsid w:val="00095A10"/>
    <w:rsid w:val="0009669D"/>
    <w:rsid w:val="00096A78"/>
    <w:rsid w:val="00097B43"/>
    <w:rsid w:val="000A47AD"/>
    <w:rsid w:val="000A5739"/>
    <w:rsid w:val="000B0F2B"/>
    <w:rsid w:val="000B284D"/>
    <w:rsid w:val="000B3B21"/>
    <w:rsid w:val="000C1384"/>
    <w:rsid w:val="000C1A21"/>
    <w:rsid w:val="000C3C05"/>
    <w:rsid w:val="000C6C86"/>
    <w:rsid w:val="000D0449"/>
    <w:rsid w:val="000D0B74"/>
    <w:rsid w:val="000D11BB"/>
    <w:rsid w:val="000D2E4D"/>
    <w:rsid w:val="000E04F3"/>
    <w:rsid w:val="000E1866"/>
    <w:rsid w:val="000E1B4F"/>
    <w:rsid w:val="000E39AA"/>
    <w:rsid w:val="000E73E8"/>
    <w:rsid w:val="000F0DB6"/>
    <w:rsid w:val="000F2DCE"/>
    <w:rsid w:val="000F3563"/>
    <w:rsid w:val="000F4527"/>
    <w:rsid w:val="000F5DB6"/>
    <w:rsid w:val="000F61E5"/>
    <w:rsid w:val="001017B1"/>
    <w:rsid w:val="00101C9A"/>
    <w:rsid w:val="00103B9F"/>
    <w:rsid w:val="00105C58"/>
    <w:rsid w:val="00105E46"/>
    <w:rsid w:val="00110D06"/>
    <w:rsid w:val="001112F4"/>
    <w:rsid w:val="00113EBF"/>
    <w:rsid w:val="00115567"/>
    <w:rsid w:val="00117AC8"/>
    <w:rsid w:val="00120460"/>
    <w:rsid w:val="00123DB9"/>
    <w:rsid w:val="00124092"/>
    <w:rsid w:val="001252E0"/>
    <w:rsid w:val="0012570C"/>
    <w:rsid w:val="001325E5"/>
    <w:rsid w:val="00134307"/>
    <w:rsid w:val="00135FC4"/>
    <w:rsid w:val="001377D1"/>
    <w:rsid w:val="001427A5"/>
    <w:rsid w:val="00143F85"/>
    <w:rsid w:val="00144689"/>
    <w:rsid w:val="00146889"/>
    <w:rsid w:val="001469AC"/>
    <w:rsid w:val="00147B28"/>
    <w:rsid w:val="00147C95"/>
    <w:rsid w:val="001506F7"/>
    <w:rsid w:val="00152A9E"/>
    <w:rsid w:val="00154AD0"/>
    <w:rsid w:val="00154CFF"/>
    <w:rsid w:val="001575DA"/>
    <w:rsid w:val="00161B23"/>
    <w:rsid w:val="0016308E"/>
    <w:rsid w:val="00164ADB"/>
    <w:rsid w:val="001656B0"/>
    <w:rsid w:val="001675BE"/>
    <w:rsid w:val="00170BBD"/>
    <w:rsid w:val="0017266F"/>
    <w:rsid w:val="001728D3"/>
    <w:rsid w:val="00173A43"/>
    <w:rsid w:val="0017424C"/>
    <w:rsid w:val="00174B90"/>
    <w:rsid w:val="00176720"/>
    <w:rsid w:val="00181969"/>
    <w:rsid w:val="00182A82"/>
    <w:rsid w:val="00183D8A"/>
    <w:rsid w:val="001852A1"/>
    <w:rsid w:val="00186E6E"/>
    <w:rsid w:val="00187448"/>
    <w:rsid w:val="00192375"/>
    <w:rsid w:val="001927E4"/>
    <w:rsid w:val="00193261"/>
    <w:rsid w:val="0019546A"/>
    <w:rsid w:val="00196B88"/>
    <w:rsid w:val="001977C6"/>
    <w:rsid w:val="001A2DA3"/>
    <w:rsid w:val="001A3BA5"/>
    <w:rsid w:val="001A5FC0"/>
    <w:rsid w:val="001A6E08"/>
    <w:rsid w:val="001B26D2"/>
    <w:rsid w:val="001B29A9"/>
    <w:rsid w:val="001C11E7"/>
    <w:rsid w:val="001C1FAE"/>
    <w:rsid w:val="001C3836"/>
    <w:rsid w:val="001C43D4"/>
    <w:rsid w:val="001C4D99"/>
    <w:rsid w:val="001C4FE5"/>
    <w:rsid w:val="001C6511"/>
    <w:rsid w:val="001C6F6E"/>
    <w:rsid w:val="001D2495"/>
    <w:rsid w:val="001D291C"/>
    <w:rsid w:val="001D35BA"/>
    <w:rsid w:val="001D511A"/>
    <w:rsid w:val="001D5B38"/>
    <w:rsid w:val="001D66EA"/>
    <w:rsid w:val="001F15FF"/>
    <w:rsid w:val="001F3E85"/>
    <w:rsid w:val="001F719A"/>
    <w:rsid w:val="002031F0"/>
    <w:rsid w:val="00204719"/>
    <w:rsid w:val="00204AD0"/>
    <w:rsid w:val="00204B0E"/>
    <w:rsid w:val="00204F36"/>
    <w:rsid w:val="00205037"/>
    <w:rsid w:val="00210127"/>
    <w:rsid w:val="0021169D"/>
    <w:rsid w:val="00211E56"/>
    <w:rsid w:val="0021240A"/>
    <w:rsid w:val="00213D3A"/>
    <w:rsid w:val="00214185"/>
    <w:rsid w:val="0021423E"/>
    <w:rsid w:val="00215BD8"/>
    <w:rsid w:val="00220C6B"/>
    <w:rsid w:val="002242B8"/>
    <w:rsid w:val="002246F6"/>
    <w:rsid w:val="0022566C"/>
    <w:rsid w:val="00231DCE"/>
    <w:rsid w:val="00233478"/>
    <w:rsid w:val="0023457D"/>
    <w:rsid w:val="002376D3"/>
    <w:rsid w:val="00237EA9"/>
    <w:rsid w:val="00242E2C"/>
    <w:rsid w:val="00247787"/>
    <w:rsid w:val="00247D73"/>
    <w:rsid w:val="00251F7F"/>
    <w:rsid w:val="0025407F"/>
    <w:rsid w:val="00256928"/>
    <w:rsid w:val="00256B42"/>
    <w:rsid w:val="002572CF"/>
    <w:rsid w:val="00257A48"/>
    <w:rsid w:val="00263166"/>
    <w:rsid w:val="00263D3D"/>
    <w:rsid w:val="00264905"/>
    <w:rsid w:val="00266D1C"/>
    <w:rsid w:val="00270E56"/>
    <w:rsid w:val="0027330E"/>
    <w:rsid w:val="00273D2F"/>
    <w:rsid w:val="00273F39"/>
    <w:rsid w:val="002759BF"/>
    <w:rsid w:val="00280161"/>
    <w:rsid w:val="002803C2"/>
    <w:rsid w:val="002805F4"/>
    <w:rsid w:val="00283570"/>
    <w:rsid w:val="00283651"/>
    <w:rsid w:val="00284DD9"/>
    <w:rsid w:val="002850AC"/>
    <w:rsid w:val="002854FA"/>
    <w:rsid w:val="00285D6E"/>
    <w:rsid w:val="0029152A"/>
    <w:rsid w:val="00294181"/>
    <w:rsid w:val="00294302"/>
    <w:rsid w:val="00295B4E"/>
    <w:rsid w:val="002A0FDE"/>
    <w:rsid w:val="002A2A3E"/>
    <w:rsid w:val="002A45C5"/>
    <w:rsid w:val="002B13A9"/>
    <w:rsid w:val="002B21A6"/>
    <w:rsid w:val="002B3E23"/>
    <w:rsid w:val="002B77F1"/>
    <w:rsid w:val="002C3BDC"/>
    <w:rsid w:val="002C67CA"/>
    <w:rsid w:val="002C6D73"/>
    <w:rsid w:val="002C78AF"/>
    <w:rsid w:val="002D0062"/>
    <w:rsid w:val="002D1A59"/>
    <w:rsid w:val="002D46B8"/>
    <w:rsid w:val="002D75F2"/>
    <w:rsid w:val="002D7F4A"/>
    <w:rsid w:val="002E02AD"/>
    <w:rsid w:val="002E26F3"/>
    <w:rsid w:val="002E557B"/>
    <w:rsid w:val="002F0093"/>
    <w:rsid w:val="002F2536"/>
    <w:rsid w:val="002F35E7"/>
    <w:rsid w:val="002F6905"/>
    <w:rsid w:val="00300476"/>
    <w:rsid w:val="00300E2D"/>
    <w:rsid w:val="00302D42"/>
    <w:rsid w:val="00303B03"/>
    <w:rsid w:val="00304D5A"/>
    <w:rsid w:val="003064CD"/>
    <w:rsid w:val="003066A4"/>
    <w:rsid w:val="00310157"/>
    <w:rsid w:val="0031140B"/>
    <w:rsid w:val="0031181C"/>
    <w:rsid w:val="00311DEC"/>
    <w:rsid w:val="00312BD1"/>
    <w:rsid w:val="00316EA6"/>
    <w:rsid w:val="00316FB7"/>
    <w:rsid w:val="0032181F"/>
    <w:rsid w:val="00323513"/>
    <w:rsid w:val="003238D9"/>
    <w:rsid w:val="00326872"/>
    <w:rsid w:val="003274D5"/>
    <w:rsid w:val="003306DA"/>
    <w:rsid w:val="00331EEA"/>
    <w:rsid w:val="003400A6"/>
    <w:rsid w:val="003433AF"/>
    <w:rsid w:val="003502AC"/>
    <w:rsid w:val="00353DFE"/>
    <w:rsid w:val="003635F3"/>
    <w:rsid w:val="00363D48"/>
    <w:rsid w:val="0036458D"/>
    <w:rsid w:val="003649D9"/>
    <w:rsid w:val="0036572E"/>
    <w:rsid w:val="003668A8"/>
    <w:rsid w:val="003672DC"/>
    <w:rsid w:val="00371042"/>
    <w:rsid w:val="0037310F"/>
    <w:rsid w:val="00373A93"/>
    <w:rsid w:val="00373AE5"/>
    <w:rsid w:val="00377B5E"/>
    <w:rsid w:val="00377E48"/>
    <w:rsid w:val="003811AB"/>
    <w:rsid w:val="00382143"/>
    <w:rsid w:val="00382750"/>
    <w:rsid w:val="003862D8"/>
    <w:rsid w:val="00390BFF"/>
    <w:rsid w:val="003924A3"/>
    <w:rsid w:val="003970F6"/>
    <w:rsid w:val="003A13D6"/>
    <w:rsid w:val="003A58F9"/>
    <w:rsid w:val="003A61EA"/>
    <w:rsid w:val="003A6237"/>
    <w:rsid w:val="003B1271"/>
    <w:rsid w:val="003B17B8"/>
    <w:rsid w:val="003B2417"/>
    <w:rsid w:val="003B5D07"/>
    <w:rsid w:val="003C0408"/>
    <w:rsid w:val="003C08D7"/>
    <w:rsid w:val="003C23B3"/>
    <w:rsid w:val="003C6163"/>
    <w:rsid w:val="003D1F1A"/>
    <w:rsid w:val="003D2A9E"/>
    <w:rsid w:val="003D4FCD"/>
    <w:rsid w:val="003E22DF"/>
    <w:rsid w:val="003E2E94"/>
    <w:rsid w:val="003E39BE"/>
    <w:rsid w:val="003E6449"/>
    <w:rsid w:val="003E6D00"/>
    <w:rsid w:val="003F27C0"/>
    <w:rsid w:val="003F342D"/>
    <w:rsid w:val="003F419A"/>
    <w:rsid w:val="003F70E8"/>
    <w:rsid w:val="00400BD5"/>
    <w:rsid w:val="00402175"/>
    <w:rsid w:val="00404014"/>
    <w:rsid w:val="00404139"/>
    <w:rsid w:val="00404FCB"/>
    <w:rsid w:val="00407674"/>
    <w:rsid w:val="004103F9"/>
    <w:rsid w:val="00411A23"/>
    <w:rsid w:val="004160B5"/>
    <w:rsid w:val="00416478"/>
    <w:rsid w:val="004176C3"/>
    <w:rsid w:val="0042093D"/>
    <w:rsid w:val="00420DDB"/>
    <w:rsid w:val="00421884"/>
    <w:rsid w:val="00422452"/>
    <w:rsid w:val="004224ED"/>
    <w:rsid w:val="00425C16"/>
    <w:rsid w:val="004310C7"/>
    <w:rsid w:val="0043125D"/>
    <w:rsid w:val="00436574"/>
    <w:rsid w:val="00437826"/>
    <w:rsid w:val="0044081C"/>
    <w:rsid w:val="00444316"/>
    <w:rsid w:val="004445BD"/>
    <w:rsid w:val="004501C6"/>
    <w:rsid w:val="0045095C"/>
    <w:rsid w:val="00450AA6"/>
    <w:rsid w:val="00457D52"/>
    <w:rsid w:val="0046320D"/>
    <w:rsid w:val="00465123"/>
    <w:rsid w:val="004654EC"/>
    <w:rsid w:val="00465CAB"/>
    <w:rsid w:val="00471BC2"/>
    <w:rsid w:val="00471F3A"/>
    <w:rsid w:val="004739DC"/>
    <w:rsid w:val="0047406C"/>
    <w:rsid w:val="00474297"/>
    <w:rsid w:val="00474D43"/>
    <w:rsid w:val="00476E4D"/>
    <w:rsid w:val="0048025B"/>
    <w:rsid w:val="004908E1"/>
    <w:rsid w:val="0049270B"/>
    <w:rsid w:val="00494B9D"/>
    <w:rsid w:val="00494FC4"/>
    <w:rsid w:val="00496713"/>
    <w:rsid w:val="004A078F"/>
    <w:rsid w:val="004A1A58"/>
    <w:rsid w:val="004A29B1"/>
    <w:rsid w:val="004A340F"/>
    <w:rsid w:val="004A36DF"/>
    <w:rsid w:val="004A39E6"/>
    <w:rsid w:val="004A3BA5"/>
    <w:rsid w:val="004A3BC9"/>
    <w:rsid w:val="004A4169"/>
    <w:rsid w:val="004A7120"/>
    <w:rsid w:val="004B1168"/>
    <w:rsid w:val="004B1420"/>
    <w:rsid w:val="004B6772"/>
    <w:rsid w:val="004B7084"/>
    <w:rsid w:val="004C04AA"/>
    <w:rsid w:val="004C0FE5"/>
    <w:rsid w:val="004C17DA"/>
    <w:rsid w:val="004C3BBB"/>
    <w:rsid w:val="004C3C5E"/>
    <w:rsid w:val="004C6A3C"/>
    <w:rsid w:val="004C7B4A"/>
    <w:rsid w:val="004D156F"/>
    <w:rsid w:val="004D2739"/>
    <w:rsid w:val="004D317E"/>
    <w:rsid w:val="004D4BFE"/>
    <w:rsid w:val="004D6EC3"/>
    <w:rsid w:val="004E247C"/>
    <w:rsid w:val="004E4C35"/>
    <w:rsid w:val="004E541D"/>
    <w:rsid w:val="004E718B"/>
    <w:rsid w:val="004E73EE"/>
    <w:rsid w:val="004E7F4A"/>
    <w:rsid w:val="004F1A32"/>
    <w:rsid w:val="004F1BBC"/>
    <w:rsid w:val="0050037D"/>
    <w:rsid w:val="0050118E"/>
    <w:rsid w:val="00502AAF"/>
    <w:rsid w:val="005042E1"/>
    <w:rsid w:val="0050488F"/>
    <w:rsid w:val="00505448"/>
    <w:rsid w:val="00506466"/>
    <w:rsid w:val="0051273B"/>
    <w:rsid w:val="00513469"/>
    <w:rsid w:val="005277B2"/>
    <w:rsid w:val="005352CD"/>
    <w:rsid w:val="005364CC"/>
    <w:rsid w:val="005371C9"/>
    <w:rsid w:val="0054258B"/>
    <w:rsid w:val="005441B8"/>
    <w:rsid w:val="0054561D"/>
    <w:rsid w:val="00545679"/>
    <w:rsid w:val="005473E4"/>
    <w:rsid w:val="00547989"/>
    <w:rsid w:val="0055093C"/>
    <w:rsid w:val="0055557E"/>
    <w:rsid w:val="005557E1"/>
    <w:rsid w:val="005563AA"/>
    <w:rsid w:val="00560BBB"/>
    <w:rsid w:val="00561A0D"/>
    <w:rsid w:val="0056350D"/>
    <w:rsid w:val="00565129"/>
    <w:rsid w:val="00565C75"/>
    <w:rsid w:val="00566CE8"/>
    <w:rsid w:val="00576503"/>
    <w:rsid w:val="00577118"/>
    <w:rsid w:val="00591422"/>
    <w:rsid w:val="005922E7"/>
    <w:rsid w:val="00593F90"/>
    <w:rsid w:val="005955EC"/>
    <w:rsid w:val="005A23C7"/>
    <w:rsid w:val="005A38C5"/>
    <w:rsid w:val="005A4209"/>
    <w:rsid w:val="005A4785"/>
    <w:rsid w:val="005A75B8"/>
    <w:rsid w:val="005B11A4"/>
    <w:rsid w:val="005B1DB5"/>
    <w:rsid w:val="005B2529"/>
    <w:rsid w:val="005B3241"/>
    <w:rsid w:val="005B467D"/>
    <w:rsid w:val="005B4E52"/>
    <w:rsid w:val="005C0643"/>
    <w:rsid w:val="005C3FC2"/>
    <w:rsid w:val="005C4FE9"/>
    <w:rsid w:val="005D275C"/>
    <w:rsid w:val="005D3781"/>
    <w:rsid w:val="005D4EE3"/>
    <w:rsid w:val="005D69E4"/>
    <w:rsid w:val="005E13FE"/>
    <w:rsid w:val="005E15A5"/>
    <w:rsid w:val="005E2077"/>
    <w:rsid w:val="005E3685"/>
    <w:rsid w:val="005E47D8"/>
    <w:rsid w:val="005F2117"/>
    <w:rsid w:val="005F4C09"/>
    <w:rsid w:val="005F5904"/>
    <w:rsid w:val="005F5E0E"/>
    <w:rsid w:val="005F7F51"/>
    <w:rsid w:val="00603CDB"/>
    <w:rsid w:val="0060658E"/>
    <w:rsid w:val="006119F1"/>
    <w:rsid w:val="00613794"/>
    <w:rsid w:val="00615975"/>
    <w:rsid w:val="00615F90"/>
    <w:rsid w:val="00616509"/>
    <w:rsid w:val="0062061B"/>
    <w:rsid w:val="00621138"/>
    <w:rsid w:val="0062168E"/>
    <w:rsid w:val="00625115"/>
    <w:rsid w:val="006253D2"/>
    <w:rsid w:val="006263B9"/>
    <w:rsid w:val="00627F4A"/>
    <w:rsid w:val="00632760"/>
    <w:rsid w:val="00634A0F"/>
    <w:rsid w:val="006406C2"/>
    <w:rsid w:val="00641BB7"/>
    <w:rsid w:val="006425B3"/>
    <w:rsid w:val="00644371"/>
    <w:rsid w:val="00646099"/>
    <w:rsid w:val="006462A0"/>
    <w:rsid w:val="006467F9"/>
    <w:rsid w:val="00650CDC"/>
    <w:rsid w:val="006529D3"/>
    <w:rsid w:val="006537B8"/>
    <w:rsid w:val="00655665"/>
    <w:rsid w:val="00655A72"/>
    <w:rsid w:val="00655D8A"/>
    <w:rsid w:val="00660DDD"/>
    <w:rsid w:val="00661CB3"/>
    <w:rsid w:val="0066312A"/>
    <w:rsid w:val="00663347"/>
    <w:rsid w:val="00664EF4"/>
    <w:rsid w:val="006650F0"/>
    <w:rsid w:val="0066658E"/>
    <w:rsid w:val="00666A0C"/>
    <w:rsid w:val="00667779"/>
    <w:rsid w:val="00672EFB"/>
    <w:rsid w:val="00675039"/>
    <w:rsid w:val="006775AC"/>
    <w:rsid w:val="00686925"/>
    <w:rsid w:val="00687ADF"/>
    <w:rsid w:val="00690120"/>
    <w:rsid w:val="00690EF8"/>
    <w:rsid w:val="006924BA"/>
    <w:rsid w:val="00692D73"/>
    <w:rsid w:val="0069629A"/>
    <w:rsid w:val="0069697B"/>
    <w:rsid w:val="00696DA5"/>
    <w:rsid w:val="006979CB"/>
    <w:rsid w:val="006A0E49"/>
    <w:rsid w:val="006A2A15"/>
    <w:rsid w:val="006A32DA"/>
    <w:rsid w:val="006A5542"/>
    <w:rsid w:val="006A7A72"/>
    <w:rsid w:val="006B0107"/>
    <w:rsid w:val="006B108E"/>
    <w:rsid w:val="006B1CFA"/>
    <w:rsid w:val="006B4E96"/>
    <w:rsid w:val="006B53E2"/>
    <w:rsid w:val="006B7423"/>
    <w:rsid w:val="006C708E"/>
    <w:rsid w:val="006C7605"/>
    <w:rsid w:val="006C7A5E"/>
    <w:rsid w:val="006D5E80"/>
    <w:rsid w:val="006D68EE"/>
    <w:rsid w:val="006E0276"/>
    <w:rsid w:val="006E2129"/>
    <w:rsid w:val="006F2561"/>
    <w:rsid w:val="006F2E22"/>
    <w:rsid w:val="006F5600"/>
    <w:rsid w:val="007008EF"/>
    <w:rsid w:val="00701547"/>
    <w:rsid w:val="00703336"/>
    <w:rsid w:val="00704A3A"/>
    <w:rsid w:val="00706973"/>
    <w:rsid w:val="0071059D"/>
    <w:rsid w:val="00713489"/>
    <w:rsid w:val="00713B2C"/>
    <w:rsid w:val="00721758"/>
    <w:rsid w:val="00724BAC"/>
    <w:rsid w:val="007263E6"/>
    <w:rsid w:val="00727D5B"/>
    <w:rsid w:val="0073060C"/>
    <w:rsid w:val="00734273"/>
    <w:rsid w:val="007366D4"/>
    <w:rsid w:val="00740CF4"/>
    <w:rsid w:val="007429BA"/>
    <w:rsid w:val="00746AC7"/>
    <w:rsid w:val="007532B8"/>
    <w:rsid w:val="00754436"/>
    <w:rsid w:val="00756D36"/>
    <w:rsid w:val="0076416F"/>
    <w:rsid w:val="007649FB"/>
    <w:rsid w:val="007670FE"/>
    <w:rsid w:val="00767362"/>
    <w:rsid w:val="0077021B"/>
    <w:rsid w:val="00770A72"/>
    <w:rsid w:val="007755D1"/>
    <w:rsid w:val="007759B6"/>
    <w:rsid w:val="00780C65"/>
    <w:rsid w:val="0078180C"/>
    <w:rsid w:val="00781952"/>
    <w:rsid w:val="007824EA"/>
    <w:rsid w:val="0079414B"/>
    <w:rsid w:val="00795A94"/>
    <w:rsid w:val="0079614E"/>
    <w:rsid w:val="00796F69"/>
    <w:rsid w:val="00797F7B"/>
    <w:rsid w:val="007A24E1"/>
    <w:rsid w:val="007A679C"/>
    <w:rsid w:val="007B0974"/>
    <w:rsid w:val="007B0F8E"/>
    <w:rsid w:val="007B1442"/>
    <w:rsid w:val="007B282A"/>
    <w:rsid w:val="007B2E74"/>
    <w:rsid w:val="007C003C"/>
    <w:rsid w:val="007C017E"/>
    <w:rsid w:val="007C2083"/>
    <w:rsid w:val="007C539F"/>
    <w:rsid w:val="007C547C"/>
    <w:rsid w:val="007D1FB5"/>
    <w:rsid w:val="007D221B"/>
    <w:rsid w:val="007D25C1"/>
    <w:rsid w:val="007D2CF5"/>
    <w:rsid w:val="007D37A3"/>
    <w:rsid w:val="007D605F"/>
    <w:rsid w:val="007E01CC"/>
    <w:rsid w:val="007E1625"/>
    <w:rsid w:val="007E19AB"/>
    <w:rsid w:val="007E33C5"/>
    <w:rsid w:val="007E37D2"/>
    <w:rsid w:val="007E3DD6"/>
    <w:rsid w:val="007E4444"/>
    <w:rsid w:val="007E60E2"/>
    <w:rsid w:val="007E6829"/>
    <w:rsid w:val="007F040D"/>
    <w:rsid w:val="007F2692"/>
    <w:rsid w:val="007F5331"/>
    <w:rsid w:val="00804736"/>
    <w:rsid w:val="008077C6"/>
    <w:rsid w:val="008107C5"/>
    <w:rsid w:val="00812D05"/>
    <w:rsid w:val="00813978"/>
    <w:rsid w:val="0081400B"/>
    <w:rsid w:val="0081485C"/>
    <w:rsid w:val="00815270"/>
    <w:rsid w:val="008153CB"/>
    <w:rsid w:val="008160F9"/>
    <w:rsid w:val="008170B5"/>
    <w:rsid w:val="008241DB"/>
    <w:rsid w:val="00824E01"/>
    <w:rsid w:val="008254F8"/>
    <w:rsid w:val="00827673"/>
    <w:rsid w:val="00831533"/>
    <w:rsid w:val="0083790A"/>
    <w:rsid w:val="008417F2"/>
    <w:rsid w:val="00845516"/>
    <w:rsid w:val="008468CB"/>
    <w:rsid w:val="00852043"/>
    <w:rsid w:val="00852943"/>
    <w:rsid w:val="00852944"/>
    <w:rsid w:val="008542C1"/>
    <w:rsid w:val="00854E9E"/>
    <w:rsid w:val="00856D5F"/>
    <w:rsid w:val="00857065"/>
    <w:rsid w:val="00860C32"/>
    <w:rsid w:val="008640C0"/>
    <w:rsid w:val="00866A14"/>
    <w:rsid w:val="00867549"/>
    <w:rsid w:val="008749C9"/>
    <w:rsid w:val="008759A8"/>
    <w:rsid w:val="00881C68"/>
    <w:rsid w:val="008841D0"/>
    <w:rsid w:val="00885FF6"/>
    <w:rsid w:val="00886BF1"/>
    <w:rsid w:val="00887C64"/>
    <w:rsid w:val="008905D3"/>
    <w:rsid w:val="00893322"/>
    <w:rsid w:val="008958EC"/>
    <w:rsid w:val="00897A27"/>
    <w:rsid w:val="008A369D"/>
    <w:rsid w:val="008A3C75"/>
    <w:rsid w:val="008A4AD7"/>
    <w:rsid w:val="008A628E"/>
    <w:rsid w:val="008B04F9"/>
    <w:rsid w:val="008B0D1E"/>
    <w:rsid w:val="008B0D9E"/>
    <w:rsid w:val="008B2A92"/>
    <w:rsid w:val="008B66AF"/>
    <w:rsid w:val="008C1796"/>
    <w:rsid w:val="008C3A74"/>
    <w:rsid w:val="008C599A"/>
    <w:rsid w:val="008D0CC1"/>
    <w:rsid w:val="008D0D8E"/>
    <w:rsid w:val="008D35E1"/>
    <w:rsid w:val="008D46AB"/>
    <w:rsid w:val="008D6B60"/>
    <w:rsid w:val="008E135E"/>
    <w:rsid w:val="008E2CF3"/>
    <w:rsid w:val="008F2743"/>
    <w:rsid w:val="008F491A"/>
    <w:rsid w:val="008F7508"/>
    <w:rsid w:val="009003D7"/>
    <w:rsid w:val="00907796"/>
    <w:rsid w:val="009106B5"/>
    <w:rsid w:val="00910A13"/>
    <w:rsid w:val="009116F9"/>
    <w:rsid w:val="0091293E"/>
    <w:rsid w:val="0091321C"/>
    <w:rsid w:val="00913404"/>
    <w:rsid w:val="009135B5"/>
    <w:rsid w:val="0091376C"/>
    <w:rsid w:val="00913C09"/>
    <w:rsid w:val="009150F2"/>
    <w:rsid w:val="009169BC"/>
    <w:rsid w:val="00921E3B"/>
    <w:rsid w:val="00921F25"/>
    <w:rsid w:val="00923A1F"/>
    <w:rsid w:val="009242BA"/>
    <w:rsid w:val="00924622"/>
    <w:rsid w:val="00934993"/>
    <w:rsid w:val="00934E39"/>
    <w:rsid w:val="00937848"/>
    <w:rsid w:val="009463D1"/>
    <w:rsid w:val="00947A20"/>
    <w:rsid w:val="009516CA"/>
    <w:rsid w:val="00954F81"/>
    <w:rsid w:val="009574A3"/>
    <w:rsid w:val="0095779B"/>
    <w:rsid w:val="00961F33"/>
    <w:rsid w:val="00963465"/>
    <w:rsid w:val="0096516E"/>
    <w:rsid w:val="00967486"/>
    <w:rsid w:val="00970DA3"/>
    <w:rsid w:val="00970E3D"/>
    <w:rsid w:val="00971DF4"/>
    <w:rsid w:val="009732BD"/>
    <w:rsid w:val="00973B95"/>
    <w:rsid w:val="0097505B"/>
    <w:rsid w:val="00975FB5"/>
    <w:rsid w:val="00977771"/>
    <w:rsid w:val="00980DED"/>
    <w:rsid w:val="009833CB"/>
    <w:rsid w:val="00987F01"/>
    <w:rsid w:val="009914CE"/>
    <w:rsid w:val="00993E01"/>
    <w:rsid w:val="00994072"/>
    <w:rsid w:val="00994993"/>
    <w:rsid w:val="0099572D"/>
    <w:rsid w:val="009A0686"/>
    <w:rsid w:val="009A1650"/>
    <w:rsid w:val="009A3FF5"/>
    <w:rsid w:val="009A5502"/>
    <w:rsid w:val="009A6433"/>
    <w:rsid w:val="009B22AE"/>
    <w:rsid w:val="009C478B"/>
    <w:rsid w:val="009C776C"/>
    <w:rsid w:val="009D56B8"/>
    <w:rsid w:val="009E075D"/>
    <w:rsid w:val="009E1CCC"/>
    <w:rsid w:val="009E2133"/>
    <w:rsid w:val="009E28B3"/>
    <w:rsid w:val="009E44B9"/>
    <w:rsid w:val="009E46C5"/>
    <w:rsid w:val="009E47C8"/>
    <w:rsid w:val="009E4E46"/>
    <w:rsid w:val="009E5EF4"/>
    <w:rsid w:val="009F1069"/>
    <w:rsid w:val="009F4848"/>
    <w:rsid w:val="009F6978"/>
    <w:rsid w:val="00A00FAB"/>
    <w:rsid w:val="00A0344A"/>
    <w:rsid w:val="00A05DBC"/>
    <w:rsid w:val="00A10311"/>
    <w:rsid w:val="00A1189B"/>
    <w:rsid w:val="00A12477"/>
    <w:rsid w:val="00A13B9C"/>
    <w:rsid w:val="00A165AD"/>
    <w:rsid w:val="00A165E9"/>
    <w:rsid w:val="00A16B96"/>
    <w:rsid w:val="00A16C64"/>
    <w:rsid w:val="00A171BA"/>
    <w:rsid w:val="00A172D8"/>
    <w:rsid w:val="00A227C9"/>
    <w:rsid w:val="00A22E7A"/>
    <w:rsid w:val="00A251B8"/>
    <w:rsid w:val="00A25D14"/>
    <w:rsid w:val="00A30EFD"/>
    <w:rsid w:val="00A310D0"/>
    <w:rsid w:val="00A43696"/>
    <w:rsid w:val="00A46115"/>
    <w:rsid w:val="00A47DA3"/>
    <w:rsid w:val="00A55C24"/>
    <w:rsid w:val="00A62C64"/>
    <w:rsid w:val="00A63698"/>
    <w:rsid w:val="00A6570E"/>
    <w:rsid w:val="00A70547"/>
    <w:rsid w:val="00A74668"/>
    <w:rsid w:val="00A74A1F"/>
    <w:rsid w:val="00A7646E"/>
    <w:rsid w:val="00A7787D"/>
    <w:rsid w:val="00A84C63"/>
    <w:rsid w:val="00A858AF"/>
    <w:rsid w:val="00A85D8A"/>
    <w:rsid w:val="00A8688A"/>
    <w:rsid w:val="00A905F3"/>
    <w:rsid w:val="00A91C15"/>
    <w:rsid w:val="00A95893"/>
    <w:rsid w:val="00AA0F8A"/>
    <w:rsid w:val="00AA2869"/>
    <w:rsid w:val="00AA39E5"/>
    <w:rsid w:val="00AA5D2A"/>
    <w:rsid w:val="00AA6FB7"/>
    <w:rsid w:val="00AB078B"/>
    <w:rsid w:val="00AB76E2"/>
    <w:rsid w:val="00AC3FA0"/>
    <w:rsid w:val="00AD2D6B"/>
    <w:rsid w:val="00AD4D48"/>
    <w:rsid w:val="00AD5957"/>
    <w:rsid w:val="00AD7756"/>
    <w:rsid w:val="00AE2DFE"/>
    <w:rsid w:val="00AE3F03"/>
    <w:rsid w:val="00AE4CE4"/>
    <w:rsid w:val="00AF7174"/>
    <w:rsid w:val="00B01189"/>
    <w:rsid w:val="00B05E1F"/>
    <w:rsid w:val="00B0744A"/>
    <w:rsid w:val="00B1066B"/>
    <w:rsid w:val="00B106F5"/>
    <w:rsid w:val="00B11115"/>
    <w:rsid w:val="00B11828"/>
    <w:rsid w:val="00B11CB4"/>
    <w:rsid w:val="00B11E46"/>
    <w:rsid w:val="00B11FFF"/>
    <w:rsid w:val="00B15576"/>
    <w:rsid w:val="00B208FD"/>
    <w:rsid w:val="00B222FA"/>
    <w:rsid w:val="00B23675"/>
    <w:rsid w:val="00B247C6"/>
    <w:rsid w:val="00B24B41"/>
    <w:rsid w:val="00B251C5"/>
    <w:rsid w:val="00B25351"/>
    <w:rsid w:val="00B26F9C"/>
    <w:rsid w:val="00B303EE"/>
    <w:rsid w:val="00B312AD"/>
    <w:rsid w:val="00B32E91"/>
    <w:rsid w:val="00B35ACB"/>
    <w:rsid w:val="00B35AFD"/>
    <w:rsid w:val="00B3666D"/>
    <w:rsid w:val="00B36747"/>
    <w:rsid w:val="00B42CF2"/>
    <w:rsid w:val="00B4598F"/>
    <w:rsid w:val="00B4733F"/>
    <w:rsid w:val="00B47DA9"/>
    <w:rsid w:val="00B51317"/>
    <w:rsid w:val="00B52112"/>
    <w:rsid w:val="00B52F08"/>
    <w:rsid w:val="00B53B24"/>
    <w:rsid w:val="00B5497B"/>
    <w:rsid w:val="00B561F7"/>
    <w:rsid w:val="00B601E2"/>
    <w:rsid w:val="00B616A6"/>
    <w:rsid w:val="00B64172"/>
    <w:rsid w:val="00B67A2A"/>
    <w:rsid w:val="00B70119"/>
    <w:rsid w:val="00B73A5D"/>
    <w:rsid w:val="00B73B13"/>
    <w:rsid w:val="00B76C62"/>
    <w:rsid w:val="00B82B96"/>
    <w:rsid w:val="00B845AE"/>
    <w:rsid w:val="00B9138D"/>
    <w:rsid w:val="00B94B45"/>
    <w:rsid w:val="00BA0FA9"/>
    <w:rsid w:val="00BA116D"/>
    <w:rsid w:val="00BA15BD"/>
    <w:rsid w:val="00BA3372"/>
    <w:rsid w:val="00BA5EB6"/>
    <w:rsid w:val="00BA7616"/>
    <w:rsid w:val="00BA7D09"/>
    <w:rsid w:val="00BB6126"/>
    <w:rsid w:val="00BB62BF"/>
    <w:rsid w:val="00BC0882"/>
    <w:rsid w:val="00BC105D"/>
    <w:rsid w:val="00BC13E2"/>
    <w:rsid w:val="00BC3187"/>
    <w:rsid w:val="00BC4AEE"/>
    <w:rsid w:val="00BD018C"/>
    <w:rsid w:val="00BD0A1A"/>
    <w:rsid w:val="00BD1CF4"/>
    <w:rsid w:val="00BD27CA"/>
    <w:rsid w:val="00BD38A7"/>
    <w:rsid w:val="00BD3F8B"/>
    <w:rsid w:val="00BD5AEE"/>
    <w:rsid w:val="00BD68D4"/>
    <w:rsid w:val="00BD7F61"/>
    <w:rsid w:val="00BE0442"/>
    <w:rsid w:val="00BE2969"/>
    <w:rsid w:val="00BE6A89"/>
    <w:rsid w:val="00BE7EC9"/>
    <w:rsid w:val="00BF18B2"/>
    <w:rsid w:val="00BF644E"/>
    <w:rsid w:val="00C015AD"/>
    <w:rsid w:val="00C0235A"/>
    <w:rsid w:val="00C02399"/>
    <w:rsid w:val="00C03798"/>
    <w:rsid w:val="00C0764B"/>
    <w:rsid w:val="00C12051"/>
    <w:rsid w:val="00C146C2"/>
    <w:rsid w:val="00C14710"/>
    <w:rsid w:val="00C216E0"/>
    <w:rsid w:val="00C2501F"/>
    <w:rsid w:val="00C26ACF"/>
    <w:rsid w:val="00C26B40"/>
    <w:rsid w:val="00C272E2"/>
    <w:rsid w:val="00C27C31"/>
    <w:rsid w:val="00C3071E"/>
    <w:rsid w:val="00C35B4D"/>
    <w:rsid w:val="00C40FF5"/>
    <w:rsid w:val="00C420FF"/>
    <w:rsid w:val="00C430FA"/>
    <w:rsid w:val="00C43748"/>
    <w:rsid w:val="00C43901"/>
    <w:rsid w:val="00C447C9"/>
    <w:rsid w:val="00C4562B"/>
    <w:rsid w:val="00C45F02"/>
    <w:rsid w:val="00C5057D"/>
    <w:rsid w:val="00C51A03"/>
    <w:rsid w:val="00C51ABB"/>
    <w:rsid w:val="00C55142"/>
    <w:rsid w:val="00C55D59"/>
    <w:rsid w:val="00C56A44"/>
    <w:rsid w:val="00C57966"/>
    <w:rsid w:val="00C66B84"/>
    <w:rsid w:val="00C66FE7"/>
    <w:rsid w:val="00C71D84"/>
    <w:rsid w:val="00C72071"/>
    <w:rsid w:val="00C720A6"/>
    <w:rsid w:val="00C74173"/>
    <w:rsid w:val="00C754A0"/>
    <w:rsid w:val="00C754B5"/>
    <w:rsid w:val="00C77E56"/>
    <w:rsid w:val="00C85FFC"/>
    <w:rsid w:val="00C863E3"/>
    <w:rsid w:val="00C907F5"/>
    <w:rsid w:val="00C90F48"/>
    <w:rsid w:val="00C96FAB"/>
    <w:rsid w:val="00CA19F0"/>
    <w:rsid w:val="00CA2944"/>
    <w:rsid w:val="00CA33D9"/>
    <w:rsid w:val="00CA4C17"/>
    <w:rsid w:val="00CA5B97"/>
    <w:rsid w:val="00CA6FAB"/>
    <w:rsid w:val="00CB1133"/>
    <w:rsid w:val="00CB47B6"/>
    <w:rsid w:val="00CB7E4F"/>
    <w:rsid w:val="00CC3178"/>
    <w:rsid w:val="00CC6DFE"/>
    <w:rsid w:val="00CD7C0C"/>
    <w:rsid w:val="00CE5FB6"/>
    <w:rsid w:val="00CE5FBB"/>
    <w:rsid w:val="00CE6C27"/>
    <w:rsid w:val="00CF1DEF"/>
    <w:rsid w:val="00CF28D4"/>
    <w:rsid w:val="00CF483E"/>
    <w:rsid w:val="00D006DE"/>
    <w:rsid w:val="00D02482"/>
    <w:rsid w:val="00D028F2"/>
    <w:rsid w:val="00D05E15"/>
    <w:rsid w:val="00D06395"/>
    <w:rsid w:val="00D0731F"/>
    <w:rsid w:val="00D07EC8"/>
    <w:rsid w:val="00D10509"/>
    <w:rsid w:val="00D106B0"/>
    <w:rsid w:val="00D127A9"/>
    <w:rsid w:val="00D136DC"/>
    <w:rsid w:val="00D15927"/>
    <w:rsid w:val="00D1615B"/>
    <w:rsid w:val="00D16472"/>
    <w:rsid w:val="00D17EF0"/>
    <w:rsid w:val="00D21B6E"/>
    <w:rsid w:val="00D229FB"/>
    <w:rsid w:val="00D25D9E"/>
    <w:rsid w:val="00D27064"/>
    <w:rsid w:val="00D27FD9"/>
    <w:rsid w:val="00D30196"/>
    <w:rsid w:val="00D36524"/>
    <w:rsid w:val="00D37115"/>
    <w:rsid w:val="00D3730F"/>
    <w:rsid w:val="00D40D38"/>
    <w:rsid w:val="00D40E08"/>
    <w:rsid w:val="00D42AFE"/>
    <w:rsid w:val="00D46B9E"/>
    <w:rsid w:val="00D46D5E"/>
    <w:rsid w:val="00D478C3"/>
    <w:rsid w:val="00D503F7"/>
    <w:rsid w:val="00D54D22"/>
    <w:rsid w:val="00D57735"/>
    <w:rsid w:val="00D62286"/>
    <w:rsid w:val="00D62EA9"/>
    <w:rsid w:val="00D6581D"/>
    <w:rsid w:val="00D667CB"/>
    <w:rsid w:val="00D72327"/>
    <w:rsid w:val="00D740B5"/>
    <w:rsid w:val="00D74D23"/>
    <w:rsid w:val="00D75297"/>
    <w:rsid w:val="00D77444"/>
    <w:rsid w:val="00D81114"/>
    <w:rsid w:val="00D8129E"/>
    <w:rsid w:val="00D836B7"/>
    <w:rsid w:val="00D90730"/>
    <w:rsid w:val="00D92531"/>
    <w:rsid w:val="00D934C3"/>
    <w:rsid w:val="00D966C8"/>
    <w:rsid w:val="00D97C3A"/>
    <w:rsid w:val="00DA1808"/>
    <w:rsid w:val="00DA3041"/>
    <w:rsid w:val="00DA5540"/>
    <w:rsid w:val="00DB1E54"/>
    <w:rsid w:val="00DB1F27"/>
    <w:rsid w:val="00DB1FAC"/>
    <w:rsid w:val="00DB71DA"/>
    <w:rsid w:val="00DB7E94"/>
    <w:rsid w:val="00DC0BB2"/>
    <w:rsid w:val="00DC0CEF"/>
    <w:rsid w:val="00DC0F2D"/>
    <w:rsid w:val="00DC253C"/>
    <w:rsid w:val="00DC3019"/>
    <w:rsid w:val="00DC5E05"/>
    <w:rsid w:val="00DC655F"/>
    <w:rsid w:val="00DC6D00"/>
    <w:rsid w:val="00DD2B8A"/>
    <w:rsid w:val="00DD6DB8"/>
    <w:rsid w:val="00DE1847"/>
    <w:rsid w:val="00DE3839"/>
    <w:rsid w:val="00DE51E4"/>
    <w:rsid w:val="00DF0023"/>
    <w:rsid w:val="00DF09E3"/>
    <w:rsid w:val="00DF0B70"/>
    <w:rsid w:val="00DF1839"/>
    <w:rsid w:val="00DF1EEF"/>
    <w:rsid w:val="00DF2384"/>
    <w:rsid w:val="00DF3520"/>
    <w:rsid w:val="00DF4606"/>
    <w:rsid w:val="00DF7399"/>
    <w:rsid w:val="00DF7E0A"/>
    <w:rsid w:val="00E00863"/>
    <w:rsid w:val="00E01179"/>
    <w:rsid w:val="00E018DD"/>
    <w:rsid w:val="00E12CB7"/>
    <w:rsid w:val="00E13153"/>
    <w:rsid w:val="00E153F4"/>
    <w:rsid w:val="00E1764D"/>
    <w:rsid w:val="00E234C2"/>
    <w:rsid w:val="00E23510"/>
    <w:rsid w:val="00E25E66"/>
    <w:rsid w:val="00E262DB"/>
    <w:rsid w:val="00E268A0"/>
    <w:rsid w:val="00E27B4F"/>
    <w:rsid w:val="00E30998"/>
    <w:rsid w:val="00E35CD1"/>
    <w:rsid w:val="00E40636"/>
    <w:rsid w:val="00E433A5"/>
    <w:rsid w:val="00E4384D"/>
    <w:rsid w:val="00E4772D"/>
    <w:rsid w:val="00E52829"/>
    <w:rsid w:val="00E541EE"/>
    <w:rsid w:val="00E5663D"/>
    <w:rsid w:val="00E57224"/>
    <w:rsid w:val="00E61112"/>
    <w:rsid w:val="00E6113A"/>
    <w:rsid w:val="00E65BCB"/>
    <w:rsid w:val="00E70B56"/>
    <w:rsid w:val="00E72D0C"/>
    <w:rsid w:val="00E761B1"/>
    <w:rsid w:val="00E76677"/>
    <w:rsid w:val="00E77044"/>
    <w:rsid w:val="00E77AB0"/>
    <w:rsid w:val="00E80A03"/>
    <w:rsid w:val="00E80D81"/>
    <w:rsid w:val="00E80E8A"/>
    <w:rsid w:val="00E8116C"/>
    <w:rsid w:val="00E812A0"/>
    <w:rsid w:val="00E83133"/>
    <w:rsid w:val="00E8508F"/>
    <w:rsid w:val="00E86C98"/>
    <w:rsid w:val="00E87624"/>
    <w:rsid w:val="00E87EED"/>
    <w:rsid w:val="00E92A7B"/>
    <w:rsid w:val="00E97F35"/>
    <w:rsid w:val="00EA0958"/>
    <w:rsid w:val="00EA2EF0"/>
    <w:rsid w:val="00EA72EB"/>
    <w:rsid w:val="00EB111A"/>
    <w:rsid w:val="00EB1F67"/>
    <w:rsid w:val="00EB66F7"/>
    <w:rsid w:val="00EC259D"/>
    <w:rsid w:val="00EC4884"/>
    <w:rsid w:val="00EC4A2D"/>
    <w:rsid w:val="00EC6400"/>
    <w:rsid w:val="00EC64DA"/>
    <w:rsid w:val="00EC7AEB"/>
    <w:rsid w:val="00ED1FAD"/>
    <w:rsid w:val="00ED3A3F"/>
    <w:rsid w:val="00ED7BB9"/>
    <w:rsid w:val="00EE297D"/>
    <w:rsid w:val="00EE32C0"/>
    <w:rsid w:val="00EF03BD"/>
    <w:rsid w:val="00EF0B7B"/>
    <w:rsid w:val="00EF3E4E"/>
    <w:rsid w:val="00EF58F9"/>
    <w:rsid w:val="00EF5D91"/>
    <w:rsid w:val="00F01919"/>
    <w:rsid w:val="00F01D26"/>
    <w:rsid w:val="00F0289E"/>
    <w:rsid w:val="00F07441"/>
    <w:rsid w:val="00F12E98"/>
    <w:rsid w:val="00F14F39"/>
    <w:rsid w:val="00F16E87"/>
    <w:rsid w:val="00F173F0"/>
    <w:rsid w:val="00F20A22"/>
    <w:rsid w:val="00F2255E"/>
    <w:rsid w:val="00F2295B"/>
    <w:rsid w:val="00F2421E"/>
    <w:rsid w:val="00F24783"/>
    <w:rsid w:val="00F24E4D"/>
    <w:rsid w:val="00F31AC2"/>
    <w:rsid w:val="00F3443B"/>
    <w:rsid w:val="00F34B84"/>
    <w:rsid w:val="00F36B29"/>
    <w:rsid w:val="00F36ED1"/>
    <w:rsid w:val="00F408A2"/>
    <w:rsid w:val="00F40A03"/>
    <w:rsid w:val="00F41BDA"/>
    <w:rsid w:val="00F43CCF"/>
    <w:rsid w:val="00F449F5"/>
    <w:rsid w:val="00F450E2"/>
    <w:rsid w:val="00F46A00"/>
    <w:rsid w:val="00F55A72"/>
    <w:rsid w:val="00F55E57"/>
    <w:rsid w:val="00F57C0C"/>
    <w:rsid w:val="00F602B1"/>
    <w:rsid w:val="00F60FBC"/>
    <w:rsid w:val="00F658D9"/>
    <w:rsid w:val="00F70A01"/>
    <w:rsid w:val="00F70C9A"/>
    <w:rsid w:val="00F71AFD"/>
    <w:rsid w:val="00F71C92"/>
    <w:rsid w:val="00F72369"/>
    <w:rsid w:val="00F7364B"/>
    <w:rsid w:val="00F742EB"/>
    <w:rsid w:val="00F77E4C"/>
    <w:rsid w:val="00F8001B"/>
    <w:rsid w:val="00F804CE"/>
    <w:rsid w:val="00F812EE"/>
    <w:rsid w:val="00F90076"/>
    <w:rsid w:val="00F90503"/>
    <w:rsid w:val="00F91789"/>
    <w:rsid w:val="00F91892"/>
    <w:rsid w:val="00F962F7"/>
    <w:rsid w:val="00FA14BD"/>
    <w:rsid w:val="00FB042B"/>
    <w:rsid w:val="00FB0EEA"/>
    <w:rsid w:val="00FB4374"/>
    <w:rsid w:val="00FB6520"/>
    <w:rsid w:val="00FC409A"/>
    <w:rsid w:val="00FC4216"/>
    <w:rsid w:val="00FC4400"/>
    <w:rsid w:val="00FC7254"/>
    <w:rsid w:val="00FD3A19"/>
    <w:rsid w:val="00FE0392"/>
    <w:rsid w:val="00FE0568"/>
    <w:rsid w:val="00FE1638"/>
    <w:rsid w:val="00FE2C77"/>
    <w:rsid w:val="00FE3970"/>
    <w:rsid w:val="00FE3EE0"/>
    <w:rsid w:val="00FE58B3"/>
    <w:rsid w:val="00FE5C9D"/>
    <w:rsid w:val="00FF3BBF"/>
    <w:rsid w:val="00FF4078"/>
    <w:rsid w:val="00FF463A"/>
    <w:rsid w:val="00FF4AB5"/>
    <w:rsid w:val="00FF5127"/>
    <w:rsid w:val="00FF7E6C"/>
    <w:rsid w:val="285416FC"/>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Times New Roman"/>
      </w:rPr>
    </w:rPrDefault>
    <w:pPrDefault/>
  </w:docDefaults>
  <w:latentStyles w:count="260" w:defQFormat="0" w:defUnhideWhenUsed="1" w:defSemiHidden="1" w:defUIPriority="99" w:defLockedState="0">
    <w:lsdException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semiHidden="0" w:name="caption"/>
    <w:lsdException w:qFormat="1" w:uiPriority="99" w:semiHidden="0" w:name="table of figures"/>
    <w:lsdException w:uiPriority="99" w:name="envelope address"/>
    <w:lsdException w:uiPriority="99" w:name="envelope return"/>
    <w:lsdException w:qFormat="1"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qFormat="1" w:unhideWhenUsed="0" w:uiPriority="1" w:semiHidden="0" w:name="No Spacing"/>
    <w:lsdException w:qFormat="1" w:unhideWhenUsed="0" w:uiPriority="1" w:semiHidden="0" w:name="List Paragraph"/>
  </w:latentStyles>
  <w:style w:type="paragraph" w:default="1" w:styleId="1">
    <w:name w:val="Normal"/>
    <w:uiPriority w:val="0"/>
    <w:rPr>
      <w:rFonts w:ascii="Arial" w:hAnsi="Arial" w:eastAsia="Calibri" w:cs="Times New Roman"/>
      <w:color w:val="595959" w:themeColor="text1" w:themeTint="A6"/>
      <w:lang w:val="pt-BR" w:eastAsia="en-US" w:bidi="ar-SA"/>
      <w14:textFill>
        <w14:solidFill>
          <w14:schemeClr w14:val="tx1">
            <w14:lumMod w14:val="65000"/>
            <w14:lumOff w14:val="35000"/>
          </w14:schemeClr>
        </w14:solidFill>
      </w14:textFill>
    </w:rPr>
  </w:style>
  <w:style w:type="paragraph" w:styleId="2">
    <w:name w:val="heading 1"/>
    <w:basedOn w:val="1"/>
    <w:next w:val="1"/>
    <w:link w:val="37"/>
    <w:qFormat/>
    <w:uiPriority w:val="9"/>
    <w:pPr>
      <w:pageBreakBefore/>
      <w:numPr>
        <w:ilvl w:val="0"/>
        <w:numId w:val="1"/>
      </w:numPr>
      <w:spacing w:after="240"/>
      <w:jc w:val="both"/>
      <w:outlineLvl w:val="0"/>
    </w:pPr>
    <w:rPr>
      <w:rFonts w:cs="Arial"/>
      <w:b/>
      <w:caps/>
      <w:color w:val="auto"/>
      <w:sz w:val="28"/>
      <w:szCs w:val="24"/>
    </w:rPr>
  </w:style>
  <w:style w:type="paragraph" w:styleId="3">
    <w:name w:val="heading 2"/>
    <w:basedOn w:val="1"/>
    <w:next w:val="4"/>
    <w:link w:val="38"/>
    <w:unhideWhenUsed/>
    <w:qFormat/>
    <w:uiPriority w:val="9"/>
    <w:pPr>
      <w:numPr>
        <w:ilvl w:val="1"/>
        <w:numId w:val="1"/>
      </w:numPr>
      <w:spacing w:before="240" w:after="240"/>
      <w:ind w:left="595" w:hanging="595"/>
      <w:jc w:val="both"/>
      <w:outlineLvl w:val="1"/>
    </w:pPr>
    <w:rPr>
      <w:rFonts w:cs="Arial"/>
      <w:caps/>
      <w:color w:val="auto"/>
      <w:sz w:val="28"/>
      <w:szCs w:val="24"/>
    </w:rPr>
  </w:style>
  <w:style w:type="paragraph" w:styleId="5">
    <w:name w:val="heading 3"/>
    <w:basedOn w:val="1"/>
    <w:next w:val="4"/>
    <w:link w:val="39"/>
    <w:unhideWhenUsed/>
    <w:qFormat/>
    <w:uiPriority w:val="9"/>
    <w:pPr>
      <w:numPr>
        <w:ilvl w:val="2"/>
        <w:numId w:val="1"/>
      </w:numPr>
      <w:spacing w:before="240" w:after="240"/>
      <w:ind w:left="851" w:hanging="851"/>
      <w:jc w:val="both"/>
      <w:outlineLvl w:val="2"/>
    </w:pPr>
    <w:rPr>
      <w:rFonts w:cs="Arial"/>
      <w:b/>
      <w:color w:val="auto"/>
      <w:sz w:val="24"/>
      <w:szCs w:val="24"/>
    </w:rPr>
  </w:style>
  <w:style w:type="paragraph" w:styleId="6">
    <w:name w:val="heading 4"/>
    <w:basedOn w:val="1"/>
    <w:next w:val="4"/>
    <w:link w:val="40"/>
    <w:unhideWhenUsed/>
    <w:qFormat/>
    <w:uiPriority w:val="9"/>
    <w:pPr>
      <w:numPr>
        <w:ilvl w:val="3"/>
        <w:numId w:val="1"/>
      </w:numPr>
      <w:spacing w:before="240" w:after="240"/>
      <w:ind w:left="1021" w:hanging="1021"/>
      <w:jc w:val="both"/>
      <w:outlineLvl w:val="3"/>
    </w:pPr>
    <w:rPr>
      <w:rFonts w:cs="Arial"/>
      <w:color w:val="auto"/>
      <w:sz w:val="24"/>
      <w:szCs w:val="24"/>
    </w:rPr>
  </w:style>
  <w:style w:type="paragraph" w:styleId="7">
    <w:name w:val="heading 5"/>
    <w:basedOn w:val="1"/>
    <w:next w:val="1"/>
    <w:link w:val="48"/>
    <w:semiHidden/>
    <w:unhideWhenUsed/>
    <w:qFormat/>
    <w:uiPriority w:val="9"/>
    <w:pPr>
      <w:keepNext/>
      <w:keepLines/>
      <w:numPr>
        <w:ilvl w:val="4"/>
        <w:numId w:val="1"/>
      </w:numPr>
      <w:spacing w:before="40"/>
      <w:outlineLvl w:val="4"/>
    </w:pPr>
    <w:rPr>
      <w:rFonts w:asciiTheme="majorHAnsi" w:hAnsiTheme="majorHAnsi" w:eastAsiaTheme="majorEastAsia" w:cstheme="majorBidi"/>
      <w:color w:val="376092" w:themeColor="accent1" w:themeShade="BF"/>
    </w:rPr>
  </w:style>
  <w:style w:type="paragraph" w:styleId="8">
    <w:name w:val="heading 6"/>
    <w:basedOn w:val="1"/>
    <w:next w:val="1"/>
    <w:link w:val="49"/>
    <w:semiHidden/>
    <w:unhideWhenUsed/>
    <w:qFormat/>
    <w:uiPriority w:val="9"/>
    <w:pPr>
      <w:keepNext/>
      <w:keepLines/>
      <w:numPr>
        <w:ilvl w:val="5"/>
        <w:numId w:val="1"/>
      </w:numPr>
      <w:spacing w:before="40"/>
      <w:outlineLvl w:val="5"/>
    </w:pPr>
    <w:rPr>
      <w:rFonts w:asciiTheme="majorHAnsi" w:hAnsiTheme="majorHAnsi" w:eastAsiaTheme="majorEastAsia" w:cstheme="majorBidi"/>
      <w:color w:val="254061" w:themeColor="accent1" w:themeShade="80"/>
    </w:rPr>
  </w:style>
  <w:style w:type="paragraph" w:styleId="9">
    <w:name w:val="heading 7"/>
    <w:basedOn w:val="1"/>
    <w:next w:val="1"/>
    <w:link w:val="50"/>
    <w:semiHidden/>
    <w:unhideWhenUsed/>
    <w:qFormat/>
    <w:uiPriority w:val="9"/>
    <w:pPr>
      <w:keepNext/>
      <w:keepLines/>
      <w:numPr>
        <w:ilvl w:val="6"/>
        <w:numId w:val="1"/>
      </w:numPr>
      <w:spacing w:before="40"/>
      <w:outlineLvl w:val="6"/>
    </w:pPr>
    <w:rPr>
      <w:rFonts w:asciiTheme="majorHAnsi" w:hAnsiTheme="majorHAnsi" w:eastAsiaTheme="majorEastAsia" w:cstheme="majorBidi"/>
      <w:i/>
      <w:iCs/>
      <w:color w:val="254061" w:themeColor="accent1" w:themeShade="80"/>
    </w:rPr>
  </w:style>
  <w:style w:type="paragraph" w:styleId="10">
    <w:name w:val="heading 8"/>
    <w:basedOn w:val="1"/>
    <w:next w:val="1"/>
    <w:link w:val="51"/>
    <w:semiHidden/>
    <w:unhideWhenUsed/>
    <w:qFormat/>
    <w:uiPriority w:val="9"/>
    <w:pPr>
      <w:keepNext/>
      <w:keepLines/>
      <w:numPr>
        <w:ilvl w:val="7"/>
        <w:numId w:val="1"/>
      </w:numPr>
      <w:spacing w:before="40"/>
      <w:outlineLvl w:val="7"/>
    </w:pPr>
    <w:rPr>
      <w:rFonts w:asciiTheme="majorHAnsi" w:hAnsiTheme="majorHAnsi" w:eastAsiaTheme="majorEastAsia" w:cstheme="majorBidi"/>
      <w:color w:val="262626" w:themeColor="text1" w:themeTint="D9"/>
      <w:sz w:val="21"/>
      <w:szCs w:val="21"/>
      <w14:textFill>
        <w14:solidFill>
          <w14:schemeClr w14:val="tx1">
            <w14:lumMod w14:val="85000"/>
            <w14:lumOff w14:val="15000"/>
          </w14:schemeClr>
        </w14:solidFill>
      </w14:textFill>
    </w:rPr>
  </w:style>
  <w:style w:type="paragraph" w:styleId="11">
    <w:name w:val="heading 9"/>
    <w:basedOn w:val="1"/>
    <w:next w:val="1"/>
    <w:link w:val="52"/>
    <w:semiHidden/>
    <w:unhideWhenUsed/>
    <w:qFormat/>
    <w:uiPriority w:val="9"/>
    <w:pPr>
      <w:keepNext/>
      <w:keepLines/>
      <w:numPr>
        <w:ilvl w:val="8"/>
        <w:numId w:val="1"/>
      </w:numPr>
      <w:spacing w:before="40"/>
      <w:outlineLvl w:val="8"/>
    </w:pPr>
    <w:rPr>
      <w:rFonts w:asciiTheme="majorHAnsi" w:hAnsiTheme="majorHAnsi" w:eastAsiaTheme="majorEastAsia" w:cstheme="majorBidi"/>
      <w:i/>
      <w:iCs/>
      <w:color w:val="262626" w:themeColor="text1" w:themeTint="D9"/>
      <w:sz w:val="21"/>
      <w:szCs w:val="21"/>
      <w14:textFill>
        <w14:solidFill>
          <w14:schemeClr w14:val="tx1">
            <w14:lumMod w14:val="85000"/>
            <w14:lumOff w14:val="15000"/>
          </w14:schemeClr>
        </w14:solidFill>
      </w14:textFill>
    </w:rPr>
  </w:style>
  <w:style w:type="character" w:default="1" w:styleId="12">
    <w:name w:val="Default Paragraph Font"/>
    <w:semiHidden/>
    <w:unhideWhenUsed/>
    <w:qFormat/>
    <w:uiPriority w:val="1"/>
  </w:style>
  <w:style w:type="table" w:default="1" w:styleId="13">
    <w:name w:val="Normal Table"/>
    <w:semiHidden/>
    <w:unhideWhenUsed/>
    <w:qFormat/>
    <w:uiPriority w:val="99"/>
    <w:tblPr>
      <w:tblCellMar>
        <w:top w:w="0" w:type="dxa"/>
        <w:left w:w="108" w:type="dxa"/>
        <w:bottom w:w="0" w:type="dxa"/>
        <w:right w:w="108" w:type="dxa"/>
      </w:tblCellMar>
    </w:tblPr>
  </w:style>
  <w:style w:type="paragraph" w:customStyle="1" w:styleId="4">
    <w:name w:val="Paragrafo"/>
    <w:basedOn w:val="1"/>
    <w:link w:val="46"/>
    <w:qFormat/>
    <w:uiPriority w:val="0"/>
    <w:pPr>
      <w:spacing w:before="200" w:after="200" w:line="360" w:lineRule="auto"/>
      <w:ind w:firstLine="720"/>
      <w:contextualSpacing/>
      <w:jc w:val="both"/>
    </w:pPr>
    <w:rPr>
      <w:rFonts w:cs="Arial"/>
      <w:color w:val="auto"/>
      <w:sz w:val="24"/>
      <w:szCs w:val="24"/>
    </w:rPr>
  </w:style>
  <w:style w:type="character" w:styleId="14">
    <w:name w:val="Strong"/>
    <w:basedOn w:val="12"/>
    <w:qFormat/>
    <w:uiPriority w:val="22"/>
    <w:rPr>
      <w:b/>
      <w:bCs/>
    </w:rPr>
  </w:style>
  <w:style w:type="character" w:styleId="15">
    <w:name w:val="footnote reference"/>
    <w:basedOn w:val="12"/>
    <w:semiHidden/>
    <w:unhideWhenUsed/>
    <w:qFormat/>
    <w:uiPriority w:val="99"/>
    <w:rPr>
      <w:vertAlign w:val="superscript"/>
    </w:rPr>
  </w:style>
  <w:style w:type="character" w:styleId="16">
    <w:name w:val="Hyperlink"/>
    <w:basedOn w:val="12"/>
    <w:unhideWhenUsed/>
    <w:qFormat/>
    <w:uiPriority w:val="99"/>
    <w:rPr>
      <w:color w:val="0000FF" w:themeColor="hyperlink"/>
      <w:u w:val="single"/>
      <w14:textFill>
        <w14:solidFill>
          <w14:schemeClr w14:val="hlink"/>
        </w14:solidFill>
      </w14:textFill>
    </w:rPr>
  </w:style>
  <w:style w:type="paragraph" w:styleId="17">
    <w:name w:val="toc 2"/>
    <w:basedOn w:val="18"/>
    <w:next w:val="1"/>
    <w:autoRedefine/>
    <w:unhideWhenUsed/>
    <w:qFormat/>
    <w:uiPriority w:val="39"/>
    <w:pPr>
      <w:tabs>
        <w:tab w:val="left" w:pos="680"/>
        <w:tab w:val="left" w:leader="dot" w:pos="8505"/>
      </w:tabs>
      <w:ind w:firstLine="170"/>
    </w:pPr>
    <w:rPr>
      <w:b w:val="0"/>
    </w:rPr>
  </w:style>
  <w:style w:type="paragraph" w:styleId="18">
    <w:name w:val="toc 1"/>
    <w:basedOn w:val="1"/>
    <w:next w:val="1"/>
    <w:autoRedefine/>
    <w:unhideWhenUsed/>
    <w:qFormat/>
    <w:uiPriority w:val="39"/>
    <w:pPr>
      <w:tabs>
        <w:tab w:val="left" w:pos="340"/>
        <w:tab w:val="left" w:leader="dot" w:pos="8505"/>
      </w:tabs>
      <w:spacing w:after="100"/>
    </w:pPr>
    <w:rPr>
      <w:b/>
      <w:caps/>
      <w:color w:val="auto"/>
      <w:sz w:val="24"/>
    </w:rPr>
  </w:style>
  <w:style w:type="paragraph" w:styleId="19">
    <w:name w:val="Body Text"/>
    <w:basedOn w:val="1"/>
    <w:link w:val="58"/>
    <w:qFormat/>
    <w:uiPriority w:val="1"/>
    <w:pPr>
      <w:widowControl w:val="0"/>
      <w:autoSpaceDE w:val="0"/>
      <w:autoSpaceDN w:val="0"/>
    </w:pPr>
    <w:rPr>
      <w:rFonts w:ascii="Times New Roman" w:hAnsi="Times New Roman" w:eastAsia="Times New Roman"/>
      <w:color w:val="auto"/>
      <w:sz w:val="24"/>
      <w:szCs w:val="24"/>
      <w:lang w:val="pt-PT" w:eastAsia="pt-PT" w:bidi="pt-PT"/>
    </w:rPr>
  </w:style>
  <w:style w:type="paragraph" w:styleId="20">
    <w:name w:val="table of figures"/>
    <w:basedOn w:val="1"/>
    <w:unhideWhenUsed/>
    <w:qFormat/>
    <w:uiPriority w:val="99"/>
    <w:pPr>
      <w:spacing w:after="100"/>
    </w:pPr>
    <w:rPr>
      <w:rFonts w:cs="Arial"/>
      <w:color w:val="auto"/>
      <w:sz w:val="24"/>
      <w:szCs w:val="24"/>
    </w:rPr>
  </w:style>
  <w:style w:type="paragraph" w:styleId="21">
    <w:name w:val="Title"/>
    <w:basedOn w:val="1"/>
    <w:next w:val="1"/>
    <w:link w:val="32"/>
    <w:qFormat/>
    <w:uiPriority w:val="10"/>
    <w:pPr>
      <w:contextualSpacing/>
    </w:pPr>
    <w:rPr>
      <w:rFonts w:asciiTheme="majorHAnsi" w:hAnsiTheme="majorHAnsi" w:eastAsiaTheme="majorEastAsia" w:cstheme="majorBidi"/>
      <w:color w:val="auto"/>
      <w:spacing w:val="-10"/>
      <w:kern w:val="28"/>
      <w:sz w:val="56"/>
      <w:szCs w:val="56"/>
    </w:rPr>
  </w:style>
  <w:style w:type="paragraph" w:styleId="22">
    <w:name w:val="toc 4"/>
    <w:basedOn w:val="23"/>
    <w:next w:val="1"/>
    <w:autoRedefine/>
    <w:unhideWhenUsed/>
    <w:qFormat/>
    <w:uiPriority w:val="39"/>
    <w:pPr>
      <w:tabs>
        <w:tab w:val="left" w:pos="1701"/>
        <w:tab w:val="left" w:leader="dot" w:pos="8505"/>
      </w:tabs>
      <w:ind w:firstLine="624"/>
    </w:pPr>
    <w:rPr>
      <w:b w:val="0"/>
    </w:rPr>
  </w:style>
  <w:style w:type="paragraph" w:styleId="23">
    <w:name w:val="toc 3"/>
    <w:basedOn w:val="17"/>
    <w:next w:val="1"/>
    <w:autoRedefine/>
    <w:unhideWhenUsed/>
    <w:qFormat/>
    <w:uiPriority w:val="39"/>
    <w:pPr>
      <w:tabs>
        <w:tab w:val="left" w:pos="1191"/>
        <w:tab w:val="clear" w:pos="680"/>
      </w:tabs>
      <w:ind w:firstLine="340"/>
    </w:pPr>
    <w:rPr>
      <w:b/>
      <w:caps w:val="0"/>
    </w:rPr>
  </w:style>
  <w:style w:type="paragraph" w:styleId="24">
    <w:name w:val="header"/>
    <w:basedOn w:val="1"/>
    <w:link w:val="35"/>
    <w:unhideWhenUsed/>
    <w:qFormat/>
    <w:uiPriority w:val="99"/>
    <w:pPr>
      <w:tabs>
        <w:tab w:val="center" w:pos="4252"/>
        <w:tab w:val="right" w:pos="8504"/>
      </w:tabs>
    </w:pPr>
    <w:rPr>
      <w:color w:val="auto"/>
      <w:sz w:val="24"/>
      <w:szCs w:val="22"/>
    </w:rPr>
  </w:style>
  <w:style w:type="paragraph" w:styleId="25">
    <w:name w:val="footer"/>
    <w:basedOn w:val="1"/>
    <w:link w:val="36"/>
    <w:unhideWhenUsed/>
    <w:qFormat/>
    <w:uiPriority w:val="99"/>
    <w:pPr>
      <w:tabs>
        <w:tab w:val="center" w:pos="4252"/>
        <w:tab w:val="right" w:pos="8504"/>
      </w:tabs>
    </w:pPr>
    <w:rPr>
      <w:color w:val="auto"/>
      <w:sz w:val="22"/>
      <w:szCs w:val="22"/>
    </w:rPr>
  </w:style>
  <w:style w:type="paragraph" w:styleId="26">
    <w:name w:val="caption"/>
    <w:basedOn w:val="1"/>
    <w:unhideWhenUsed/>
    <w:qFormat/>
    <w:uiPriority w:val="35"/>
    <w:pPr>
      <w:jc w:val="center"/>
    </w:pPr>
    <w:rPr>
      <w:rFonts w:cs="Arial"/>
      <w:color w:val="auto"/>
      <w:lang w:eastAsia="pt-BR"/>
    </w:rPr>
  </w:style>
  <w:style w:type="paragraph" w:styleId="27">
    <w:name w:val="Balloon Text"/>
    <w:basedOn w:val="1"/>
    <w:link w:val="34"/>
    <w:semiHidden/>
    <w:unhideWhenUsed/>
    <w:qFormat/>
    <w:uiPriority w:val="99"/>
    <w:rPr>
      <w:rFonts w:ascii="Tahoma" w:hAnsi="Tahoma" w:cs="Tahoma"/>
      <w:color w:val="auto"/>
      <w:sz w:val="16"/>
      <w:szCs w:val="16"/>
    </w:rPr>
  </w:style>
  <w:style w:type="paragraph" w:styleId="28">
    <w:name w:val="footnote text"/>
    <w:basedOn w:val="1"/>
    <w:link w:val="31"/>
    <w:semiHidden/>
    <w:unhideWhenUsed/>
    <w:qFormat/>
    <w:uiPriority w:val="99"/>
    <w:rPr>
      <w:color w:val="auto"/>
    </w:rPr>
  </w:style>
  <w:style w:type="paragraph" w:styleId="29">
    <w:name w:val="List Paragraph"/>
    <w:basedOn w:val="1"/>
    <w:qFormat/>
    <w:uiPriority w:val="1"/>
    <w:pPr>
      <w:spacing w:after="200" w:line="276" w:lineRule="auto"/>
      <w:ind w:left="720"/>
      <w:contextualSpacing/>
    </w:pPr>
    <w:rPr>
      <w:color w:val="auto"/>
      <w:sz w:val="22"/>
      <w:szCs w:val="22"/>
    </w:rPr>
  </w:style>
  <w:style w:type="paragraph" w:customStyle="1" w:styleId="30">
    <w:name w:val="Citação longa"/>
    <w:basedOn w:val="1"/>
    <w:link w:val="43"/>
    <w:qFormat/>
    <w:uiPriority w:val="0"/>
    <w:pPr>
      <w:spacing w:before="140" w:after="240"/>
      <w:ind w:left="2268"/>
      <w:contextualSpacing/>
      <w:jc w:val="both"/>
    </w:pPr>
    <w:rPr>
      <w:rFonts w:cs="Arial"/>
      <w:color w:val="auto"/>
    </w:rPr>
  </w:style>
  <w:style w:type="character" w:customStyle="1" w:styleId="31">
    <w:name w:val="Texto de nota de rodapé Char"/>
    <w:basedOn w:val="12"/>
    <w:link w:val="28"/>
    <w:semiHidden/>
    <w:qFormat/>
    <w:uiPriority w:val="99"/>
  </w:style>
  <w:style w:type="character" w:customStyle="1" w:styleId="32">
    <w:name w:val="Título Char"/>
    <w:basedOn w:val="12"/>
    <w:link w:val="21"/>
    <w:qFormat/>
    <w:uiPriority w:val="10"/>
    <w:rPr>
      <w:rFonts w:asciiTheme="majorHAnsi" w:hAnsiTheme="majorHAnsi" w:eastAsiaTheme="majorEastAsia" w:cstheme="majorBidi"/>
      <w:spacing w:val="-10"/>
      <w:kern w:val="28"/>
      <w:sz w:val="56"/>
      <w:szCs w:val="56"/>
    </w:rPr>
  </w:style>
  <w:style w:type="paragraph" w:customStyle="1" w:styleId="33">
    <w:name w:val="Topicos"/>
    <w:basedOn w:val="4"/>
    <w:qFormat/>
    <w:uiPriority w:val="0"/>
    <w:pPr>
      <w:numPr>
        <w:ilvl w:val="0"/>
        <w:numId w:val="2"/>
      </w:numPr>
      <w:spacing w:before="0" w:after="0"/>
      <w:ind w:left="714" w:hanging="357"/>
      <w:contextualSpacing w:val="0"/>
    </w:pPr>
  </w:style>
  <w:style w:type="character" w:customStyle="1" w:styleId="34">
    <w:name w:val="Texto de balão Char"/>
    <w:basedOn w:val="12"/>
    <w:link w:val="27"/>
    <w:semiHidden/>
    <w:qFormat/>
    <w:uiPriority w:val="99"/>
    <w:rPr>
      <w:rFonts w:ascii="Tahoma" w:hAnsi="Tahoma" w:cs="Tahoma"/>
      <w:sz w:val="16"/>
      <w:szCs w:val="16"/>
    </w:rPr>
  </w:style>
  <w:style w:type="character" w:customStyle="1" w:styleId="35">
    <w:name w:val="Cabeçalho Char"/>
    <w:basedOn w:val="12"/>
    <w:link w:val="24"/>
    <w:qFormat/>
    <w:uiPriority w:val="99"/>
    <w:rPr>
      <w:rFonts w:ascii="Arial" w:hAnsi="Arial"/>
      <w:sz w:val="24"/>
      <w:szCs w:val="22"/>
    </w:rPr>
  </w:style>
  <w:style w:type="character" w:customStyle="1" w:styleId="36">
    <w:name w:val="Rodapé Char"/>
    <w:basedOn w:val="12"/>
    <w:link w:val="25"/>
    <w:qFormat/>
    <w:uiPriority w:val="99"/>
    <w:rPr>
      <w:sz w:val="22"/>
      <w:szCs w:val="22"/>
    </w:rPr>
  </w:style>
  <w:style w:type="character" w:customStyle="1" w:styleId="37">
    <w:name w:val="Título 1 Char"/>
    <w:basedOn w:val="12"/>
    <w:link w:val="2"/>
    <w:qFormat/>
    <w:uiPriority w:val="9"/>
    <w:rPr>
      <w:rFonts w:ascii="Arial" w:hAnsi="Arial" w:cs="Arial"/>
      <w:b/>
      <w:caps/>
      <w:sz w:val="28"/>
      <w:szCs w:val="24"/>
    </w:rPr>
  </w:style>
  <w:style w:type="character" w:customStyle="1" w:styleId="38">
    <w:name w:val="Título 2 Char"/>
    <w:basedOn w:val="12"/>
    <w:link w:val="3"/>
    <w:qFormat/>
    <w:uiPriority w:val="9"/>
    <w:rPr>
      <w:rFonts w:ascii="Arial" w:hAnsi="Arial" w:cs="Arial"/>
      <w:caps/>
      <w:sz w:val="28"/>
      <w:szCs w:val="24"/>
    </w:rPr>
  </w:style>
  <w:style w:type="character" w:customStyle="1" w:styleId="39">
    <w:name w:val="Título 3 Char"/>
    <w:basedOn w:val="12"/>
    <w:link w:val="5"/>
    <w:qFormat/>
    <w:uiPriority w:val="9"/>
    <w:rPr>
      <w:rFonts w:ascii="Arial" w:hAnsi="Arial" w:cs="Arial"/>
      <w:b/>
      <w:sz w:val="24"/>
      <w:szCs w:val="24"/>
    </w:rPr>
  </w:style>
  <w:style w:type="character" w:customStyle="1" w:styleId="40">
    <w:name w:val="Título 4 Char"/>
    <w:basedOn w:val="12"/>
    <w:link w:val="6"/>
    <w:qFormat/>
    <w:uiPriority w:val="9"/>
    <w:rPr>
      <w:rFonts w:ascii="Arial" w:hAnsi="Arial" w:cs="Arial"/>
      <w:sz w:val="24"/>
      <w:szCs w:val="24"/>
    </w:rPr>
  </w:style>
  <w:style w:type="paragraph" w:customStyle="1" w:styleId="41">
    <w:name w:val="Texto Rosto"/>
    <w:basedOn w:val="30"/>
    <w:link w:val="44"/>
    <w:qFormat/>
    <w:uiPriority w:val="0"/>
    <w:pPr>
      <w:spacing w:before="0" w:after="100"/>
      <w:ind w:left="4536"/>
      <w:contextualSpacing w:val="0"/>
    </w:pPr>
  </w:style>
  <w:style w:type="paragraph" w:customStyle="1" w:styleId="42">
    <w:name w:val="Texto Capa"/>
    <w:basedOn w:val="1"/>
    <w:link w:val="47"/>
    <w:qFormat/>
    <w:uiPriority w:val="0"/>
    <w:pPr>
      <w:spacing w:after="200"/>
      <w:jc w:val="center"/>
    </w:pPr>
    <w:rPr>
      <w:b/>
      <w:color w:val="auto"/>
      <w:sz w:val="28"/>
    </w:rPr>
  </w:style>
  <w:style w:type="character" w:customStyle="1" w:styleId="43">
    <w:name w:val="Citação longa Char"/>
    <w:basedOn w:val="12"/>
    <w:link w:val="30"/>
    <w:qFormat/>
    <w:uiPriority w:val="0"/>
    <w:rPr>
      <w:rFonts w:ascii="Arial" w:hAnsi="Arial" w:cs="Arial"/>
    </w:rPr>
  </w:style>
  <w:style w:type="character" w:customStyle="1" w:styleId="44">
    <w:name w:val="Texto Rosto Char"/>
    <w:basedOn w:val="43"/>
    <w:link w:val="41"/>
    <w:qFormat/>
    <w:uiPriority w:val="0"/>
    <w:rPr>
      <w:rFonts w:ascii="Arial" w:hAnsi="Arial" w:cs="Arial"/>
    </w:rPr>
  </w:style>
  <w:style w:type="paragraph" w:customStyle="1" w:styleId="45">
    <w:name w:val="TOC Heading"/>
    <w:next w:val="4"/>
    <w:link w:val="55"/>
    <w:unhideWhenUsed/>
    <w:qFormat/>
    <w:uiPriority w:val="39"/>
    <w:pPr>
      <w:pageBreakBefore/>
      <w:spacing w:before="240" w:after="240"/>
      <w:jc w:val="center"/>
    </w:pPr>
    <w:rPr>
      <w:rFonts w:ascii="Arial" w:hAnsi="Arial" w:eastAsia="Calibri" w:cs="Arial"/>
      <w:b/>
      <w:caps/>
      <w:sz w:val="28"/>
      <w:szCs w:val="24"/>
      <w:lang w:val="pt-BR" w:eastAsia="en-US" w:bidi="ar-SA"/>
    </w:rPr>
  </w:style>
  <w:style w:type="character" w:customStyle="1" w:styleId="46">
    <w:name w:val="Paragrafo Char"/>
    <w:basedOn w:val="12"/>
    <w:link w:val="4"/>
    <w:qFormat/>
    <w:uiPriority w:val="0"/>
    <w:rPr>
      <w:rFonts w:ascii="Arial" w:hAnsi="Arial" w:cs="Arial"/>
      <w:sz w:val="24"/>
      <w:szCs w:val="24"/>
    </w:rPr>
  </w:style>
  <w:style w:type="character" w:customStyle="1" w:styleId="47">
    <w:name w:val="Texto Capa Char"/>
    <w:basedOn w:val="46"/>
    <w:link w:val="42"/>
    <w:qFormat/>
    <w:uiPriority w:val="0"/>
    <w:rPr>
      <w:rFonts w:ascii="Arial" w:hAnsi="Arial" w:cs="Arial"/>
      <w:b/>
      <w:sz w:val="28"/>
      <w:szCs w:val="24"/>
    </w:rPr>
  </w:style>
  <w:style w:type="character" w:customStyle="1" w:styleId="48">
    <w:name w:val="Título 5 Char"/>
    <w:basedOn w:val="12"/>
    <w:link w:val="7"/>
    <w:semiHidden/>
    <w:qFormat/>
    <w:uiPriority w:val="9"/>
    <w:rPr>
      <w:rFonts w:asciiTheme="majorHAnsi" w:hAnsiTheme="majorHAnsi" w:eastAsiaTheme="majorEastAsia" w:cstheme="majorBidi"/>
      <w:color w:val="376092" w:themeColor="accent1" w:themeShade="BF"/>
    </w:rPr>
  </w:style>
  <w:style w:type="character" w:customStyle="1" w:styleId="49">
    <w:name w:val="Título 6 Char"/>
    <w:basedOn w:val="12"/>
    <w:link w:val="8"/>
    <w:semiHidden/>
    <w:qFormat/>
    <w:uiPriority w:val="9"/>
    <w:rPr>
      <w:rFonts w:asciiTheme="majorHAnsi" w:hAnsiTheme="majorHAnsi" w:eastAsiaTheme="majorEastAsia" w:cstheme="majorBidi"/>
      <w:color w:val="254061" w:themeColor="accent1" w:themeShade="80"/>
    </w:rPr>
  </w:style>
  <w:style w:type="character" w:customStyle="1" w:styleId="50">
    <w:name w:val="Título 7 Char"/>
    <w:basedOn w:val="12"/>
    <w:link w:val="9"/>
    <w:semiHidden/>
    <w:qFormat/>
    <w:uiPriority w:val="9"/>
    <w:rPr>
      <w:rFonts w:asciiTheme="majorHAnsi" w:hAnsiTheme="majorHAnsi" w:eastAsiaTheme="majorEastAsia" w:cstheme="majorBidi"/>
      <w:i/>
      <w:iCs/>
      <w:color w:val="254061" w:themeColor="accent1" w:themeShade="80"/>
    </w:rPr>
  </w:style>
  <w:style w:type="character" w:customStyle="1" w:styleId="51">
    <w:name w:val="Título 8 Char"/>
    <w:basedOn w:val="12"/>
    <w:link w:val="10"/>
    <w:semiHidden/>
    <w:qFormat/>
    <w:uiPriority w:val="9"/>
    <w:rPr>
      <w:rFonts w:asciiTheme="majorHAnsi" w:hAnsiTheme="majorHAnsi" w:eastAsiaTheme="majorEastAsia" w:cstheme="majorBidi"/>
      <w:color w:val="262626" w:themeColor="text1" w:themeTint="D9"/>
      <w:sz w:val="21"/>
      <w:szCs w:val="21"/>
      <w14:textFill>
        <w14:solidFill>
          <w14:schemeClr w14:val="tx1">
            <w14:lumMod w14:val="85000"/>
            <w14:lumOff w14:val="15000"/>
          </w14:schemeClr>
        </w14:solidFill>
      </w14:textFill>
    </w:rPr>
  </w:style>
  <w:style w:type="character" w:customStyle="1" w:styleId="52">
    <w:name w:val="Título 9 Char"/>
    <w:basedOn w:val="12"/>
    <w:link w:val="11"/>
    <w:semiHidden/>
    <w:qFormat/>
    <w:uiPriority w:val="9"/>
    <w:rPr>
      <w:rFonts w:asciiTheme="majorHAnsi" w:hAnsiTheme="majorHAnsi" w:eastAsiaTheme="majorEastAsia" w:cstheme="majorBidi"/>
      <w:i/>
      <w:iCs/>
      <w:color w:val="262626" w:themeColor="text1" w:themeTint="D9"/>
      <w:sz w:val="21"/>
      <w:szCs w:val="21"/>
      <w14:textFill>
        <w14:solidFill>
          <w14:schemeClr w14:val="tx1">
            <w14:lumMod w14:val="85000"/>
            <w14:lumOff w14:val="15000"/>
          </w14:schemeClr>
        </w14:solidFill>
      </w14:textFill>
    </w:rPr>
  </w:style>
  <w:style w:type="paragraph" w:customStyle="1" w:styleId="53">
    <w:name w:val="Bibliography"/>
    <w:basedOn w:val="1"/>
    <w:next w:val="1"/>
    <w:unhideWhenUsed/>
    <w:qFormat/>
    <w:uiPriority w:val="37"/>
    <w:pPr>
      <w:spacing w:after="240"/>
    </w:pPr>
    <w:rPr>
      <w:rFonts w:cs="Arial"/>
      <w:color w:val="auto"/>
      <w:sz w:val="24"/>
      <w:szCs w:val="24"/>
    </w:rPr>
  </w:style>
  <w:style w:type="paragraph" w:customStyle="1" w:styleId="54">
    <w:name w:val="T. Listas"/>
    <w:basedOn w:val="45"/>
    <w:next w:val="4"/>
    <w:link w:val="56"/>
    <w:qFormat/>
    <w:uiPriority w:val="0"/>
    <w:pPr>
      <w:outlineLvl w:val="0"/>
    </w:pPr>
  </w:style>
  <w:style w:type="character" w:customStyle="1" w:styleId="55">
    <w:name w:val="Cabeçalho do Sumário Char"/>
    <w:basedOn w:val="12"/>
    <w:link w:val="45"/>
    <w:qFormat/>
    <w:uiPriority w:val="39"/>
    <w:rPr>
      <w:rFonts w:ascii="Arial" w:hAnsi="Arial" w:cs="Arial"/>
      <w:b/>
      <w:caps/>
      <w:sz w:val="28"/>
      <w:szCs w:val="24"/>
    </w:rPr>
  </w:style>
  <w:style w:type="character" w:customStyle="1" w:styleId="56">
    <w:name w:val="T. Listas Char"/>
    <w:basedOn w:val="55"/>
    <w:link w:val="54"/>
    <w:qFormat/>
    <w:uiPriority w:val="0"/>
    <w:rPr>
      <w:rFonts w:ascii="Arial" w:hAnsi="Arial" w:cs="Arial"/>
      <w:sz w:val="28"/>
      <w:szCs w:val="24"/>
    </w:rPr>
  </w:style>
  <w:style w:type="paragraph" w:styleId="57">
    <w:name w:val="No Spacing"/>
    <w:qFormat/>
    <w:uiPriority w:val="1"/>
    <w:pPr>
      <w:jc w:val="center"/>
    </w:pPr>
    <w:rPr>
      <w:rFonts w:ascii="Arial" w:hAnsi="Arial" w:eastAsia="Arial" w:cs="Times New Roman"/>
      <w:szCs w:val="22"/>
      <w:lang w:val="pt-BR" w:eastAsia="en-US" w:bidi="ar-SA"/>
    </w:rPr>
  </w:style>
  <w:style w:type="character" w:customStyle="1" w:styleId="58">
    <w:name w:val="Corpo de texto Char"/>
    <w:basedOn w:val="12"/>
    <w:link w:val="19"/>
    <w:qFormat/>
    <w:uiPriority w:val="1"/>
    <w:rPr>
      <w:rFonts w:ascii="Times New Roman" w:hAnsi="Times New Roman" w:eastAsia="Times New Roman"/>
      <w:sz w:val="24"/>
      <w:szCs w:val="24"/>
      <w:lang w:val="pt-PT" w:eastAsia="pt-PT" w:bidi="pt-PT"/>
    </w:rPr>
  </w:style>
  <w:style w:type="table" w:customStyle="1" w:styleId="59">
    <w:name w:val="Table Normal"/>
    <w:semiHidden/>
    <w:unhideWhenUsed/>
    <w:qFormat/>
    <w:uiPriority w:val="2"/>
    <w:pPr>
      <w:widowControl w:val="0"/>
      <w:autoSpaceDE w:val="0"/>
      <w:autoSpaceDN w:val="0"/>
    </w:pPr>
    <w:rPr>
      <w:rFonts w:asciiTheme="minorHAnsi" w:hAnsiTheme="minorHAnsi" w:eastAsiaTheme="minorHAnsi" w:cstheme="minorBidi"/>
      <w:sz w:val="22"/>
      <w:szCs w:val="22"/>
      <w:lang w:val="en-US"/>
    </w:rPr>
    <w:tblPr>
      <w:tblCellMar>
        <w:top w:w="0" w:type="dxa"/>
        <w:left w:w="0" w:type="dxa"/>
        <w:bottom w:w="0" w:type="dxa"/>
        <w:right w:w="0" w:type="dxa"/>
      </w:tblCellMar>
    </w:tblPr>
  </w:style>
  <w:style w:type="paragraph" w:customStyle="1" w:styleId="60">
    <w:name w:val="Table Paragraph"/>
    <w:basedOn w:val="1"/>
    <w:qFormat/>
    <w:uiPriority w:val="1"/>
    <w:pPr>
      <w:widowControl w:val="0"/>
      <w:autoSpaceDE w:val="0"/>
      <w:autoSpaceDN w:val="0"/>
    </w:pPr>
    <w:rPr>
      <w:rFonts w:eastAsia="Arial" w:cs="Arial"/>
      <w:color w:val="auto"/>
      <w:sz w:val="22"/>
      <w:szCs w:val="22"/>
      <w:lang w:val="pt-PT" w:eastAsia="pt-PT" w:bidi="pt-PT"/>
    </w:rPr>
  </w:style>
  <w:style w:type="character" w:customStyle="1" w:styleId="61">
    <w:name w:val="whitespace-normal"/>
    <w:basedOn w:val="12"/>
    <w:qFormat/>
    <w:uiPriority w:val="0"/>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numbering" Target="numbering.xml"/><Relationship Id="rId7" Type="http://schemas.openxmlformats.org/officeDocument/2006/relationships/image" Target="media/image2.png"/><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natas\Documents\Modelos%20Personalizados%20do%20Office\Padr&#227;o%20ABNT%20UNEMAT.dotx"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BNT_Author.XSL" StyleName="ABNT NBR 6023:2002*" Version="1">
  <b:Source>
    <b:Tag>Bro83</b:Tag>
    <b:SourceType>Patent</b:SourceType>
    <b:Guid>{565089AC-6B5A-48A8-A819-FE4A44F3FAD5}</b:Guid>
    <b:Author>
      <b:Inventor>
        <b:NameList>
          <b:Person>
            <b:Last>Brodie</b:Last>
            <b:First>R.</b:First>
          </b:Person>
        </b:NameList>
      </b:Inventor>
    </b:Author>
    <b:Title>Microsoft Word</b:Title>
    <b:Year>1983</b:Year>
    <b:Month>junho</b:Month>
    <b:Day>15</b:Day>
    <b:Type>2010 Service Pack 1</b:Type>
    <b:PatentNumber>14.0.6024.1000</b:PatentNumber>
    <b:RefOrder>1</b:RefOrder>
  </b:Source>
  <b:Source>
    <b:Tag>Eri13</b:Tag>
    <b:SourceType>InternetSite</b:SourceType>
    <b:Guid>{80D4AB04-3182-43A2-95B7-EA8B707AFA1B}</b:Guid>
    <b:Title>Download</b:Title>
    <b:Year>2013</b:Year>
    <b:Month>julho</b:Month>
    <b:Day>25</b:Day>
    <b:InternetSiteTitle>SietCon Engenharia Civil</b:InternetSiteTitle>
    <b:ProductionCompany>Curso de Engenharia Civil - UNEMAT</b:ProductionCompany>
    <b:YearAccessed>2013</b:YearAccessed>
    <b:MonthAccessed>julho</b:MonthAccessed>
    <b:DayAccessed>25</b:DayAccessed>
    <b:URL>https://sites.google.com/a/unemat-net.br/sietcon-engenharia-civil/download/projeto-de-pesquisa</b:URL>
    <b:Author>
      <b:Author>
        <b:NameList>
          <b:Person>
            <b:Last>Leão</b:Last>
            <b:Middle>B.</b:Middle>
            <b:First>E.</b:First>
          </b:Person>
        </b:NameList>
      </b:Author>
    </b:Author>
    <b:RefOrder>2</b:RefOrder>
  </b:Source>
</b:Sources>
</file>

<file path=customXml/itemProps1.xml><?xml version="1.0" encoding="utf-8"?>
<ds:datastoreItem xmlns:ds="http://schemas.openxmlformats.org/officeDocument/2006/customXml" ds:itemID="{22EBC2FB-8838-4139-8639-A861A5654753}">
  <ds:schemaRefs/>
</ds:datastoreItem>
</file>

<file path=docProps/app.xml><?xml version="1.0" encoding="utf-8"?>
<Properties xmlns="http://schemas.openxmlformats.org/officeDocument/2006/extended-properties" xmlns:vt="http://schemas.openxmlformats.org/officeDocument/2006/docPropsVTypes">
  <Template>Padrão ABNT UNEMAT</Template>
  <Pages>11</Pages>
  <Words>2354</Words>
  <Characters>13421</Characters>
  <Lines>111</Lines>
  <Paragraphs>31</Paragraphs>
  <TotalTime>404</TotalTime>
  <ScaleCrop>false</ScaleCrop>
  <LinksUpToDate>false</LinksUpToDate>
  <CharactersWithSpaces>15744</CharactersWithSpaces>
  <Application>WPS Office_12.2.0.22549_F1E327BC-269C-435d-A152-05C5408002CA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2023-08-17T16:18:00Z</dcterms:created>
  <dc:creator>Jonatas Cecilio dos Santos</dc:creator>
  <cp:lastModifiedBy>debora.strack</cp:lastModifiedBy>
  <cp:lastPrinted>2026-04-28T16:24:00Z</cp:lastPrinted>
  <dcterms:modified xsi:type="dcterms:W3CDTF">2026-04-28T19:17:57Z</dcterms:modified>
  <cp:revision>49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1046-12.2.0.22549</vt:lpwstr>
  </property>
  <property fmtid="{D5CDD505-2E9C-101B-9397-08002B2CF9AE}" pid="3" name="ICV">
    <vt:lpwstr>256A54FBE79647E58F2CD8A508FBDCEC_13</vt:lpwstr>
  </property>
</Properties>
</file>