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ind w:left="575" w:right="563" w:firstLine="0"/>
        <w:rPr>
          <w:rFonts w:ascii="Arial" w:cs="Arial" w:eastAsia="Arial" w:hAnsi="Arial"/>
        </w:rPr>
      </w:pPr>
      <w:r w:rsidDel="00000000" w:rsidR="00000000" w:rsidRPr="00000000">
        <w:rPr>
          <w:rtl w:val="0"/>
        </w:rPr>
      </w:r>
    </w:p>
    <w:p w:rsidR="00000000" w:rsidDel="00000000" w:rsidP="00000000" w:rsidRDefault="00000000" w:rsidRPr="00000000" w14:paraId="00000002">
      <w:pPr>
        <w:pStyle w:val="Heading1"/>
        <w:ind w:left="575" w:right="563" w:firstLine="0"/>
        <w:rPr>
          <w:rFonts w:ascii="Arial" w:cs="Arial" w:eastAsia="Arial" w:hAnsi="Arial"/>
        </w:rPr>
      </w:pPr>
      <w:r w:rsidDel="00000000" w:rsidR="00000000" w:rsidRPr="00000000">
        <w:rPr>
          <w:rFonts w:ascii="Arial" w:cs="Arial" w:eastAsia="Arial" w:hAnsi="Arial"/>
          <w:rtl w:val="0"/>
        </w:rPr>
        <w:t xml:space="preserve">ANEXO III</w:t>
      </w:r>
    </w:p>
    <w:p w:rsidR="00000000" w:rsidDel="00000000" w:rsidP="00000000" w:rsidRDefault="00000000" w:rsidRPr="00000000" w14:paraId="00000003">
      <w:pPr>
        <w:rPr/>
      </w:pPr>
      <w:r w:rsidDel="00000000" w:rsidR="00000000" w:rsidRPr="00000000">
        <w:rPr>
          <w:rtl w:val="0"/>
        </w:rPr>
      </w:r>
    </w:p>
    <w:tbl>
      <w:tblPr>
        <w:tblStyle w:val="Table1"/>
        <w:tblW w:w="875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750"/>
        <w:tblGridChange w:id="0">
          <w:tblGrid>
            <w:gridCol w:w="8750"/>
          </w:tblGrid>
        </w:tblGridChange>
      </w:tblGrid>
      <w:tr>
        <w:trPr>
          <w:cantSplit w:val="0"/>
          <w:trHeight w:val="375" w:hRule="atLeast"/>
          <w:tblHeader w:val="0"/>
        </w:trPr>
        <w:tc>
          <w:tcPr>
            <w:shd w:fill="d8d8d8" w:val="clear"/>
            <w:vAlign w:val="center"/>
          </w:tcPr>
          <w:p w:rsidR="00000000" w:rsidDel="00000000" w:rsidP="00000000" w:rsidRDefault="00000000" w:rsidRPr="00000000" w14:paraId="00000004">
            <w:pPr>
              <w:pStyle w:val="Heading1"/>
              <w:ind w:left="575" w:right="563" w:firstLine="0"/>
              <w:rPr>
                <w:rFonts w:ascii="Arial" w:cs="Arial" w:eastAsia="Arial" w:hAnsi="Arial"/>
              </w:rPr>
            </w:pPr>
            <w:bookmarkStart w:colFirst="0" w:colLast="0" w:name="_heading=h.dr87jipdai69" w:id="0"/>
            <w:bookmarkEnd w:id="0"/>
            <w:r w:rsidDel="00000000" w:rsidR="00000000" w:rsidRPr="00000000">
              <w:rPr>
                <w:rFonts w:ascii="Arial" w:cs="Arial" w:eastAsia="Arial" w:hAnsi="Arial"/>
                <w:rtl w:val="0"/>
              </w:rPr>
              <w:t xml:space="preserve">ESTUDO TÉCNICO PRELIMINAR – ETP</w:t>
            </w:r>
          </w:p>
        </w:tc>
      </w:tr>
    </w:tbl>
    <w:p w:rsidR="00000000" w:rsidDel="00000000" w:rsidP="00000000" w:rsidRDefault="00000000" w:rsidRPr="00000000" w14:paraId="00000005">
      <w:pPr>
        <w:pStyle w:val="Heading1"/>
        <w:ind w:left="575" w:right="563" w:firstLine="0"/>
        <w:jc w:val="left"/>
        <w:rPr>
          <w:rFonts w:ascii="Arial" w:cs="Arial" w:eastAsia="Arial" w:hAnsi="Arial"/>
        </w:rPr>
      </w:pPr>
      <w:bookmarkStart w:colFirst="0" w:colLast="0" w:name="_heading=h.ds9avvx096xj" w:id="1"/>
      <w:bookmarkEnd w:id="1"/>
      <w:r w:rsidDel="00000000" w:rsidR="00000000" w:rsidRPr="00000000">
        <w:rPr>
          <w:rtl w:val="0"/>
        </w:rPr>
      </w:r>
    </w:p>
    <w:p w:rsidR="00000000" w:rsidDel="00000000" w:rsidP="00000000" w:rsidRDefault="00000000" w:rsidRPr="00000000" w14:paraId="00000006">
      <w:pPr>
        <w:spacing w:line="360" w:lineRule="auto"/>
        <w:rPr>
          <w:rFonts w:ascii="Arial" w:cs="Arial" w:eastAsia="Arial" w:hAnsi="Arial"/>
          <w:b w:val="1"/>
          <w:bCs w:val="1"/>
        </w:rPr>
      </w:pPr>
      <w:r w:rsidDel="00000000" w:rsidR="00000000" w:rsidRPr="00000000">
        <w:rPr>
          <w:rFonts w:ascii="Arial" w:cs="Arial" w:eastAsia="Arial" w:hAnsi="Arial"/>
          <w:b w:val="1"/>
          <w:bCs w:val="1"/>
          <w:rtl w:val="0"/>
        </w:rPr>
        <w:t xml:space="preserve">SIGILO: (    ) SIM</w:t>
        <w:tab/>
        <w:t xml:space="preserve">( X  ) NÃO</w:t>
      </w:r>
    </w:p>
    <w:p w:rsidR="00000000" w:rsidDel="00000000" w:rsidP="00000000" w:rsidRDefault="00000000" w:rsidRPr="00000000" w14:paraId="00000007">
      <w:pPr>
        <w:tabs>
          <w:tab w:val="left" w:leader="none" w:pos="6553"/>
          <w:tab w:val="left" w:leader="none" w:pos="7767"/>
          <w:tab w:val="left" w:leader="none" w:pos="8086"/>
        </w:tabs>
        <w:spacing w:line="360" w:lineRule="auto"/>
        <w:rPr>
          <w:rFonts w:ascii="Arial" w:cs="Arial" w:eastAsia="Arial" w:hAnsi="Arial"/>
          <w:b w:val="1"/>
          <w:bCs w:val="1"/>
        </w:rPr>
      </w:pPr>
      <w:r w:rsidDel="00000000" w:rsidR="00000000" w:rsidRPr="00000000">
        <w:rPr>
          <w:rFonts w:ascii="Arial" w:cs="Arial" w:eastAsia="Arial" w:hAnsi="Arial"/>
          <w:b w:val="1"/>
          <w:bCs w:val="1"/>
          <w:rtl w:val="0"/>
        </w:rPr>
        <w:t xml:space="preserve">PREVISÃO NO PLANO DE CONTRATAÇÃO ANUAL: ( X ) SIM   (    ) NÃO</w:t>
      </w:r>
    </w:p>
    <w:p w:rsidR="00000000" w:rsidDel="00000000" w:rsidP="00000000" w:rsidRDefault="00000000" w:rsidRPr="00000000" w14:paraId="00000008">
      <w:pPr>
        <w:pStyle w:val="Heading1"/>
        <w:ind w:right="563"/>
        <w:jc w:val="left"/>
        <w:rPr>
          <w:rFonts w:ascii="Arial" w:cs="Arial" w:eastAsia="Arial" w:hAnsi="Arial"/>
        </w:rPr>
      </w:pPr>
      <w:r w:rsidDel="00000000" w:rsidR="00000000" w:rsidRPr="00000000">
        <w:rPr>
          <w:rtl w:val="0"/>
        </w:rPr>
      </w:r>
    </w:p>
    <w:p w:rsidR="00000000" w:rsidDel="00000000" w:rsidP="00000000" w:rsidRDefault="00000000" w:rsidRPr="00000000" w14:paraId="00000009">
      <w:pPr>
        <w:spacing w:line="36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MEMORANDOS E OFÍCIOS DAS ÁREAS DEMANDANTES: </w:t>
      </w:r>
    </w:p>
    <w:tbl>
      <w:tblPr>
        <w:tblStyle w:val="Table2"/>
        <w:tblW w:w="874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366"/>
        <w:gridCol w:w="3376"/>
        <w:tblGridChange w:id="0">
          <w:tblGrid>
            <w:gridCol w:w="5366"/>
            <w:gridCol w:w="337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0A">
            <w:pPr>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SECRETARIAS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0B">
            <w:pPr>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OFÍCIOS</w:t>
            </w:r>
          </w:p>
        </w:tc>
      </w:tr>
      <w:tr>
        <w:trPr>
          <w:cantSplit w:val="0"/>
          <w:trHeight w:val="31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0C">
            <w:pPr>
              <w:jc w:val="both"/>
              <w:rPr>
                <w:rFonts w:ascii="Arial" w:cs="Arial" w:eastAsia="Arial" w:hAnsi="Arial"/>
              </w:rPr>
            </w:pPr>
            <w:r w:rsidDel="00000000" w:rsidR="00000000" w:rsidRPr="00000000">
              <w:rPr>
                <w:rFonts w:ascii="Arial" w:cs="Arial" w:eastAsia="Arial" w:hAnsi="Arial"/>
                <w:rtl w:val="0"/>
              </w:rPr>
              <w:t xml:space="preserve">GABINETE DO CHEFE DO EXECUTIVO</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0D">
            <w:pPr>
              <w:jc w:val="center"/>
              <w:rPr>
                <w:rFonts w:ascii="Arial" w:cs="Arial" w:eastAsia="Arial" w:hAnsi="Arial"/>
              </w:rPr>
            </w:pPr>
            <w:r w:rsidDel="00000000" w:rsidR="00000000" w:rsidRPr="00000000">
              <w:rPr>
                <w:rFonts w:ascii="Arial" w:cs="Arial" w:eastAsia="Arial" w:hAnsi="Arial"/>
                <w:rtl w:val="0"/>
              </w:rPr>
              <w:t xml:space="preserve">378/DCOMP/GAB/2025</w:t>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0E">
            <w:pPr>
              <w:jc w:val="both"/>
              <w:rPr>
                <w:rFonts w:ascii="Arial" w:cs="Arial" w:eastAsia="Arial" w:hAnsi="Arial"/>
              </w:rPr>
            </w:pPr>
            <w:r w:rsidDel="00000000" w:rsidR="00000000" w:rsidRPr="00000000">
              <w:rPr>
                <w:rFonts w:ascii="Arial" w:cs="Arial" w:eastAsia="Arial" w:hAnsi="Arial"/>
                <w:rtl w:val="0"/>
              </w:rPr>
              <w:t xml:space="preserve">SECRETARIA MUNICIPAL DE ADMINISTRAÇÃO E MODERNIZAÇÃO</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0F">
            <w:pPr>
              <w:jc w:val="center"/>
              <w:rPr>
                <w:rFonts w:ascii="Arial" w:cs="Arial" w:eastAsia="Arial" w:hAnsi="Arial"/>
                <w:sz w:val="22"/>
                <w:szCs w:val="22"/>
              </w:rPr>
            </w:pPr>
            <w:r w:rsidDel="00000000" w:rsidR="00000000" w:rsidRPr="00000000">
              <w:rPr>
                <w:rFonts w:ascii="Arial" w:cs="Arial" w:eastAsia="Arial" w:hAnsi="Arial"/>
                <w:rtl w:val="0"/>
              </w:rPr>
              <w:t xml:space="preserve">007/SAD/DPA/2026</w:t>
            </w:r>
            <w:r w:rsidDel="00000000" w:rsidR="00000000" w:rsidRPr="00000000">
              <w:rPr>
                <w:rtl w:val="0"/>
              </w:rPr>
            </w:r>
          </w:p>
        </w:tc>
      </w:tr>
      <w:tr>
        <w:trPr>
          <w:cantSplit w:val="0"/>
          <w:trHeight w:val="26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10">
            <w:pPr>
              <w:jc w:val="both"/>
              <w:rPr>
                <w:rFonts w:ascii="Arial" w:cs="Arial" w:eastAsia="Arial" w:hAnsi="Arial"/>
              </w:rPr>
            </w:pPr>
            <w:r w:rsidDel="00000000" w:rsidR="00000000" w:rsidRPr="00000000">
              <w:rPr>
                <w:rFonts w:ascii="Arial" w:cs="Arial" w:eastAsia="Arial" w:hAnsi="Arial"/>
                <w:rtl w:val="0"/>
              </w:rPr>
              <w:t xml:space="preserve">SECRETARIA MUNICIPAL DE FINANÇAS E ORÇAMENTO</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11">
            <w:pPr>
              <w:jc w:val="center"/>
              <w:rPr>
                <w:rFonts w:ascii="Arial" w:cs="Arial" w:eastAsia="Arial" w:hAnsi="Arial"/>
              </w:rPr>
            </w:pPr>
            <w:r w:rsidDel="00000000" w:rsidR="00000000" w:rsidRPr="00000000">
              <w:rPr>
                <w:rFonts w:ascii="Arial" w:cs="Arial" w:eastAsia="Arial" w:hAnsi="Arial"/>
                <w:rtl w:val="0"/>
              </w:rPr>
              <w:t xml:space="preserve">138/DCOMP/SFO/2025</w:t>
            </w:r>
          </w:p>
        </w:tc>
      </w:tr>
      <w:tr>
        <w:trPr>
          <w:cantSplit w:val="0"/>
          <w:trHeight w:val="17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12">
            <w:pPr>
              <w:jc w:val="both"/>
              <w:rPr>
                <w:rFonts w:ascii="Arial" w:cs="Arial" w:eastAsia="Arial" w:hAnsi="Arial"/>
                <w:b w:val="1"/>
                <w:bCs w:val="1"/>
              </w:rPr>
            </w:pPr>
            <w:r w:rsidDel="00000000" w:rsidR="00000000" w:rsidRPr="00000000">
              <w:rPr>
                <w:rFonts w:ascii="Arial" w:cs="Arial" w:eastAsia="Arial" w:hAnsi="Arial"/>
                <w:rtl w:val="0"/>
              </w:rPr>
              <w:t xml:space="preserve">SECRETARIA DE OBRAS E SERVIÇOS URBANOS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13">
            <w:pPr>
              <w:jc w:val="center"/>
              <w:rPr>
                <w:rFonts w:ascii="Arial" w:cs="Arial" w:eastAsia="Arial" w:hAnsi="Arial"/>
              </w:rPr>
            </w:pPr>
            <w:r w:rsidDel="00000000" w:rsidR="00000000" w:rsidRPr="00000000">
              <w:rPr>
                <w:rFonts w:ascii="Arial" w:cs="Arial" w:eastAsia="Arial" w:hAnsi="Arial"/>
                <w:rtl w:val="0"/>
              </w:rPr>
              <w:t xml:space="preserve">145/LICITAÇÃO/OBRAS/2025</w:t>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14">
            <w:pPr>
              <w:jc w:val="both"/>
              <w:rPr>
                <w:rFonts w:ascii="Arial" w:cs="Arial" w:eastAsia="Arial" w:hAnsi="Arial"/>
                <w:b w:val="1"/>
                <w:bCs w:val="1"/>
              </w:rPr>
            </w:pPr>
            <w:r w:rsidDel="00000000" w:rsidR="00000000" w:rsidRPr="00000000">
              <w:rPr>
                <w:rFonts w:ascii="Arial" w:cs="Arial" w:eastAsia="Arial" w:hAnsi="Arial"/>
                <w:rtl w:val="0"/>
              </w:rPr>
              <w:t xml:space="preserve">SECRETARIA MUNICIPAL DE SEGURANÇA E TRÂNSITO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15">
            <w:pPr>
              <w:jc w:val="center"/>
              <w:rPr>
                <w:rFonts w:ascii="Arial" w:cs="Arial" w:eastAsia="Arial" w:hAnsi="Arial"/>
                <w:b w:val="0"/>
                <w:bCs w:val="0"/>
              </w:rPr>
            </w:pPr>
            <w:r w:rsidDel="00000000" w:rsidR="00000000" w:rsidRPr="00000000">
              <w:rPr>
                <w:rFonts w:ascii="Arial" w:cs="Arial" w:eastAsia="Arial" w:hAnsi="Arial"/>
                <w:b w:val="0"/>
                <w:bCs w:val="0"/>
                <w:rtl w:val="0"/>
              </w:rPr>
              <w:t xml:space="preserve">1046/S.S.T/LICI./2025</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16">
            <w:pPr>
              <w:jc w:val="both"/>
              <w:rPr>
                <w:rFonts w:ascii="Arial" w:cs="Arial" w:eastAsia="Arial" w:hAnsi="Arial"/>
              </w:rPr>
            </w:pPr>
            <w:r w:rsidDel="00000000" w:rsidR="00000000" w:rsidRPr="00000000">
              <w:rPr>
                <w:rFonts w:ascii="Arial" w:cs="Arial" w:eastAsia="Arial" w:hAnsi="Arial"/>
                <w:rtl w:val="0"/>
              </w:rPr>
              <w:t xml:space="preserve">SECRETARIA MUNICIPAL DE MEIO AMBIENTE E DESENVOLVIMENTO SUSTENTÁVEL</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17">
            <w:pPr>
              <w:jc w:val="center"/>
              <w:rPr>
                <w:rFonts w:ascii="Arial" w:cs="Arial" w:eastAsia="Arial" w:hAnsi="Arial"/>
              </w:rPr>
            </w:pPr>
            <w:r w:rsidDel="00000000" w:rsidR="00000000" w:rsidRPr="00000000">
              <w:rPr>
                <w:rFonts w:ascii="Arial" w:cs="Arial" w:eastAsia="Arial" w:hAnsi="Arial"/>
                <w:rtl w:val="0"/>
              </w:rPr>
              <w:t xml:space="preserve">006/SDS/2026</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18">
            <w:pPr>
              <w:jc w:val="both"/>
              <w:rPr>
                <w:rFonts w:ascii="Arial" w:cs="Arial" w:eastAsia="Arial" w:hAnsi="Arial"/>
                <w:b w:val="1"/>
                <w:bCs w:val="1"/>
              </w:rPr>
            </w:pPr>
            <w:r w:rsidDel="00000000" w:rsidR="00000000" w:rsidRPr="00000000">
              <w:rPr>
                <w:rFonts w:ascii="Arial" w:cs="Arial" w:eastAsia="Arial" w:hAnsi="Arial"/>
                <w:rtl w:val="0"/>
              </w:rPr>
              <w:t xml:space="preserve">SECRETARIA MUNICIPAL DE EDUCAÇÃO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19">
            <w:pPr>
              <w:jc w:val="center"/>
              <w:rPr>
                <w:rFonts w:ascii="Arial" w:cs="Arial" w:eastAsia="Arial" w:hAnsi="Arial"/>
                <w:b w:val="0"/>
                <w:bCs w:val="0"/>
              </w:rPr>
            </w:pPr>
            <w:r w:rsidDel="00000000" w:rsidR="00000000" w:rsidRPr="00000000">
              <w:rPr>
                <w:rFonts w:ascii="Arial" w:cs="Arial" w:eastAsia="Arial" w:hAnsi="Arial"/>
                <w:b w:val="0"/>
                <w:bCs w:val="0"/>
                <w:rtl w:val="0"/>
              </w:rPr>
              <w:t xml:space="preserve">143/SME/GFO/2025</w:t>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1A">
            <w:pPr>
              <w:jc w:val="both"/>
              <w:rPr>
                <w:rFonts w:ascii="Arial" w:cs="Arial" w:eastAsia="Arial" w:hAnsi="Arial"/>
              </w:rPr>
            </w:pPr>
            <w:r w:rsidDel="00000000" w:rsidR="00000000" w:rsidRPr="00000000">
              <w:rPr>
                <w:rFonts w:ascii="Arial" w:cs="Arial" w:eastAsia="Arial" w:hAnsi="Arial"/>
                <w:rtl w:val="0"/>
              </w:rPr>
              <w:t xml:space="preserve">SECRETARIA MUNICIPAL DE ASSISTÊNCIA SOCIAL</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1B">
            <w:pPr>
              <w:jc w:val="center"/>
              <w:rPr>
                <w:rFonts w:ascii="Arial" w:cs="Arial" w:eastAsia="Arial" w:hAnsi="Arial"/>
                <w:sz w:val="22"/>
                <w:szCs w:val="22"/>
              </w:rPr>
            </w:pPr>
            <w:r w:rsidDel="00000000" w:rsidR="00000000" w:rsidRPr="00000000">
              <w:rPr>
                <w:rFonts w:ascii="Arial" w:cs="Arial" w:eastAsia="Arial" w:hAnsi="Arial"/>
                <w:rtl w:val="0"/>
              </w:rPr>
              <w:t xml:space="preserve">1447/SMAS/LICI/GAB/2025</w:t>
            </w:r>
            <w:r w:rsidDel="00000000" w:rsidR="00000000" w:rsidRPr="00000000">
              <w:rPr>
                <w:rtl w:val="0"/>
              </w:rPr>
            </w:r>
          </w:p>
        </w:tc>
      </w:tr>
      <w:tr>
        <w:trPr>
          <w:cantSplit w:val="0"/>
          <w:trHeight w:val="271"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1C">
            <w:pPr>
              <w:jc w:val="both"/>
              <w:rPr>
                <w:rFonts w:ascii="Arial" w:cs="Arial" w:eastAsia="Arial" w:hAnsi="Arial"/>
                <w:b w:val="1"/>
                <w:bCs w:val="1"/>
              </w:rPr>
            </w:pPr>
            <w:r w:rsidDel="00000000" w:rsidR="00000000" w:rsidRPr="00000000">
              <w:rPr>
                <w:rFonts w:ascii="Arial" w:cs="Arial" w:eastAsia="Arial" w:hAnsi="Arial"/>
                <w:rtl w:val="0"/>
              </w:rPr>
              <w:t xml:space="preserve">SECRETARIA MUNICIPAL DE SAÚDE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1D">
            <w:pPr>
              <w:jc w:val="center"/>
              <w:rPr>
                <w:rFonts w:ascii="Arial" w:cs="Arial" w:eastAsia="Arial" w:hAnsi="Arial"/>
              </w:rPr>
            </w:pPr>
            <w:r w:rsidDel="00000000" w:rsidR="00000000" w:rsidRPr="00000000">
              <w:rPr>
                <w:rFonts w:ascii="Arial" w:cs="Arial" w:eastAsia="Arial" w:hAnsi="Arial"/>
                <w:rtl w:val="0"/>
              </w:rPr>
              <w:t xml:space="preserve">006/LICITAÇÃO/SMS/2026</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1E">
            <w:pPr>
              <w:jc w:val="both"/>
              <w:rPr>
                <w:rFonts w:ascii="Arial" w:cs="Arial" w:eastAsia="Arial" w:hAnsi="Arial"/>
              </w:rPr>
            </w:pPr>
            <w:r w:rsidDel="00000000" w:rsidR="00000000" w:rsidRPr="00000000">
              <w:rPr>
                <w:rFonts w:ascii="Arial" w:cs="Arial" w:eastAsia="Arial" w:hAnsi="Arial"/>
                <w:rtl w:val="0"/>
              </w:rPr>
              <w:t xml:space="preserve">SECRETARIA MUNICIPAL DE GOVERNO E PLANEJAMENTO ESTRATÉGICO</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1F">
            <w:pPr>
              <w:jc w:val="center"/>
              <w:rPr>
                <w:rFonts w:ascii="Arial" w:cs="Arial" w:eastAsia="Arial" w:hAnsi="Arial"/>
              </w:rPr>
            </w:pPr>
            <w:r w:rsidDel="00000000" w:rsidR="00000000" w:rsidRPr="00000000">
              <w:rPr>
                <w:rFonts w:ascii="Arial" w:cs="Arial" w:eastAsia="Arial" w:hAnsi="Arial"/>
                <w:rtl w:val="0"/>
              </w:rPr>
              <w:t xml:space="preserve">280/DCOMP/SMGPE/2025</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20">
            <w:pPr>
              <w:jc w:val="both"/>
              <w:rPr>
                <w:rFonts w:ascii="Arial" w:cs="Arial" w:eastAsia="Arial" w:hAnsi="Arial"/>
              </w:rPr>
            </w:pPr>
            <w:r w:rsidDel="00000000" w:rsidR="00000000" w:rsidRPr="00000000">
              <w:rPr>
                <w:rFonts w:ascii="Arial" w:cs="Arial" w:eastAsia="Arial" w:hAnsi="Arial"/>
                <w:rtl w:val="0"/>
              </w:rPr>
              <w:t xml:space="preserve">SECRETARIA MUNICIPAL DE CULTURA, ESPORTE E TURISMO</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21">
            <w:pPr>
              <w:jc w:val="center"/>
              <w:rPr>
                <w:rFonts w:ascii="Arial" w:cs="Arial" w:eastAsia="Arial" w:hAnsi="Arial"/>
              </w:rPr>
            </w:pPr>
            <w:r w:rsidDel="00000000" w:rsidR="00000000" w:rsidRPr="00000000">
              <w:rPr>
                <w:rFonts w:ascii="Arial" w:cs="Arial" w:eastAsia="Arial" w:hAnsi="Arial"/>
                <w:rtl w:val="0"/>
              </w:rPr>
              <w:t xml:space="preserve">259/SMCET/LICITAÇÕES/2025</w:t>
            </w:r>
          </w:p>
        </w:tc>
      </w:tr>
      <w:tr>
        <w:trPr>
          <w:cantSplit w:val="0"/>
          <w:trHeight w:val="7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22">
            <w:pPr>
              <w:jc w:val="both"/>
              <w:rPr>
                <w:rFonts w:ascii="Arial" w:cs="Arial" w:eastAsia="Arial" w:hAnsi="Arial"/>
              </w:rPr>
            </w:pPr>
            <w:r w:rsidDel="00000000" w:rsidR="00000000" w:rsidRPr="00000000">
              <w:rPr>
                <w:rFonts w:ascii="Arial" w:cs="Arial" w:eastAsia="Arial" w:hAnsi="Arial"/>
                <w:color w:val="000000"/>
                <w:highlight w:val="white"/>
                <w:rtl w:val="0"/>
              </w:rPr>
              <w:t xml:space="preserve">SECRETARIA MUNICIPAL DE PLANEJAMENTO URBANO E HABITAÇÃO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23">
            <w:pPr>
              <w:jc w:val="center"/>
              <w:rPr>
                <w:rFonts w:ascii="Arial" w:cs="Arial" w:eastAsia="Arial" w:hAnsi="Arial"/>
                <w:color w:val="000000"/>
              </w:rPr>
            </w:pPr>
            <w:r w:rsidDel="00000000" w:rsidR="00000000" w:rsidRPr="00000000">
              <w:rPr>
                <w:rFonts w:ascii="Arial" w:cs="Arial" w:eastAsia="Arial" w:hAnsi="Arial"/>
                <w:color w:val="000000"/>
                <w:rtl w:val="0"/>
              </w:rPr>
              <w:t xml:space="preserve">0129/SMPUH/LIC/2025</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24">
            <w:pPr>
              <w:jc w:val="both"/>
              <w:rPr>
                <w:rFonts w:ascii="Arial" w:cs="Arial" w:eastAsia="Arial" w:hAnsi="Arial"/>
              </w:rPr>
            </w:pPr>
            <w:r w:rsidDel="00000000" w:rsidR="00000000" w:rsidRPr="00000000">
              <w:rPr>
                <w:rFonts w:ascii="Arial" w:cs="Arial" w:eastAsia="Arial" w:hAnsi="Arial"/>
                <w:color w:val="000000"/>
                <w:shd w:fill="f5f5f5" w:val="clear"/>
                <w:rtl w:val="0"/>
              </w:rPr>
              <w:t xml:space="preserve">PROCURADORIA GERAL DO MUNICÍPIO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25">
            <w:pPr>
              <w:jc w:val="center"/>
              <w:rPr>
                <w:rFonts w:ascii="Arial" w:cs="Arial" w:eastAsia="Arial" w:hAnsi="Arial"/>
                <w:color w:val="000000"/>
              </w:rPr>
            </w:pPr>
            <w:r w:rsidDel="00000000" w:rsidR="00000000" w:rsidRPr="00000000">
              <w:rPr>
                <w:rFonts w:ascii="Arial" w:cs="Arial" w:eastAsia="Arial" w:hAnsi="Arial"/>
                <w:color w:val="000000"/>
                <w:rtl w:val="0"/>
              </w:rPr>
              <w:t xml:space="preserve">158/DCOMP/PGM/2025</w:t>
            </w:r>
          </w:p>
        </w:tc>
      </w:tr>
    </w:tbl>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 w:line="240"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tbl>
      <w:tblPr>
        <w:tblStyle w:val="Table3"/>
        <w:tblW w:w="8750.0" w:type="dxa"/>
        <w:jc w:val="left"/>
        <w:tblInd w:w="-11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750"/>
        <w:tblGridChange w:id="0">
          <w:tblGrid>
            <w:gridCol w:w="8750"/>
          </w:tblGrid>
        </w:tblGridChange>
      </w:tblGrid>
      <w:tr>
        <w:trPr>
          <w:cantSplit w:val="0"/>
          <w:trHeight w:val="375" w:hRule="atLeast"/>
          <w:tblHeader w:val="0"/>
        </w:trPr>
        <w:tc>
          <w:tcPr>
            <w:tcBorders>
              <w:top w:color="000000" w:space="0" w:sz="4" w:val="single"/>
              <w:left w:color="000000" w:space="0" w:sz="4" w:val="single"/>
              <w:bottom w:color="000000" w:space="0" w:sz="4" w:val="single"/>
              <w:right w:color="000000" w:space="0" w:sz="4" w:val="single"/>
            </w:tcBorders>
            <w:shd w:fill="d8d8d8" w:val="clear"/>
            <w:tcMar>
              <w:top w:w="0.0" w:type="dxa"/>
              <w:left w:w="108.0" w:type="dxa"/>
              <w:bottom w:w="0.0" w:type="dxa"/>
              <w:right w:w="108.0" w:type="dxa"/>
            </w:tcMar>
            <w:vAlign w:val="center"/>
          </w:tcPr>
          <w:p w:rsidR="00000000" w:rsidDel="00000000" w:rsidP="00000000" w:rsidRDefault="00000000" w:rsidRPr="00000000" w14:paraId="00000027">
            <w:pPr>
              <w:pStyle w:val="Heading1"/>
              <w:ind w:left="575" w:right="563" w:firstLine="0"/>
              <w:rPr>
                <w:rFonts w:ascii="Arial" w:cs="Arial" w:eastAsia="Arial" w:hAnsi="Arial"/>
              </w:rPr>
            </w:pPr>
            <w:r w:rsidDel="00000000" w:rsidR="00000000" w:rsidRPr="00000000">
              <w:rPr>
                <w:rFonts w:ascii="Arial" w:cs="Arial" w:eastAsia="Arial" w:hAnsi="Arial"/>
                <w:rtl w:val="0"/>
              </w:rPr>
              <w:t xml:space="preserve">INTRODUÇÃO</w:t>
            </w:r>
          </w:p>
        </w:tc>
      </w:tr>
    </w:tbl>
    <w:p w:rsidR="00000000" w:rsidDel="00000000" w:rsidP="00000000" w:rsidRDefault="00000000" w:rsidRPr="00000000" w14:paraId="00000028">
      <w:pPr>
        <w:spacing w:line="360" w:lineRule="auto"/>
        <w:ind w:firstLine="720"/>
        <w:jc w:val="both"/>
        <w:rPr>
          <w:rFonts w:ascii="Arial" w:cs="Arial" w:eastAsia="Arial" w:hAnsi="Arial"/>
        </w:rPr>
      </w:pPr>
      <w:r w:rsidDel="00000000" w:rsidR="00000000" w:rsidRPr="00000000">
        <w:rPr>
          <w:rtl w:val="0"/>
        </w:rPr>
      </w:r>
    </w:p>
    <w:p w:rsidR="00000000" w:rsidDel="00000000" w:rsidP="00000000" w:rsidRDefault="00000000" w:rsidRPr="00000000" w14:paraId="00000029">
      <w:pPr>
        <w:spacing w:line="360" w:lineRule="auto"/>
        <w:ind w:firstLine="720"/>
        <w:jc w:val="both"/>
        <w:rPr>
          <w:rFonts w:ascii="Arial" w:cs="Arial" w:eastAsia="Arial" w:hAnsi="Arial"/>
        </w:rPr>
      </w:pPr>
      <w:r w:rsidDel="00000000" w:rsidR="00000000" w:rsidRPr="00000000">
        <w:rPr>
          <w:rFonts w:ascii="Arial" w:cs="Arial" w:eastAsia="Arial" w:hAnsi="Arial"/>
          <w:rtl w:val="0"/>
        </w:rPr>
        <w:t xml:space="preserve">O presente documento tem por finalidade demonstrar o interesse público na </w:t>
      </w:r>
      <w:r w:rsidDel="00000000" w:rsidR="00000000" w:rsidRPr="00000000">
        <w:rPr>
          <w:rFonts w:ascii="Arial" w:cs="Arial" w:eastAsia="Arial" w:hAnsi="Arial"/>
          <w:b w:val="1"/>
          <w:bCs w:val="1"/>
          <w:rtl w:val="0"/>
        </w:rPr>
        <w:t xml:space="preserve">AQUISIÇÃO DE TINTAS E MATERIAIS DE PINTURA</w:t>
      </w:r>
      <w:r w:rsidDel="00000000" w:rsidR="00000000" w:rsidRPr="00000000">
        <w:rPr>
          <w:rFonts w:ascii="Arial" w:cs="Arial" w:eastAsia="Arial" w:hAnsi="Arial"/>
          <w:rtl w:val="0"/>
        </w:rPr>
        <w:t xml:space="preserve">, por meio da exposição da necessidade da contratação, da comprovação de sua viabilidade técnica e da consolidação dos elementos essenciais à elaboração do correspondente Termo de Referência.</w:t>
      </w:r>
    </w:p>
    <w:p w:rsidR="00000000" w:rsidDel="00000000" w:rsidP="00000000" w:rsidRDefault="00000000" w:rsidRPr="00000000" w14:paraId="0000002A">
      <w:pPr>
        <w:spacing w:line="360" w:lineRule="auto"/>
        <w:ind w:firstLine="720"/>
        <w:jc w:val="both"/>
        <w:rPr>
          <w:rFonts w:ascii="Arial" w:cs="Arial" w:eastAsia="Arial" w:hAnsi="Arial"/>
        </w:rPr>
      </w:pPr>
      <w:r w:rsidDel="00000000" w:rsidR="00000000" w:rsidRPr="00000000">
        <w:rPr>
          <w:rFonts w:ascii="Arial" w:cs="Arial" w:eastAsia="Arial" w:hAnsi="Arial"/>
          <w:rtl w:val="0"/>
        </w:rPr>
        <w:t xml:space="preserve">Trata-se da primeira etapa da fase de planejamento da contratação, na qual são apresentados os estudos necessários à definição da solução mais adequada para atendimento da demanda identificada.</w:t>
      </w:r>
    </w:p>
    <w:p w:rsidR="00000000" w:rsidDel="00000000" w:rsidP="00000000" w:rsidRDefault="00000000" w:rsidRPr="00000000" w14:paraId="0000002B">
      <w:pPr>
        <w:spacing w:line="360" w:lineRule="auto"/>
        <w:ind w:firstLine="720"/>
        <w:jc w:val="both"/>
        <w:rPr>
          <w:rFonts w:ascii="Arial" w:cs="Arial" w:eastAsia="Arial" w:hAnsi="Arial"/>
        </w:rPr>
      </w:pPr>
      <w:r w:rsidDel="00000000" w:rsidR="00000000" w:rsidRPr="00000000">
        <w:rPr>
          <w:rFonts w:ascii="Arial" w:cs="Arial" w:eastAsia="Arial" w:hAnsi="Arial"/>
          <w:rtl w:val="0"/>
        </w:rPr>
        <w:t xml:space="preserve">O objetivo principal consiste em analisar detalhadamente a necessidade apresentada e identificar, no mercado, a solução mais apropriada para supri-la, em observância às normas vigentes e aos princípios que regem a Administração Pública.</w:t>
      </w:r>
    </w:p>
    <w:p w:rsidR="00000000" w:rsidDel="00000000" w:rsidP="00000000" w:rsidRDefault="00000000" w:rsidRPr="00000000" w14:paraId="0000002C">
      <w:pPr>
        <w:spacing w:line="360" w:lineRule="auto"/>
        <w:ind w:firstLine="720"/>
        <w:jc w:val="both"/>
        <w:rPr>
          <w:rFonts w:ascii="Arial" w:cs="Arial" w:eastAsia="Arial" w:hAnsi="Arial"/>
        </w:rPr>
      </w:pPr>
      <w:r w:rsidDel="00000000" w:rsidR="00000000" w:rsidRPr="00000000">
        <w:rPr>
          <w:rFonts w:ascii="Arial" w:cs="Arial" w:eastAsia="Arial" w:hAnsi="Arial"/>
          <w:rtl w:val="0"/>
        </w:rPr>
        <w:t xml:space="preserve">Ressalta-se que cada Secretaria participante do processo manifestou-se formalmente por meio de Ofício, em resposta ao e-mail encaminhado, no qual foram identificadas e justificadas as respectivas necessidades, considerando, principalmente, o consumo dos últimos doze meses, as quantidades previstas no Plano de Contratação Anual e a projeção de possível acréscimo nos quantitativos para o próximo exercício, no âmbito do Processo Licitatório para Aquisição de Tintas e Materiais de Pintura.</w:t>
      </w:r>
    </w:p>
    <w:p w:rsidR="00000000" w:rsidDel="00000000" w:rsidP="00000000" w:rsidRDefault="00000000" w:rsidRPr="00000000" w14:paraId="0000002D">
      <w:pPr>
        <w:spacing w:line="360" w:lineRule="auto"/>
        <w:jc w:val="both"/>
        <w:rPr>
          <w:rFonts w:ascii="Arial" w:cs="Arial" w:eastAsia="Arial" w:hAnsi="Arial"/>
        </w:rPr>
      </w:pPr>
      <w:r w:rsidDel="00000000" w:rsidR="00000000" w:rsidRPr="00000000">
        <w:rPr>
          <w:rtl w:val="0"/>
        </w:rPr>
      </w:r>
    </w:p>
    <w:tbl>
      <w:tblPr>
        <w:tblStyle w:val="Table4"/>
        <w:tblW w:w="8750.0" w:type="dxa"/>
        <w:jc w:val="left"/>
        <w:tblInd w:w="-11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750"/>
        <w:tblGridChange w:id="0">
          <w:tblGrid>
            <w:gridCol w:w="8750"/>
          </w:tblGrid>
        </w:tblGridChange>
      </w:tblGrid>
      <w:tr>
        <w:trPr>
          <w:cantSplit w:val="0"/>
          <w:trHeight w:val="375" w:hRule="atLeast"/>
          <w:tblHeader w:val="0"/>
        </w:trPr>
        <w:tc>
          <w:tcPr>
            <w:tcBorders>
              <w:top w:color="000000" w:space="0" w:sz="4" w:val="single"/>
              <w:left w:color="000000" w:space="0" w:sz="4" w:val="single"/>
              <w:bottom w:color="000000" w:space="0" w:sz="4" w:val="single"/>
              <w:right w:color="000000" w:space="0" w:sz="4" w:val="single"/>
            </w:tcBorders>
            <w:shd w:fill="d8d8d8" w:val="clear"/>
            <w:tcMar>
              <w:top w:w="0.0" w:type="dxa"/>
              <w:left w:w="108.0" w:type="dxa"/>
              <w:bottom w:w="0.0" w:type="dxa"/>
              <w:right w:w="108.0" w:type="dxa"/>
            </w:tcMar>
            <w:vAlign w:val="center"/>
          </w:tcPr>
          <w:p w:rsidR="00000000" w:rsidDel="00000000" w:rsidP="00000000" w:rsidRDefault="00000000" w:rsidRPr="00000000" w14:paraId="0000002E">
            <w:pPr>
              <w:pStyle w:val="Heading1"/>
              <w:numPr>
                <w:ilvl w:val="0"/>
                <w:numId w:val="1"/>
              </w:numPr>
              <w:ind w:left="575" w:right="563" w:firstLine="0"/>
              <w:rPr>
                <w:rFonts w:ascii="Arial" w:cs="Arial" w:eastAsia="Arial" w:hAnsi="Arial"/>
              </w:rPr>
            </w:pPr>
            <w:r w:rsidDel="00000000" w:rsidR="00000000" w:rsidRPr="00000000">
              <w:rPr>
                <w:rFonts w:ascii="Arial" w:cs="Arial" w:eastAsia="Arial" w:hAnsi="Arial"/>
                <w:rtl w:val="0"/>
              </w:rPr>
              <w:t xml:space="preserve">ÁREA DEMANDANTE</w:t>
            </w:r>
          </w:p>
        </w:tc>
      </w:tr>
    </w:tbl>
    <w:p w:rsidR="00000000" w:rsidDel="00000000" w:rsidP="00000000" w:rsidRDefault="00000000" w:rsidRPr="00000000" w14:paraId="0000002F">
      <w:pPr>
        <w:keepNext w:val="0"/>
        <w:keepLines w:val="0"/>
        <w:pageBreakBefore w:val="0"/>
        <w:spacing w:line="36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30">
      <w:pPr>
        <w:keepNext w:val="0"/>
        <w:keepLines w:val="0"/>
        <w:pageBreakBefore w:val="0"/>
        <w:spacing w:line="360" w:lineRule="auto"/>
        <w:jc w:val="both"/>
        <w:rPr>
          <w:rFonts w:ascii="Arial" w:cs="Arial" w:eastAsia="Arial" w:hAnsi="Arial"/>
        </w:rPr>
      </w:pPr>
      <w:r w:rsidDel="00000000" w:rsidR="00000000" w:rsidRPr="00000000">
        <w:rPr>
          <w:rFonts w:ascii="Arial" w:cs="Arial" w:eastAsia="Arial" w:hAnsi="Arial"/>
          <w:b w:val="1"/>
          <w:bCs w:val="1"/>
          <w:rtl w:val="0"/>
        </w:rPr>
        <w:t xml:space="preserve">Secretaria Demandante: </w:t>
      </w:r>
      <w:r w:rsidDel="00000000" w:rsidR="00000000" w:rsidRPr="00000000">
        <w:rPr>
          <w:rFonts w:ascii="Arial" w:cs="Arial" w:eastAsia="Arial" w:hAnsi="Arial"/>
          <w:rtl w:val="0"/>
        </w:rPr>
        <w:t xml:space="preserve">Secretaria de Administração e Modernização.</w:t>
      </w:r>
    </w:p>
    <w:p w:rsidR="00000000" w:rsidDel="00000000" w:rsidP="00000000" w:rsidRDefault="00000000" w:rsidRPr="00000000" w14:paraId="00000031">
      <w:pPr>
        <w:keepNext w:val="0"/>
        <w:keepLines w:val="0"/>
        <w:pageBreakBefore w:val="0"/>
        <w:widowControl w:val="1"/>
        <w:spacing w:line="360" w:lineRule="auto"/>
        <w:jc w:val="both"/>
        <w:rPr>
          <w:rFonts w:ascii="Arial" w:cs="Arial" w:eastAsia="Arial" w:hAnsi="Arial"/>
        </w:rPr>
      </w:pPr>
      <w:r w:rsidDel="00000000" w:rsidR="00000000" w:rsidRPr="00000000">
        <w:rPr>
          <w:rFonts w:ascii="Arial" w:cs="Arial" w:eastAsia="Arial" w:hAnsi="Arial"/>
          <w:b w:val="1"/>
          <w:bCs w:val="1"/>
          <w:rtl w:val="0"/>
        </w:rPr>
        <w:t xml:space="preserve">Secretária: </w:t>
      </w:r>
      <w:r w:rsidDel="00000000" w:rsidR="00000000" w:rsidRPr="00000000">
        <w:rPr>
          <w:rFonts w:ascii="Arial" w:cs="Arial" w:eastAsia="Arial" w:hAnsi="Arial"/>
          <w:rtl w:val="0"/>
        </w:rPr>
        <w:t xml:space="preserve">Elizabete Cilião Guilherme.</w:t>
      </w:r>
    </w:p>
    <w:p w:rsidR="00000000" w:rsidDel="00000000" w:rsidP="00000000" w:rsidRDefault="00000000" w:rsidRPr="00000000" w14:paraId="00000032">
      <w:pPr>
        <w:keepNext w:val="0"/>
        <w:keepLines w:val="0"/>
        <w:pageBreakBefore w:val="0"/>
        <w:widowControl w:val="1"/>
        <w:spacing w:line="360" w:lineRule="auto"/>
        <w:jc w:val="both"/>
        <w:rPr>
          <w:rFonts w:ascii="Arial" w:cs="Arial" w:eastAsia="Arial" w:hAnsi="Arial"/>
        </w:rPr>
      </w:pPr>
      <w:r w:rsidDel="00000000" w:rsidR="00000000" w:rsidRPr="00000000">
        <w:rPr>
          <w:rFonts w:ascii="Arial" w:cs="Arial" w:eastAsia="Arial" w:hAnsi="Arial"/>
          <w:b w:val="1"/>
          <w:bCs w:val="1"/>
          <w:rtl w:val="0"/>
        </w:rPr>
        <w:t xml:space="preserve">Email (institucional):</w:t>
      </w:r>
      <w:r w:rsidDel="00000000" w:rsidR="00000000" w:rsidRPr="00000000">
        <w:rPr>
          <w:rFonts w:ascii="Arial" w:cs="Arial" w:eastAsia="Arial" w:hAnsi="Arial"/>
          <w:rtl w:val="0"/>
        </w:rPr>
        <w:t xml:space="preserve"> sinopcompras@gmail.com.</w:t>
      </w:r>
    </w:p>
    <w:p w:rsidR="00000000" w:rsidDel="00000000" w:rsidP="00000000" w:rsidRDefault="00000000" w:rsidRPr="00000000" w14:paraId="00000033">
      <w:pPr>
        <w:keepNext w:val="0"/>
        <w:keepLines w:val="0"/>
        <w:pageBreakBefore w:val="0"/>
        <w:spacing w:line="360" w:lineRule="auto"/>
        <w:jc w:val="both"/>
        <w:rPr>
          <w:rFonts w:ascii="Arial" w:cs="Arial" w:eastAsia="Arial" w:hAnsi="Arial"/>
        </w:rPr>
      </w:pPr>
      <w:r w:rsidDel="00000000" w:rsidR="00000000" w:rsidRPr="00000000">
        <w:rPr>
          <w:rFonts w:ascii="Arial" w:cs="Arial" w:eastAsia="Arial" w:hAnsi="Arial"/>
          <w:b w:val="1"/>
          <w:bCs w:val="1"/>
          <w:rtl w:val="0"/>
        </w:rPr>
        <w:t xml:space="preserve">Telefone (Institucional): </w:t>
      </w:r>
      <w:r w:rsidDel="00000000" w:rsidR="00000000" w:rsidRPr="00000000">
        <w:rPr>
          <w:rFonts w:ascii="Arial" w:cs="Arial" w:eastAsia="Arial" w:hAnsi="Arial"/>
          <w:rtl w:val="0"/>
        </w:rPr>
        <w:t xml:space="preserve">(66) 3520-7298.</w:t>
      </w:r>
    </w:p>
    <w:p w:rsidR="00000000" w:rsidDel="00000000" w:rsidP="00000000" w:rsidRDefault="00000000" w:rsidRPr="00000000" w14:paraId="00000034">
      <w:pPr>
        <w:widowControl w:val="1"/>
        <w:spacing w:line="360" w:lineRule="auto"/>
        <w:jc w:val="both"/>
        <w:rPr>
          <w:rFonts w:ascii="Arial" w:cs="Arial" w:eastAsia="Arial" w:hAnsi="Arial"/>
          <w:b w:val="1"/>
          <w:bCs w:val="1"/>
          <w:sz w:val="24"/>
          <w:szCs w:val="24"/>
        </w:rPr>
      </w:pPr>
      <w:r w:rsidDel="00000000" w:rsidR="00000000" w:rsidRPr="00000000">
        <w:rPr>
          <w:rtl w:val="0"/>
        </w:rPr>
      </w:r>
    </w:p>
    <w:tbl>
      <w:tblPr>
        <w:tblStyle w:val="Table5"/>
        <w:tblW w:w="8750.0" w:type="dxa"/>
        <w:jc w:val="left"/>
        <w:tblInd w:w="-11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750"/>
        <w:tblGridChange w:id="0">
          <w:tblGrid>
            <w:gridCol w:w="8750"/>
          </w:tblGrid>
        </w:tblGridChange>
      </w:tblGrid>
      <w:tr>
        <w:trPr>
          <w:cantSplit w:val="0"/>
          <w:trHeight w:val="375" w:hRule="atLeast"/>
          <w:tblHeader w:val="0"/>
        </w:trPr>
        <w:tc>
          <w:tcPr>
            <w:tcBorders>
              <w:top w:color="000000" w:space="0" w:sz="4" w:val="single"/>
              <w:left w:color="000000" w:space="0" w:sz="4" w:val="single"/>
              <w:bottom w:color="000000" w:space="0" w:sz="4" w:val="single"/>
              <w:right w:color="000000" w:space="0" w:sz="4" w:val="single"/>
            </w:tcBorders>
            <w:shd w:fill="d8d8d8" w:val="clear"/>
            <w:tcMar>
              <w:top w:w="0.0" w:type="dxa"/>
              <w:left w:w="108.0" w:type="dxa"/>
              <w:bottom w:w="0.0" w:type="dxa"/>
              <w:right w:w="108.0" w:type="dxa"/>
            </w:tcMar>
            <w:vAlign w:val="center"/>
          </w:tcPr>
          <w:p w:rsidR="00000000" w:rsidDel="00000000" w:rsidP="00000000" w:rsidRDefault="00000000" w:rsidRPr="00000000" w14:paraId="00000035">
            <w:pPr>
              <w:pStyle w:val="Heading1"/>
              <w:numPr>
                <w:ilvl w:val="0"/>
                <w:numId w:val="1"/>
              </w:numPr>
              <w:ind w:left="575" w:right="563" w:firstLine="0"/>
              <w:rPr>
                <w:rFonts w:ascii="Arial" w:cs="Arial" w:eastAsia="Arial" w:hAnsi="Arial"/>
              </w:rPr>
            </w:pPr>
            <w:r w:rsidDel="00000000" w:rsidR="00000000" w:rsidRPr="00000000">
              <w:rPr>
                <w:rFonts w:ascii="Arial" w:cs="Arial" w:eastAsia="Arial" w:hAnsi="Arial"/>
                <w:rtl w:val="0"/>
              </w:rPr>
              <w:t xml:space="preserve">IDENTIFICAÇÃO DA DEMANDA</w:t>
            </w:r>
          </w:p>
        </w:tc>
      </w:tr>
    </w:tbl>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2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37">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iCs w:val="0"/>
          <w:smallCaps w:val="0"/>
          <w:strike w:val="0"/>
          <w:color w:val="000000"/>
          <w:sz w:val="22"/>
          <w:szCs w:val="22"/>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presente demanda tem por objeto a AQUISIÇÃO DE TINTAS E MATERIAIS DE PINTURA, conforme as especificações técnicas detalhadas em anexo. Tal aquisição mostra-se imprescindível para atender às necessidades das diversas Secretarias Municipais e seus respectivos departamentos, tendo em vista a necessidade de manutenção, conservação e revitalização dos prédios públicos, bem como a preservação do patrimônio público e a adequada condição dos ambientes utilizados no desempenho das atividades administrativas e no atendimento à população.</w:t>
      </w:r>
    </w:p>
    <w:p w:rsidR="00000000" w:rsidDel="00000000" w:rsidP="00000000" w:rsidRDefault="00000000" w:rsidRPr="00000000" w14:paraId="00000038">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Além de contribuir para a adequada manutenção e conservação dos espaços públicos, a aquisição de tintas e materiais de pintura impacta diretamente na organização, segurança e salubridade dos ambientes de trabalho, bem como na melhoria da imagem institucional perante a comunidade, reforçando o compromisso da Administração Pública com a eficiência, a preservação do patrimônio público e a boa prestação dos serviços.</w:t>
      </w:r>
    </w:p>
    <w:p w:rsidR="00000000" w:rsidDel="00000000" w:rsidP="00000000" w:rsidRDefault="00000000" w:rsidRPr="00000000" w14:paraId="00000039">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Cada Secretaria participante do processo realizou manifestação formal de interesse, encaminhada em atendimento ao ofício expedido pela unidade responsável pela condução do procedimento, apresentando o detalhamento quanto aos tipos de tintas e materiais de pintura necessários, bem como as quantidades estimadas e as respectivas justificativas técnicas.</w:t>
      </w:r>
    </w:p>
    <w:p w:rsidR="00000000" w:rsidDel="00000000" w:rsidP="00000000" w:rsidRDefault="00000000" w:rsidRPr="00000000" w14:paraId="0000003A">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Na elaboração dessas solicitações, as Secretarias levaram em consideração o consumo histórico dos últimos doze meses, os quantitativos previstos no Plano de Contratações Anual (PCA), devidamente atualizados conforme a expectativa de aumento da demanda para o exercício subsequente. Tal procedimento assegura a adequada compatibilidade entre a necessidade administrativa e a previsão orçamentária, evitando contratações desnecessárias e garantindo o uso racional e eficiente dos recursos públicos.</w:t>
      </w:r>
    </w:p>
    <w:p w:rsidR="00000000" w:rsidDel="00000000" w:rsidP="00000000" w:rsidRDefault="00000000" w:rsidRPr="00000000" w14:paraId="0000003B">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Em conformidade com o disposto no Art. 464 do Decreto Municipal nº 359/2023 e na Lei nº 14.133/2021, foi comunicado às Autarquias e à Câmara Municipal sobre a realização do procedimento licitatório na modalidade Registro de Preços, cujas manifestações foram devidamente anexadas aos autos do processo.</w:t>
      </w:r>
    </w:p>
    <w:p w:rsidR="00000000" w:rsidDel="00000000" w:rsidP="00000000" w:rsidRDefault="00000000" w:rsidRPr="00000000" w14:paraId="0000003C">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Os materiais atenderão às ações das Secretarias Municipais de Sinop-MT e serão adquiridos conforme demanda de cada secretaria durante o período de um (1) ano, mediante preço registrado em ata de registro de preços.</w:t>
      </w:r>
    </w:p>
    <w:p w:rsidR="00000000" w:rsidDel="00000000" w:rsidP="00000000" w:rsidRDefault="00000000" w:rsidRPr="00000000" w14:paraId="0000003D">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Os quantitativos, unidades de medida, especificação e valores estão definidos na tabela a seguir:</w:t>
      </w:r>
    </w:p>
    <w:p w:rsidR="00000000" w:rsidDel="00000000" w:rsidP="00000000" w:rsidRDefault="00000000" w:rsidRPr="00000000" w14:paraId="0000003E">
      <w:pPr>
        <w:keepNext w:val="0"/>
        <w:keepLines w:val="0"/>
        <w:pageBreakBefore w:val="0"/>
        <w:widowControl w:val="0"/>
        <w:numPr>
          <w:ilvl w:val="1"/>
          <w:numId w:val="1"/>
        </w:numPr>
        <w:spacing w:line="360" w:lineRule="auto"/>
        <w:ind w:left="0" w:firstLine="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Descrição e Quantidades:</w:t>
      </w:r>
    </w:p>
    <w:tbl>
      <w:tblPr>
        <w:tblStyle w:val="Table6"/>
        <w:tblW w:w="8760.0" w:type="dxa"/>
        <w:jc w:val="left"/>
        <w:tblInd w:w="-120.0" w:type="dxa"/>
        <w:tblLayout w:type="fixed"/>
        <w:tblLook w:val="0000"/>
      </w:tblPr>
      <w:tblGrid>
        <w:gridCol w:w="720"/>
        <w:gridCol w:w="5460"/>
        <w:gridCol w:w="1035"/>
        <w:gridCol w:w="1545"/>
        <w:tblGridChange w:id="0">
          <w:tblGrid>
            <w:gridCol w:w="720"/>
            <w:gridCol w:w="5460"/>
            <w:gridCol w:w="1035"/>
            <w:gridCol w:w="1545"/>
          </w:tblGrid>
        </w:tblGridChange>
      </w:tblGrid>
      <w:tr>
        <w:trPr>
          <w:cantSplit w:val="0"/>
          <w:trHeight w:val="70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3F">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ITEM</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40">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DESCRIÇÃO E ESPECIFICAÇÃO</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41">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UND. DE MEDIDA</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42">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QUANTIDADE TOTAL</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43">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1</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44">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AGUA RAZ 5 LITROS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45">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46">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373</w:t>
            </w:r>
            <w:r w:rsidDel="00000000" w:rsidR="00000000" w:rsidRPr="00000000">
              <w:rPr>
                <w:rtl w:val="0"/>
              </w:rPr>
            </w:r>
          </w:p>
        </w:tc>
      </w:tr>
      <w:tr>
        <w:trPr>
          <w:cantSplit w:val="0"/>
          <w:trHeight w:val="14.94140624999989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47">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2</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48">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BANDEJA PLASTICA PARA PINTURA GRANDE 28X38CM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49">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4A">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92</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4B">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3</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4C">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CABO EXTENSOR 03 METROS PARA PINTURA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4D">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4E">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127</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4F">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4</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50">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CETOL 3,6L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51">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52">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129</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53">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5</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54">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CORANTE LIQUIDO XADREZ AMARELO 50 ML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55">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56">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217</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57">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6</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58">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CORANTE LIQUIDO XADREZ AZUL 50 ML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59">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5A">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207</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5B">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7</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5C">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CORANTE LIQUIDO XADREZ LARANJA 50 ML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5D">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5E">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207</w:t>
            </w:r>
            <w:r w:rsidDel="00000000" w:rsidR="00000000" w:rsidRPr="00000000">
              <w:rPr>
                <w:rtl w:val="0"/>
              </w:rPr>
            </w:r>
          </w:p>
        </w:tc>
      </w:tr>
      <w:tr>
        <w:trPr>
          <w:cantSplit w:val="0"/>
          <w:trHeight w:val="94"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5F">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8</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60">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CORANTE LIQUIDO XADREZ OCRE 50 ML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61">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62">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225</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63">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9</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64">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CORANTE LIQUIDO XADREZ PRETO 50 ML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65">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66">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235</w:t>
            </w:r>
            <w:r w:rsidDel="00000000" w:rsidR="00000000" w:rsidRPr="00000000">
              <w:rPr>
                <w:rtl w:val="0"/>
              </w:rPr>
            </w:r>
          </w:p>
        </w:tc>
      </w:tr>
      <w:tr>
        <w:trPr>
          <w:cantSplit w:val="0"/>
          <w:trHeight w:val="1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67">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10</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68">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CORANTE LIQUIDO XADREZ VERDE 50 ML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69">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6A">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255</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6B">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11</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6C">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CORANTE LIQUIDO XADREZ VERMELHO 50 ML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6D">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6E">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207</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6F">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12</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70">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CORANTE LIQUIDO XADREZ VIOLETA 50 ML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71">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72">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245</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73">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13</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74">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ESPATULA EM ACO INOX, LISA COM CABO ANATOMICO EM POLIPROPILENO REVESTIDO COM PVC, TAMANHO 12 CM, INDICADA PARA REMOVER TINTAS E MASSAS DAS SUPERFICIE E PARA APLICACAO DE MASSA CORRIDA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75">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76">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143</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77">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14</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78">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ESPATULA EM ACO INOX, LISA, COM CABO ANATOMICO EM POLIPROPILENO REVESTIDO COM PVC, TAMANHO 08 CM, INDICADA PARA REMOVER TINTAS E MASSAS DA SUPERFICIE E APLICACAO DE MASSA CORRIDA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79">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7A">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129</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7B">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15</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7C">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ESPATULA EM ACO INOX, LISA, COM CABO DE MADEIRA ANATOMICO, TAMANHO 06 CM, INDICADA PARA REMOVER TINTAS E MASSAS DAS SUPERFICIE E APLICACAO DE MASSA CORRIDA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7D">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7E">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107</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7F">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16</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80">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ESPATULA PARA PINTURA, DE CELULOIDE, NO TAMANHO 73X135MM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81">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82">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110</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83">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17</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84">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FITA CREPE 25X50M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85">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86">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817</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87">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18</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88">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FITA CREPE 45X50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89">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8A">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1.210</w:t>
            </w:r>
            <w:r w:rsidDel="00000000" w:rsidR="00000000" w:rsidRPr="00000000">
              <w:rPr>
                <w:rtl w:val="0"/>
              </w:rPr>
            </w:r>
          </w:p>
        </w:tc>
      </w:tr>
      <w:tr>
        <w:trPr>
          <w:cantSplit w:val="0"/>
          <w:trHeight w:val="20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8B">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19</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8C">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FUNDO PREPARADOR CONCENTRADO DE PAREDES A BASE DE AGUA, DE PRIMEIRA LINHA DE QUALIDADE, LATA 18 LITROS PRODUTO DEVE ESTAR DENTRO DOS PADROES DA ABNT, COM RENDIMENTO DE 150 A 250 M2 POR DEMAO (COTA PRINCIPAL E COTA RESERVADA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8D">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8E">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438</w:t>
            </w:r>
            <w:r w:rsidDel="00000000" w:rsidR="00000000" w:rsidRPr="00000000">
              <w:rPr>
                <w:rtl w:val="0"/>
              </w:rPr>
            </w:r>
          </w:p>
        </w:tc>
      </w:tr>
      <w:tr>
        <w:trPr>
          <w:cantSplit w:val="0"/>
          <w:trHeight w:val="84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8F">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20</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90">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FUNDO PREPARADOR CONCENTRADO DE PAREDES A BASE DE SOLVENTE, DE PRIMEIRA LINHA DE QUALIDADE , LATA 18 LITROS PRODUTO DEVE ESTAR DENTRO DOS PADROES DA ABNT. (COTA PRINCIPAL E COTA RESERVADA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91">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92">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271</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93">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21</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94">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LIXA D' AGUA 120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95">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96">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565</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97">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22</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98">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LIXA D' AGUA 1200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99">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9A">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286</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9B">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23</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9C">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LIXA D' AGUA 320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9D">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9E">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296</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9F">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24</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A0">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LIXA D' AGUA 400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A1">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A2">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258</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A3">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25</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A4">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LIXA D' AGUA 600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A5">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A6">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253</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A7">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26</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A8">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LIXA D'AGUA N 180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A9">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AA">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410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AB">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27</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AC">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LIXA D'AGUA N 220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AD">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AE">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525</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AF">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28</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B0">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LIXA D'AGUA N 150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B1">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B2">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591</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B3">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29</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B4">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LIXA D'AGUA N 360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B5">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B6">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250</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B7">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30</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B8">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LIXA D'AGUA Nº 100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B9">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BA">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561</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BB">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31</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BC">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LIXA DE MADEIRA N 60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BD">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BE">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1012</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BF">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32</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C0">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LIXA DE MADEIRA N 80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C1">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C2">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1135</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C3">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33</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C4">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LIXA FERRO 150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C5">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C6">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357</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C7">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34</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C8">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LIXA FERRO 80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C9">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CA">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340</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CB">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35</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CC">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LIXA FERRO N 220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CD">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CE">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410</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CF">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36</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D0">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LIXA FERRO N36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D1">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D2">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415</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D3">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37</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D4">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LIXA No 100 PARA MASSA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D5">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D6">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392</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D7">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38</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D8">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LIXA No 150 PARA MADEIRA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D9">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DA">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445</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DB">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39</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DC">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MASSA ACRILICA 20 KG, A BASE DE RESINA ACRILICA, 1ª LINHA, COM ALTO TEOR DE SOLIDOS, INDICADA PARA SUPERFICIES NAO SELADAS, REBOCO, GESSO, FIBROCIMENTO, MASSA FINA E CONCRETO DE PAREDES INTERNAS E EXTERNAS.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DD">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DE">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379</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DF">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40</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E0">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MASSA CORRIDA PVA 20KG CAIXA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E1">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E2">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764</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E3">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41</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E4">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MASSA TAPA TUDO 340G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E5">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E6">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355</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E7">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42</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E8">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PINCEL LETRISTA PARA PINTURA DE LETREIRO, REDONDO, CABO LONGO, PELO MARTA N 00. MARCA REFERENCIA TIGRE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E9">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EA">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27</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EB">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43</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EC">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PINCEL LETRISTA PARA PINTURA DE LETREIRO, REDONDO, CABO LONGO, PELO MARTA N 04. MARCA REFERENCIA TIGRE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ED">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EE">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27</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EF">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44</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F0">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PINCEL LETRISTA PARA PINTURA DE LETREIRO, REDONDO, CABO LONGO, PELO MARTA N 06. MARCA REFERENCIA TIGRE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F1">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F2">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27</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F3">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45</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F4">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PINCEL LETRISTA PARA PINTURA DE LETREIRO, REDONDO, CABO LONGO, PELO MARTA N 08. MARCA REFERENCIA TIGRE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F5">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F6">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27</w:t>
            </w:r>
            <w:r w:rsidDel="00000000" w:rsidR="00000000" w:rsidRPr="00000000">
              <w:rPr>
                <w:rtl w:val="0"/>
              </w:rPr>
            </w:r>
          </w:p>
        </w:tc>
      </w:tr>
      <w:tr>
        <w:trPr>
          <w:cantSplit w:val="0"/>
          <w:trHeight w:val="106"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F7">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46</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F8">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PINCEL LETRISTA PARA PINTURA DE LETREIRO, REDONDO, CABO LONGO, PELO MARTA N 10. MARCA REFERENCIA TIGRE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F9">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FA">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27</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FB">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47</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FC">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PINCEL LETRISTA PARA PINTURA DE LETREIRO, REDONDO, CABO LONGO, PELO MARTA N 12. MARCA REFERENCIA TIGRE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FD">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FE">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27</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FF">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48</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00">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PINCEL LETRISTA PARA PINTURA DE LETREIRO, REDONDO, CABO LONGO, PELO MARTA N 14. MARCA REFERENCIA TIGRE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01">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02">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27</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03">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49</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04">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PINCEL LETRISTA PARA PINTURA DE LETREIRO, REDONDO, CABO LONGO, PELO MARTA N 16. MARCA REFERENCIA TIGRE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05">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06">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27</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07">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50</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08">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PINCEL LETRISTA PARA PINTURA DE LETREIRO, REDONDO, CABO LONGO, PELO MARTA N 18. MARCA REFERENCIA TIGRE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09">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0A">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27</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0B">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51</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0C">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PINCEL LETRISTA PARA PINTURA DE LETREIRO, REDONDO, CABO LONGO, PELO MARTA N 20. MARCA REFERENCIA TIGRE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0D">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0E">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27</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0F">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52</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10">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PINCEL LETRISTA PARA PINTURA DE LETREIRO, REDONDO, CABO LONGO, PELO MARTA N 22. MARCA REFERENCIA TIGRE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11">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12">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27</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13">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53</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14">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PINCEL LETRISTA PARA PINTURA DE LETREIRO, REDONDO, CABO LONGO, PELO MARTA N 24. MARCA REFERENCIA TIGRE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15">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16">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27</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17">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54</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18">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RESINA INCOLOR 18 LITROS A BASE DE AGUA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19">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1A">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138</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1B">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55</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1C">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RESINA INCOLOR 18 LITROS A BASE DE SOLVENTE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1D">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1E">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110</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1F">
            <w:pPr>
              <w:widowControl w:val="1"/>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sz w:val="20"/>
                <w:szCs w:val="20"/>
                <w:rtl w:val="0"/>
              </w:rPr>
              <w:t xml:space="preserve">56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20">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ROLO DE ESPUMA 5 CM COM PARTE INTERNA DO SUPORTE EM ACO OU FERRO GALVANIZADO, PODENDO SER O PEGADOR DO CABO EM PLASTICO EM FORMATO DE CONE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21">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22">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203</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23">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57</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24">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ROLO DE ESPUMA 9 CM COM PARTE INTERNA DO SUPORTE EM ACO OU FERRO GALVANIZADO, PODENDO SER O PEGADOR DO CABO EM PLASTICO EM FORMATO DE CONE.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25">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26">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207</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27">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58</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28">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ROLO DE ESPUMA POLIESTER N° 23 PARA PINTURA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29">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2A">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280</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2B">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59</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2C">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ROLO DE LA 09 CM- PELE DE CARNEIRO COMPLETO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2D">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2E">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218</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2F">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60</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30">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ROLO DE LA 18 CM - ALTURA DA LA ALTA TENDO 25 MM - PELE DE CARNEIRO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31">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32">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262</w:t>
            </w:r>
            <w:r w:rsidDel="00000000" w:rsidR="00000000" w:rsidRPr="00000000">
              <w:rPr>
                <w:rtl w:val="0"/>
              </w:rPr>
            </w:r>
          </w:p>
        </w:tc>
      </w:tr>
      <w:tr>
        <w:trPr>
          <w:cantSplit w:val="0"/>
          <w:trHeight w:val="56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33">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61</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34">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ROLO DE LA 23 CM- ALTURA DA LA ALTURA DA LA ALTA TENDO 25 MM- PELE DE CARNEIRO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35">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36">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326</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37">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62</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38">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ROLO DE LA DE POLOAMIDO 23 CM SISTEMA ANTI GOTA.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39">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3A">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269</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3B">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63</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3C">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ROLO DE LA PINTA FAIXA 10 CM COMPLETO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3D">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3E">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198</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3F">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64</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40">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SELADOR ACRILICO ECON. 18 LT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41">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42">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249</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43">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65</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44">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SELADOR PARA MADEIRA INCOLOR 3,6LT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45">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46">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197</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47">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66</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48">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SUPORTE PARA ROLO 18 CM SISTEMA GAIOLA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49">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4A">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187</w:t>
            </w:r>
            <w:r w:rsidDel="00000000" w:rsidR="00000000" w:rsidRPr="00000000">
              <w:rPr>
                <w:rtl w:val="0"/>
              </w:rPr>
            </w:r>
          </w:p>
        </w:tc>
      </w:tr>
      <w:tr>
        <w:trPr>
          <w:cantSplit w:val="0"/>
          <w:trHeight w:val="10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4B">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67</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4C">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SUPORTE PARA ROLO 23CM SISTEMA GAIOLA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4D">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4E">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220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4F">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68</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50">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THINNER - GALAO 5 LITROS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51">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52">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372</w:t>
            </w:r>
            <w:r w:rsidDel="00000000" w:rsidR="00000000" w:rsidRPr="00000000">
              <w:rPr>
                <w:rtl w:val="0"/>
              </w:rPr>
            </w:r>
          </w:p>
        </w:tc>
      </w:tr>
      <w:tr>
        <w:trPr>
          <w:cantSplit w:val="0"/>
          <w:trHeight w:val="9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53">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69</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54">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THINNER GALAO DE 18 LITROS 2750/2800 USO GERAL SEM BENZENO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55">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56">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176</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57">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70</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58">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TINTA ACRILICA DE ACABAMENTO ACETINADO NA COR BRANCA, PARA A AREA HOSPITALAR, PAREDES E TETOS, COM BAIXO ODOR, BOA RESISTENCIA A MANCHAS E PENETRACAO DE VARIOS PRODUTOS, PERMITINDO UMA FACIL LIMPEZA (LAVAVEL), INDICADA PARA AREAS SUJEITAS A RESPINGOS OU DERRAMAMENTO DE DESINFETANTES HOSPOTALARES, COMO AREAS DE PEDIATRIAS, ENFERMARIAS, AREAS DE CIRCULACAO E SALAS DE ESPERA, BALDE CM 18 LITROS - (COTA PRINCIPAL E COTA RESERVADA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59">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5A">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551</w:t>
            </w:r>
            <w:r w:rsidDel="00000000" w:rsidR="00000000" w:rsidRPr="00000000">
              <w:rPr>
                <w:rtl w:val="0"/>
              </w:rPr>
            </w:r>
          </w:p>
        </w:tc>
      </w:tr>
      <w:tr>
        <w:trPr>
          <w:cantSplit w:val="0"/>
          <w:trHeight w:val="60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5B">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71</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5C">
            <w:pPr>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i w:val="0"/>
                <w:iCs w:val="0"/>
                <w:sz w:val="20"/>
                <w:szCs w:val="20"/>
                <w:rtl w:val="0"/>
              </w:rPr>
              <w:t xml:space="preserve">TINTA ACRILICA PRIMEIRA LINHA SEMI - BRILHO PREMIUM VERDE (PADRAO PREFEITURA) 18 LITROS, RENDIMENTO MINIMO DE 160 M2 POR DEMAO POR LATA DE 18 LITROS, E FECHANDO COM DUAS DEMAOS, CERTIFICADO DA ABRAFATI - LATA COM 18 LITROS (COTA PRINCIPAL E COTA RESERVADA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5D">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5E">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882</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5F">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72</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60">
            <w:pPr>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i w:val="0"/>
                <w:iCs w:val="0"/>
                <w:sz w:val="20"/>
                <w:szCs w:val="20"/>
                <w:rtl w:val="0"/>
              </w:rPr>
              <w:t xml:space="preserve">TINTA ACRILICA PRIMEIRA LINHA SEMI-BRILHO PREMIUM AMARELO (PADRAO PREFEITURA) 18 LITROS, RENDIMENTO MINIMO DE 160 M2 POR DEMAO POR LATA DE 18 LITROS, E FECHANDO COM DUAS DEMAOS, CERTIFICADO DA ABRAFATI - LATA COM 18 LITROS (COTA PRINCIPAL E COTA RESERVADA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61">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62">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421</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63">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73</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64">
            <w:pPr>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i w:val="0"/>
                <w:iCs w:val="0"/>
                <w:sz w:val="20"/>
                <w:szCs w:val="20"/>
                <w:rtl w:val="0"/>
              </w:rPr>
              <w:t xml:space="preserve">TINTA ACRILICA PRIMEIRA LINHA SEMI-BRILHO PREMIUM BRANCO NEVE 18 LITROS, RENDIMENTO MINIMO DE 160 M2 POR DEMAO POR LATA DE 18 LITROS, E FECHANDO COM DUAS DEMAOS, CERTIFICADO DA ABRAFATI - LATA COM 18 L. (COTA PRINCIPAL E COTA RESERVADA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65">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66">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605</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67">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74</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68">
            <w:pPr>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i w:val="0"/>
                <w:iCs w:val="0"/>
                <w:sz w:val="20"/>
                <w:szCs w:val="20"/>
                <w:rtl w:val="0"/>
              </w:rPr>
              <w:t xml:space="preserve">TINTA ACRILICA, ACABAMENTO ACETINADO, RENDIMENTO MINIMO DE 160,00M2 POR DEMAO POR LATA 18L, E FECHAMENTO COM DUAS DEMAOS, COR BRANCO NEVE, LINHA PREMIUM, CERTIFICADO DA ABRAFATI - LATA COM 18 L. (COTA PRINCIPAL E COTA RESERVADA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69">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6A">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276</w:t>
            </w:r>
            <w:r w:rsidDel="00000000" w:rsidR="00000000" w:rsidRPr="00000000">
              <w:rPr>
                <w:rtl w:val="0"/>
              </w:rPr>
            </w:r>
          </w:p>
        </w:tc>
      </w:tr>
      <w:tr>
        <w:trPr>
          <w:cantSplit w:val="0"/>
          <w:trHeight w:val="87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6B">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75</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6C">
            <w:pPr>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i w:val="0"/>
                <w:iCs w:val="0"/>
                <w:sz w:val="20"/>
                <w:szCs w:val="20"/>
                <w:rtl w:val="0"/>
              </w:rPr>
              <w:t xml:space="preserve">TINTA ACRILICA, ACABAMENTO FOSCO, RENDIMENTO MINIMO DE 160,00M2 POR DEMAO POR LATA 18L, E FECHAMENTO COM DUAS DEMAOS, COR BRANCO NEVE, LINHA PREMIUM, CERTIFICADO DA ABRAFATI - LATA COM 18 L (COTA PRINCIPAL E COTA RESERVADA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6D">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6E">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405</w:t>
            </w:r>
            <w:r w:rsidDel="00000000" w:rsidR="00000000" w:rsidRPr="00000000">
              <w:rPr>
                <w:rtl w:val="0"/>
              </w:rPr>
            </w:r>
          </w:p>
        </w:tc>
      </w:tr>
      <w:tr>
        <w:trPr>
          <w:cantSplit w:val="0"/>
          <w:trHeight w:val="1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6F">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76</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70">
            <w:pPr>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i w:val="0"/>
                <w:iCs w:val="0"/>
                <w:sz w:val="20"/>
                <w:szCs w:val="20"/>
                <w:rtl w:val="0"/>
              </w:rPr>
              <w:t xml:space="preserve">TINTA ACRILICA, ACABAMENTO FOSCO, RENDIMENTO MINIMO DE 160,00M2 POR DEMAO POR LATA 18L, E FECHAMENTO COM DUAS TRES DEMAOS, COR VERDE (PADRAO FREFEITURA), LINHA PREMIUM, CERTIFICADO DA ABRAFATI - LATA COM 16 L BASE + PIGMENTACAO (COTA PRINCIPAL E COTA RESERVADA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71">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72">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346</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73">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77</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74">
            <w:pPr>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i w:val="0"/>
                <w:iCs w:val="0"/>
                <w:sz w:val="20"/>
                <w:szCs w:val="20"/>
                <w:rtl w:val="0"/>
              </w:rPr>
              <w:t xml:space="preserve">TINTA ACRILICA, ACABAMENTO FOSCO,RENDIMENTO MINIMO DE 160,00M2 POR DEMAO POR LATA 18L,COR AMARELO (PADRAO FREFEITURA),LINHA PREMIUM,CERTIFICADO DA ABRAFATI-LATA COM 16 LITROS (COTA PRINCIPAL E COTA RESERVADA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75">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76">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259</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77">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78</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78">
            <w:pPr>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i w:val="0"/>
                <w:iCs w:val="0"/>
                <w:sz w:val="20"/>
                <w:szCs w:val="20"/>
                <w:rtl w:val="0"/>
              </w:rPr>
              <w:t xml:space="preserve">TINTA ACRILICA, ACABAMENTO FOSCO, RENDIMENTO MINIMO DE 160,00M2 POR DEMAO POR LATA 18L, COR AMARELO (PADRAO FREFEITURA), LINHA PREMIUM, CERTIFICADO DA ABRAFATI-LATA COM 16 LITROS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79">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7A">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482</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7B">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79</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7C">
            <w:pPr>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i w:val="0"/>
                <w:iCs w:val="0"/>
                <w:sz w:val="20"/>
                <w:szCs w:val="20"/>
                <w:rtl w:val="0"/>
              </w:rPr>
              <w:t xml:space="preserve">TINTA ACRILICA, PARA PISO, ACABAMENTO FOSCO, PARA PISO INTERNO E EXTERNO, REND. MIN. DE 100,00M2 POR DEMAO POR LATA 18L, E FECHAMENTO COM DUAS DEMAOS , COR CINZA, LINHA PREMIUM CERTIFICADO DA ABRAFATI - LATA COM 18 L (COTA PRINCIPAL E COTA RESERVADA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7D">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7E">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157</w:t>
            </w:r>
            <w:r w:rsidDel="00000000" w:rsidR="00000000" w:rsidRPr="00000000">
              <w:rPr>
                <w:rtl w:val="0"/>
              </w:rPr>
            </w:r>
          </w:p>
        </w:tc>
      </w:tr>
      <w:tr>
        <w:trPr>
          <w:cantSplit w:val="0"/>
          <w:trHeight w:val="56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7F">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80</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80">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TINTA EPOXI BASE DAGUA BRANCO 3,6 LITROS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81">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82">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176</w:t>
            </w:r>
            <w:r w:rsidDel="00000000" w:rsidR="00000000" w:rsidRPr="00000000">
              <w:rPr>
                <w:rtl w:val="0"/>
              </w:rPr>
            </w:r>
          </w:p>
        </w:tc>
      </w:tr>
      <w:tr>
        <w:trPr>
          <w:cantSplit w:val="0"/>
          <w:trHeight w:val="84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83">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81</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84">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TINTA ESMALTE SINTETICO A BASE DE SOLVENTE , PARA MADEIRAS E METAIS, ACABAMENTO BRILHANTE, RENDIMENTO MINIMO DE 40M2 POR DEMAO, POR GALAO 3,6L, COR AMARELO, 1a LINHA COMPROVADO POR CERTIFICADO EMITIDO PELOS FABRICANTES, GALAO COM 3,6 LITROS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85">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86">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194</w:t>
            </w:r>
            <w:r w:rsidDel="00000000" w:rsidR="00000000" w:rsidRPr="00000000">
              <w:rPr>
                <w:rtl w:val="0"/>
              </w:rPr>
            </w:r>
          </w:p>
        </w:tc>
      </w:tr>
      <w:tr>
        <w:trPr>
          <w:cantSplit w:val="0"/>
          <w:trHeight w:val="84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87">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82</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88">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TINTA ESMALTE SINTETICO A BASE DE SOLVENTE, PARA MADEIRAS E METAIS, ACABAMENTO BRILHANTE, RENDIMENTO MINIMO DE 40M4 POR DEMAO,POR GALAO 3,6L, COR VERDE (PADRAO PREFEITURA), 1a LINHA COMPROVADO POR CERTIFICADO EMITIDO PELOS FABRICANTES, GALAO COM 3,6 LITROS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89">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8A">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429</w:t>
            </w:r>
            <w:r w:rsidDel="00000000" w:rsidR="00000000" w:rsidRPr="00000000">
              <w:rPr>
                <w:rtl w:val="0"/>
              </w:rPr>
            </w:r>
          </w:p>
        </w:tc>
      </w:tr>
      <w:tr>
        <w:trPr>
          <w:cantSplit w:val="0"/>
          <w:trHeight w:val="84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8B">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83</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8C">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TINTA ESMALTE SINTETICO A BASE DE SOLVENTE, PARA MADEIRAS E METAIS, ACABAMENTO BRILHANTE, RENDIMENTO MINIMO DE 40M2 POR DEMAO, POR GALAO 3,6L, COR BRANCO, 1a LINHA COMPROVADO POR CERTIFICADO EMITIDO PELOS FABRICANTES, GALAO COM 3,6 LITROS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8D">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8E">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139</w:t>
            </w:r>
            <w:r w:rsidDel="00000000" w:rsidR="00000000" w:rsidRPr="00000000">
              <w:rPr>
                <w:rtl w:val="0"/>
              </w:rPr>
            </w:r>
          </w:p>
        </w:tc>
      </w:tr>
      <w:tr>
        <w:trPr>
          <w:cantSplit w:val="0"/>
          <w:trHeight w:val="84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8F">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84</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90">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TINTA ESMALTE SINTETICO A BASE DE SOLVENTE, PARA MADEIRAS E METAIS, ACABAMENTO BRILHANTE, RENDIMENTO MINIMO DE 40M2 POR DEMAO, POR GALAO 3,6L, COR PLATINA, 1a LINHA COMPROVADO POR CERTIFICADO EMITIDO PELOS FABRICANTES, GALAO COM 3,6 LITROS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91">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92">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164</w:t>
            </w:r>
            <w:r w:rsidDel="00000000" w:rsidR="00000000" w:rsidRPr="00000000">
              <w:rPr>
                <w:rtl w:val="0"/>
              </w:rPr>
            </w:r>
          </w:p>
        </w:tc>
      </w:tr>
      <w:tr>
        <w:trPr>
          <w:cantSplit w:val="0"/>
          <w:trHeight w:val="84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93">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85</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94">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TINTA ESMALTE SINTETICO A BASE DE SOLVENTE, PARA MADEIRAS E METAIS, ACABAMENTO BRILHANTE, RENDIMENTO MINIMO DE 40M2 POR DEMAO, POR GALAO 3,6L, COR PRETO, 1a LINHA COMPROVADO POR CERTIFICADO EMITIDO PELOS FABRICANTES, GALAO COM 3,6 LITROS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95">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96">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435</w:t>
            </w:r>
            <w:r w:rsidDel="00000000" w:rsidR="00000000" w:rsidRPr="00000000">
              <w:rPr>
                <w:rtl w:val="0"/>
              </w:rPr>
            </w:r>
          </w:p>
        </w:tc>
      </w:tr>
      <w:tr>
        <w:trPr>
          <w:cantSplit w:val="0"/>
          <w:trHeight w:val="56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97">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86</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98">
            <w:pPr>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i w:val="0"/>
                <w:iCs w:val="0"/>
                <w:sz w:val="20"/>
                <w:szCs w:val="20"/>
                <w:rtl w:val="0"/>
              </w:rPr>
              <w:t xml:space="preserve">TINTA ESMALTE SINTETICO A BASE DE SOLVENTE, PARA MADEIRAS E METAIS, ACABAMENTO BRILHANTE, RENDIMENTO MINIMO DE 40M2 POR DEMAO, POR LATA 18L, COR VERDE FOLHA, 1a LINHA COMPROVADO POR CERTIFICADO EMITIDO PELOS FABRICANTES, LATA COM 18 LITROS (COTA PRINCIPAL E COTA RESERVADA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99">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9A">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282</w:t>
            </w: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9B">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87</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9C">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TINTA ESMALTE SINTETICO A BASE DE SOLVENTE, PARA MADEIRAS E METAIS, ACABAMENTO BRILHANTE, RENDIMENTO MINIMO DE 40M2 POR DEMAO,POR GALAO 3,6L, COR AMARELO (PADRAO PREFEITURA), 1o LINHA COMPROVADO POR CERTIFICADO EMITIDO PELOS FABRICANTES GALAO COM 3,6 LITROS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9D">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9E">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179</w:t>
            </w:r>
            <w:r w:rsidDel="00000000" w:rsidR="00000000" w:rsidRPr="00000000">
              <w:rPr>
                <w:rtl w:val="0"/>
              </w:rPr>
            </w:r>
          </w:p>
        </w:tc>
      </w:tr>
      <w:tr>
        <w:trPr>
          <w:cantSplit w:val="0"/>
          <w:trHeight w:val="114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9F">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88</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A0">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TINTA ESMALTE SINTETICO INDUSTRIAL BRANCO, ACABAMENTO BRILHANTE, RENDIMENTO MINIMO DE 40M2 POR DEMAO, POR GALAO 3,6L, COR BRANCO, PADRAO, 1a LINHA COMPROVADO POR CERTIFICADO EMITIDO PELOS FABRICANTES - GALAO COM 3,6 LITROS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A1">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A2">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94</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A3">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89</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A4">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TINTA SPRAY MULTIUSO 400 ML AMARELO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A5">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A6">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89</w:t>
            </w:r>
            <w:r w:rsidDel="00000000" w:rsidR="00000000" w:rsidRPr="00000000">
              <w:rPr>
                <w:rtl w:val="0"/>
              </w:rPr>
            </w:r>
          </w:p>
        </w:tc>
      </w:tr>
      <w:tr>
        <w:trPr>
          <w:cantSplit w:val="0"/>
          <w:trHeight w:val="10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A7">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90</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A8">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TINTA SPRAY MULTIUSO 400 ML AZUL CLARO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A9">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AA">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80</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AB">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91</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AC">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TINTA SPRAY MULTIUSO 400 ML AZUL ESCURO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AD">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AE">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118</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AF">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92</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B0">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TINTA SPRAY MULTIUSO 400 ML BRANCO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B1">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B2">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110</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B3">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93</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B4">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TINTA SPRAY MULTIUSO 400 ML CINZA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B5">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B6">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75</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B7">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94</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B8">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TINTA SPRAY MULTIUSO 400 ML COBRE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B9">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BA">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75</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BB">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95</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BC">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TINTA SPRAY MULTIUSO 400 ML DOURADO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BD">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BE">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75</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BF">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96</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C0">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TINTA SPRAY MULTIUSO 400 ML LARANJA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C1">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C2">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75</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C3">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97</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C4">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TINTA SPRAY MULTIUSO 400 ML MARROM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C5">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C6">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75</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C7">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98</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C8">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TINTA SPRAY MULTIUSO 400 ML PRATA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C9">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CA">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128</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CB">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99</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CC">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TINTA SPRAY MULTIUSO 400 ML PRETO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CD">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CE">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75</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CF">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100</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D0">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TINTA SPRAY MULTIUSO 400 ML ROXO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D1">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D2">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94</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D3">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101</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D4">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TINTA SPRAY MULTIUSO 400 ML VERDE CLARO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D5">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D6">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84</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D7">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102</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D8">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TINTA SPRAY MULTIUSO 400 ML VERMELHO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D9">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DA">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102</w:t>
            </w:r>
            <w:r w:rsidDel="00000000" w:rsidR="00000000" w:rsidRPr="00000000">
              <w:rPr>
                <w:rtl w:val="0"/>
              </w:rPr>
            </w:r>
          </w:p>
        </w:tc>
      </w:tr>
      <w:tr>
        <w:trPr>
          <w:cantSplit w:val="0"/>
          <w:trHeight w:val="51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DB">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103</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DC">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TINTA SPRAY MULTIUSO 400 ML VERNIZ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DD">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DE">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105</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DF">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104</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E0">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TINTA SPRAY USO GERAL 300 ML, SECAGEM EXTRA RAPIDA, ATE 1,5 M2 POR DEMAO, COR PRETO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E1">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E2">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86</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E3">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105</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E4">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TINTA SPRAY USO GERAL 300 ML, SECAGEM EXTRA RAPIDA, ATE 1,5 M2 POR DEMAO, VERDE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E5">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E6">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80</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E7">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106</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E8">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TINTA SPRAY USO GERAL 300 ML, SECAGEM EXTRA RAPIDA, ATE 1,5 M2 POR DEMAO, VERMELHO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E9">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EA">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112</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EB">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107</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EC">
            <w:pPr>
              <w:widowControl w:val="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TRINCHA MISTA 2 1/2 COM CERDAS MISTA. (EXCLUSIVO PARA M.E E E.P.P)</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ED">
            <w:pPr>
              <w:widowControl w:val="1"/>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EE">
            <w:pPr>
              <w:widowControl w:val="1"/>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57</w:t>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EF">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108</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F0">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TRINCHA SIMPLES 1'' COM CERDAS GRIS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F1">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F2">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139</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F3">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109</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F4">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TRINCHA SIMPLES 1,1/2'' COM CERDAS GRIS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F5">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F6">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107</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F7">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110</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F8">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TRINCHA SIMPLES 1/4'' COM CERDAS GRIS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F9">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FA">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123</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FB">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111</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1FC">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TRINCHA SIMPLES 2 COM CERDAS GRIS.(EXCLUSIVO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FD">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FE">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122</w:t>
            </w:r>
            <w:r w:rsidDel="00000000" w:rsidR="00000000" w:rsidRPr="00000000">
              <w:rPr>
                <w:rtl w:val="0"/>
              </w:rPr>
            </w:r>
          </w:p>
        </w:tc>
      </w:tr>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FF">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112</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200">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TRINCHA SIMPLES 2,5 COM CERDAS GRIS.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01">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02">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110</w:t>
            </w:r>
            <w:r w:rsidDel="00000000" w:rsidR="00000000" w:rsidRPr="00000000">
              <w:rPr>
                <w:rtl w:val="0"/>
              </w:rPr>
            </w:r>
          </w:p>
        </w:tc>
      </w:tr>
      <w:tr>
        <w:trPr>
          <w:cantSplit w:val="0"/>
          <w:trHeight w:val="74.8828124999997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03">
            <w:pPr>
              <w:widowControl w:val="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113</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204">
            <w:pPr>
              <w:keepNext w:val="0"/>
              <w:keepLines w:val="0"/>
              <w:widowControl w:val="1"/>
              <w:spacing w:line="240" w:lineRule="auto"/>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VERNIZ SINTETICO, ACABAMENTO BRILHANTE, RENDIMENTO MINIMO DE 30M2 POR DEMAO, POR GALAO 3,6L, COR IMBUIA 1a LINHA COMPROVADO POR CERTIFICADO EMITIDO PELOS FABRICANTES, GALAO COM 3,6 LITROS (EXCLUSIVO PARA M.E E E.P.P).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05">
            <w:pPr>
              <w:widowControl w:val="1"/>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06">
            <w:pPr>
              <w:keepNext w:val="0"/>
              <w:keepLines w:val="0"/>
              <w:widowControl w:val="1"/>
              <w:spacing w:line="240" w:lineRule="auto"/>
              <w:jc w:val="center"/>
              <w:rPr>
                <w:rFonts w:ascii="Arial" w:cs="Arial" w:eastAsia="Arial" w:hAnsi="Arial"/>
                <w:b w:val="1"/>
                <w:bCs w:val="1"/>
                <w:color w:val="000000"/>
                <w:sz w:val="20"/>
                <w:szCs w:val="20"/>
                <w:shd w:fill="auto" w:val="clear"/>
              </w:rPr>
            </w:pPr>
            <w:r w:rsidDel="00000000" w:rsidR="00000000" w:rsidRPr="00000000">
              <w:rPr>
                <w:rFonts w:ascii="Arial" w:cs="Arial" w:eastAsia="Arial" w:hAnsi="Arial"/>
                <w:sz w:val="20"/>
                <w:szCs w:val="20"/>
                <w:rtl w:val="0"/>
              </w:rPr>
              <w:t xml:space="preserve">196</w:t>
            </w:r>
            <w:r w:rsidDel="00000000" w:rsidR="00000000" w:rsidRPr="00000000">
              <w:rPr>
                <w:rtl w:val="0"/>
              </w:rPr>
            </w:r>
          </w:p>
        </w:tc>
      </w:tr>
    </w:tbl>
    <w:p w:rsidR="00000000" w:rsidDel="00000000" w:rsidP="00000000" w:rsidRDefault="00000000" w:rsidRPr="00000000" w14:paraId="00000207">
      <w:pPr>
        <w:spacing w:line="36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08">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iCs w:val="0"/>
          <w:smallCaps w:val="0"/>
          <w:strike w:val="0"/>
          <w:color w:val="000000"/>
          <w:sz w:val="22"/>
          <w:szCs w:val="22"/>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Metodologia de levantamento de estimativa de quantidades (contratos anteriores por exemplo):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estimativa de quantidades está fundamentada na Lei 14.133/2021 e para tanto a fase preparatória do processo licitatório é exigido:  </w:t>
      </w:r>
    </w:p>
    <w:p w:rsidR="00000000" w:rsidDel="00000000" w:rsidP="00000000" w:rsidRDefault="00000000" w:rsidRPr="00000000" w14:paraId="00000209">
      <w:pPr>
        <w:widowControl w:val="1"/>
        <w:tabs>
          <w:tab w:val="left" w:leader="none" w:pos="0"/>
          <w:tab w:val="left" w:leader="none" w:pos="1100"/>
        </w:tabs>
        <w:spacing w:line="240" w:lineRule="auto"/>
        <w:ind w:left="3520" w:firstLine="0"/>
        <w:jc w:val="both"/>
        <w:rPr>
          <w:rFonts w:ascii="Arial" w:cs="Arial" w:eastAsia="Arial" w:hAnsi="Arial"/>
          <w:color w:val="000000"/>
        </w:rPr>
      </w:pPr>
      <w:r w:rsidDel="00000000" w:rsidR="00000000" w:rsidRPr="00000000">
        <w:rPr>
          <w:rFonts w:ascii="Arial" w:cs="Arial" w:eastAsia="Arial" w:hAnsi="Arial"/>
          <w:color w:val="000000"/>
          <w:sz w:val="20"/>
          <w:szCs w:val="20"/>
          <w:rtl w:val="0"/>
        </w:rPr>
        <w:t xml:space="preserve">Estimativa das quantidades a serem contratadas, acompanhada das memórias de cálculo e dos documentos que lhe dão suporte, considerando a interdependência com outras contratações, de modo a possibilitar economia de escala (inciso IV do § 1° do art. 18 da Lei 14.133/21).</w:t>
      </w:r>
      <w:r w:rsidDel="00000000" w:rsidR="00000000" w:rsidRPr="00000000">
        <w:rPr>
          <w:rtl w:val="0"/>
        </w:rPr>
      </w:r>
    </w:p>
    <w:p w:rsidR="00000000" w:rsidDel="00000000" w:rsidP="00000000" w:rsidRDefault="00000000" w:rsidRPr="00000000" w14:paraId="0000020A">
      <w:pPr>
        <w:widowControl w:val="1"/>
        <w:tabs>
          <w:tab w:val="left" w:leader="none" w:pos="0"/>
          <w:tab w:val="left" w:leader="none" w:pos="1100"/>
        </w:tabs>
        <w:spacing w:line="360" w:lineRule="auto"/>
        <w:jc w:val="both"/>
        <w:rPr>
          <w:rFonts w:ascii="Arial" w:cs="Arial" w:eastAsia="Arial" w:hAnsi="Arial"/>
          <w:color w:val="000000"/>
        </w:rPr>
      </w:pPr>
      <w:r w:rsidDel="00000000" w:rsidR="00000000" w:rsidRPr="00000000">
        <w:rPr>
          <w:rFonts w:ascii="Arial" w:cs="Arial" w:eastAsia="Arial" w:hAnsi="Arial"/>
          <w:rtl w:val="0"/>
        </w:rPr>
        <w:tab/>
      </w:r>
      <w:r w:rsidDel="00000000" w:rsidR="00000000" w:rsidRPr="00000000">
        <w:rPr>
          <w:rFonts w:ascii="Arial" w:cs="Arial" w:eastAsia="Arial" w:hAnsi="Arial"/>
          <w:color w:val="000000"/>
          <w:rtl w:val="0"/>
        </w:rPr>
        <w:t xml:space="preserve">Para complementar a forma de se chegar à quantidade estimada da contratação, segundo o Decreto Municipal 359/2023, pode-se chegar às quantidades estimadas com base no consumo anterior ou da provável utilização. </w:t>
      </w:r>
    </w:p>
    <w:p w:rsidR="00000000" w:rsidDel="00000000" w:rsidP="00000000" w:rsidRDefault="00000000" w:rsidRPr="00000000" w14:paraId="0000020B">
      <w:pPr>
        <w:widowControl w:val="1"/>
        <w:tabs>
          <w:tab w:val="left" w:leader="none" w:pos="0"/>
          <w:tab w:val="left" w:leader="none" w:pos="1100"/>
        </w:tabs>
        <w:spacing w:line="360" w:lineRule="auto"/>
        <w:jc w:val="both"/>
        <w:rPr>
          <w:rFonts w:ascii="Arial" w:cs="Arial" w:eastAsia="Arial" w:hAnsi="Arial"/>
        </w:rPr>
      </w:pPr>
      <w:r w:rsidDel="00000000" w:rsidR="00000000" w:rsidRPr="00000000">
        <w:rPr>
          <w:rFonts w:ascii="Arial" w:cs="Arial" w:eastAsia="Arial" w:hAnsi="Arial"/>
          <w:rtl w:val="0"/>
        </w:rPr>
        <w:tab/>
      </w:r>
      <w:r w:rsidDel="00000000" w:rsidR="00000000" w:rsidRPr="00000000">
        <w:rPr>
          <w:rFonts w:ascii="Arial" w:cs="Arial" w:eastAsia="Arial" w:hAnsi="Arial"/>
          <w:color w:val="000000"/>
          <w:shd w:fill="auto" w:val="clear"/>
          <w:rtl w:val="0"/>
        </w:rPr>
        <w:t xml:space="preserve">No caso em questão, que é um Registro de Preços para futura </w:t>
      </w:r>
      <w:r w:rsidDel="00000000" w:rsidR="00000000" w:rsidRPr="00000000">
        <w:rPr>
          <w:rFonts w:ascii="Arial" w:cs="Arial" w:eastAsia="Arial" w:hAnsi="Arial"/>
          <w:b w:val="1"/>
          <w:bCs w:val="1"/>
          <w:shd w:fill="auto" w:val="clear"/>
          <w:rtl w:val="0"/>
        </w:rPr>
        <w:t xml:space="preserve">Aquisição de Tintas e Materiais de Pintura</w:t>
      </w:r>
      <w:r w:rsidDel="00000000" w:rsidR="00000000" w:rsidRPr="00000000">
        <w:rPr>
          <w:rFonts w:ascii="Arial" w:cs="Arial" w:eastAsia="Arial" w:hAnsi="Arial"/>
          <w:shd w:fill="auto" w:val="clear"/>
          <w:rtl w:val="0"/>
        </w:rPr>
        <w:t xml:space="preserve">,</w:t>
      </w:r>
      <w:r w:rsidDel="00000000" w:rsidR="00000000" w:rsidRPr="00000000">
        <w:rPr>
          <w:rFonts w:ascii="Arial" w:cs="Arial" w:eastAsia="Arial" w:hAnsi="Arial"/>
          <w:color w:val="000000"/>
          <w:shd w:fill="auto" w:val="clear"/>
          <w:rtl w:val="0"/>
        </w:rPr>
        <w:t xml:space="preserve"> quanto à metodologia de levantamento das estimativas de quantidades, </w:t>
      </w:r>
      <w:r w:rsidDel="00000000" w:rsidR="00000000" w:rsidRPr="00000000">
        <w:rPr>
          <w:rFonts w:ascii="Arial" w:cs="Arial" w:eastAsia="Arial" w:hAnsi="Arial"/>
          <w:shd w:fill="auto" w:val="clear"/>
          <w:rtl w:val="0"/>
        </w:rPr>
        <w:t xml:space="preserve">acompanhada do consumido anterior e dos documentos que lhe dão suporte, </w:t>
      </w:r>
      <w:r w:rsidDel="00000000" w:rsidR="00000000" w:rsidRPr="00000000">
        <w:rPr>
          <w:rFonts w:ascii="Arial" w:cs="Arial" w:eastAsia="Arial" w:hAnsi="Arial"/>
          <w:color w:val="000000"/>
          <w:shd w:fill="auto" w:val="clear"/>
          <w:rtl w:val="0"/>
        </w:rPr>
        <w:t xml:space="preserve">a mesma se deu mediante documentos recebidos de cada secretaria com a intenção de participação no processo, por meio online via e-mail e com documentos físicos, protocolizados na Secretaria de Administração e Modernização. As secretarias também levam em consideração o publicado no Plano de Contratações Anual (PCA), bem como previsão de iminente acréscimo nos serviços prestados à comunidade, mantendo os serviços prestados pela administração pública em níveis aceitáveis no próximo ano, considerando fatores de impacto tais como a significativa expansão da cidade e crescimento populacional, isto é, o aumento das demandas dos serviços de forma geral.</w:t>
      </w:r>
      <w:r w:rsidDel="00000000" w:rsidR="00000000" w:rsidRPr="00000000">
        <w:rPr>
          <w:rtl w:val="0"/>
        </w:rPr>
      </w:r>
    </w:p>
    <w:p w:rsidR="00000000" w:rsidDel="00000000" w:rsidP="00000000" w:rsidRDefault="00000000" w:rsidRPr="00000000" w14:paraId="0000020C">
      <w:pPr>
        <w:widowControl w:val="1"/>
        <w:tabs>
          <w:tab w:val="left" w:leader="none" w:pos="0"/>
          <w:tab w:val="left" w:leader="none" w:pos="1100"/>
        </w:tabs>
        <w:spacing w:line="360" w:lineRule="auto"/>
        <w:jc w:val="both"/>
        <w:rPr>
          <w:rFonts w:ascii="Arial" w:cs="Arial" w:eastAsia="Arial" w:hAnsi="Arial"/>
          <w:color w:val="000000"/>
        </w:rPr>
      </w:pPr>
      <w:r w:rsidDel="00000000" w:rsidR="00000000" w:rsidRPr="00000000">
        <w:rPr>
          <w:rFonts w:ascii="Arial" w:cs="Arial" w:eastAsia="Arial" w:hAnsi="Arial"/>
          <w:rtl w:val="0"/>
        </w:rPr>
        <w:tab/>
      </w:r>
      <w:r w:rsidDel="00000000" w:rsidR="00000000" w:rsidRPr="00000000">
        <w:rPr>
          <w:rFonts w:ascii="Arial" w:cs="Arial" w:eastAsia="Arial" w:hAnsi="Arial"/>
          <w:color w:val="000000"/>
          <w:rtl w:val="0"/>
        </w:rPr>
        <w:t xml:space="preserve">Além disso, a previsão no PCA (Plano de Contratações Anual) tem conferência por parte da Secretaria de Administração e Modernização no início de cada processo, a fim de verificar discrepâncias nos valores por parte das secretarias, configurando uma amarração de dados de consumo e de previsão de gastos futuros.</w:t>
      </w:r>
    </w:p>
    <w:p w:rsidR="00000000" w:rsidDel="00000000" w:rsidP="00000000" w:rsidRDefault="00000000" w:rsidRPr="00000000" w14:paraId="0000020D">
      <w:pPr>
        <w:widowControl w:val="1"/>
        <w:tabs>
          <w:tab w:val="left" w:leader="none" w:pos="0"/>
          <w:tab w:val="left" w:leader="none" w:pos="1100"/>
        </w:tabs>
        <w:spacing w:line="360" w:lineRule="auto"/>
        <w:jc w:val="both"/>
        <w:rPr>
          <w:rFonts w:ascii="Arial" w:cs="Arial" w:eastAsia="Arial" w:hAnsi="Arial"/>
          <w:b w:val="0"/>
          <w:bCs w:val="0"/>
          <w:shd w:fill="auto" w:val="clear"/>
        </w:rPr>
      </w:pPr>
      <w:r w:rsidDel="00000000" w:rsidR="00000000" w:rsidRPr="00000000">
        <w:rPr>
          <w:rFonts w:ascii="Arial" w:cs="Arial" w:eastAsia="Arial" w:hAnsi="Arial"/>
          <w:rtl w:val="0"/>
        </w:rPr>
        <w:tab/>
      </w:r>
      <w:r w:rsidDel="00000000" w:rsidR="00000000" w:rsidRPr="00000000">
        <w:rPr>
          <w:rFonts w:ascii="Arial" w:cs="Arial" w:eastAsia="Arial" w:hAnsi="Arial"/>
          <w:b w:val="0"/>
          <w:bCs w:val="0"/>
          <w:shd w:fill="auto" w:val="clear"/>
          <w:rtl w:val="0"/>
        </w:rPr>
        <w:t xml:space="preserve">Os documentos de suporte foram celebrados por todas as secretarias participantes, dando veracidade as estimadas em função do consumo anterior (Relatórios de Gastos das Atas de Registro de Preços do Pregão Eletrônico 62/2024, Atas 009 à 014) da provável utilização, constado nos anexos de seus respectivos ofícios. </w:t>
      </w:r>
    </w:p>
    <w:p w:rsidR="00000000" w:rsidDel="00000000" w:rsidP="00000000" w:rsidRDefault="00000000" w:rsidRPr="00000000" w14:paraId="0000020E">
      <w:pPr>
        <w:spacing w:line="360" w:lineRule="auto"/>
        <w:jc w:val="both"/>
        <w:rPr>
          <w:rFonts w:ascii="Arial" w:cs="Arial" w:eastAsia="Arial" w:hAnsi="Arial"/>
        </w:rPr>
      </w:pPr>
      <w:r w:rsidDel="00000000" w:rsidR="00000000" w:rsidRPr="00000000">
        <w:rPr>
          <w:rtl w:val="0"/>
        </w:rPr>
      </w:r>
    </w:p>
    <w:tbl>
      <w:tblPr>
        <w:tblStyle w:val="Table7"/>
        <w:tblW w:w="8750.0" w:type="dxa"/>
        <w:jc w:val="left"/>
        <w:tblInd w:w="-11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750"/>
        <w:tblGridChange w:id="0">
          <w:tblGrid>
            <w:gridCol w:w="8750"/>
          </w:tblGrid>
        </w:tblGridChange>
      </w:tblGrid>
      <w:tr>
        <w:trPr>
          <w:cantSplit w:val="0"/>
          <w:trHeight w:val="375" w:hRule="atLeast"/>
          <w:tblHeader w:val="0"/>
        </w:trPr>
        <w:tc>
          <w:tcPr>
            <w:tcBorders>
              <w:top w:color="000000" w:space="0" w:sz="4" w:val="single"/>
              <w:left w:color="000000" w:space="0" w:sz="4" w:val="single"/>
              <w:bottom w:color="000000" w:space="0" w:sz="4" w:val="single"/>
              <w:right w:color="000000" w:space="0" w:sz="4" w:val="single"/>
            </w:tcBorders>
            <w:shd w:fill="d8d8d8" w:val="clear"/>
            <w:tcMar>
              <w:top w:w="0.0" w:type="dxa"/>
              <w:left w:w="108.0" w:type="dxa"/>
              <w:bottom w:w="0.0" w:type="dxa"/>
              <w:right w:w="108.0" w:type="dxa"/>
            </w:tcMar>
            <w:vAlign w:val="center"/>
          </w:tcPr>
          <w:p w:rsidR="00000000" w:rsidDel="00000000" w:rsidP="00000000" w:rsidRDefault="00000000" w:rsidRPr="00000000" w14:paraId="0000020F">
            <w:pPr>
              <w:pStyle w:val="Heading1"/>
              <w:numPr>
                <w:ilvl w:val="0"/>
                <w:numId w:val="1"/>
              </w:numPr>
              <w:ind w:left="575" w:right="563" w:firstLine="0"/>
              <w:rPr>
                <w:rFonts w:ascii="Arial" w:cs="Arial" w:eastAsia="Arial" w:hAnsi="Arial"/>
              </w:rPr>
            </w:pPr>
            <w:r w:rsidDel="00000000" w:rsidR="00000000" w:rsidRPr="00000000">
              <w:rPr>
                <w:rFonts w:ascii="Arial" w:cs="Arial" w:eastAsia="Arial" w:hAnsi="Arial"/>
                <w:rtl w:val="0"/>
              </w:rPr>
              <w:t xml:space="preserve">JUSTIFICATIVA/ NECESSIDADE DA CONTRATAÇÃO </w:t>
            </w:r>
          </w:p>
        </w:tc>
      </w:tr>
    </w:tbl>
    <w:p w:rsidR="00000000" w:rsidDel="00000000" w:rsidP="00000000" w:rsidRDefault="00000000" w:rsidRPr="00000000" w14:paraId="00000210">
      <w:pPr>
        <w:keepNext w:val="0"/>
        <w:keepLines w:val="0"/>
        <w:pageBreakBefore w:val="0"/>
        <w:widowControl w:val="0"/>
        <w:spacing w:line="360" w:lineRule="auto"/>
        <w:ind w:left="22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211">
      <w:pPr>
        <w:keepNext w:val="0"/>
        <w:keepLines w:val="0"/>
        <w:pageBreakBefore w:val="0"/>
        <w:widowControl w:val="0"/>
        <w:numPr>
          <w:ilvl w:val="1"/>
          <w:numId w:val="1"/>
        </w:numPr>
        <w:spacing w:after="0" w:line="360" w:lineRule="auto"/>
        <w:ind w:left="0" w:firstLine="0"/>
        <w:jc w:val="both"/>
        <w:rPr>
          <w:color w:val="000000"/>
        </w:rPr>
      </w:pPr>
      <w:r w:rsidDel="00000000" w:rsidR="00000000" w:rsidRPr="00000000">
        <w:rPr>
          <w:rFonts w:ascii="Arial" w:cs="Arial" w:eastAsia="Arial" w:hAnsi="Arial"/>
          <w:b w:val="1"/>
          <w:bCs w:val="1"/>
          <w:rtl w:val="0"/>
        </w:rPr>
        <w:t xml:space="preserve">Justificativa: </w:t>
      </w:r>
      <w:r w:rsidDel="00000000" w:rsidR="00000000" w:rsidRPr="00000000">
        <w:rPr>
          <w:rtl w:val="0"/>
        </w:rPr>
      </w:r>
    </w:p>
    <w:p w:rsidR="00000000" w:rsidDel="00000000" w:rsidP="00000000" w:rsidRDefault="00000000" w:rsidRPr="00000000" w14:paraId="00000212">
      <w:pPr>
        <w:widowControl w:val="1"/>
        <w:numPr>
          <w:ilvl w:val="2"/>
          <w:numId w:val="1"/>
        </w:numPr>
        <w:tabs>
          <w:tab w:val="left" w:leader="none" w:pos="709"/>
        </w:tabs>
        <w:spacing w:after="0" w:line="360" w:lineRule="auto"/>
        <w:ind w:left="0" w:firstLine="0"/>
        <w:jc w:val="both"/>
        <w:rPr/>
      </w:pPr>
      <w:r w:rsidDel="00000000" w:rsidR="00000000" w:rsidRPr="00000000">
        <w:rPr>
          <w:rFonts w:ascii="Arial" w:cs="Arial" w:eastAsia="Arial" w:hAnsi="Arial"/>
          <w:rtl w:val="0"/>
        </w:rPr>
        <w:t xml:space="preserve">Considerando que a Lei nº 14.133/2021 estabelece, de forma objetiva e clara, que as licitações devem, preferencialmente, ocorrer na forma eletrônica, admitindo-se a realização na modalidade presencial quando devidamente motivada, com registro da sessão pública em ata e gravação em áudio e vídeo, passa-se a expor a necessidade da presente contratação.</w:t>
      </w:r>
    </w:p>
    <w:p w:rsidR="00000000" w:rsidDel="00000000" w:rsidP="00000000" w:rsidRDefault="00000000" w:rsidRPr="00000000" w14:paraId="00000213">
      <w:pPr>
        <w:widowControl w:val="1"/>
        <w:numPr>
          <w:ilvl w:val="2"/>
          <w:numId w:val="1"/>
        </w:numPr>
        <w:tabs>
          <w:tab w:val="left" w:leader="none" w:pos="709"/>
        </w:tabs>
        <w:spacing w:after="0" w:line="360" w:lineRule="auto"/>
        <w:ind w:left="0" w:firstLine="0"/>
        <w:jc w:val="both"/>
        <w:rPr/>
      </w:pPr>
      <w:r w:rsidDel="00000000" w:rsidR="00000000" w:rsidRPr="00000000">
        <w:rPr>
          <w:rFonts w:ascii="Arial" w:cs="Arial" w:eastAsia="Arial" w:hAnsi="Arial"/>
          <w:rtl w:val="0"/>
        </w:rPr>
        <w:t xml:space="preserve">A AQUISIÇÃO DE TINTAS E MATERIAIS DE PINTURA tem como objetivo atender às futuras e eventuais necessidades das Secretarias e órgãos da Administração Municipal, possibilitando a manutenção, conservação e revitalização dos prédios públicos, bem como a adequada preservação do patrimônio público.</w:t>
      </w:r>
    </w:p>
    <w:p w:rsidR="00000000" w:rsidDel="00000000" w:rsidP="00000000" w:rsidRDefault="00000000" w:rsidRPr="00000000" w14:paraId="00000214">
      <w:pPr>
        <w:widowControl w:val="1"/>
        <w:numPr>
          <w:ilvl w:val="2"/>
          <w:numId w:val="1"/>
        </w:numPr>
        <w:tabs>
          <w:tab w:val="left" w:leader="none" w:pos="709"/>
        </w:tabs>
        <w:spacing w:after="0" w:line="360" w:lineRule="auto"/>
        <w:ind w:left="0" w:firstLine="0"/>
        <w:jc w:val="both"/>
        <w:rPr/>
      </w:pPr>
      <w:r w:rsidDel="00000000" w:rsidR="00000000" w:rsidRPr="00000000">
        <w:rPr>
          <w:rFonts w:ascii="Arial" w:cs="Arial" w:eastAsia="Arial" w:hAnsi="Arial"/>
          <w:rtl w:val="0"/>
        </w:rPr>
        <w:t xml:space="preserve">A realização periódica de serviços de pintura contribui diretamente para a melhoria das condições físicas dos ambientes, promovendo locais mais organizados, seguros e adequados ao desempenho das atividades administrativas e ao atendimento à população. Além do aspecto funcional, a manutenção visual dos espaços públicos reforça a imagem institucional do Município, demonstrando zelo com os bens públicos e compromisso com a qualidade dos serviços prestados.</w:t>
      </w:r>
    </w:p>
    <w:p w:rsidR="00000000" w:rsidDel="00000000" w:rsidP="00000000" w:rsidRDefault="00000000" w:rsidRPr="00000000" w14:paraId="00000215">
      <w:pPr>
        <w:widowControl w:val="1"/>
        <w:numPr>
          <w:ilvl w:val="2"/>
          <w:numId w:val="1"/>
        </w:numPr>
        <w:tabs>
          <w:tab w:val="left" w:leader="none" w:pos="709"/>
        </w:tabs>
        <w:spacing w:after="0" w:line="360" w:lineRule="auto"/>
        <w:ind w:left="0" w:firstLine="0"/>
        <w:jc w:val="both"/>
        <w:rPr/>
      </w:pPr>
      <w:r w:rsidDel="00000000" w:rsidR="00000000" w:rsidRPr="00000000">
        <w:rPr>
          <w:rFonts w:ascii="Arial" w:cs="Arial" w:eastAsia="Arial" w:hAnsi="Arial"/>
          <w:rtl w:val="0"/>
        </w:rPr>
        <w:t xml:space="preserve">Em diversas unidades administrativas, a pintura adequada dos ambientes não se limita à questão estética, mas também à segurança, sinalização e conservação estrutural, especialmente em locais de grande circulação de pessoas, como escolas, unidades de saúde, prédios administrativos e espaços de atendimento ao público.</w:t>
      </w:r>
    </w:p>
    <w:p w:rsidR="00000000" w:rsidDel="00000000" w:rsidP="00000000" w:rsidRDefault="00000000" w:rsidRPr="00000000" w14:paraId="00000216">
      <w:pPr>
        <w:widowControl w:val="1"/>
        <w:numPr>
          <w:ilvl w:val="2"/>
          <w:numId w:val="1"/>
        </w:numPr>
        <w:tabs>
          <w:tab w:val="left" w:leader="none" w:pos="709"/>
        </w:tabs>
        <w:spacing w:after="0" w:line="360" w:lineRule="auto"/>
        <w:ind w:left="0" w:firstLine="0"/>
        <w:jc w:val="both"/>
        <w:rPr/>
      </w:pPr>
      <w:r w:rsidDel="00000000" w:rsidR="00000000" w:rsidRPr="00000000">
        <w:rPr>
          <w:rFonts w:ascii="Arial" w:cs="Arial" w:eastAsia="Arial" w:hAnsi="Arial"/>
          <w:rtl w:val="0"/>
        </w:rPr>
        <w:t xml:space="preserve">Dessa forma, a presente contratação revela-se imprescindível para garantir a continuidade das atividades administrativas, a preservação do patrimônio público e a melhoria das condições de trabalho dos servidores e de atendimento à população, configurando-se como medida de interesse público, em consonância com o planejamento da Administração Municipal.</w:t>
      </w:r>
    </w:p>
    <w:p w:rsidR="00000000" w:rsidDel="00000000" w:rsidP="00000000" w:rsidRDefault="00000000" w:rsidRPr="00000000" w14:paraId="00000217">
      <w:pPr>
        <w:keepNext w:val="0"/>
        <w:keepLines w:val="0"/>
        <w:pageBreakBefore w:val="0"/>
        <w:widowControl w:val="1"/>
        <w:numPr>
          <w:ilvl w:val="1"/>
          <w:numId w:val="1"/>
        </w:numPr>
        <w:tabs>
          <w:tab w:val="left" w:leader="none" w:pos="709"/>
        </w:tabs>
        <w:spacing w:after="0" w:line="360" w:lineRule="auto"/>
        <w:ind w:left="0" w:firstLine="0"/>
        <w:jc w:val="both"/>
        <w:rPr/>
      </w:pPr>
      <w:r w:rsidDel="00000000" w:rsidR="00000000" w:rsidRPr="00000000">
        <w:rPr>
          <w:rFonts w:ascii="Arial" w:cs="Arial" w:eastAsia="Arial" w:hAnsi="Arial"/>
          <w:rtl w:val="0"/>
        </w:rPr>
        <w:t xml:space="preserve">Ressaltamos ainda que em atendimento ao disposto no Art 464 do Decreto Municipal 359/2023 e na Lei 14.133/2021, foi comunicado às </w:t>
      </w:r>
      <w:r w:rsidDel="00000000" w:rsidR="00000000" w:rsidRPr="00000000">
        <w:rPr>
          <w:rFonts w:ascii="Arial" w:cs="Arial" w:eastAsia="Arial" w:hAnsi="Arial"/>
          <w:b w:val="1"/>
          <w:bCs w:val="1"/>
          <w:rtl w:val="0"/>
        </w:rPr>
        <w:t xml:space="preserve">Autarquias e Câmara Municipal</w:t>
      </w:r>
      <w:r w:rsidDel="00000000" w:rsidR="00000000" w:rsidRPr="00000000">
        <w:rPr>
          <w:rFonts w:ascii="Arial" w:cs="Arial" w:eastAsia="Arial" w:hAnsi="Arial"/>
          <w:rtl w:val="0"/>
        </w:rPr>
        <w:t xml:space="preserve"> da realização do Registro de Preços e as mesmas responderam que não tem interesse de participar do processo, conforme documentos em anexo.</w:t>
      </w:r>
    </w:p>
    <w:p w:rsidR="00000000" w:rsidDel="00000000" w:rsidP="00000000" w:rsidRDefault="00000000" w:rsidRPr="00000000" w14:paraId="00000218">
      <w:pPr>
        <w:keepNext w:val="0"/>
        <w:keepLines w:val="0"/>
        <w:pageBreakBefore w:val="0"/>
        <w:widowControl w:val="1"/>
        <w:numPr>
          <w:ilvl w:val="1"/>
          <w:numId w:val="1"/>
        </w:numPr>
        <w:tabs>
          <w:tab w:val="left" w:leader="none" w:pos="709"/>
        </w:tabs>
        <w:spacing w:after="0" w:line="360" w:lineRule="auto"/>
        <w:ind w:left="0" w:firstLine="0"/>
        <w:jc w:val="both"/>
        <w:rPr>
          <w:rFonts w:ascii="Arial" w:cs="Arial" w:eastAsia="Arial" w:hAnsi="Arial"/>
          <w:b w:val="1"/>
          <w:bCs w:val="1"/>
        </w:rPr>
      </w:pPr>
      <w:r w:rsidDel="00000000" w:rsidR="00000000" w:rsidRPr="00000000">
        <w:rPr>
          <w:rFonts w:ascii="Arial" w:cs="Arial" w:eastAsia="Arial" w:hAnsi="Arial"/>
          <w:color w:val="000000"/>
          <w:rtl w:val="0"/>
        </w:rPr>
        <w:t xml:space="preserve">As futuras contratações tiveram as quantidades estimadas pelas secretarias demandantes, sendo de inteira responsabilidade de cada uma. As estimativas e necessidades das secretarias signatárias no processo foram justificadas e redigidas por cada secretaria, conforme segue:</w:t>
      </w:r>
      <w:r w:rsidDel="00000000" w:rsidR="00000000" w:rsidRPr="00000000">
        <w:rPr>
          <w:rtl w:val="0"/>
        </w:rPr>
      </w:r>
    </w:p>
    <w:p w:rsidR="00000000" w:rsidDel="00000000" w:rsidP="00000000" w:rsidRDefault="00000000" w:rsidRPr="00000000" w14:paraId="00000219">
      <w:pPr>
        <w:widowControl w:val="1"/>
        <w:numPr>
          <w:ilvl w:val="2"/>
          <w:numId w:val="1"/>
        </w:numPr>
        <w:ind w:left="0" w:firstLine="0"/>
        <w:rPr>
          <w:rFonts w:ascii="Arial" w:cs="Arial" w:eastAsia="Arial" w:hAnsi="Arial"/>
          <w:b w:val="1"/>
          <w:bCs w:val="1"/>
          <w:sz w:val="22"/>
          <w:szCs w:val="22"/>
          <w:shd w:fill="auto" w:val="clear"/>
        </w:rPr>
      </w:pPr>
      <w:r w:rsidDel="00000000" w:rsidR="00000000" w:rsidRPr="00000000">
        <w:rPr>
          <w:rFonts w:ascii="Arial" w:cs="Arial" w:eastAsia="Arial" w:hAnsi="Arial"/>
          <w:b w:val="1"/>
          <w:bCs w:val="1"/>
          <w:sz w:val="22"/>
          <w:szCs w:val="22"/>
          <w:shd w:fill="auto" w:val="clear"/>
          <w:rtl w:val="0"/>
        </w:rPr>
        <w:t xml:space="preserve">Secretaria Gabinete </w:t>
      </w:r>
      <w:r w:rsidDel="00000000" w:rsidR="00000000" w:rsidRPr="00000000">
        <w:rPr>
          <w:rFonts w:ascii="Arial" w:cs="Arial" w:eastAsia="Arial" w:hAnsi="Arial"/>
          <w:b w:val="1"/>
          <w:bCs w:val="1"/>
          <w:color w:val="000000"/>
          <w:sz w:val="22"/>
          <w:szCs w:val="22"/>
          <w:shd w:fill="auto" w:val="clear"/>
          <w:rtl w:val="0"/>
        </w:rPr>
        <w:t xml:space="preserve">do Chefe do Executivo</w:t>
      </w:r>
      <w:r w:rsidDel="00000000" w:rsidR="00000000" w:rsidRPr="00000000">
        <w:rPr>
          <w:rFonts w:ascii="Arial" w:cs="Arial" w:eastAsia="Arial" w:hAnsi="Arial"/>
          <w:b w:val="1"/>
          <w:bCs w:val="1"/>
          <w:sz w:val="22"/>
          <w:szCs w:val="22"/>
          <w:shd w:fill="auto" w:val="clear"/>
          <w:rtl w:val="0"/>
        </w:rPr>
        <w:t xml:space="preserve">:</w:t>
      </w:r>
    </w:p>
    <w:p w:rsidR="00000000" w:rsidDel="00000000" w:rsidP="00000000" w:rsidRDefault="00000000" w:rsidRPr="00000000" w14:paraId="0000021A">
      <w:pPr>
        <w:widowControl w:val="1"/>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A aquisição de tintas e materiais de pintura para o Gabinete do Chefe do Executivo é medida necessária para garantir a adequada manutenção das instalações físicas sob sua responsabilidade direta, incluindo tanto sua sede administrativa quanto demais espaços e estruturas vinculadas. A conservação regular desses ambientes é essencial para assegurar condições apropriadas de trabalho, acolhimento e atendimento, refletindo a imagem institucional do Poder Executivo e contribuindo para a eficiência das atividades governamentais.</w:t>
      </w:r>
    </w:p>
    <w:p w:rsidR="00000000" w:rsidDel="00000000" w:rsidP="00000000" w:rsidRDefault="00000000" w:rsidRPr="00000000" w14:paraId="0000021B">
      <w:pPr>
        <w:widowControl w:val="1"/>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A manutenção preventiva, por meio de pintura periódica e pequenos reparos, é fundamental para preservar a integridade dos edifícios, evitando a deterioração natural provocada pelo tempo, pelas condições climáticas e pelo uso contínuo. Tal prática reduz significativamente a necessidade de intervenções corretivas de maior custo no futuro, promovendo gestão responsável dos recursos públicos e alinhamento às diretrizes técnicas estabelecidas pela NBR 5674/2012, que determina a obrigatoriedade de procedimentos sistemáticos de conservação predial.</w:t>
      </w:r>
    </w:p>
    <w:p w:rsidR="00000000" w:rsidDel="00000000" w:rsidP="00000000" w:rsidRDefault="00000000" w:rsidRPr="00000000" w14:paraId="0000021C">
      <w:pPr>
        <w:widowControl w:val="1"/>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Além de contribuir para a preservação do patrimônio público, ambientes bem cuidados exercem influência direta no conforto, na motivação e na produtividade dos servidores. Uma estrutura visualmente adequada e devidamente conservada transmite profissionalismo, facilita a realização das atividades internas e melhora a percepção dos cidadãos e autoridades que frequentam o Gabinete.</w:t>
      </w:r>
    </w:p>
    <w:p w:rsidR="00000000" w:rsidDel="00000000" w:rsidP="00000000" w:rsidRDefault="00000000" w:rsidRPr="00000000" w14:paraId="0000021D">
      <w:pPr>
        <w:widowControl w:val="1"/>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O quantitativo solicitado foi definido com base em levantamento das necessidades atuais das instalações geridas pelo Gabinete do Chefe do Executivo, considerando a demanda contínua por melhorias estruturais, adequações de espaços administrativos e intervenções preventivas que evitam maiores custos futuros. Por se tratar de órgão central da Administração, responsável pela coordenação das ações governamentais, é imprescindível manter suas unidades em condições adequadas, garantindo eficiência, organização e segurança na rotina de trabalho.</w:t>
      </w:r>
    </w:p>
    <w:p w:rsidR="00000000" w:rsidDel="00000000" w:rsidP="00000000" w:rsidRDefault="00000000" w:rsidRPr="00000000" w14:paraId="0000021E">
      <w:pPr>
        <w:widowControl w:val="1"/>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Diante do exposto, a aquisição de tintas e materiais de pintura mostra-se plenamente justificada, por assegurar a manutenção adequada das instalações sob gestão do Gabinete, promover a conservação do patrimônio público, cumprir normas técnicas aplicáveis e garantir melhores condições de trabalho para os servidores, em conformidade com os princípios da eficiência, economicidade e boa administração.</w:t>
      </w:r>
    </w:p>
    <w:p w:rsidR="00000000" w:rsidDel="00000000" w:rsidP="00000000" w:rsidRDefault="00000000" w:rsidRPr="00000000" w14:paraId="0000021F">
      <w:pPr>
        <w:widowControl w:val="1"/>
        <w:ind w:left="2268" w:firstLine="0"/>
        <w:jc w:val="both"/>
        <w:rPr>
          <w:rFonts w:ascii="Arial" w:cs="Arial" w:eastAsia="Arial" w:hAnsi="Arial"/>
          <w:sz w:val="20"/>
          <w:szCs w:val="20"/>
          <w:shd w:fill="auto" w:val="clear"/>
        </w:rPr>
      </w:pPr>
      <w:r w:rsidDel="00000000" w:rsidR="00000000" w:rsidRPr="00000000">
        <w:rPr>
          <w:rtl w:val="0"/>
        </w:rPr>
      </w:r>
    </w:p>
    <w:p w:rsidR="00000000" w:rsidDel="00000000" w:rsidP="00000000" w:rsidRDefault="00000000" w:rsidRPr="00000000" w14:paraId="00000220">
      <w:pPr>
        <w:widowControl w:val="1"/>
        <w:numPr>
          <w:ilvl w:val="2"/>
          <w:numId w:val="1"/>
        </w:numPr>
        <w:ind w:left="0" w:firstLine="0"/>
        <w:jc w:val="both"/>
        <w:rPr>
          <w:rFonts w:ascii="Arial" w:cs="Arial" w:eastAsia="Arial" w:hAnsi="Arial"/>
          <w:b w:val="1"/>
          <w:bCs w:val="1"/>
          <w:sz w:val="22"/>
          <w:szCs w:val="22"/>
          <w:shd w:fill="auto" w:val="clear"/>
        </w:rPr>
      </w:pPr>
      <w:r w:rsidDel="00000000" w:rsidR="00000000" w:rsidRPr="00000000">
        <w:rPr>
          <w:rFonts w:ascii="Arial" w:cs="Arial" w:eastAsia="Arial" w:hAnsi="Arial"/>
          <w:b w:val="1"/>
          <w:bCs w:val="1"/>
          <w:sz w:val="22"/>
          <w:szCs w:val="22"/>
          <w:shd w:fill="auto" w:val="clear"/>
          <w:rtl w:val="0"/>
        </w:rPr>
        <w:t xml:space="preserve">Secretaria Municipal de Administração e Modernização:</w:t>
      </w:r>
    </w:p>
    <w:p w:rsidR="00000000" w:rsidDel="00000000" w:rsidP="00000000" w:rsidRDefault="00000000" w:rsidRPr="00000000" w14:paraId="00000221">
      <w:pPr>
        <w:widowControl w:val="1"/>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Considerando à proximidade do vencimento do Pregão Eletrônico n 62/2024 referente à aquisição de materiais de pintura, com objetivo de atender as demandas da Secretaria de Administração Modernização e suas Unidades Administrativas (Administração e Serviços e SESMT)</w:t>
      </w:r>
    </w:p>
    <w:p w:rsidR="00000000" w:rsidDel="00000000" w:rsidP="00000000" w:rsidRDefault="00000000" w:rsidRPr="00000000" w14:paraId="00000222">
      <w:pPr>
        <w:widowControl w:val="1"/>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Considerando o objetivo da realização do processo licitatório para registrar preços como fundamental para garantir a eficiência, economicidade e qualidade nas aquisições, atendendo assim às necessidades da secretaria de forma transparente e legal.</w:t>
      </w:r>
    </w:p>
    <w:p w:rsidR="00000000" w:rsidDel="00000000" w:rsidP="00000000" w:rsidRDefault="00000000" w:rsidRPr="00000000" w14:paraId="00000223">
      <w:pPr>
        <w:widowControl w:val="1"/>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Considerando que esta Secretaria atualmente conta com cinco imóveis em atividade, entretanto, iniciou-se trâmite para realização Processo Licitatório para reforma predial em sua sede, com previsão de início ainda no 2◦ semestre do atual exercício.</w:t>
      </w:r>
    </w:p>
    <w:p w:rsidR="00000000" w:rsidDel="00000000" w:rsidP="00000000" w:rsidRDefault="00000000" w:rsidRPr="00000000" w14:paraId="00000224">
      <w:pPr>
        <w:widowControl w:val="1"/>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Deste modo, a aquisição de materiais para pintura é essencial para suprir as eventuais e futuras manutenções prediais que possam vir a acontecer, de modo que mantenham os prédios municipais em plenas condições de atendimento aos munícipes, bem como, garantindo estrutura adequada para os seus servidores Quanto ao levantamento do quantitativo, o mesmo fora realizado de acordo com o quantitativo solicitado em PCA, onde os itens registrados deverão atender as eventuais demandas nos prédios utilizados pela Secretaria, garantindo transferência e legalidade em suas aquisições se necessário.</w:t>
      </w:r>
    </w:p>
    <w:p w:rsidR="00000000" w:rsidDel="00000000" w:rsidP="00000000" w:rsidRDefault="00000000" w:rsidRPr="00000000" w14:paraId="00000225">
      <w:pPr>
        <w:widowControl w:val="1"/>
        <w:ind w:left="2268" w:firstLine="0"/>
        <w:jc w:val="both"/>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226">
      <w:pPr>
        <w:widowControl w:val="1"/>
        <w:numPr>
          <w:ilvl w:val="2"/>
          <w:numId w:val="1"/>
        </w:numPr>
        <w:ind w:left="0" w:firstLine="0"/>
        <w:rPr>
          <w:rFonts w:ascii="Arial" w:cs="Arial" w:eastAsia="Arial" w:hAnsi="Arial"/>
          <w:b w:val="1"/>
          <w:bCs w:val="1"/>
          <w:sz w:val="22"/>
          <w:szCs w:val="22"/>
          <w:shd w:fill="auto" w:val="clear"/>
        </w:rPr>
      </w:pPr>
      <w:r w:rsidDel="00000000" w:rsidR="00000000" w:rsidRPr="00000000">
        <w:rPr>
          <w:rFonts w:ascii="Arial" w:cs="Arial" w:eastAsia="Arial" w:hAnsi="Arial"/>
          <w:b w:val="1"/>
          <w:bCs w:val="1"/>
          <w:sz w:val="22"/>
          <w:szCs w:val="22"/>
          <w:shd w:fill="auto" w:val="clear"/>
          <w:rtl w:val="0"/>
        </w:rPr>
        <w:t xml:space="preserve">Secretaria Municipal de Finanças e Orçamento:</w:t>
      </w:r>
    </w:p>
    <w:p w:rsidR="00000000" w:rsidDel="00000000" w:rsidP="00000000" w:rsidRDefault="00000000" w:rsidRPr="00000000" w14:paraId="00000227">
      <w:pPr>
        <w:widowControl w:val="1"/>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A Secretaria Municipal de Finanças e Orçamento necessita realizar a aquisição de tintas e materiais de pintura para atender às demandas de manutenção predial preventiva e corretiva nos imóveis atualmente utilizados pela pasta, sendo eles: Paço Municipal, o prédio do Centro de Atendimento ao Consumidor - CAC, e o imóvel destinado às atividades de Recursos Humanos Patrimônio e Atendimento Online. Os ambientes mencionados recebem fluxo diário de servidores contribuintes e visitantes, demandando condições adequadas de conservação, higiene e segurança. conforme os princípios da eficiência e continuidade da prestação do serviço público A aquisição destes materiais se faz necessária para assegurar a adequada manutenção c preservação das estruturas fisicas, garantindo maior durabilidade dos bens públicos, evitando deterioração precoce e reduzindo a necessidade de intervenções emergenciais, que geralmente resultam em maior custo ao erário. Assim, trata-se de medida preventiva alinhada ao princípio da economicidade, previsto no art. 1 1 e no art. 5", inciso Ill, da Lei Fedcral n° 14.133/2021, que orientam a Administração Pública a buscar soluções que ofereçam melhor relação entre custo e beneficio para c interesse público.</w:t>
      </w:r>
    </w:p>
    <w:p w:rsidR="00000000" w:rsidDel="00000000" w:rsidP="00000000" w:rsidRDefault="00000000" w:rsidRPr="00000000" w14:paraId="00000228">
      <w:pPr>
        <w:widowControl w:val="1"/>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Adicionalmente, a execução periódica de pinturas internas e exteras contribui para promover um ambiente institucional adequado para atendimento ao público contribuinte e para o desempenho das atividades administrativas, refletindo diretamente na qualidade dos serviços prestados pela Secretaria em conformidade com os princípios da eficiência e interesse público</w:t>
      </w:r>
    </w:p>
    <w:p w:rsidR="00000000" w:rsidDel="00000000" w:rsidP="00000000" w:rsidRDefault="00000000" w:rsidRPr="00000000" w14:paraId="00000229">
      <w:pPr>
        <w:widowControl w:val="1"/>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Considerando que os insumos necessários não são fornecidos pelo estoque atual da Secretaria e que os quantitativos demandados superam a possibilidade de contratação direta por dispensa em razão de valor, faz-se necessária a instauração de processo licitatório para aquisição de tintas, acessórios insumos e materiais correlatos, conforme previsto nos arts. 17, 18 e 74 da Lei n° 14.133/202 1, garantindo a seleção da proposta mais vantajosa ao município, mediante disputa justa, isonômica e transparente.</w:t>
      </w:r>
    </w:p>
    <w:p w:rsidR="00000000" w:rsidDel="00000000" w:rsidP="00000000" w:rsidRDefault="00000000" w:rsidRPr="00000000" w14:paraId="0000022A">
      <w:pPr>
        <w:widowControl w:val="1"/>
        <w:ind w:left="2268" w:firstLine="0"/>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22B">
      <w:pPr>
        <w:widowControl w:val="1"/>
        <w:numPr>
          <w:ilvl w:val="2"/>
          <w:numId w:val="1"/>
        </w:numPr>
        <w:ind w:left="0" w:firstLine="0"/>
        <w:jc w:val="both"/>
        <w:rPr>
          <w:rFonts w:ascii="Arial" w:cs="Arial" w:eastAsia="Arial" w:hAnsi="Arial"/>
          <w:b w:val="1"/>
          <w:bCs w:val="1"/>
          <w:sz w:val="22"/>
          <w:szCs w:val="22"/>
          <w:shd w:fill="auto" w:val="clear"/>
        </w:rPr>
      </w:pPr>
      <w:r w:rsidDel="00000000" w:rsidR="00000000" w:rsidRPr="00000000">
        <w:rPr>
          <w:rFonts w:ascii="Arial" w:cs="Arial" w:eastAsia="Arial" w:hAnsi="Arial"/>
          <w:b w:val="1"/>
          <w:bCs w:val="1"/>
          <w:sz w:val="22"/>
          <w:szCs w:val="22"/>
          <w:shd w:fill="auto" w:val="clear"/>
          <w:rtl w:val="0"/>
        </w:rPr>
        <w:t xml:space="preserve">Secretaria Municipal de Obras e Serviços Urbanos:</w:t>
      </w:r>
    </w:p>
    <w:p w:rsidR="00000000" w:rsidDel="00000000" w:rsidP="00000000" w:rsidRDefault="00000000" w:rsidRPr="00000000" w14:paraId="0000022C">
      <w:pPr>
        <w:widowControl w:val="1"/>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A aquisição de tintas e materiais de pintura é necessária para atender às demandas contínuas da Secretaria de Obras relacionadas à manutenção preventiva e corretiva de prédios públicos, equipamentos urbanos e sinalizações. O quantitativo solicitado baseia-se no volume de serviços já programados e nas necessidades recorrentes de conservação, garantindo condições adequadas de uso, segurança e preservação do patrimônio público. Dessa forma, o fornecimento destes materiais assegura a execução eficiente das atividades da pasta e evita interrupções nos serviços essenciais.</w:t>
      </w:r>
    </w:p>
    <w:p w:rsidR="00000000" w:rsidDel="00000000" w:rsidP="00000000" w:rsidRDefault="00000000" w:rsidRPr="00000000" w14:paraId="0000022D">
      <w:pPr>
        <w:widowControl w:val="1"/>
        <w:ind w:left="2268" w:firstLine="0"/>
        <w:jc w:val="both"/>
        <w:rPr>
          <w:rFonts w:ascii="Arial" w:cs="Arial" w:eastAsia="Arial" w:hAnsi="Arial"/>
          <w:sz w:val="20"/>
          <w:szCs w:val="20"/>
          <w:shd w:fill="auto" w:val="clear"/>
        </w:rPr>
      </w:pPr>
      <w:r w:rsidDel="00000000" w:rsidR="00000000" w:rsidRPr="00000000">
        <w:rPr>
          <w:rtl w:val="0"/>
        </w:rPr>
      </w:r>
    </w:p>
    <w:p w:rsidR="00000000" w:rsidDel="00000000" w:rsidP="00000000" w:rsidRDefault="00000000" w:rsidRPr="00000000" w14:paraId="0000022E">
      <w:pPr>
        <w:widowControl w:val="1"/>
        <w:numPr>
          <w:ilvl w:val="2"/>
          <w:numId w:val="1"/>
        </w:numPr>
        <w:ind w:left="0" w:firstLine="0"/>
        <w:rPr>
          <w:rFonts w:ascii="Arial" w:cs="Arial" w:eastAsia="Arial" w:hAnsi="Arial"/>
          <w:b w:val="1"/>
          <w:bCs w:val="1"/>
          <w:sz w:val="22"/>
          <w:szCs w:val="22"/>
          <w:shd w:fill="auto" w:val="clear"/>
        </w:rPr>
      </w:pPr>
      <w:r w:rsidDel="00000000" w:rsidR="00000000" w:rsidRPr="00000000">
        <w:rPr>
          <w:rFonts w:ascii="Arial" w:cs="Arial" w:eastAsia="Arial" w:hAnsi="Arial"/>
          <w:b w:val="1"/>
          <w:bCs w:val="1"/>
          <w:sz w:val="22"/>
          <w:szCs w:val="22"/>
          <w:shd w:fill="auto" w:val="clear"/>
          <w:rtl w:val="0"/>
        </w:rPr>
        <w:t xml:space="preserve">Secretaria Municipal de Segurança e Trânsito:</w:t>
      </w:r>
    </w:p>
    <w:p w:rsidR="00000000" w:rsidDel="00000000" w:rsidP="00000000" w:rsidRDefault="00000000" w:rsidRPr="00000000" w14:paraId="0000022F">
      <w:pPr>
        <w:widowControl w:val="1"/>
        <w:ind w:left="2268" w:firstLine="0"/>
        <w:jc w:val="both"/>
        <w:rPr>
          <w:rFonts w:ascii="Arial" w:cs="Arial" w:eastAsia="Arial" w:hAnsi="Arial"/>
          <w:color w:val="000000"/>
          <w:sz w:val="20"/>
          <w:szCs w:val="20"/>
          <w:shd w:fill="auto" w:val="clear"/>
        </w:rPr>
      </w:pPr>
      <w:r w:rsidDel="00000000" w:rsidR="00000000" w:rsidRPr="00000000">
        <w:rPr>
          <w:rFonts w:ascii="Arial" w:cs="Arial" w:eastAsia="Arial" w:hAnsi="Arial"/>
          <w:color w:val="000000"/>
          <w:sz w:val="20"/>
          <w:szCs w:val="20"/>
          <w:shd w:fill="auto" w:val="clear"/>
          <w:rtl w:val="0"/>
        </w:rPr>
        <w:t xml:space="preserve">A aquisição de tintas, vernizes e materiais complementares de pintura (rolos, pincéis, solventes, etc.) é indispensável para a manutenção, conservação e adequação estética e funcional das edificações e do patrimônio móvel de todas as Secretarias do Município de Sinop.</w:t>
      </w:r>
    </w:p>
    <w:p w:rsidR="00000000" w:rsidDel="00000000" w:rsidP="00000000" w:rsidRDefault="00000000" w:rsidRPr="00000000" w14:paraId="00000230">
      <w:pPr>
        <w:widowControl w:val="1"/>
        <w:ind w:left="2268" w:firstLine="0"/>
        <w:jc w:val="both"/>
        <w:rPr>
          <w:rFonts w:ascii="Arial" w:cs="Arial" w:eastAsia="Arial" w:hAnsi="Arial"/>
          <w:color w:val="000000"/>
          <w:sz w:val="20"/>
          <w:szCs w:val="20"/>
          <w:shd w:fill="auto" w:val="clear"/>
        </w:rPr>
      </w:pPr>
      <w:r w:rsidDel="00000000" w:rsidR="00000000" w:rsidRPr="00000000">
        <w:rPr>
          <w:rFonts w:ascii="Arial" w:cs="Arial" w:eastAsia="Arial" w:hAnsi="Arial"/>
          <w:color w:val="000000"/>
          <w:sz w:val="20"/>
          <w:szCs w:val="20"/>
          <w:shd w:fill="auto" w:val="clear"/>
          <w:rtl w:val="0"/>
        </w:rPr>
        <w:t xml:space="preserve">Conservação do Patrimônio Público: A pintura atua como a primeira e mais eficaz camada de proteção contra intempéries, umidade e corrosão. A aquisição regular de materiais de pintura é crucial para a manutenção preventiva das edificações (prédios administrativos, escolas, unidades de saúde, bases operacionais da SST), evitando a degradação estrutural e a necessidade de reparos mais caros no futuro.</w:t>
      </w:r>
    </w:p>
    <w:p w:rsidR="00000000" w:rsidDel="00000000" w:rsidP="00000000" w:rsidRDefault="00000000" w:rsidRPr="00000000" w14:paraId="00000231">
      <w:pPr>
        <w:widowControl w:val="1"/>
        <w:ind w:left="2268" w:firstLine="0"/>
        <w:jc w:val="both"/>
        <w:rPr>
          <w:rFonts w:ascii="Arial" w:cs="Arial" w:eastAsia="Arial" w:hAnsi="Arial"/>
          <w:color w:val="000000"/>
          <w:sz w:val="20"/>
          <w:szCs w:val="20"/>
          <w:shd w:fill="auto" w:val="clear"/>
        </w:rPr>
      </w:pPr>
      <w:r w:rsidDel="00000000" w:rsidR="00000000" w:rsidRPr="00000000">
        <w:rPr>
          <w:rFonts w:ascii="Arial" w:cs="Arial" w:eastAsia="Arial" w:hAnsi="Arial"/>
          <w:color w:val="000000"/>
          <w:sz w:val="20"/>
          <w:szCs w:val="20"/>
          <w:shd w:fill="auto" w:val="clear"/>
          <w:rtl w:val="0"/>
        </w:rPr>
        <w:t xml:space="preserve">Higiene e Salubridade: A renovação periódica da pintura é um requisito de higiene e salubridade, especialmente em ambientes de alta circulação ou de serviços críticos (como hospitais, escolas e cozinhas). A pintura adequada contribui para a facilidade de limpeza e a manutenção de um ambiente de trabalho salubre.</w:t>
      </w:r>
    </w:p>
    <w:p w:rsidR="00000000" w:rsidDel="00000000" w:rsidP="00000000" w:rsidRDefault="00000000" w:rsidRPr="00000000" w14:paraId="00000232">
      <w:pPr>
        <w:widowControl w:val="1"/>
        <w:ind w:left="2268" w:firstLine="0"/>
        <w:jc w:val="both"/>
        <w:rPr>
          <w:rFonts w:ascii="Arial" w:cs="Arial" w:eastAsia="Arial" w:hAnsi="Arial"/>
          <w:color w:val="000000"/>
          <w:sz w:val="20"/>
          <w:szCs w:val="20"/>
          <w:shd w:fill="auto" w:val="clear"/>
        </w:rPr>
      </w:pPr>
      <w:r w:rsidDel="00000000" w:rsidR="00000000" w:rsidRPr="00000000">
        <w:rPr>
          <w:rFonts w:ascii="Arial" w:cs="Arial" w:eastAsia="Arial" w:hAnsi="Arial"/>
          <w:color w:val="000000"/>
          <w:sz w:val="20"/>
          <w:szCs w:val="20"/>
          <w:shd w:fill="auto" w:val="clear"/>
          <w:rtl w:val="0"/>
        </w:rPr>
        <w:t xml:space="preserve">Sinalização Interna e Funcionalidade (SST): Para a Secretaria Municipal de Segurança e Trânsito (SST) e demais Secretarias, as tintas são vitais para a:</w:t>
      </w:r>
    </w:p>
    <w:p w:rsidR="00000000" w:rsidDel="00000000" w:rsidP="00000000" w:rsidRDefault="00000000" w:rsidRPr="00000000" w14:paraId="00000233">
      <w:pPr>
        <w:widowControl w:val="1"/>
        <w:ind w:left="2268" w:firstLine="0"/>
        <w:jc w:val="both"/>
        <w:rPr>
          <w:rFonts w:ascii="Arial" w:cs="Arial" w:eastAsia="Arial" w:hAnsi="Arial"/>
          <w:color w:val="000000"/>
          <w:sz w:val="20"/>
          <w:szCs w:val="20"/>
          <w:shd w:fill="auto" w:val="clear"/>
        </w:rPr>
      </w:pPr>
      <w:r w:rsidDel="00000000" w:rsidR="00000000" w:rsidRPr="00000000">
        <w:rPr>
          <w:rFonts w:ascii="Arial" w:cs="Arial" w:eastAsia="Arial" w:hAnsi="Arial"/>
          <w:color w:val="000000"/>
          <w:sz w:val="20"/>
          <w:szCs w:val="20"/>
          <w:shd w:fill="auto" w:val="clear"/>
          <w:rtl w:val="0"/>
        </w:rPr>
        <w:t xml:space="preserve">Sinalização Interna: Demarcação de vagas, áreas restritas, fluxos de circulação em pátios e garagens (incluindo a demarcação para a frota de viaturas).</w:t>
      </w:r>
    </w:p>
    <w:p w:rsidR="00000000" w:rsidDel="00000000" w:rsidP="00000000" w:rsidRDefault="00000000" w:rsidRPr="00000000" w14:paraId="00000234">
      <w:pPr>
        <w:widowControl w:val="1"/>
        <w:ind w:left="2268" w:firstLine="0"/>
        <w:jc w:val="both"/>
        <w:rPr>
          <w:rFonts w:ascii="Arial" w:cs="Arial" w:eastAsia="Arial" w:hAnsi="Arial"/>
          <w:color w:val="000000"/>
          <w:sz w:val="20"/>
          <w:szCs w:val="20"/>
          <w:shd w:fill="auto" w:val="clear"/>
        </w:rPr>
      </w:pPr>
      <w:r w:rsidDel="00000000" w:rsidR="00000000" w:rsidRPr="00000000">
        <w:rPr>
          <w:rFonts w:ascii="Arial" w:cs="Arial" w:eastAsia="Arial" w:hAnsi="Arial"/>
          <w:color w:val="000000"/>
          <w:sz w:val="20"/>
          <w:szCs w:val="20"/>
          <w:shd w:fill="auto" w:val="clear"/>
          <w:rtl w:val="0"/>
        </w:rPr>
        <w:t xml:space="preserve">Manutenção de Bases: Pequenos reparos e pintura de manutenção nas bases operacionais da GCM e dos Agentes de Trânsito.</w:t>
      </w:r>
    </w:p>
    <w:p w:rsidR="00000000" w:rsidDel="00000000" w:rsidP="00000000" w:rsidRDefault="00000000" w:rsidRPr="00000000" w14:paraId="00000235">
      <w:pPr>
        <w:widowControl w:val="1"/>
        <w:ind w:left="2268" w:firstLine="0"/>
        <w:jc w:val="both"/>
        <w:rPr>
          <w:rFonts w:ascii="Arial" w:cs="Arial" w:eastAsia="Arial" w:hAnsi="Arial"/>
          <w:color w:val="000000"/>
          <w:sz w:val="20"/>
          <w:szCs w:val="20"/>
          <w:shd w:fill="auto" w:val="clear"/>
        </w:rPr>
      </w:pPr>
      <w:r w:rsidDel="00000000" w:rsidR="00000000" w:rsidRPr="00000000">
        <w:rPr>
          <w:rFonts w:ascii="Arial" w:cs="Arial" w:eastAsia="Arial" w:hAnsi="Arial"/>
          <w:color w:val="000000"/>
          <w:sz w:val="20"/>
          <w:szCs w:val="20"/>
          <w:shd w:fill="auto" w:val="clear"/>
          <w:rtl w:val="0"/>
        </w:rPr>
        <w:t xml:space="preserve">Apresentação Institucional: A manutenção da pintura em bom estado contribui diretamente para a imagem institucional da Prefeitura, demonstrando cuidado e zelo com os bens públicos e com o ambiente de atendimento ao cidadão.</w:t>
      </w:r>
    </w:p>
    <w:p w:rsidR="00000000" w:rsidDel="00000000" w:rsidP="00000000" w:rsidRDefault="00000000" w:rsidRPr="00000000" w14:paraId="00000236">
      <w:pPr>
        <w:widowControl w:val="1"/>
        <w:ind w:left="2268" w:firstLine="0"/>
        <w:jc w:val="both"/>
        <w:rPr>
          <w:rFonts w:ascii="Arial" w:cs="Arial" w:eastAsia="Arial" w:hAnsi="Arial"/>
          <w:b w:val="1"/>
          <w:bCs w:val="1"/>
          <w:sz w:val="20"/>
          <w:szCs w:val="20"/>
          <w:shd w:fill="auto" w:val="clear"/>
        </w:rPr>
      </w:pPr>
      <w:r w:rsidDel="00000000" w:rsidR="00000000" w:rsidRPr="00000000">
        <w:rPr>
          <w:rFonts w:ascii="Arial" w:cs="Arial" w:eastAsia="Arial" w:hAnsi="Arial"/>
          <w:color w:val="000000"/>
          <w:sz w:val="20"/>
          <w:szCs w:val="20"/>
          <w:shd w:fill="auto" w:val="clear"/>
          <w:rtl w:val="0"/>
        </w:rPr>
        <w:t xml:space="preserve">Em síntese, a aquisição de tintas e materiais de pintura se justifica como um custo operacional básico e essencial para a conservação e funcionalidade de todo o patrimônio imobiliário do Município de Sinop.</w:t>
      </w:r>
      <w:r w:rsidDel="00000000" w:rsidR="00000000" w:rsidRPr="00000000">
        <w:rPr>
          <w:rtl w:val="0"/>
        </w:rPr>
      </w:r>
    </w:p>
    <w:p w:rsidR="00000000" w:rsidDel="00000000" w:rsidP="00000000" w:rsidRDefault="00000000" w:rsidRPr="00000000" w14:paraId="00000237">
      <w:pPr>
        <w:widowControl w:val="1"/>
        <w:ind w:left="2268" w:firstLine="0"/>
        <w:rPr>
          <w:rFonts w:ascii="Arial" w:cs="Arial" w:eastAsia="Arial" w:hAnsi="Arial"/>
          <w:b w:val="1"/>
          <w:bCs w:val="1"/>
          <w:sz w:val="20"/>
          <w:szCs w:val="20"/>
          <w:highlight w:val="yellow"/>
        </w:rPr>
      </w:pPr>
      <w:r w:rsidDel="00000000" w:rsidR="00000000" w:rsidRPr="00000000">
        <w:rPr>
          <w:rtl w:val="0"/>
        </w:rPr>
      </w:r>
    </w:p>
    <w:p w:rsidR="00000000" w:rsidDel="00000000" w:rsidP="00000000" w:rsidRDefault="00000000" w:rsidRPr="00000000" w14:paraId="00000238">
      <w:pPr>
        <w:widowControl w:val="1"/>
        <w:numPr>
          <w:ilvl w:val="2"/>
          <w:numId w:val="1"/>
        </w:numPr>
        <w:ind w:left="0" w:firstLine="0"/>
        <w:rPr>
          <w:rFonts w:ascii="Arial" w:cs="Arial" w:eastAsia="Arial" w:hAnsi="Arial"/>
          <w:b w:val="1"/>
          <w:bCs w:val="1"/>
          <w:sz w:val="22"/>
          <w:szCs w:val="22"/>
          <w:shd w:fill="auto" w:val="clear"/>
        </w:rPr>
      </w:pPr>
      <w:r w:rsidDel="00000000" w:rsidR="00000000" w:rsidRPr="00000000">
        <w:rPr>
          <w:rFonts w:ascii="Arial" w:cs="Arial" w:eastAsia="Arial" w:hAnsi="Arial"/>
          <w:b w:val="1"/>
          <w:bCs w:val="1"/>
          <w:sz w:val="22"/>
          <w:szCs w:val="22"/>
          <w:shd w:fill="auto" w:val="clear"/>
          <w:rtl w:val="0"/>
        </w:rPr>
        <w:t xml:space="preserve">Secretaria Municipal de Meio Ambiente e Desenvolvimento Sustentável:</w:t>
      </w:r>
    </w:p>
    <w:p w:rsidR="00000000" w:rsidDel="00000000" w:rsidP="00000000" w:rsidRDefault="00000000" w:rsidRPr="00000000" w14:paraId="00000239">
      <w:pPr>
        <w:widowControl w:val="1"/>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A presente justificativa visa a fundamentar a necessidade de aquisição de tintas e materiais de pintura para atender às demandas internas da Secretaria de Meio Ambiente, assegurando a continuidade e a qualidade dos serviços prestados, bem como a preservação e manutenção dos bens públicos.</w:t>
        <w:br w:type="textWrapping"/>
        <w:tab/>
        <w:t xml:space="preserve">A aquisição de tintas e materiais de pintura se faz necessária para diversas finalidades, incluindo:</w:t>
      </w:r>
    </w:p>
    <w:p w:rsidR="00000000" w:rsidDel="00000000" w:rsidP="00000000" w:rsidRDefault="00000000" w:rsidRPr="00000000" w14:paraId="0000023A">
      <w:pPr>
        <w:widowControl w:val="1"/>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Manutenção Predial: Realização de serviços de manutenção corretiva e preventiva nas instalações físicas da instituição, incluindo paredes, tetos, fachadas e outras estruturas que requerem renovação periódica da pintura para preservar sua integridade e estética.</w:t>
      </w:r>
    </w:p>
    <w:p w:rsidR="00000000" w:rsidDel="00000000" w:rsidP="00000000" w:rsidRDefault="00000000" w:rsidRPr="00000000" w14:paraId="0000023B">
      <w:pPr>
        <w:widowControl w:val="1"/>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Conservação do Patrimônio: Manter o estado de conservação de bens móveis e imóveis, evitando a deterioração causada pela exposição a condições adversas, como umidade, sol e outras intempéries, que podem comprometer a vida útil dos mesmos.</w:t>
      </w:r>
    </w:p>
    <w:p w:rsidR="00000000" w:rsidDel="00000000" w:rsidP="00000000" w:rsidRDefault="00000000" w:rsidRPr="00000000" w14:paraId="0000023C">
      <w:pPr>
        <w:widowControl w:val="1"/>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Aprimoramento do Ambiente de Trabalho: Proporcionar um ambiente de trabalho mais agradável e seguro para os colaboradores, por meio de pinturas adequadas e conforme as normas vigentes de segurança e saúde ocupacional.</w:t>
      </w:r>
    </w:p>
    <w:p w:rsidR="00000000" w:rsidDel="00000000" w:rsidP="00000000" w:rsidRDefault="00000000" w:rsidRPr="00000000" w14:paraId="0000023D">
      <w:pPr>
        <w:widowControl w:val="1"/>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Preservação do Patrimônio Público: A renovação das pinturas aumenta a durabilidade das instalações e equipamentos, evitando a necessidade de reparos mais onerosos no futuro.</w:t>
      </w:r>
    </w:p>
    <w:p w:rsidR="00000000" w:rsidDel="00000000" w:rsidP="00000000" w:rsidRDefault="00000000" w:rsidRPr="00000000" w14:paraId="0000023E">
      <w:pPr>
        <w:widowControl w:val="1"/>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Melhoria na Imagem Institucional: Um ambiente bem cuidado e visualmente agradável reflete positivamente na imagem da instituição perante o público interno e externo.</w:t>
      </w:r>
    </w:p>
    <w:p w:rsidR="00000000" w:rsidDel="00000000" w:rsidP="00000000" w:rsidRDefault="00000000" w:rsidRPr="00000000" w14:paraId="0000023F">
      <w:pPr>
        <w:widowControl w:val="1"/>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Saúde e Segurança: A utilização de materiais adequados e em conformidade com as normas técnicas contribui para a segurança dos espaços, prevenindo problemas como infiltrações, mofo e desgaste estrutural.</w:t>
      </w:r>
    </w:p>
    <w:p w:rsidR="00000000" w:rsidDel="00000000" w:rsidP="00000000" w:rsidRDefault="00000000" w:rsidRPr="00000000" w14:paraId="00000240">
      <w:pPr>
        <w:widowControl w:val="1"/>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A aprovação desta licitação garantirá a continuidade dos serviços de manutenção e conservação predial, contribuindo para a preservação do patrimônio e a melhoria das condições de trabalho na Secretaria de Meio Ambiente.</w:t>
        <w:br w:type="textWrapping"/>
        <w:tab/>
        <w:t xml:space="preserve">Diante do exposto, propõe-se a abertura de processo licitatório para a aquisição de tintas e materiais de pintura, conforme as necessidades identificadas.</w:t>
      </w:r>
    </w:p>
    <w:p w:rsidR="00000000" w:rsidDel="00000000" w:rsidP="00000000" w:rsidRDefault="00000000" w:rsidRPr="00000000" w14:paraId="00000241">
      <w:pPr>
        <w:widowControl w:val="1"/>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Declaramos que foram feitas todas as análises de forma precisa e com afinco para se chegar ao quantitativo em referência, para atender a demanda da Secretaria de Meio Ambiente, por um período de 12 meses.</w:t>
      </w:r>
    </w:p>
    <w:p w:rsidR="00000000" w:rsidDel="00000000" w:rsidP="00000000" w:rsidRDefault="00000000" w:rsidRPr="00000000" w14:paraId="00000242">
      <w:pPr>
        <w:widowControl w:val="1"/>
        <w:ind w:left="2268" w:firstLine="0"/>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243">
      <w:pPr>
        <w:widowControl w:val="1"/>
        <w:numPr>
          <w:ilvl w:val="2"/>
          <w:numId w:val="1"/>
        </w:numPr>
        <w:ind w:left="0" w:firstLine="0"/>
        <w:rPr>
          <w:rFonts w:ascii="Arial" w:cs="Arial" w:eastAsia="Arial" w:hAnsi="Arial"/>
          <w:b w:val="1"/>
          <w:bCs w:val="1"/>
          <w:sz w:val="22"/>
          <w:szCs w:val="22"/>
          <w:shd w:fill="auto" w:val="clear"/>
        </w:rPr>
      </w:pPr>
      <w:r w:rsidDel="00000000" w:rsidR="00000000" w:rsidRPr="00000000">
        <w:rPr>
          <w:rFonts w:ascii="Arial" w:cs="Arial" w:eastAsia="Arial" w:hAnsi="Arial"/>
          <w:b w:val="1"/>
          <w:bCs w:val="1"/>
          <w:sz w:val="22"/>
          <w:szCs w:val="22"/>
          <w:shd w:fill="auto" w:val="clear"/>
          <w:rtl w:val="0"/>
        </w:rPr>
        <w:t xml:space="preserve">Secretaria Municipal de Educação:</w:t>
      </w:r>
    </w:p>
    <w:p w:rsidR="00000000" w:rsidDel="00000000" w:rsidP="00000000" w:rsidRDefault="00000000" w:rsidRPr="00000000" w14:paraId="00000244">
      <w:pPr>
        <w:widowControl w:val="1"/>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A aquisição de tintas e materiais de pintura para a Secretaria Municipal de Educação de Sinop é essencial para garantir a manutenção e a melhoria contínua das instalações escolares. A justificativa para o quantitativo solicitado baseia-se na necessidade de atender a todas as unidades educacionais do município, incluindo escolas de ensino fundamental e infantil, cuja manutenção regular das estruturas físicas é fundamental para proporcionar ambientes de aprendizado e trabalho seguros e acolhedores para os alunos e servidores. Além disso, a pintura periódica das instalações contribui para a preservação dos edifícios, evitando a deterioração causada pelo tempo e pelas condições climáticas.</w:t>
      </w:r>
    </w:p>
    <w:p w:rsidR="00000000" w:rsidDel="00000000" w:rsidP="00000000" w:rsidRDefault="00000000" w:rsidRPr="00000000" w14:paraId="00000245">
      <w:pPr>
        <w:widowControl w:val="1"/>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Outro ponto importante é que a aparência das escolas influencia indiretamente no bem-estar e na motivação dos alunos e funcionários, visto que ambientes bem cuidados e visualmente agradáveis estimulam o interesse e a participação dos estudantes nas atividades escolares, por exemplo, além de promover a valorização do patrimônio público.</w:t>
      </w:r>
    </w:p>
    <w:p w:rsidR="00000000" w:rsidDel="00000000" w:rsidP="00000000" w:rsidRDefault="00000000" w:rsidRPr="00000000" w14:paraId="00000246">
      <w:pPr>
        <w:widowControl w:val="1"/>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Considerando o número de unidades atendidas e a extensão das áreas demandantes, o quantitativo solicitado foi estimado de forma a garantir que todas as necessidades sejam atendidas de maneira eficiente e econômica. Cabe ressaltar, ainda, que atualmente, a Rede Pública Municipal de Ensino de Sinop atende a 46 (quarenta e seis) Unidades Educativas, com previsão para aumento de outras 02 (duas) que estão em construção.</w:t>
      </w:r>
    </w:p>
    <w:p w:rsidR="00000000" w:rsidDel="00000000" w:rsidP="00000000" w:rsidRDefault="00000000" w:rsidRPr="00000000" w14:paraId="00000247">
      <w:pPr>
        <w:widowControl w:val="1"/>
        <w:ind w:left="2268" w:firstLine="0"/>
        <w:jc w:val="both"/>
        <w:rPr>
          <w:rFonts w:ascii="Arial" w:cs="Arial" w:eastAsia="Arial" w:hAnsi="Arial"/>
          <w:b w:val="1"/>
          <w:bCs w:val="1"/>
          <w:sz w:val="20"/>
          <w:szCs w:val="20"/>
          <w:shd w:fill="auto" w:val="clear"/>
        </w:rPr>
      </w:pPr>
      <w:r w:rsidDel="00000000" w:rsidR="00000000" w:rsidRPr="00000000">
        <w:rPr>
          <w:rFonts w:ascii="Arial" w:cs="Arial" w:eastAsia="Arial" w:hAnsi="Arial"/>
          <w:sz w:val="20"/>
          <w:szCs w:val="20"/>
          <w:shd w:fill="auto" w:val="clear"/>
          <w:rtl w:val="0"/>
        </w:rPr>
        <w:t xml:space="preserve">Em comparação com a última licitação realizada, o aumento no quantitativo apresentado é necessário para atender a essa expansão e garantir que todas as novas unidades recebam a manutenção adequada, além de cobrir futuras e eventuais necessidades imprevistas no caso de núcleos ainda não utilizados. Enfatiza-se, ainda, que a atual licitação estará vigente até o mês de janeiro de 2026, restando meses para sua utilização, o que inviabiliza a comparação com o saldo consumido até o presente momento, visto que ainda serão consumidos materiais para pinturas no decorrer deste período. </w:t>
      </w:r>
      <w:r w:rsidDel="00000000" w:rsidR="00000000" w:rsidRPr="00000000">
        <w:rPr>
          <w:rtl w:val="0"/>
        </w:rPr>
      </w:r>
    </w:p>
    <w:p w:rsidR="00000000" w:rsidDel="00000000" w:rsidP="00000000" w:rsidRDefault="00000000" w:rsidRPr="00000000" w14:paraId="00000248">
      <w:pPr>
        <w:widowControl w:val="1"/>
        <w:ind w:left="2268" w:firstLine="0"/>
        <w:rPr>
          <w:rFonts w:ascii="Arial" w:cs="Arial" w:eastAsia="Arial" w:hAnsi="Arial"/>
          <w:b w:val="1"/>
          <w:bCs w:val="1"/>
          <w:sz w:val="20"/>
          <w:szCs w:val="20"/>
          <w:highlight w:val="yellow"/>
        </w:rPr>
      </w:pPr>
      <w:r w:rsidDel="00000000" w:rsidR="00000000" w:rsidRPr="00000000">
        <w:rPr>
          <w:rtl w:val="0"/>
        </w:rPr>
      </w:r>
    </w:p>
    <w:p w:rsidR="00000000" w:rsidDel="00000000" w:rsidP="00000000" w:rsidRDefault="00000000" w:rsidRPr="00000000" w14:paraId="00000249">
      <w:pPr>
        <w:widowControl w:val="1"/>
        <w:numPr>
          <w:ilvl w:val="2"/>
          <w:numId w:val="1"/>
        </w:numPr>
        <w:ind w:left="0" w:firstLine="0"/>
        <w:rPr>
          <w:rFonts w:ascii="Arial" w:cs="Arial" w:eastAsia="Arial" w:hAnsi="Arial"/>
          <w:b w:val="1"/>
          <w:bCs w:val="1"/>
          <w:sz w:val="22"/>
          <w:szCs w:val="22"/>
          <w:shd w:fill="auto" w:val="clear"/>
        </w:rPr>
      </w:pPr>
      <w:r w:rsidDel="00000000" w:rsidR="00000000" w:rsidRPr="00000000">
        <w:rPr>
          <w:rFonts w:ascii="Arial" w:cs="Arial" w:eastAsia="Arial" w:hAnsi="Arial"/>
          <w:b w:val="1"/>
          <w:bCs w:val="1"/>
          <w:sz w:val="22"/>
          <w:szCs w:val="22"/>
          <w:shd w:fill="auto" w:val="clear"/>
          <w:rtl w:val="0"/>
        </w:rPr>
        <w:t xml:space="preserve">Secretaria Municipal de Assistência Social:</w:t>
      </w:r>
    </w:p>
    <w:p w:rsidR="00000000" w:rsidDel="00000000" w:rsidP="00000000" w:rsidRDefault="00000000" w:rsidRPr="00000000" w14:paraId="0000024A">
      <w:pPr>
        <w:widowControl w:val="1"/>
        <w:shd w:fill="ffffff" w:val="clear"/>
        <w:tabs>
          <w:tab w:val="left" w:leader="none" w:pos="660"/>
          <w:tab w:val="left" w:leader="none" w:pos="2760"/>
          <w:tab w:val="left" w:leader="none" w:pos="2910"/>
          <w:tab w:val="center" w:leader="none" w:pos="4252"/>
        </w:tabs>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A aquisição de materiais de pintura é de suma importância para a manutenção eficaz das unidades, incluindo o centros de convivência de referência social (CRAS) e o centro de referência especializado de assistência social (CREAS). Além disso, essa medida contribui significativamente para a melhoria das condições de trabalho dos profissionais e usuários, promovendo um ambiente limpo, organizado  e propício ao bem-estar de todos os envolvidos. A realização periódica da pintura é necessária, pois evita manchas nas paredes e o surgimento de mofo, fatores que desvaloriza o ambiente e são prejudiciais a saúde de todos que utilizam. </w:t>
      </w:r>
    </w:p>
    <w:p w:rsidR="00000000" w:rsidDel="00000000" w:rsidP="00000000" w:rsidRDefault="00000000" w:rsidRPr="00000000" w14:paraId="0000024B">
      <w:pPr>
        <w:widowControl w:val="1"/>
        <w:shd w:fill="ffffff" w:val="clear"/>
        <w:tabs>
          <w:tab w:val="left" w:leader="none" w:pos="660"/>
          <w:tab w:val="left" w:leader="none" w:pos="2760"/>
          <w:tab w:val="left" w:leader="none" w:pos="2910"/>
          <w:tab w:val="center" w:leader="none" w:pos="4252"/>
        </w:tabs>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A referida solicitação é imprescindível, considerando que a  manutenção da pintura e os reparos são necessários para atender às demandas da necessidades da Secretaria Municipal de Assistência Social. É importante destacar que a aquisição dos itens se justifica face pelo interesse público em manter os serviços da administração pública municipal, propiciando melhor conforto e um ambiente mais agradável. Além disso, essa medida contribuirá para o desenvolvimento das atividades realizadas nos diversos prédios vinculados à secretaria. Essa iniciativa permite a adequação dos ambientes para atender e operação eficazes. </w:t>
      </w:r>
    </w:p>
    <w:p w:rsidR="00000000" w:rsidDel="00000000" w:rsidP="00000000" w:rsidRDefault="00000000" w:rsidRPr="00000000" w14:paraId="0000024C">
      <w:pPr>
        <w:widowControl w:val="1"/>
        <w:shd w:fill="ffffff" w:val="clear"/>
        <w:tabs>
          <w:tab w:val="left" w:leader="none" w:pos="660"/>
          <w:tab w:val="left" w:leader="none" w:pos="2760"/>
          <w:tab w:val="left" w:leader="none" w:pos="2910"/>
          <w:tab w:val="center" w:leader="none" w:pos="4252"/>
        </w:tabs>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Portanto, a motivação para licitar os serviços de material de pintura, visa atender às necessidades das diversas unidades que compõe a Secretaria Municipal de Assistência Social.  A aquisição de material de pintura é uma medida essencial para assegurar um ambiente limpo e organizado proporcionando condições ideais para bom desempenho dos servidores em suas atividades.</w:t>
      </w:r>
    </w:p>
    <w:p w:rsidR="00000000" w:rsidDel="00000000" w:rsidP="00000000" w:rsidRDefault="00000000" w:rsidRPr="00000000" w14:paraId="0000024D">
      <w:pPr>
        <w:widowControl w:val="1"/>
        <w:shd w:fill="ffffff" w:val="clear"/>
        <w:tabs>
          <w:tab w:val="left" w:leader="none" w:pos="660"/>
          <w:tab w:val="left" w:leader="none" w:pos="2760"/>
          <w:tab w:val="left" w:leader="none" w:pos="2910"/>
          <w:tab w:val="center" w:leader="none" w:pos="4252"/>
        </w:tabs>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Diante do exposto, justifica-se a contratação, pois a  pintura além de melhorar a estética, também tem como função revestir edificações, oferecendo proteção contra intempéries, boa distribuição da luz e melhores condições de higiene, assim justifica-se a contratação.  </w:t>
      </w:r>
    </w:p>
    <w:p w:rsidR="00000000" w:rsidDel="00000000" w:rsidP="00000000" w:rsidRDefault="00000000" w:rsidRPr="00000000" w14:paraId="0000024E">
      <w:pPr>
        <w:widowControl w:val="1"/>
        <w:rPr>
          <w:rFonts w:ascii="Arial" w:cs="Arial" w:eastAsia="Arial" w:hAnsi="Arial"/>
          <w:b w:val="1"/>
          <w:bCs w:val="1"/>
          <w:sz w:val="20"/>
          <w:szCs w:val="20"/>
          <w:highlight w:val="yellow"/>
        </w:rPr>
      </w:pPr>
      <w:r w:rsidDel="00000000" w:rsidR="00000000" w:rsidRPr="00000000">
        <w:rPr>
          <w:rtl w:val="0"/>
        </w:rPr>
      </w:r>
    </w:p>
    <w:p w:rsidR="00000000" w:rsidDel="00000000" w:rsidP="00000000" w:rsidRDefault="00000000" w:rsidRPr="00000000" w14:paraId="0000024F">
      <w:pPr>
        <w:widowControl w:val="1"/>
        <w:numPr>
          <w:ilvl w:val="2"/>
          <w:numId w:val="1"/>
        </w:numPr>
        <w:ind w:left="0" w:firstLine="0"/>
        <w:rPr>
          <w:rFonts w:ascii="Arial" w:cs="Arial" w:eastAsia="Arial" w:hAnsi="Arial"/>
          <w:b w:val="1"/>
          <w:bCs w:val="1"/>
          <w:sz w:val="22"/>
          <w:szCs w:val="22"/>
          <w:shd w:fill="auto" w:val="clear"/>
        </w:rPr>
      </w:pPr>
      <w:r w:rsidDel="00000000" w:rsidR="00000000" w:rsidRPr="00000000">
        <w:rPr>
          <w:rFonts w:ascii="Arial" w:cs="Arial" w:eastAsia="Arial" w:hAnsi="Arial"/>
          <w:b w:val="1"/>
          <w:bCs w:val="1"/>
          <w:sz w:val="22"/>
          <w:szCs w:val="22"/>
          <w:shd w:fill="auto" w:val="clear"/>
          <w:rtl w:val="0"/>
        </w:rPr>
        <w:t xml:space="preserve">Secretaria Municipal de Saúde:</w:t>
      </w:r>
    </w:p>
    <w:p w:rsidR="00000000" w:rsidDel="00000000" w:rsidP="00000000" w:rsidRDefault="00000000" w:rsidRPr="00000000" w14:paraId="00000250">
      <w:pPr>
        <w:widowControl w:val="1"/>
        <w:ind w:left="2268" w:firstLine="0"/>
        <w:jc w:val="both"/>
        <w:rPr>
          <w:rFonts w:ascii="Arial" w:cs="Arial" w:eastAsia="Arial" w:hAnsi="Arial"/>
          <w:sz w:val="20"/>
          <w:szCs w:val="20"/>
          <w:shd w:fill="auto" w:val="clear"/>
        </w:rPr>
      </w:pPr>
      <w:bookmarkStart w:colFirst="0" w:colLast="0" w:name="_heading=h.jy4tov8kvdlg" w:id="2"/>
      <w:bookmarkEnd w:id="2"/>
      <w:r w:rsidDel="00000000" w:rsidR="00000000" w:rsidRPr="00000000">
        <w:rPr>
          <w:rFonts w:ascii="Arial" w:cs="Arial" w:eastAsia="Arial" w:hAnsi="Arial"/>
          <w:sz w:val="20"/>
          <w:szCs w:val="20"/>
          <w:shd w:fill="auto" w:val="clear"/>
          <w:rtl w:val="0"/>
        </w:rPr>
        <w:t xml:space="preserve">A Secretaria Municipal de Saúde de Sinop/MT possui como atribuição legal a manutenção e conservação dos imóveis e equipamentos sob sua responsabilidade, assegurando que as unidades de saúde estejam permanentemente em condições adequadas para o atendimento da população, bem como para o desempenho das atividades pelos profissionais de saúde.</w:t>
      </w:r>
    </w:p>
    <w:p w:rsidR="00000000" w:rsidDel="00000000" w:rsidP="00000000" w:rsidRDefault="00000000" w:rsidRPr="00000000" w14:paraId="00000251">
      <w:pPr>
        <w:widowControl w:val="1"/>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Considerando que a preservação das instalações físicas, abrangendo paredes, tetos, pisos e demais superfícies, é essencial para garantir ambientes limpos, seguros, salubres e acolhedores, em conformidade com as normas sanitárias e de segurança aplicáveis ao setor da saúde pública. Tais condições impactam diretamente na qualidade do atendimento prestado aos usuários do Sistema Único de Saúde – SUS.</w:t>
      </w:r>
    </w:p>
    <w:p w:rsidR="00000000" w:rsidDel="00000000" w:rsidP="00000000" w:rsidRDefault="00000000" w:rsidRPr="00000000" w14:paraId="00000252">
      <w:pPr>
        <w:widowControl w:val="1"/>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Considerando que com o desgaste natural decorrente do uso contínuo e da ação do tempo, as edificações sofrem deteriorações que comprometem a estética, a integridade das superfícies e, principalmente, a higienização dos espaços, podendo afetar negativamente a prestação dos serviços públicos de saúde. Nesse contexto, torna-se necessária a realização periódica de serviços de manutenção, reparo e pintura, utilizando materiais adequados às exigências técnicas do ambiente hospitalar, tais como resistência a produtos de limpeza, durabilidade e propriedades compatíveis com ambientes de uso coletivo e assistencial.</w:t>
      </w:r>
    </w:p>
    <w:p w:rsidR="00000000" w:rsidDel="00000000" w:rsidP="00000000" w:rsidRDefault="00000000" w:rsidRPr="00000000" w14:paraId="00000253">
      <w:pPr>
        <w:widowControl w:val="1"/>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O quantitativo dos materiais foi definido com base nas necessidades atuais e nas projeções de consumo para o período de 12 (doze) meses, considerando a área total a ser mantida, a diversidade das unidades de saúde e as características específicas de cada edificação.</w:t>
      </w:r>
    </w:p>
    <w:p w:rsidR="00000000" w:rsidDel="00000000" w:rsidP="00000000" w:rsidRDefault="00000000" w:rsidRPr="00000000" w14:paraId="00000254">
      <w:pPr>
        <w:widowControl w:val="1"/>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Do quantitativo foi definido com base nas necessidades atuais e nas projeções de uso para o período de um ano, considerando a área total a ser mantida e as características específicas de cada unidade de saúde. A quantidade de materiais foi calculada para garantir a execução contínua dos serviços de manutenção e a reposição de insumos.</w:t>
      </w:r>
    </w:p>
    <w:p w:rsidR="00000000" w:rsidDel="00000000" w:rsidP="00000000" w:rsidRDefault="00000000" w:rsidRPr="00000000" w14:paraId="00000255">
      <w:pPr>
        <w:widowControl w:val="1"/>
        <w:ind w:left="2268" w:firstLine="0"/>
        <w:jc w:val="both"/>
        <w:rPr>
          <w:rFonts w:ascii="Arial" w:cs="Arial" w:eastAsia="Arial" w:hAnsi="Arial"/>
          <w:b w:val="1"/>
          <w:bCs w:val="1"/>
          <w:sz w:val="20"/>
          <w:szCs w:val="20"/>
          <w:shd w:fill="auto" w:val="clear"/>
        </w:rPr>
      </w:pPr>
      <w:r w:rsidDel="00000000" w:rsidR="00000000" w:rsidRPr="00000000">
        <w:rPr>
          <w:rFonts w:ascii="Arial" w:cs="Arial" w:eastAsia="Arial" w:hAnsi="Arial"/>
          <w:sz w:val="20"/>
          <w:szCs w:val="20"/>
          <w:shd w:fill="auto" w:val="clear"/>
          <w:rtl w:val="0"/>
        </w:rPr>
        <w:t xml:space="preserve">Justifica-se, ainda, a contratação de empresa especializada pela necessidade de aquisição de produtos de qualidade, durabilidade e segurança, compatíveis com as especificidades dos ambientes de saúde, bem como pelo acesso à orientação técnica especializada quanto ao uso adequado dos materiais, contribuindo para uma manutenção eficiente, econômica e alinhada ao interesse público.</w:t>
      </w:r>
      <w:r w:rsidDel="00000000" w:rsidR="00000000" w:rsidRPr="00000000">
        <w:rPr>
          <w:rtl w:val="0"/>
        </w:rPr>
      </w:r>
    </w:p>
    <w:p w:rsidR="00000000" w:rsidDel="00000000" w:rsidP="00000000" w:rsidRDefault="00000000" w:rsidRPr="00000000" w14:paraId="00000256">
      <w:pPr>
        <w:widowControl w:val="1"/>
        <w:ind w:left="2268" w:firstLine="0"/>
        <w:rPr>
          <w:rFonts w:ascii="Arial" w:cs="Arial" w:eastAsia="Arial" w:hAnsi="Arial"/>
          <w:b w:val="1"/>
          <w:bCs w:val="1"/>
          <w:sz w:val="20"/>
          <w:szCs w:val="20"/>
          <w:highlight w:val="yellow"/>
        </w:rPr>
      </w:pPr>
      <w:r w:rsidDel="00000000" w:rsidR="00000000" w:rsidRPr="00000000">
        <w:rPr>
          <w:rtl w:val="0"/>
        </w:rPr>
      </w:r>
    </w:p>
    <w:p w:rsidR="00000000" w:rsidDel="00000000" w:rsidP="00000000" w:rsidRDefault="00000000" w:rsidRPr="00000000" w14:paraId="00000257">
      <w:pPr>
        <w:widowControl w:val="1"/>
        <w:numPr>
          <w:ilvl w:val="2"/>
          <w:numId w:val="1"/>
        </w:numPr>
        <w:ind w:left="0" w:firstLine="0"/>
        <w:rPr>
          <w:rFonts w:ascii="Arial" w:cs="Arial" w:eastAsia="Arial" w:hAnsi="Arial"/>
          <w:b w:val="1"/>
          <w:bCs w:val="1"/>
          <w:sz w:val="22"/>
          <w:szCs w:val="22"/>
          <w:shd w:fill="auto" w:val="clear"/>
        </w:rPr>
      </w:pPr>
      <w:r w:rsidDel="00000000" w:rsidR="00000000" w:rsidRPr="00000000">
        <w:rPr>
          <w:rFonts w:ascii="Arial" w:cs="Arial" w:eastAsia="Arial" w:hAnsi="Arial"/>
          <w:b w:val="1"/>
          <w:bCs w:val="1"/>
          <w:sz w:val="22"/>
          <w:szCs w:val="22"/>
          <w:shd w:fill="auto" w:val="clear"/>
          <w:rtl w:val="0"/>
        </w:rPr>
        <w:t xml:space="preserve">Secretaria Municipal de Governo e Planejamento Estratégico:</w:t>
      </w:r>
    </w:p>
    <w:p w:rsidR="00000000" w:rsidDel="00000000" w:rsidP="00000000" w:rsidRDefault="00000000" w:rsidRPr="00000000" w14:paraId="00000258">
      <w:pPr>
        <w:widowControl w:val="1"/>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A aquisição de tintas e materiais de pintura para a Secretaria Municipal de Governo e Planejamento Estratégico é necessária para garantir a adequada manutenção das instalações físicas sob sua gestão, assegurando um ambiente institucional organizado, funcional e compatível com as demandas administrativas e estratégicas desempenhadas pelo órgão. Como unidade responsável pela coordenação das ações governamentais, articulação institucional e planejamento das políticas públicas, a Secretaria depende de estruturas físicas conservadas e adequadamente preparadas para suportar reuniões, atividades internas e atendimento às demais secretarias e à população.</w:t>
      </w:r>
    </w:p>
    <w:p w:rsidR="00000000" w:rsidDel="00000000" w:rsidP="00000000" w:rsidRDefault="00000000" w:rsidRPr="00000000" w14:paraId="00000259">
      <w:pPr>
        <w:widowControl w:val="1"/>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A manutenção preventiva das instalações, especialmente por meio de pintura periódica e pequenos reparos, é fundamental para preservar a integridade e a durabilidade dos espaços, prevenindo desgastes naturais decorrentes do uso contínuo, da ação do tempo e das condições climáticas. Atender a essas necessidades evita deterioração estrutural, reduz riscos operacionais e previne gastos maiores com intervenções corretivas futuras, alinhando-se às diretrizes técnicas estabelecidas pela NBR 5674/2012, que determina a obrigatoriedade de procedimentos sistemáticos de conservação predial.</w:t>
      </w:r>
    </w:p>
    <w:p w:rsidR="00000000" w:rsidDel="00000000" w:rsidP="00000000" w:rsidRDefault="00000000" w:rsidRPr="00000000" w14:paraId="0000025A">
      <w:pPr>
        <w:widowControl w:val="1"/>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Ambientes bem cuidados, limpos e visualmente adequados contribuem diretamente para a eficiência do trabalho e para a percepção de profissionalismo e organização. Para uma secretaria que realiza atividades estratégicas, recebe autoridades, conduz reuniões intersetoriais e promove ações de planejamento, manter espaços funcionais e bem apresentados fortalece a imagem institucional e favorece uma rotina administrativa mais fluida e produtiva.</w:t>
      </w:r>
    </w:p>
    <w:p w:rsidR="00000000" w:rsidDel="00000000" w:rsidP="00000000" w:rsidRDefault="00000000" w:rsidRPr="00000000" w14:paraId="0000025B">
      <w:pPr>
        <w:widowControl w:val="1"/>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O quantitativo de materiais solicitado foi definido com base em levantamento das necessidades atuais da Secretaria, considerando o uso contínuo dos espaços, a necessidade de adequações pontuais e a importância de manter as instalações em condições adequadas para o pleno exercício das atividades. A padronização visual e a preservação dos ambientes reforçam a eficiência administrativa e garantem que a Secretaria possa cumprir suas atribuições com qualidade e segurança.</w:t>
      </w:r>
    </w:p>
    <w:p w:rsidR="00000000" w:rsidDel="00000000" w:rsidP="00000000" w:rsidRDefault="00000000" w:rsidRPr="00000000" w14:paraId="0000025C">
      <w:pPr>
        <w:widowControl w:val="1"/>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Diante do exposto, a aquisição de tintas e materiais de pintura mostra-se plenamente justificada, pois viabiliza a manutenção adequada das instalações sob responsabilidade da Secretaria Municipal de Governo e Planejamento Estratégico, assegura a preservação do patrimônio público, contribui para melhores condições de trabalho dos servidores e atende aos princípios da eficiência, economicidade e boa administração.</w:t>
      </w:r>
    </w:p>
    <w:p w:rsidR="00000000" w:rsidDel="00000000" w:rsidP="00000000" w:rsidRDefault="00000000" w:rsidRPr="00000000" w14:paraId="0000025D">
      <w:pPr>
        <w:widowControl w:val="1"/>
        <w:ind w:left="2268" w:firstLine="0"/>
        <w:jc w:val="both"/>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25E">
      <w:pPr>
        <w:widowControl w:val="1"/>
        <w:numPr>
          <w:ilvl w:val="2"/>
          <w:numId w:val="1"/>
        </w:numPr>
        <w:ind w:left="0" w:firstLine="0"/>
        <w:rPr>
          <w:rFonts w:ascii="Arial" w:cs="Arial" w:eastAsia="Arial" w:hAnsi="Arial"/>
          <w:b w:val="1"/>
          <w:bCs w:val="1"/>
          <w:sz w:val="22"/>
          <w:szCs w:val="22"/>
          <w:shd w:fill="auto" w:val="clear"/>
        </w:rPr>
      </w:pPr>
      <w:r w:rsidDel="00000000" w:rsidR="00000000" w:rsidRPr="00000000">
        <w:rPr>
          <w:rFonts w:ascii="Arial" w:cs="Arial" w:eastAsia="Arial" w:hAnsi="Arial"/>
          <w:b w:val="1"/>
          <w:bCs w:val="1"/>
          <w:sz w:val="22"/>
          <w:szCs w:val="22"/>
          <w:shd w:fill="auto" w:val="clear"/>
          <w:rtl w:val="0"/>
        </w:rPr>
        <w:t xml:space="preserve">Secretaria Municipal de Cultura, Esporte e Turismo:</w:t>
      </w:r>
    </w:p>
    <w:p w:rsidR="00000000" w:rsidDel="00000000" w:rsidP="00000000" w:rsidRDefault="00000000" w:rsidRPr="00000000" w14:paraId="0000025F">
      <w:pPr>
        <w:widowControl w:val="1"/>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A aquisição de tintas e materiais de pintura para a Secretaria de Cultura, Esporte e Turismo é indispensável para a manutenção, conservação e melhoria dos espaços sob sua responsabilidade. A pasta gerencia diversos equipamentos públicos que atendem diretamente a população, como a Biblioteca Container, a Biblioteca Municipal, o Centro Cultural Dante, os ginásios esportivos, a Escola Municipal de Artes, o Estádio Gigante do Norte, o Memorial Rogério Ceni, as praças, além da sede administrativa. Esses locais recebem diariamente grande circulação de pessoas, o que exige cuidados constantes para garantir ambientes adequados, seguros e visualmente organizados.</w:t>
      </w:r>
    </w:p>
    <w:p w:rsidR="00000000" w:rsidDel="00000000" w:rsidP="00000000" w:rsidRDefault="00000000" w:rsidRPr="00000000" w14:paraId="00000260">
      <w:pPr>
        <w:widowControl w:val="1"/>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Os materiais de pintura são essenciais para a execução de manutenções periódicas, correção do desgaste natural, restauração de paredes, estruturas metálicas e áreas externas, além de contribuírem para a conservação do patrimônio público. A falta desses produtos dificulta a realização de serviços básicos de manutenção, podendo ocasionar a degradação dos espaços, impactos financeiros para a administração pública e desconforto aos usuários. Assim, a disponibilidade desses itens possibilita que a secretaria atue de forma preventiva, reduzindo a necessidade de ações emergenciais e evitando despesas mais elevadas no futuro.</w:t>
      </w:r>
    </w:p>
    <w:p w:rsidR="00000000" w:rsidDel="00000000" w:rsidP="00000000" w:rsidRDefault="00000000" w:rsidRPr="00000000" w14:paraId="00000261">
      <w:pPr>
        <w:widowControl w:val="1"/>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Atualmente, a esta pasta encontra-se em processo de mudança de endereço de sua sede administrativa, o que demanda adequações no novo espaço para garantir condições apropriadas de trabalho aos servidores e atendimento ao público. Além disso, a Biblioteca Municipal passa por um processo de reforma, que requer serviços de pintura para finalização e valorização do ambiente, assegurando um local agradável, funcional e condizente com sua relevância cultural e educacional para o município.</w:t>
      </w:r>
    </w:p>
    <w:p w:rsidR="00000000" w:rsidDel="00000000" w:rsidP="00000000" w:rsidRDefault="00000000" w:rsidRPr="00000000" w14:paraId="00000262">
      <w:pPr>
        <w:widowControl w:val="1"/>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Diante desse cenário, a aquisição das tintas e materiais de pintura torna-se de suma importância para atender às necessidades imediatas e contínuas da secretaria. Os produtos serão empregados de maneira planejada em diversos locais e demandas, contribuindo para a organização dos espaços, a conservação das estruturas e a continuidade das atividades culturais, esportivas e turísticas desenvolvidas pelo órgão, sempre com foco no bem-estar da população e na correta aplicação dos recursos públicos.</w:t>
      </w:r>
    </w:p>
    <w:p w:rsidR="00000000" w:rsidDel="00000000" w:rsidP="00000000" w:rsidRDefault="00000000" w:rsidRPr="00000000" w14:paraId="00000263">
      <w:pPr>
        <w:widowControl w:val="1"/>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A presente justificativa fundamenta-se na Lei Federal nº 14.133/2021, que dispõe sobre as normas gerais de licitações e contratos administrativos, bem como na Lei Municipal nº 3.321, que regulamenta os procedimentos administrativos no âmbito do município, assegurando legalidade, eficiência e transparência na aquisição dos referidos materiais.</w:t>
      </w:r>
    </w:p>
    <w:p w:rsidR="00000000" w:rsidDel="00000000" w:rsidP="00000000" w:rsidRDefault="00000000" w:rsidRPr="00000000" w14:paraId="00000264">
      <w:pPr>
        <w:widowControl w:val="1"/>
        <w:ind w:left="2268" w:firstLine="0"/>
        <w:jc w:val="both"/>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265">
      <w:pPr>
        <w:widowControl w:val="1"/>
        <w:numPr>
          <w:ilvl w:val="2"/>
          <w:numId w:val="1"/>
        </w:numPr>
        <w:ind w:left="0" w:firstLine="0"/>
        <w:rPr>
          <w:rFonts w:ascii="Arial" w:cs="Arial" w:eastAsia="Arial" w:hAnsi="Arial"/>
          <w:b w:val="1"/>
          <w:bCs w:val="1"/>
          <w:color w:val="000000"/>
          <w:sz w:val="22"/>
          <w:szCs w:val="22"/>
          <w:shd w:fill="auto" w:val="clear"/>
        </w:rPr>
      </w:pPr>
      <w:r w:rsidDel="00000000" w:rsidR="00000000" w:rsidRPr="00000000">
        <w:rPr>
          <w:rFonts w:ascii="Arial" w:cs="Arial" w:eastAsia="Arial" w:hAnsi="Arial"/>
          <w:b w:val="1"/>
          <w:bCs w:val="1"/>
          <w:color w:val="000000"/>
          <w:sz w:val="22"/>
          <w:szCs w:val="22"/>
          <w:shd w:fill="auto" w:val="clear"/>
          <w:rtl w:val="0"/>
        </w:rPr>
        <w:t xml:space="preserve">Secretaria Municipal de Planejamento Urbano e Habitação:</w:t>
      </w:r>
    </w:p>
    <w:p w:rsidR="00000000" w:rsidDel="00000000" w:rsidP="00000000" w:rsidRDefault="00000000" w:rsidRPr="00000000" w14:paraId="00000266">
      <w:pPr>
        <w:widowControl w:val="1"/>
        <w:ind w:left="2268" w:firstLine="0"/>
        <w:jc w:val="both"/>
        <w:rPr>
          <w:rFonts w:ascii="Arial" w:cs="Arial" w:eastAsia="Arial" w:hAnsi="Arial"/>
          <w:b w:val="0"/>
          <w:bCs w:val="0"/>
          <w:color w:val="000000"/>
          <w:sz w:val="20"/>
          <w:szCs w:val="20"/>
          <w:shd w:fill="auto" w:val="clear"/>
        </w:rPr>
      </w:pPr>
      <w:r w:rsidDel="00000000" w:rsidR="00000000" w:rsidRPr="00000000">
        <w:rPr>
          <w:rFonts w:ascii="Arial" w:cs="Arial" w:eastAsia="Arial" w:hAnsi="Arial"/>
          <w:b w:val="0"/>
          <w:bCs w:val="0"/>
          <w:color w:val="000000"/>
          <w:sz w:val="20"/>
          <w:szCs w:val="20"/>
          <w:shd w:fill="auto" w:val="clear"/>
          <w:rtl w:val="0"/>
        </w:rPr>
        <w:t xml:space="preserve">A presente justificativa tem por finalidade demonstrar a necessidade da aquisição de tintas e demais materiais específicos para pintura, visando atender às demandas da Secretaria de Planejamento Urbano e Habitação, garantindo a manutenção adequada dos espaços públicos, instalações internas, mobiliários e demais estruturas sob responsabilidade desta Pasta.</w:t>
      </w:r>
    </w:p>
    <w:p w:rsidR="00000000" w:rsidDel="00000000" w:rsidP="00000000" w:rsidRDefault="00000000" w:rsidRPr="00000000" w14:paraId="00000267">
      <w:pPr>
        <w:widowControl w:val="1"/>
        <w:ind w:left="2268" w:firstLine="0"/>
        <w:jc w:val="both"/>
        <w:rPr>
          <w:rFonts w:ascii="Arial" w:cs="Arial" w:eastAsia="Arial" w:hAnsi="Arial"/>
          <w:b w:val="0"/>
          <w:bCs w:val="0"/>
          <w:color w:val="000000"/>
          <w:sz w:val="20"/>
          <w:szCs w:val="20"/>
          <w:shd w:fill="auto" w:val="clear"/>
        </w:rPr>
      </w:pPr>
      <w:r w:rsidDel="00000000" w:rsidR="00000000" w:rsidRPr="00000000">
        <w:rPr>
          <w:rFonts w:ascii="Arial" w:cs="Arial" w:eastAsia="Arial" w:hAnsi="Arial"/>
          <w:b w:val="0"/>
          <w:bCs w:val="0"/>
          <w:color w:val="000000"/>
          <w:sz w:val="20"/>
          <w:szCs w:val="20"/>
          <w:shd w:fill="auto" w:val="clear"/>
          <w:rtl w:val="0"/>
        </w:rPr>
        <w:t xml:space="preserve">A pintura não possui apenas função estética: é componente fundamental de proteção das superfícies, atuando como barreira contra umidade, fungos, oxidação e deterioração natural dos materiais de construção. A ausência desse cuidado básico potencializa o avanço de danos estruturais, aumentando custos futuros de reparos e colocando em risco a conservação do patrimônio público.</w:t>
      </w:r>
    </w:p>
    <w:p w:rsidR="00000000" w:rsidDel="00000000" w:rsidP="00000000" w:rsidRDefault="00000000" w:rsidRPr="00000000" w14:paraId="00000268">
      <w:pPr>
        <w:widowControl w:val="1"/>
        <w:ind w:left="2268" w:firstLine="0"/>
        <w:jc w:val="both"/>
        <w:rPr>
          <w:rFonts w:ascii="Arial" w:cs="Arial" w:eastAsia="Arial" w:hAnsi="Arial"/>
          <w:b w:val="0"/>
          <w:bCs w:val="0"/>
          <w:color w:val="000000"/>
          <w:sz w:val="20"/>
          <w:szCs w:val="20"/>
          <w:shd w:fill="auto" w:val="clear"/>
        </w:rPr>
      </w:pPr>
      <w:r w:rsidDel="00000000" w:rsidR="00000000" w:rsidRPr="00000000">
        <w:rPr>
          <w:rFonts w:ascii="Arial" w:cs="Arial" w:eastAsia="Arial" w:hAnsi="Arial"/>
          <w:b w:val="0"/>
          <w:bCs w:val="0"/>
          <w:color w:val="000000"/>
          <w:sz w:val="20"/>
          <w:szCs w:val="20"/>
          <w:shd w:fill="auto" w:val="clear"/>
          <w:rtl w:val="0"/>
        </w:rPr>
        <w:t xml:space="preserve">Além disso, a demanda por tintas e materiais correlatos também decorre da necessidade de atendimento contínuo às solicitações internas de pequenas correções, adequações de ambientes, revitalização de fachadas, recuperação de áreas de circulação, melhorias de sinalização visual e atendimento às recomendações estabelecidas em normas técnicas e exigências de órgãos fiscalizadores.</w:t>
      </w:r>
    </w:p>
    <w:p w:rsidR="00000000" w:rsidDel="00000000" w:rsidP="00000000" w:rsidRDefault="00000000" w:rsidRPr="00000000" w14:paraId="00000269">
      <w:pPr>
        <w:widowControl w:val="1"/>
        <w:ind w:left="2268" w:firstLine="0"/>
        <w:jc w:val="both"/>
        <w:rPr>
          <w:rFonts w:ascii="Arial" w:cs="Arial" w:eastAsia="Arial" w:hAnsi="Arial"/>
          <w:b w:val="0"/>
          <w:bCs w:val="0"/>
          <w:color w:val="000000"/>
          <w:sz w:val="20"/>
          <w:szCs w:val="20"/>
          <w:shd w:fill="auto" w:val="clear"/>
        </w:rPr>
      </w:pPr>
      <w:r w:rsidDel="00000000" w:rsidR="00000000" w:rsidRPr="00000000">
        <w:rPr>
          <w:rFonts w:ascii="Arial" w:cs="Arial" w:eastAsia="Arial" w:hAnsi="Arial"/>
          <w:b w:val="0"/>
          <w:bCs w:val="0"/>
          <w:color w:val="000000"/>
          <w:sz w:val="20"/>
          <w:szCs w:val="20"/>
          <w:shd w:fill="auto" w:val="clear"/>
          <w:rtl w:val="0"/>
        </w:rPr>
        <w:t xml:space="preserve">A aquisição dos materiais permitirá que a Secretaria mantenha condições adequadas de uso, higiene, segurança e funcionalidade das instalações públicas, preservando a imagem institucional, garantindo condições dignas de atendimento ao cidadão e evitando a interrupção de serviços em razão de deterioração física dos ambientes.</w:t>
      </w:r>
    </w:p>
    <w:p w:rsidR="00000000" w:rsidDel="00000000" w:rsidP="00000000" w:rsidRDefault="00000000" w:rsidRPr="00000000" w14:paraId="0000026A">
      <w:pPr>
        <w:widowControl w:val="1"/>
        <w:ind w:left="2268" w:firstLine="0"/>
        <w:jc w:val="both"/>
        <w:rPr>
          <w:rFonts w:ascii="Arial" w:cs="Arial" w:eastAsia="Arial" w:hAnsi="Arial"/>
          <w:b w:val="0"/>
          <w:bCs w:val="0"/>
          <w:color w:val="000000"/>
          <w:sz w:val="20"/>
          <w:szCs w:val="20"/>
          <w:shd w:fill="auto" w:val="clear"/>
        </w:rPr>
      </w:pPr>
      <w:r w:rsidDel="00000000" w:rsidR="00000000" w:rsidRPr="00000000">
        <w:rPr>
          <w:rFonts w:ascii="Arial" w:cs="Arial" w:eastAsia="Arial" w:hAnsi="Arial"/>
          <w:b w:val="0"/>
          <w:bCs w:val="0"/>
          <w:color w:val="000000"/>
          <w:sz w:val="20"/>
          <w:szCs w:val="20"/>
          <w:shd w:fill="auto" w:val="clear"/>
          <w:rtl w:val="0"/>
        </w:rPr>
        <w:t xml:space="preserve">Diante do exposto, e considerando o dever legal da Administração de zelar pela conservação do patrimônio público, justifica-se plenamente a aquisição de tintas e materiais de pintura, medida indispensável para assegurar a continuidade, eficiência e qualidade dos serviços prestados por esta Pasta.</w:t>
      </w:r>
    </w:p>
    <w:p w:rsidR="00000000" w:rsidDel="00000000" w:rsidP="00000000" w:rsidRDefault="00000000" w:rsidRPr="00000000" w14:paraId="0000026B">
      <w:pPr>
        <w:widowControl w:val="1"/>
        <w:ind w:left="2268" w:firstLine="0"/>
        <w:rPr>
          <w:rFonts w:ascii="Arial" w:cs="Arial" w:eastAsia="Arial" w:hAnsi="Arial"/>
          <w:b w:val="1"/>
          <w:bCs w:val="1"/>
          <w:color w:val="000000"/>
          <w:sz w:val="20"/>
          <w:szCs w:val="20"/>
          <w:highlight w:val="yellow"/>
        </w:rPr>
      </w:pPr>
      <w:r w:rsidDel="00000000" w:rsidR="00000000" w:rsidRPr="00000000">
        <w:rPr>
          <w:rtl w:val="0"/>
        </w:rPr>
      </w:r>
    </w:p>
    <w:p w:rsidR="00000000" w:rsidDel="00000000" w:rsidP="00000000" w:rsidRDefault="00000000" w:rsidRPr="00000000" w14:paraId="0000026C">
      <w:pPr>
        <w:widowControl w:val="1"/>
        <w:numPr>
          <w:ilvl w:val="2"/>
          <w:numId w:val="1"/>
        </w:numPr>
        <w:ind w:left="0" w:firstLine="0"/>
        <w:rPr>
          <w:rFonts w:ascii="Arial" w:cs="Arial" w:eastAsia="Arial" w:hAnsi="Arial"/>
          <w:b w:val="1"/>
          <w:bCs w:val="1"/>
          <w:color w:val="000000"/>
          <w:sz w:val="22"/>
          <w:szCs w:val="22"/>
          <w:shd w:fill="auto" w:val="clear"/>
        </w:rPr>
      </w:pPr>
      <w:r w:rsidDel="00000000" w:rsidR="00000000" w:rsidRPr="00000000">
        <w:rPr>
          <w:rFonts w:ascii="Arial" w:cs="Arial" w:eastAsia="Arial" w:hAnsi="Arial"/>
          <w:b w:val="1"/>
          <w:bCs w:val="1"/>
          <w:color w:val="000000"/>
          <w:sz w:val="22"/>
          <w:szCs w:val="22"/>
          <w:shd w:fill="auto" w:val="clear"/>
          <w:rtl w:val="0"/>
        </w:rPr>
        <w:t xml:space="preserve">Procuradoria Geral do Município:</w:t>
      </w:r>
    </w:p>
    <w:p w:rsidR="00000000" w:rsidDel="00000000" w:rsidP="00000000" w:rsidRDefault="00000000" w:rsidRPr="00000000" w14:paraId="0000026D">
      <w:pPr>
        <w:widowControl w:val="1"/>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A aquisição de tintas e materiais de pintura para a Procuradoria Geral do Município é medida indispensável para assegurar a manutenção preventiva e corretiva de suas instalações físicas, garantindo ambientes adequados ao exercício das atividades jurídico-administrativas. O quantitativo solicitado fundamenta-se na necessidade de atender todas as áreas que compõem a Procuradoria, considerando que a conservação periódica das estruturas prediais é essencial para oferecer condições de trabalho seguras, organizadas e visualmente adequadas aos servidores e aos cidadãos que utilizam o espaço.</w:t>
      </w:r>
    </w:p>
    <w:p w:rsidR="00000000" w:rsidDel="00000000" w:rsidP="00000000" w:rsidRDefault="00000000" w:rsidRPr="00000000" w14:paraId="0000026E">
      <w:pPr>
        <w:widowControl w:val="1"/>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A pintura regular das dependências desempenha papel fundamental na preservação dos edifícios, evitando a deterioração natural causada pelo tempo, pelo uso contínuo e pelas variações climáticas. Tal manutenção preventiva contribui para prolongar a vida útil das instalações e minimizar a ocorrência de reparos futuros de maior complexidade e custo, promovendo eficiência administrativa e racionalidade no uso dos recursos públicos. Ressalte-se que as diretrizes da norma técnica NBR 5674/2012 estabelecem a obrigatoriedade de gestão de manutenção predial, incluindo organização, acompanhamento e comprovação das ações destinadas à conservação de edificações, o que abrange rotinas de pintura e reparos associados.</w:t>
      </w:r>
    </w:p>
    <w:p w:rsidR="00000000" w:rsidDel="00000000" w:rsidP="00000000" w:rsidRDefault="00000000" w:rsidRPr="00000000" w14:paraId="0000026F">
      <w:pPr>
        <w:widowControl w:val="1"/>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Além do aspecto estrutural, a qualidade visual e funcional dos espaços administrativos impacta diretamente o bem-estar dos servidores e o clima organizacional. Ambientes bem conservados favorecem produtividade, profissionalismo e acolhimento, reforçando a imagem institucional da Procuradoria e contribuindo para o adequado atendimento ao público.</w:t>
      </w:r>
    </w:p>
    <w:p w:rsidR="00000000" w:rsidDel="00000000" w:rsidP="00000000" w:rsidRDefault="00000000" w:rsidRPr="00000000" w14:paraId="00000270">
      <w:pPr>
        <w:widowControl w:val="1"/>
        <w:ind w:left="2268" w:firstLine="0"/>
        <w:jc w:val="both"/>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O quantitativo estimado nesta solicitação foi elaborado com base em levantamento específico das necessidades atuais da Procuradoria Geral do Município, tendo em vista que, até abril de 2024, essa estrutura administrativa integrava o Gabinete do Chefe do Executivo. Com a instituição da Procuradoria como secretaria independente, conforme Lei Complementar Municipal nº 217/2024.</w:t>
      </w:r>
    </w:p>
    <w:p w:rsidR="00000000" w:rsidDel="00000000" w:rsidP="00000000" w:rsidRDefault="00000000" w:rsidRPr="00000000" w14:paraId="00000271">
      <w:pPr>
        <w:widowControl w:val="1"/>
        <w:ind w:left="2268" w:firstLine="0"/>
        <w:jc w:val="both"/>
        <w:rPr>
          <w:rFonts w:ascii="Arial" w:cs="Arial" w:eastAsia="Arial" w:hAnsi="Arial"/>
          <w:color w:val="000000"/>
          <w:sz w:val="18"/>
          <w:szCs w:val="18"/>
          <w:shd w:fill="auto" w:val="clear"/>
        </w:rPr>
      </w:pPr>
      <w:r w:rsidDel="00000000" w:rsidR="00000000" w:rsidRPr="00000000">
        <w:rPr>
          <w:rFonts w:ascii="Arial" w:cs="Arial" w:eastAsia="Arial" w:hAnsi="Arial"/>
          <w:sz w:val="20"/>
          <w:szCs w:val="20"/>
          <w:shd w:fill="auto" w:val="clear"/>
          <w:rtl w:val="0"/>
        </w:rPr>
        <w:t xml:space="preserve">Diante dessas razões, a aquisição proposta revela-se essencial para a preservação do patrimônio público, melhoria das condições de trabalho e cumprimento das normas técnicas de manutenção predial, justificando plenamente o atendimento da demanda apresentada pela Procuradoria Geral do Município.</w:t>
      </w:r>
      <w:r w:rsidDel="00000000" w:rsidR="00000000" w:rsidRPr="00000000">
        <w:rPr>
          <w:rtl w:val="0"/>
        </w:rPr>
      </w:r>
    </w:p>
    <w:p w:rsidR="00000000" w:rsidDel="00000000" w:rsidP="00000000" w:rsidRDefault="00000000" w:rsidRPr="00000000" w14:paraId="00000272">
      <w:pPr>
        <w:widowControl w:val="1"/>
        <w:ind w:left="3520" w:firstLine="0"/>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73">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iCs w:val="0"/>
          <w:smallCaps w:val="0"/>
          <w:strike w:val="0"/>
          <w:color w:val="000000"/>
          <w:sz w:val="22"/>
          <w:szCs w:val="22"/>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Justificativa de não adoção de </w:t>
      </w:r>
      <w:r w:rsidDel="00000000" w:rsidR="00000000" w:rsidRPr="00000000">
        <w:rPr>
          <w:rFonts w:ascii="Arial" w:cs="Arial" w:eastAsia="Arial" w:hAnsi="Arial"/>
          <w:b w:val="1"/>
          <w:bCs w:val="1"/>
          <w:rtl w:val="0"/>
        </w:rPr>
        <w:t xml:space="preserve">M</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atriz de </w:t>
      </w:r>
      <w:r w:rsidDel="00000000" w:rsidR="00000000" w:rsidRPr="00000000">
        <w:rPr>
          <w:rFonts w:ascii="Arial" w:cs="Arial" w:eastAsia="Arial" w:hAnsi="Arial"/>
          <w:b w:val="1"/>
          <w:bCs w:val="1"/>
          <w:rtl w:val="0"/>
        </w:rPr>
        <w:t xml:space="preserve">R</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isco:</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 matriz de risco definida no inciso XXVII do art. 6° da Lei 14.133/2021</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 necessária nos contratos administrativos, quando for o caso, de acordo com o art. 92, inciso IX da mesma lei, não será adotada neste processo, levando em consideração que em determinadas contratações, notadamente comuns e simples, tais como o processo em questão não é empregada. A matriz de risco é obrigatória, sobretudo em obras e serviços e fornecimentos de grande vulto, cujo valor estimado seja superior a R$ 200.000.000,00 (duzentos milhões) de reais, vejamos:</w:t>
      </w:r>
    </w:p>
    <w:p w:rsidR="00000000" w:rsidDel="00000000" w:rsidP="00000000" w:rsidRDefault="00000000" w:rsidRPr="00000000" w14:paraId="00000274">
      <w:pPr>
        <w:keepNext w:val="0"/>
        <w:keepLines w:val="0"/>
        <w:pageBreakBefore w:val="0"/>
        <w:widowControl w:val="1"/>
        <w:ind w:left="2268" w:firstLine="0"/>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Art. 22, § 3° </w:t>
      </w:r>
      <w:r w:rsidDel="00000000" w:rsidR="00000000" w:rsidRPr="00000000">
        <w:rPr>
          <w:rFonts w:ascii="Arial" w:cs="Arial" w:eastAsia="Arial" w:hAnsi="Arial"/>
          <w:sz w:val="20"/>
          <w:szCs w:val="20"/>
          <w:rtl w:val="0"/>
        </w:rPr>
        <w:t xml:space="preserve">Quando a contratação se referir a obras e serviços de grande vulto ou forem adotados os regimes de contratação integrada e semi-integrada, o edital obrigatoriamente contemplará matriz de alocação de riscos entre o contratante e o contratado.</w:t>
      </w:r>
    </w:p>
    <w:p w:rsidR="00000000" w:rsidDel="00000000" w:rsidP="00000000" w:rsidRDefault="00000000" w:rsidRPr="00000000" w14:paraId="00000275">
      <w:pPr>
        <w:keepNext w:val="0"/>
        <w:keepLines w:val="0"/>
        <w:pageBreakBefore w:val="0"/>
        <w:widowControl w:val="1"/>
        <w:ind w:left="2268" w:firstLine="0"/>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Art. 6°, Inciso XXII</w:t>
      </w:r>
      <w:r w:rsidDel="00000000" w:rsidR="00000000" w:rsidRPr="00000000">
        <w:rPr>
          <w:rFonts w:ascii="Arial" w:cs="Arial" w:eastAsia="Arial" w:hAnsi="Arial"/>
          <w:color w:val="000000"/>
          <w:sz w:val="20"/>
          <w:szCs w:val="20"/>
          <w:rtl w:val="0"/>
        </w:rPr>
        <w:t xml:space="preserve"> - obras, serviços e fornecimentos de grande vulto: aqueles cujo valor estimado supera R$ 200.000.000,00 (duzentos milhões de reais).</w:t>
      </w:r>
    </w:p>
    <w:p w:rsidR="00000000" w:rsidDel="00000000" w:rsidP="00000000" w:rsidRDefault="00000000" w:rsidRPr="00000000" w14:paraId="00000276">
      <w:pPr>
        <w:keepNext w:val="0"/>
        <w:keepLines w:val="0"/>
        <w:pageBreakBefore w:val="0"/>
        <w:widowControl w:val="1"/>
        <w:ind w:left="2268"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Sendo assim, vê-se que não é o caso da contratação em trâmite, de forma que o referido documento não constará neste processo.</w:t>
      </w:r>
    </w:p>
    <w:p w:rsidR="00000000" w:rsidDel="00000000" w:rsidP="00000000" w:rsidRDefault="00000000" w:rsidRPr="00000000" w14:paraId="00000277">
      <w:pPr>
        <w:keepNext w:val="0"/>
        <w:keepLines w:val="0"/>
        <w:pageBreakBefore w:val="0"/>
        <w:widowControl w:val="1"/>
        <w:ind w:left="2268"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78">
      <w:pPr>
        <w:keepNext w:val="0"/>
        <w:keepLines w:val="0"/>
        <w:pageBreakBefore w:val="0"/>
        <w:widowControl w:val="1"/>
        <w:numPr>
          <w:ilvl w:val="1"/>
          <w:numId w:val="1"/>
        </w:numPr>
        <w:spacing w:line="360" w:lineRule="auto"/>
        <w:ind w:left="0" w:firstLine="0"/>
        <w:jc w:val="both"/>
        <w:rPr>
          <w:rFonts w:ascii="Arial" w:cs="Arial" w:eastAsia="Arial" w:hAnsi="Arial"/>
          <w:b w:val="1"/>
          <w:bCs w:val="1"/>
          <w:sz w:val="24"/>
          <w:szCs w:val="24"/>
        </w:rPr>
      </w:pPr>
      <w:r w:rsidDel="00000000" w:rsidR="00000000" w:rsidRPr="00000000">
        <w:rPr>
          <w:rFonts w:ascii="Arial" w:cs="Arial" w:eastAsia="Arial" w:hAnsi="Arial"/>
          <w:b w:val="1"/>
          <w:bCs w:val="1"/>
          <w:rtl w:val="0"/>
        </w:rPr>
        <w:t xml:space="preserve">Da confecção do Gerenciamento de Risco: </w:t>
      </w:r>
      <w:r w:rsidDel="00000000" w:rsidR="00000000" w:rsidRPr="00000000">
        <w:rPr>
          <w:rFonts w:ascii="Arial" w:cs="Arial" w:eastAsia="Arial" w:hAnsi="Arial"/>
          <w:rtl w:val="0"/>
        </w:rPr>
        <w:t xml:space="preserve">O Gerenciamento de Riscos foi elaborado com a finalidade de identificar, analisar e tratar possíveis eventos que possam comprometer o adequado planejamento, a seleção do fornecedor, o fornecimento e a entrega dos materiais referentes à futura e eventual aquisição de tintas e materiais de pintura, destinados ao atendimento das demandas das Secretarias do Município de Sinop-MT.</w:t>
      </w:r>
    </w:p>
    <w:p w:rsidR="00000000" w:rsidDel="00000000" w:rsidP="00000000" w:rsidRDefault="00000000" w:rsidRPr="00000000" w14:paraId="00000279">
      <w:pPr>
        <w:keepNext w:val="0"/>
        <w:keepLines w:val="0"/>
        <w:pageBreakBefore w:val="0"/>
        <w:widowControl w:val="1"/>
        <w:spacing w:line="360" w:lineRule="auto"/>
        <w:ind w:left="0" w:firstLine="0"/>
        <w:jc w:val="both"/>
        <w:rPr>
          <w:rFonts w:ascii="Arial" w:cs="Arial" w:eastAsia="Arial" w:hAnsi="Arial"/>
        </w:rPr>
      </w:pPr>
      <w:r w:rsidDel="00000000" w:rsidR="00000000" w:rsidRPr="00000000">
        <w:rPr>
          <w:rFonts w:ascii="Arial" w:cs="Arial" w:eastAsia="Arial" w:hAnsi="Arial"/>
          <w:b w:val="1"/>
          <w:bCs w:val="1"/>
          <w:rtl w:val="0"/>
        </w:rPr>
        <w:t xml:space="preserve">3.5.1.</w:t>
      </w:r>
      <w:r w:rsidDel="00000000" w:rsidR="00000000" w:rsidRPr="00000000">
        <w:rPr>
          <w:rFonts w:ascii="Arial" w:cs="Arial" w:eastAsia="Arial" w:hAnsi="Arial"/>
          <w:rtl w:val="0"/>
        </w:rPr>
        <w:t xml:space="preserve"> Considerando que a aquisição envolve diversos itens destinados à manutenção, conservação e revitalização da infraestrutura pública municipal, o gerenciamento de riscos busca assegurar maior previsibilidade ao processo de contratação, bem como estabelecer medidas preventivas e corretivas para mitigar possíveis ocorrências que possam impactar o abastecimento, a qualidade dos materiais e o atendimento das necessidades administrativas. </w:t>
      </w:r>
    </w:p>
    <w:p w:rsidR="00000000" w:rsidDel="00000000" w:rsidP="00000000" w:rsidRDefault="00000000" w:rsidRPr="00000000" w14:paraId="0000027A">
      <w:pPr>
        <w:keepNext w:val="0"/>
        <w:keepLines w:val="0"/>
        <w:pageBreakBefore w:val="0"/>
        <w:widowControl w:val="1"/>
        <w:spacing w:line="360" w:lineRule="auto"/>
        <w:ind w:left="0" w:firstLine="0"/>
        <w:jc w:val="both"/>
        <w:rPr>
          <w:rFonts w:ascii="Arial" w:cs="Arial" w:eastAsia="Arial" w:hAnsi="Arial"/>
        </w:rPr>
      </w:pPr>
      <w:r w:rsidDel="00000000" w:rsidR="00000000" w:rsidRPr="00000000">
        <w:rPr>
          <w:rFonts w:ascii="Arial" w:cs="Arial" w:eastAsia="Arial" w:hAnsi="Arial"/>
          <w:b w:val="1"/>
          <w:bCs w:val="1"/>
          <w:rtl w:val="0"/>
        </w:rPr>
        <w:t xml:space="preserve">3.5.2.</w:t>
      </w:r>
      <w:r w:rsidDel="00000000" w:rsidR="00000000" w:rsidRPr="00000000">
        <w:rPr>
          <w:rFonts w:ascii="Arial" w:cs="Arial" w:eastAsia="Arial" w:hAnsi="Arial"/>
          <w:rtl w:val="0"/>
        </w:rPr>
        <w:t xml:space="preserve"> Dessa forma, a elaboração do Gerenciamento de Riscos segue em anexo. </w:t>
      </w:r>
      <w:r w:rsidDel="00000000" w:rsidR="00000000" w:rsidRPr="00000000">
        <w:rPr>
          <w:rtl w:val="0"/>
        </w:rPr>
      </w:r>
    </w:p>
    <w:p w:rsidR="00000000" w:rsidDel="00000000" w:rsidP="00000000" w:rsidRDefault="00000000" w:rsidRPr="00000000" w14:paraId="0000027B">
      <w:pPr>
        <w:keepNext w:val="0"/>
        <w:keepLines w:val="0"/>
        <w:pageBreakBefore w:val="0"/>
        <w:numPr>
          <w:ilvl w:val="1"/>
          <w:numId w:val="1"/>
        </w:numPr>
        <w:spacing w:line="360" w:lineRule="auto"/>
        <w:ind w:left="0" w:firstLine="0"/>
        <w:jc w:val="both"/>
        <w:rPr>
          <w:rFonts w:ascii="Arial" w:cs="Arial" w:eastAsia="Arial" w:hAnsi="Arial"/>
          <w:b w:val="1"/>
          <w:bCs w:val="1"/>
          <w:color w:val="000000"/>
        </w:rPr>
      </w:pPr>
      <w:r w:rsidDel="00000000" w:rsidR="00000000" w:rsidRPr="00000000">
        <w:rPr>
          <w:rFonts w:ascii="Arial" w:cs="Arial" w:eastAsia="Arial" w:hAnsi="Arial"/>
          <w:b w:val="1"/>
          <w:bCs w:val="1"/>
          <w:rtl w:val="0"/>
        </w:rPr>
        <w:t xml:space="preserve">Justificativa da não confecção do Mapa de Risco: </w:t>
      </w:r>
      <w:r w:rsidDel="00000000" w:rsidR="00000000" w:rsidRPr="00000000">
        <w:rPr>
          <w:rFonts w:ascii="Arial" w:cs="Arial" w:eastAsia="Arial" w:hAnsi="Arial"/>
          <w:color w:val="000000"/>
          <w:rtl w:val="0"/>
        </w:rPr>
        <w:t xml:space="preserve">Conforme documento em anexo.</w:t>
      </w:r>
      <w:r w:rsidDel="00000000" w:rsidR="00000000" w:rsidRPr="00000000">
        <w:rPr>
          <w:rFonts w:ascii="Arial" w:cs="Arial" w:eastAsia="Arial" w:hAnsi="Arial"/>
          <w:b w:val="1"/>
          <w:bCs w:val="1"/>
          <w:color w:val="000000"/>
          <w:rtl w:val="0"/>
        </w:rPr>
        <w:t xml:space="preserve"> </w:t>
      </w:r>
      <w:r w:rsidDel="00000000" w:rsidR="00000000" w:rsidRPr="00000000">
        <w:rPr>
          <w:rFonts w:ascii="Arial" w:cs="Arial" w:eastAsia="Arial" w:hAnsi="Arial"/>
          <w:rtl w:val="0"/>
        </w:rPr>
        <w:t xml:space="preserve">A ausência do mapa/gerenciamento de riscos, conforme previsto no Decreto Municipal, justifica-se pelo fato de ser um processo de baixa complexidade e tratar-se de contratação de empresa fornecedora de objeto que é normalmente utilizado pela Administração Pública.</w:t>
      </w:r>
      <w:r w:rsidDel="00000000" w:rsidR="00000000" w:rsidRPr="00000000">
        <w:rPr>
          <w:rtl w:val="0"/>
        </w:rPr>
      </w:r>
    </w:p>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As hipóteses de dispensa do gerenciamento de risco, conforme disposto no Decreto Municipal 359/2023 dispõe no art. 521, § 2º:</w:t>
      </w:r>
    </w:p>
    <w:p w:rsidR="00000000" w:rsidDel="00000000" w:rsidP="00000000" w:rsidRDefault="00000000" w:rsidRPr="00000000" w14:paraId="0000027D">
      <w:pPr>
        <w:ind w:left="2268"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 gerenciamento dos riscos poderá ser dispensado nos casos envolvendo contratação de objetos de baixo valor, baixa complexidade e contratações de fornecimento e serviços normalmente utilizados pela Administração Pública com potencial de risco raro ou pouco provável ou de escala muito baixa ou baixa.</w:t>
      </w:r>
    </w:p>
    <w:p w:rsidR="00000000" w:rsidDel="00000000" w:rsidP="00000000" w:rsidRDefault="00000000" w:rsidRPr="00000000" w14:paraId="0000027E">
      <w:pPr>
        <w:ind w:left="2268"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Portanto, o mapa de riscos acima citado não constará neste processo, devido não ser o caso, conforme documento em anexo.</w:t>
      </w:r>
      <w:r w:rsidDel="00000000" w:rsidR="00000000" w:rsidRPr="00000000">
        <w:rPr>
          <w:rtl w:val="0"/>
        </w:rPr>
      </w:r>
    </w:p>
    <w:p w:rsidR="00000000" w:rsidDel="00000000" w:rsidP="00000000" w:rsidRDefault="00000000" w:rsidRPr="00000000" w14:paraId="00000280">
      <w:pPr>
        <w:keepNext w:val="0"/>
        <w:keepLines w:val="0"/>
        <w:pageBreakBefore w:val="0"/>
        <w:widowControl w:val="1"/>
        <w:numPr>
          <w:ilvl w:val="1"/>
          <w:numId w:val="1"/>
        </w:numPr>
        <w:spacing w:line="360" w:lineRule="auto"/>
        <w:ind w:left="0" w:firstLine="0"/>
        <w:jc w:val="both"/>
        <w:rPr>
          <w:color w:val="000000"/>
        </w:rPr>
      </w:pPr>
      <w:r w:rsidDel="00000000" w:rsidR="00000000" w:rsidRPr="00000000">
        <w:rPr>
          <w:rFonts w:ascii="Arial" w:cs="Arial" w:eastAsia="Arial" w:hAnsi="Arial"/>
          <w:b w:val="1"/>
          <w:bCs w:val="1"/>
          <w:color w:val="000000"/>
          <w:rtl w:val="0"/>
        </w:rPr>
        <w:t xml:space="preserve">Justificativa da adoção do Registro de Preços: </w:t>
      </w:r>
      <w:r w:rsidDel="00000000" w:rsidR="00000000" w:rsidRPr="00000000">
        <w:rPr>
          <w:rFonts w:ascii="Arial" w:cs="Arial" w:eastAsia="Arial" w:hAnsi="Arial"/>
          <w:color w:val="000000"/>
          <w:rtl w:val="0"/>
        </w:rPr>
        <w:t xml:space="preserve">Para as futuras contratações será adotado o Sistema de Registro de Preços, previsto na Lei 14.133/2021 como Procedimento Auxiliar no artigo 78, sendo pertinente a adoção do mesmo, sobretudo pelo fato de que pelas características da contratação em comento, haver a necessidade de contratações frequentes, conforme necessidade, para atender a mais de um órgão e também pela impossibilidade de prever com exatidão a quantidade a ser demandada. </w:t>
      </w:r>
    </w:p>
    <w:p w:rsidR="00000000" w:rsidDel="00000000" w:rsidP="00000000" w:rsidRDefault="00000000" w:rsidRPr="00000000" w14:paraId="00000281">
      <w:pPr>
        <w:widowControl w:val="1"/>
        <w:numPr>
          <w:ilvl w:val="2"/>
          <w:numId w:val="1"/>
        </w:numPr>
        <w:tabs>
          <w:tab w:val="left" w:leader="none" w:pos="0"/>
          <w:tab w:val="left" w:leader="none" w:pos="1100"/>
        </w:tabs>
        <w:spacing w:line="360" w:lineRule="auto"/>
        <w:ind w:left="0" w:firstLine="0"/>
        <w:jc w:val="both"/>
        <w:rPr/>
      </w:pPr>
      <w:r w:rsidDel="00000000" w:rsidR="00000000" w:rsidRPr="00000000">
        <w:rPr>
          <w:rFonts w:ascii="Arial" w:cs="Arial" w:eastAsia="Arial" w:hAnsi="Arial"/>
          <w:rtl w:val="0"/>
        </w:rPr>
        <w:t xml:space="preserve">A contratação em tela se refere à </w:t>
      </w:r>
      <w:r w:rsidDel="00000000" w:rsidR="00000000" w:rsidRPr="00000000">
        <w:rPr>
          <w:rFonts w:ascii="Arial" w:cs="Arial" w:eastAsia="Arial" w:hAnsi="Arial"/>
          <w:b w:val="1"/>
          <w:bCs w:val="1"/>
          <w:rtl w:val="0"/>
        </w:rPr>
        <w:t xml:space="preserve">Aquisição d</w:t>
      </w:r>
      <w:r w:rsidDel="00000000" w:rsidR="00000000" w:rsidRPr="00000000">
        <w:rPr>
          <w:rFonts w:ascii="Arial" w:cs="Arial" w:eastAsia="Arial" w:hAnsi="Arial"/>
          <w:b w:val="1"/>
          <w:bCs w:val="1"/>
          <w:color w:val="222222"/>
          <w:highlight w:val="white"/>
          <w:rtl w:val="0"/>
        </w:rPr>
        <w:t xml:space="preserve">eTintas e Materiais de Pintura</w:t>
      </w:r>
      <w:r w:rsidDel="00000000" w:rsidR="00000000" w:rsidRPr="00000000">
        <w:rPr>
          <w:rFonts w:ascii="Arial" w:cs="Arial" w:eastAsia="Arial" w:hAnsi="Arial"/>
          <w:rtl w:val="0"/>
        </w:rPr>
        <w:t xml:space="preserve">, e ao adotar o Sistema de Registro de Preços, confirma-se ainda, que é conveniente a aquisição conforme a necessidade, visando minimizar os riscos de desabastecimento e reduzir os custos necessários. Conforme o Decreto Municipal 359/2023, no Art. 460, § 1º, o Sistema de Registro de Preços poderá ser usado e será pertinente nas seguintes situações:</w:t>
      </w:r>
    </w:p>
    <w:p w:rsidR="00000000" w:rsidDel="00000000" w:rsidP="00000000" w:rsidRDefault="00000000" w:rsidRPr="00000000" w14:paraId="00000282">
      <w:pPr>
        <w:widowControl w:val="1"/>
        <w:ind w:left="2267.71653543307" w:firstLine="0"/>
        <w:jc w:val="both"/>
        <w:rPr>
          <w:rFonts w:ascii="Arial" w:cs="Arial" w:eastAsia="Arial" w:hAnsi="Arial"/>
          <w:i w:val="0"/>
          <w:iCs w:val="0"/>
          <w:sz w:val="20"/>
          <w:szCs w:val="20"/>
        </w:rPr>
      </w:pPr>
      <w:r w:rsidDel="00000000" w:rsidR="00000000" w:rsidRPr="00000000">
        <w:rPr>
          <w:rFonts w:ascii="Arial" w:cs="Arial" w:eastAsia="Arial" w:hAnsi="Arial"/>
          <w:i w:val="0"/>
          <w:iCs w:val="0"/>
          <w:color w:val="000000"/>
          <w:sz w:val="20"/>
          <w:szCs w:val="20"/>
          <w:rtl w:val="0"/>
        </w:rPr>
        <w:t xml:space="preserve">I – Quando, pelas características do bem ou serviço, houver necessidade de contratações frequentes, caso em que poderá ser adotado o sistema de registro de preços permanente como forma de aproveitamento da fase de planejamento da contratação;</w:t>
      </w:r>
      <w:r w:rsidDel="00000000" w:rsidR="00000000" w:rsidRPr="00000000">
        <w:rPr>
          <w:rFonts w:ascii="Arial" w:cs="Arial" w:eastAsia="Arial" w:hAnsi="Arial"/>
          <w:b w:val="1"/>
          <w:bCs w:val="1"/>
          <w:i w:val="0"/>
          <w:iCs w:val="0"/>
          <w:color w:val="000000"/>
          <w:sz w:val="20"/>
          <w:szCs w:val="20"/>
          <w:rtl w:val="0"/>
        </w:rPr>
        <w:t xml:space="preserve"> </w:t>
      </w:r>
      <w:r w:rsidDel="00000000" w:rsidR="00000000" w:rsidRPr="00000000">
        <w:rPr>
          <w:rtl w:val="0"/>
        </w:rPr>
      </w:r>
    </w:p>
    <w:p w:rsidR="00000000" w:rsidDel="00000000" w:rsidP="00000000" w:rsidRDefault="00000000" w:rsidRPr="00000000" w14:paraId="00000283">
      <w:pPr>
        <w:widowControl w:val="1"/>
        <w:ind w:left="2267.71653543307" w:firstLine="0"/>
        <w:jc w:val="both"/>
        <w:rPr>
          <w:rFonts w:ascii="Arial" w:cs="Arial" w:eastAsia="Arial" w:hAnsi="Arial"/>
          <w:i w:val="0"/>
          <w:iCs w:val="0"/>
          <w:sz w:val="20"/>
          <w:szCs w:val="20"/>
        </w:rPr>
      </w:pPr>
      <w:r w:rsidDel="00000000" w:rsidR="00000000" w:rsidRPr="00000000">
        <w:rPr>
          <w:rFonts w:ascii="Arial" w:cs="Arial" w:eastAsia="Arial" w:hAnsi="Arial"/>
          <w:i w:val="0"/>
          <w:iCs w:val="0"/>
          <w:color w:val="000000"/>
          <w:sz w:val="20"/>
          <w:szCs w:val="20"/>
          <w:rtl w:val="0"/>
        </w:rPr>
        <w:t xml:space="preserve">II – Quando for mais conveniente a aquisição de bens com entrega parcelada ou contratação eventual de serviços remunerados por unidade de medida; </w:t>
      </w:r>
      <w:r w:rsidDel="00000000" w:rsidR="00000000" w:rsidRPr="00000000">
        <w:rPr>
          <w:rtl w:val="0"/>
        </w:rPr>
      </w:r>
    </w:p>
    <w:p w:rsidR="00000000" w:rsidDel="00000000" w:rsidP="00000000" w:rsidRDefault="00000000" w:rsidRPr="00000000" w14:paraId="00000284">
      <w:pPr>
        <w:widowControl w:val="1"/>
        <w:ind w:left="2267.71653543307" w:firstLine="0"/>
        <w:jc w:val="both"/>
        <w:rPr>
          <w:rFonts w:ascii="Arial" w:cs="Arial" w:eastAsia="Arial" w:hAnsi="Arial"/>
          <w:i w:val="0"/>
          <w:iCs w:val="0"/>
          <w:sz w:val="20"/>
          <w:szCs w:val="20"/>
        </w:rPr>
      </w:pPr>
      <w:r w:rsidDel="00000000" w:rsidR="00000000" w:rsidRPr="00000000">
        <w:rPr>
          <w:rFonts w:ascii="Arial" w:cs="Arial" w:eastAsia="Arial" w:hAnsi="Arial"/>
          <w:i w:val="0"/>
          <w:iCs w:val="0"/>
          <w:color w:val="000000"/>
          <w:sz w:val="20"/>
          <w:szCs w:val="20"/>
          <w:rtl w:val="0"/>
        </w:rPr>
        <w:t xml:space="preserve">III – Quando for conveniente a aquisição ou a locação de bens ou a contratação de serviços para atendimento a mais de um órgão ou entidade, por meio de contratação compartilhada; </w:t>
      </w:r>
      <w:r w:rsidDel="00000000" w:rsidR="00000000" w:rsidRPr="00000000">
        <w:rPr>
          <w:rtl w:val="0"/>
        </w:rPr>
      </w:r>
    </w:p>
    <w:p w:rsidR="00000000" w:rsidDel="00000000" w:rsidP="00000000" w:rsidRDefault="00000000" w:rsidRPr="00000000" w14:paraId="00000285">
      <w:pPr>
        <w:widowControl w:val="1"/>
        <w:ind w:left="2267.71653543307" w:firstLine="0"/>
        <w:jc w:val="both"/>
        <w:rPr>
          <w:rFonts w:ascii="Arial" w:cs="Arial" w:eastAsia="Arial" w:hAnsi="Arial"/>
          <w:i w:val="0"/>
          <w:iCs w:val="0"/>
          <w:sz w:val="20"/>
          <w:szCs w:val="20"/>
        </w:rPr>
      </w:pPr>
      <w:r w:rsidDel="00000000" w:rsidR="00000000" w:rsidRPr="00000000">
        <w:rPr>
          <w:rFonts w:ascii="Arial" w:cs="Arial" w:eastAsia="Arial" w:hAnsi="Arial"/>
          <w:i w:val="0"/>
          <w:iCs w:val="0"/>
          <w:color w:val="000000"/>
          <w:sz w:val="20"/>
          <w:szCs w:val="20"/>
          <w:rtl w:val="0"/>
        </w:rPr>
        <w:t xml:space="preserve">IV – Quando, pela natureza do objeto, não for possível definir previamente o quantitativo a ser demandado pela Administração.</w:t>
      </w:r>
      <w:r w:rsidDel="00000000" w:rsidR="00000000" w:rsidRPr="00000000">
        <w:rPr>
          <w:rtl w:val="0"/>
        </w:rPr>
      </w:r>
    </w:p>
    <w:p w:rsidR="00000000" w:rsidDel="00000000" w:rsidP="00000000" w:rsidRDefault="00000000" w:rsidRPr="00000000" w14:paraId="00000286">
      <w:pPr>
        <w:widowControl w:val="1"/>
        <w:tabs>
          <w:tab w:val="left" w:leader="none" w:pos="0"/>
          <w:tab w:val="left" w:leader="none" w:pos="1100"/>
        </w:tabs>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87">
      <w:pPr>
        <w:keepNext w:val="0"/>
        <w:keepLines w:val="0"/>
        <w:pageBreakBefore w:val="0"/>
        <w:widowControl w:val="1"/>
        <w:spacing w:line="360" w:lineRule="auto"/>
        <w:ind w:firstLine="720"/>
        <w:jc w:val="both"/>
        <w:rPr>
          <w:rFonts w:ascii="Arial" w:cs="Arial" w:eastAsia="Arial" w:hAnsi="Arial"/>
          <w:color w:val="000000"/>
        </w:rPr>
      </w:pPr>
      <w:r w:rsidDel="00000000" w:rsidR="00000000" w:rsidRPr="00000000">
        <w:rPr>
          <w:rFonts w:ascii="Arial" w:cs="Arial" w:eastAsia="Arial" w:hAnsi="Arial"/>
          <w:rtl w:val="0"/>
        </w:rPr>
        <w:t xml:space="preserve">Nesse sentido, corrobora-se que, além de viável e pertinente a opção por Registro de Preços por meio de Pregão Eletrônico, a referida licitação, que tem por objeto “</w:t>
      </w:r>
      <w:r w:rsidDel="00000000" w:rsidR="00000000" w:rsidRPr="00000000">
        <w:rPr>
          <w:rFonts w:ascii="Arial" w:cs="Arial" w:eastAsia="Arial" w:hAnsi="Arial"/>
          <w:b w:val="1"/>
          <w:bCs w:val="1"/>
          <w:rtl w:val="0"/>
        </w:rPr>
        <w:t xml:space="preserve">Aquisição d</w:t>
      </w:r>
      <w:r w:rsidDel="00000000" w:rsidR="00000000" w:rsidRPr="00000000">
        <w:rPr>
          <w:rFonts w:ascii="Arial" w:cs="Arial" w:eastAsia="Arial" w:hAnsi="Arial"/>
          <w:b w:val="1"/>
          <w:bCs w:val="1"/>
          <w:color w:val="222222"/>
          <w:highlight w:val="white"/>
          <w:rtl w:val="0"/>
        </w:rPr>
        <w:t xml:space="preserve">e Tintas e Materiais de Pintura</w:t>
      </w:r>
      <w:r w:rsidDel="00000000" w:rsidR="00000000" w:rsidRPr="00000000">
        <w:rPr>
          <w:rFonts w:ascii="Arial" w:cs="Arial" w:eastAsia="Arial" w:hAnsi="Arial"/>
          <w:color w:val="222222"/>
          <w:highlight w:val="white"/>
          <w:rtl w:val="0"/>
        </w:rPr>
        <w:t xml:space="preserve">”</w:t>
      </w:r>
      <w:r w:rsidDel="00000000" w:rsidR="00000000" w:rsidRPr="00000000">
        <w:rPr>
          <w:rFonts w:ascii="Arial" w:cs="Arial" w:eastAsia="Arial" w:hAnsi="Arial"/>
          <w:color w:val="000000"/>
          <w:rtl w:val="0"/>
        </w:rPr>
        <w:t xml:space="preserve"> para atender às necessidades das Secretarias Municipais”</w:t>
      </w:r>
      <w:r w:rsidDel="00000000" w:rsidR="00000000" w:rsidRPr="00000000">
        <w:rPr>
          <w:rFonts w:ascii="Arial" w:cs="Arial" w:eastAsia="Arial" w:hAnsi="Arial"/>
          <w:b w:val="1"/>
          <w:bCs w:val="1"/>
          <w:color w:val="000000"/>
          <w:rtl w:val="0"/>
        </w:rPr>
        <w:t xml:space="preserve"> </w:t>
      </w:r>
      <w:r w:rsidDel="00000000" w:rsidR="00000000" w:rsidRPr="00000000">
        <w:rPr>
          <w:rFonts w:ascii="Arial" w:cs="Arial" w:eastAsia="Arial" w:hAnsi="Arial"/>
          <w:color w:val="000000"/>
          <w:rtl w:val="0"/>
        </w:rPr>
        <w:t xml:space="preserve">se</w:t>
      </w:r>
      <w:r w:rsidDel="00000000" w:rsidR="00000000" w:rsidRPr="00000000">
        <w:rPr>
          <w:rFonts w:ascii="Arial" w:cs="Arial" w:eastAsia="Arial" w:hAnsi="Arial"/>
          <w:rtl w:val="0"/>
        </w:rPr>
        <w:t xml:space="preserve"> enquadra como tal, conforme o §1º do Art. 460 do Decreto Municipal 359/2023. </w:t>
      </w:r>
      <w:r w:rsidDel="00000000" w:rsidR="00000000" w:rsidRPr="00000000">
        <w:rPr>
          <w:rtl w:val="0"/>
        </w:rPr>
      </w:r>
    </w:p>
    <w:p w:rsidR="00000000" w:rsidDel="00000000" w:rsidP="00000000" w:rsidRDefault="00000000" w:rsidRPr="00000000" w14:paraId="00000288">
      <w:pPr>
        <w:spacing w:line="360" w:lineRule="auto"/>
        <w:jc w:val="both"/>
        <w:rPr>
          <w:rFonts w:ascii="Arial" w:cs="Arial" w:eastAsia="Arial" w:hAnsi="Arial"/>
          <w:b w:val="1"/>
          <w:bCs w:val="1"/>
          <w:color w:val="000000"/>
          <w:sz w:val="24"/>
          <w:szCs w:val="24"/>
        </w:rPr>
      </w:pPr>
      <w:r w:rsidDel="00000000" w:rsidR="00000000" w:rsidRPr="00000000">
        <w:rPr>
          <w:rtl w:val="0"/>
        </w:rPr>
      </w:r>
    </w:p>
    <w:tbl>
      <w:tblPr>
        <w:tblStyle w:val="Table8"/>
        <w:tblW w:w="8750.0" w:type="dxa"/>
        <w:jc w:val="left"/>
        <w:tblInd w:w="-11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750"/>
        <w:tblGridChange w:id="0">
          <w:tblGrid>
            <w:gridCol w:w="8750"/>
          </w:tblGrid>
        </w:tblGridChange>
      </w:tblGrid>
      <w:tr>
        <w:trPr>
          <w:cantSplit w:val="0"/>
          <w:trHeight w:val="375" w:hRule="atLeast"/>
          <w:tblHeader w:val="0"/>
        </w:trPr>
        <w:tc>
          <w:tcPr>
            <w:tcBorders>
              <w:top w:color="000000" w:space="0" w:sz="4" w:val="single"/>
              <w:left w:color="000000" w:space="0" w:sz="4" w:val="single"/>
              <w:bottom w:color="000000" w:space="0" w:sz="4" w:val="single"/>
              <w:right w:color="000000" w:space="0" w:sz="4" w:val="single"/>
            </w:tcBorders>
            <w:shd w:fill="d8d8d8" w:val="clear"/>
            <w:vAlign w:val="center"/>
          </w:tcPr>
          <w:p w:rsidR="00000000" w:rsidDel="00000000" w:rsidP="00000000" w:rsidRDefault="00000000" w:rsidRPr="00000000" w14:paraId="00000289">
            <w:pPr>
              <w:pStyle w:val="Heading1"/>
              <w:numPr>
                <w:ilvl w:val="0"/>
                <w:numId w:val="1"/>
              </w:numPr>
              <w:spacing w:line="360" w:lineRule="auto"/>
              <w:ind w:left="575" w:right="563" w:firstLine="0"/>
              <w:rPr>
                <w:rFonts w:ascii="Arial" w:cs="Arial" w:eastAsia="Arial" w:hAnsi="Arial"/>
              </w:rPr>
            </w:pPr>
            <w:r w:rsidDel="00000000" w:rsidR="00000000" w:rsidRPr="00000000">
              <w:rPr>
                <w:rFonts w:ascii="Arial" w:cs="Arial" w:eastAsia="Arial" w:hAnsi="Arial"/>
                <w:rtl w:val="0"/>
              </w:rPr>
              <w:t xml:space="preserve">REQUISITOS DA CONTRATAÇÃO (QUANDO APLICÁVEL) </w:t>
            </w:r>
          </w:p>
        </w:tc>
      </w:tr>
    </w:tbl>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20" w:right="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28B">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iCs w:val="0"/>
          <w:smallCaps w:val="0"/>
          <w:strike w:val="0"/>
          <w:color w:val="000000"/>
          <w:sz w:val="22"/>
          <w:szCs w:val="22"/>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Natureza do Objeto: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presente contratação classifica-se como aquisição de bens e serviços comuns, nos termos do art. 6º, inciso XIII, da Lei nº 14.133/2021, por apresentarem padrões de desempenho e qualidade definidos por especificações usuais de mercado.</w:t>
      </w:r>
    </w:p>
    <w:p w:rsidR="00000000" w:rsidDel="00000000" w:rsidP="00000000" w:rsidRDefault="00000000" w:rsidRPr="00000000" w14:paraId="0000028C">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Para as futuras aquisições será adotado o Sistema de Registro de Preços, previsto na lei 14.133/2021 como procedimento auxiliar no artigo 78, em consonância com o artigo 460 do Decreto Municipal, sendo pertinente a adoção do mesmo, sobretudo pelo fato de que pelas características do bem em comento, haver a necessidade de contratações frequentes para atender a mais de um órgão e também pela impossibilidade de prever com exatidão a quantidade a ser demandada.</w:t>
      </w:r>
    </w:p>
    <w:p w:rsidR="00000000" w:rsidDel="00000000" w:rsidP="00000000" w:rsidRDefault="00000000" w:rsidRPr="00000000" w14:paraId="0000028D">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iCs w:val="0"/>
          <w:smallCaps w:val="0"/>
          <w:strike w:val="0"/>
          <w:color w:val="000000"/>
          <w:sz w:val="22"/>
          <w:szCs w:val="22"/>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Prazo de Entrega/Execução:</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Os materiais deverão estar de acordo com a qualidade e quantidade especificada em cada item próprio, nas respectivas quantidades solicitadas, devendo ser entregues em até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20 (vinte) dias </w:t>
      </w:r>
      <w:r w:rsidDel="00000000" w:rsidR="00000000" w:rsidRPr="00000000">
        <w:rPr>
          <w:rFonts w:ascii="Arial" w:cs="Arial" w:eastAsia="Arial" w:hAnsi="Arial"/>
          <w:b w:val="1"/>
          <w:bCs w:val="1"/>
          <w:rtl w:val="0"/>
        </w:rPr>
        <w:t xml:space="preserve">úteis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de segunda a sexta-feira, das 08:00 às 13:00 horas (horário de Brasília/DF), a contar do recebimento da Nota de Autorização de Despesa ao responsável da empresa vencedora do certame licitatório, estando sujeitos à conferência e aceite pelo servidor responsável.</w:t>
      </w:r>
    </w:p>
    <w:p w:rsidR="00000000" w:rsidDel="00000000" w:rsidP="00000000" w:rsidRDefault="00000000" w:rsidRPr="00000000" w14:paraId="0000028E">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1109"/>
        </w:tabs>
        <w:spacing w:after="0" w:before="0" w:line="360" w:lineRule="auto"/>
        <w:ind w:left="0" w:right="0" w:firstLine="0"/>
        <w:jc w:val="both"/>
        <w:rPr>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Os produtos deverão ser entregues conforme as solicitações e nos endereços de cada secretaria ou nos locais por elas indicados, nas emissões da Nota de Autorização da Despesa (NAD).</w:t>
      </w:r>
    </w:p>
    <w:p w:rsidR="00000000" w:rsidDel="00000000" w:rsidP="00000000" w:rsidRDefault="00000000" w:rsidRPr="00000000" w14:paraId="0000028F">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1109"/>
        </w:tabs>
        <w:spacing w:after="0" w:before="0" w:line="360" w:lineRule="auto"/>
        <w:ind w:left="0" w:right="0" w:firstLine="0"/>
        <w:jc w:val="both"/>
        <w:rPr>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Os itens licitados serão fornecidos mediante requisições emitidas pelo setor competente, dentro dos limites do valor homologado, sendo vedada a cobrança de qualquer custo adicional que altere o valor licitado.</w:t>
      </w:r>
    </w:p>
    <w:p w:rsidR="00000000" w:rsidDel="00000000" w:rsidP="00000000" w:rsidRDefault="00000000" w:rsidRPr="00000000" w14:paraId="00000290">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1109"/>
        </w:tabs>
        <w:spacing w:after="0" w:before="0" w:line="360" w:lineRule="auto"/>
        <w:ind w:left="0" w:right="0" w:firstLine="0"/>
        <w:jc w:val="both"/>
        <w:rPr>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As solicitações serão realizadas de acordo com as necessidades.</w:t>
      </w:r>
    </w:p>
    <w:p w:rsidR="00000000" w:rsidDel="00000000" w:rsidP="00000000" w:rsidRDefault="00000000" w:rsidRPr="00000000" w14:paraId="00000291">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1109"/>
        </w:tabs>
        <w:spacing w:after="0" w:before="0" w:line="360" w:lineRule="auto"/>
        <w:ind w:left="0" w:right="0" w:firstLine="0"/>
        <w:jc w:val="both"/>
        <w:rPr>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Os produtos poderão ser requisitados parceladamente de acordo com a demanda da solicitante.</w:t>
      </w:r>
    </w:p>
    <w:p w:rsidR="00000000" w:rsidDel="00000000" w:rsidP="00000000" w:rsidRDefault="00000000" w:rsidRPr="00000000" w14:paraId="00000292">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1109"/>
        </w:tabs>
        <w:spacing w:after="0" w:before="0" w:line="360" w:lineRule="auto"/>
        <w:ind w:left="0" w:right="0" w:firstLine="0"/>
        <w:jc w:val="both"/>
        <w:rPr>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empresa vencedora fica obrigada a fornecer todos os produtos a serem solicitados pelo setor competente de cada secretaria participante com seus respectivos quantitativos.</w:t>
      </w:r>
    </w:p>
    <w:p w:rsidR="00000000" w:rsidDel="00000000" w:rsidP="00000000" w:rsidRDefault="00000000" w:rsidRPr="00000000" w14:paraId="00000293">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1109"/>
        </w:tabs>
        <w:spacing w:after="0" w:before="0" w:line="360" w:lineRule="auto"/>
        <w:ind w:left="0" w:right="0" w:firstLine="0"/>
        <w:jc w:val="both"/>
        <w:rPr>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 fornecedor deverá emitir tantas notas fiscais quantas forem necessárias, em conformidade com a entrega parcelada e contínua dos itens, conforme demanda da Unidade Gestora.</w:t>
      </w:r>
    </w:p>
    <w:p w:rsidR="00000000" w:rsidDel="00000000" w:rsidP="00000000" w:rsidRDefault="00000000" w:rsidRPr="00000000" w14:paraId="00000294">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1109"/>
        </w:tabs>
        <w:spacing w:after="0" w:before="0" w:line="360" w:lineRule="auto"/>
        <w:ind w:left="0" w:right="0" w:firstLine="0"/>
        <w:jc w:val="both"/>
        <w:rPr>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 produto deverá ser entregue acondicionado adequadamente, de forma a permitir completa segurança durante o transporte.</w:t>
      </w:r>
    </w:p>
    <w:p w:rsidR="00000000" w:rsidDel="00000000" w:rsidP="00000000" w:rsidRDefault="00000000" w:rsidRPr="00000000" w14:paraId="00000295">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1109"/>
        </w:tabs>
        <w:spacing w:after="0" w:before="0" w:line="360" w:lineRule="auto"/>
        <w:ind w:left="0" w:right="0" w:firstLine="0"/>
        <w:jc w:val="both"/>
        <w:rPr>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 fornecedor deverá responsabilizar-se pelos vícios e danos decorrentes do objeto, nos termos dos artigos 12, 13 e 17 a 27 do Código de Defesa do Consumidor (Lei nº 8.078, de 11 de setembro de 1990).</w:t>
      </w:r>
    </w:p>
    <w:p w:rsidR="00000000" w:rsidDel="00000000" w:rsidP="00000000" w:rsidRDefault="00000000" w:rsidRPr="00000000" w14:paraId="00000296">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Os materiais deverão ser novos, de primeiro uso, entregues em perfeitas condições de uso, conforme solicitações, sem qualquer tipo vício, dano no transporte, defeito de fabricação.</w:t>
      </w:r>
    </w:p>
    <w:p w:rsidR="00000000" w:rsidDel="00000000" w:rsidP="00000000" w:rsidRDefault="00000000" w:rsidRPr="00000000" w14:paraId="00000297">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Quaisquer produtos fornecidos que apresentem vícios, danos no transporte, defeito de fabricação ou outro tipo de vicio, serão devolvidos, comprometendo-se a Empresa Licitante, por sua conta, a substituí-los por outros novos e em perfeito estado de utilização, de acordo com as especificações solicitadas, sem que este fato acarrete qualquer ônus para a Administração.</w:t>
      </w:r>
    </w:p>
    <w:p w:rsidR="00000000" w:rsidDel="00000000" w:rsidP="00000000" w:rsidRDefault="00000000" w:rsidRPr="00000000" w14:paraId="00000298">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1" w:line="360" w:lineRule="auto"/>
        <w:ind w:left="0" w:right="0" w:firstLine="0"/>
        <w:jc w:val="both"/>
        <w:rPr>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Os materiais devem obedecer a validade mínima e ter a data de validade claramente indicada na embalagem conforme necessidade de cada produto, quando couber.</w:t>
      </w:r>
    </w:p>
    <w:p w:rsidR="00000000" w:rsidDel="00000000" w:rsidP="00000000" w:rsidRDefault="00000000" w:rsidRPr="00000000" w14:paraId="00000299">
      <w:pPr>
        <w:widowControl w:val="1"/>
        <w:numPr>
          <w:ilvl w:val="2"/>
          <w:numId w:val="1"/>
        </w:numPr>
        <w:spacing w:line="360" w:lineRule="auto"/>
        <w:ind w:left="0" w:firstLine="0"/>
        <w:jc w:val="both"/>
        <w:rPr>
          <w:color w:val="000000"/>
          <w:shd w:fill="auto" w:val="clear"/>
        </w:rPr>
      </w:pPr>
      <w:r w:rsidDel="00000000" w:rsidR="00000000" w:rsidRPr="00000000">
        <w:rPr>
          <w:rFonts w:ascii="Arial" w:cs="Arial" w:eastAsia="Arial" w:hAnsi="Arial"/>
          <w:shd w:fill="auto" w:val="clear"/>
          <w:rtl w:val="0"/>
        </w:rPr>
        <w:t xml:space="preserve">O prazo para início da Garantia Legal previsto no Código de Defesa do Consumidor (CDC) observará a natureza dos produtos fornecidos. Para os materiais classificados como bens não duráveis, o prazo de garantia será de 30 (trinta) dias, contados a partir da data do recebimento definitivo do produto, conforme disposto na Lei nº 8.078/1990.</w:t>
      </w:r>
      <w:r w:rsidDel="00000000" w:rsidR="00000000" w:rsidRPr="00000000">
        <w:rPr>
          <w:rtl w:val="0"/>
        </w:rPr>
      </w:r>
    </w:p>
    <w:p w:rsidR="00000000" w:rsidDel="00000000" w:rsidP="00000000" w:rsidRDefault="00000000" w:rsidRPr="00000000" w14:paraId="0000029A">
      <w:pPr>
        <w:widowControl w:val="1"/>
        <w:numPr>
          <w:ilvl w:val="2"/>
          <w:numId w:val="1"/>
        </w:numPr>
        <w:spacing w:line="360" w:lineRule="auto"/>
        <w:ind w:left="0" w:firstLine="0"/>
        <w:jc w:val="both"/>
        <w:rPr>
          <w:color w:val="000000"/>
          <w:shd w:fill="auto" w:val="clear"/>
        </w:rPr>
      </w:pPr>
      <w:r w:rsidDel="00000000" w:rsidR="00000000" w:rsidRPr="00000000">
        <w:rPr>
          <w:rFonts w:ascii="Arial" w:cs="Arial" w:eastAsia="Arial" w:hAnsi="Arial"/>
          <w:shd w:fill="auto" w:val="clear"/>
          <w:rtl w:val="0"/>
        </w:rPr>
        <w:t xml:space="preserve">No prazo para início d</w:t>
      </w:r>
      <w:r w:rsidDel="00000000" w:rsidR="00000000" w:rsidRPr="00000000">
        <w:rPr>
          <w:rFonts w:ascii="Arial" w:cs="Arial" w:eastAsia="Arial" w:hAnsi="Arial"/>
          <w:b w:val="0"/>
          <w:bCs w:val="0"/>
          <w:shd w:fill="auto" w:val="clear"/>
          <w:rtl w:val="0"/>
        </w:rPr>
        <w:t xml:space="preserve">a Garantia Legal dos Bens Duráveis dos produtos fornecidos, contra defeitos de fabricação deverá obedecer o Código de Defesa do Consumidor (CDC), sendo de no mínimo 90 dias, cont</w:t>
      </w:r>
      <w:r w:rsidDel="00000000" w:rsidR="00000000" w:rsidRPr="00000000">
        <w:rPr>
          <w:rFonts w:ascii="Arial" w:cs="Arial" w:eastAsia="Arial" w:hAnsi="Arial"/>
          <w:shd w:fill="auto" w:val="clear"/>
          <w:rtl w:val="0"/>
        </w:rPr>
        <w:t xml:space="preserve">ados após a etapa que se sucede a entrega por secretaria, sujeitos a avaliação e posteriormente a aceitação, necessários para que os mesmos estejam dentro de suas condições de normalidade para o momento de sua utilização.</w:t>
      </w:r>
      <w:r w:rsidDel="00000000" w:rsidR="00000000" w:rsidRPr="00000000">
        <w:rPr>
          <w:rtl w:val="0"/>
        </w:rPr>
      </w:r>
    </w:p>
    <w:p w:rsidR="00000000" w:rsidDel="00000000" w:rsidP="00000000" w:rsidRDefault="00000000" w:rsidRPr="00000000" w14:paraId="0000029B">
      <w:pPr>
        <w:widowControl w:val="1"/>
        <w:numPr>
          <w:ilvl w:val="2"/>
          <w:numId w:val="1"/>
        </w:numPr>
        <w:spacing w:line="360" w:lineRule="auto"/>
        <w:ind w:left="0" w:firstLine="0"/>
        <w:jc w:val="both"/>
        <w:rPr>
          <w:color w:val="000000"/>
          <w:shd w:fill="auto" w:val="clear"/>
        </w:rPr>
      </w:pPr>
      <w:r w:rsidDel="00000000" w:rsidR="00000000" w:rsidRPr="00000000">
        <w:rPr>
          <w:rFonts w:ascii="Arial" w:cs="Arial" w:eastAsia="Arial" w:hAnsi="Arial"/>
          <w:color w:val="000000"/>
          <w:shd w:fill="auto" w:val="clear"/>
          <w:rtl w:val="0"/>
        </w:rPr>
        <w:t xml:space="preserve">O prazo de garantia é aquele estabelecido na Lei nº 8.078, de 11 de setembro de 1990 (Código de Defesa do Consumidor).</w:t>
      </w:r>
    </w:p>
    <w:p w:rsidR="00000000" w:rsidDel="00000000" w:rsidP="00000000" w:rsidRDefault="00000000" w:rsidRPr="00000000" w14:paraId="0000029C">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1" w:line="360" w:lineRule="auto"/>
        <w:ind w:left="0" w:right="0" w:firstLine="0"/>
        <w:jc w:val="both"/>
        <w:rPr>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Os produtos deverão ser entregues nos endereços de cada secretaria ou nos locais por elas indicados, (no perímetro urbano) de acordo com a  emissão de Nota de Empenho, cabendo à contratada o seu descarregamento e alocação dos produtos no local indicado por cada secretaria que for receber os produtos.</w:t>
      </w:r>
    </w:p>
    <w:p w:rsidR="00000000" w:rsidDel="00000000" w:rsidP="00000000" w:rsidRDefault="00000000" w:rsidRPr="00000000" w14:paraId="0000029D">
      <w:pPr>
        <w:widowControl w:val="1"/>
        <w:numPr>
          <w:ilvl w:val="2"/>
          <w:numId w:val="1"/>
        </w:numPr>
        <w:spacing w:line="360" w:lineRule="auto"/>
        <w:ind w:left="0" w:firstLine="0"/>
        <w:jc w:val="both"/>
        <w:rPr>
          <w:shd w:fill="auto" w:val="clear"/>
        </w:rPr>
      </w:pPr>
      <w:r w:rsidDel="00000000" w:rsidR="00000000" w:rsidRPr="00000000">
        <w:rPr>
          <w:rFonts w:ascii="Arial" w:cs="Arial" w:eastAsia="Arial" w:hAnsi="Arial"/>
          <w:shd w:fill="auto" w:val="clear"/>
          <w:rtl w:val="0"/>
        </w:rPr>
        <w:t xml:space="preserve">Na eventualidade de um dos produtos do objeto não esteja mais disponível no mercado, a Contratada deve substituir por um com a mesma qualidade e especificação técnica do bem solicitado ou superior a isso, sem prejuízo a Contratante.</w:t>
      </w:r>
    </w:p>
    <w:p w:rsidR="00000000" w:rsidDel="00000000" w:rsidP="00000000" w:rsidRDefault="00000000" w:rsidRPr="00000000" w14:paraId="0000029E">
      <w:pPr>
        <w:widowControl w:val="1"/>
        <w:numPr>
          <w:ilvl w:val="3"/>
          <w:numId w:val="1"/>
        </w:numPr>
        <w:spacing w:before="0" w:line="360" w:lineRule="auto"/>
        <w:ind w:left="0" w:firstLine="0"/>
        <w:jc w:val="both"/>
        <w:rPr>
          <w:color w:val="000000"/>
        </w:rPr>
      </w:pPr>
      <w:r w:rsidDel="00000000" w:rsidR="00000000" w:rsidRPr="00000000">
        <w:rPr>
          <w:rFonts w:ascii="Arial" w:cs="Arial" w:eastAsia="Arial" w:hAnsi="Arial"/>
          <w:shd w:fill="auto" w:val="clear"/>
          <w:rtl w:val="0"/>
        </w:rPr>
        <w:t xml:space="preserve">A aceitação dos produtos não exclui, nem reduz a responsabilidade da empresa contratada com relação ao funcionamento e especificações divergentes do objeto, durante todo o período de garantia.</w:t>
      </w:r>
      <w:r w:rsidDel="00000000" w:rsidR="00000000" w:rsidRPr="00000000">
        <w:rPr>
          <w:rtl w:val="0"/>
        </w:rPr>
      </w:r>
    </w:p>
    <w:p w:rsidR="00000000" w:rsidDel="00000000" w:rsidP="00000000" w:rsidRDefault="00000000" w:rsidRPr="00000000" w14:paraId="0000029F">
      <w:pPr>
        <w:keepNext w:val="0"/>
        <w:keepLines w:val="0"/>
        <w:pageBreakBefore w:val="0"/>
        <w:widowControl w:val="1"/>
        <w:numPr>
          <w:ilvl w:val="1"/>
          <w:numId w:val="1"/>
        </w:numPr>
        <w:spacing w:line="360" w:lineRule="auto"/>
        <w:ind w:left="0" w:firstLine="0"/>
        <w:jc w:val="both"/>
        <w:rPr/>
      </w:pPr>
      <w:r w:rsidDel="00000000" w:rsidR="00000000" w:rsidRPr="00000000">
        <w:rPr>
          <w:rFonts w:ascii="Arial" w:cs="Arial" w:eastAsia="Arial" w:hAnsi="Arial"/>
          <w:b w:val="1"/>
          <w:bCs w:val="1"/>
          <w:rtl w:val="0"/>
        </w:rPr>
        <w:t xml:space="preserve">Garantia Contratual: </w:t>
      </w:r>
      <w:r w:rsidDel="00000000" w:rsidR="00000000" w:rsidRPr="00000000">
        <w:rPr>
          <w:rFonts w:ascii="Arial" w:cs="Arial" w:eastAsia="Arial" w:hAnsi="Arial"/>
          <w:color w:val="000000"/>
          <w:highlight w:val="white"/>
          <w:rtl w:val="0"/>
        </w:rPr>
        <w:t xml:space="preserve">Não será exigido garantia contratual. Todavia é importante ressaltar que o descumprimento ou atraso nas exigências estabelecidas no edital acarretará sanções administrativas. Essas medidas punitivas estão claramente delineadas no regulamento municipal, Decreto 360/2023 e na Lei de Licitação 14.133/2021. Portanto, é imperativo observar com rigor todas as condições do edital para evitar possíveis penalidades, conforme previsto na legislação aplicável.</w:t>
      </w:r>
      <w:r w:rsidDel="00000000" w:rsidR="00000000" w:rsidRPr="00000000">
        <w:rPr>
          <w:rtl w:val="0"/>
        </w:rPr>
      </w:r>
    </w:p>
    <w:p w:rsidR="00000000" w:rsidDel="00000000" w:rsidP="00000000" w:rsidRDefault="00000000" w:rsidRPr="00000000" w14:paraId="000002A0">
      <w:pPr>
        <w:keepNext w:val="0"/>
        <w:keepLines w:val="0"/>
        <w:pageBreakBefore w:val="0"/>
        <w:widowControl w:val="1"/>
        <w:numPr>
          <w:ilvl w:val="1"/>
          <w:numId w:val="1"/>
        </w:numPr>
        <w:spacing w:line="360" w:lineRule="auto"/>
        <w:ind w:left="0" w:firstLine="0"/>
        <w:jc w:val="both"/>
        <w:rPr/>
      </w:pPr>
      <w:r w:rsidDel="00000000" w:rsidR="00000000" w:rsidRPr="00000000">
        <w:rPr>
          <w:rFonts w:ascii="Arial" w:cs="Arial" w:eastAsia="Arial" w:hAnsi="Arial"/>
          <w:b w:val="1"/>
          <w:bCs w:val="1"/>
          <w:rtl w:val="0"/>
        </w:rPr>
        <w:t xml:space="preserve">Duração do Contrato: </w:t>
      </w:r>
      <w:r w:rsidDel="00000000" w:rsidR="00000000" w:rsidRPr="00000000">
        <w:rPr>
          <w:rFonts w:ascii="Arial" w:cs="Arial" w:eastAsia="Arial" w:hAnsi="Arial"/>
          <w:rtl w:val="0"/>
        </w:rPr>
        <w:t xml:space="preserve">O prazo de vigência da Ata de Registro de Preços será de 1 (um) ano, contado a partir da data de assinatura, e poderá ser prorrogado, por igual período, desde que comprovado o preço vantajoso, nos termo do art. 84 da Lei Federal nº 14.133/2021.</w:t>
      </w:r>
    </w:p>
    <w:p w:rsidR="00000000" w:rsidDel="00000000" w:rsidP="00000000" w:rsidRDefault="00000000" w:rsidRPr="00000000" w14:paraId="000002A1">
      <w:pPr>
        <w:keepNext w:val="0"/>
        <w:keepLines w:val="0"/>
        <w:pageBreakBefore w:val="0"/>
        <w:widowControl w:val="1"/>
        <w:spacing w:line="360" w:lineRule="auto"/>
        <w:ind w:left="0" w:firstLine="0"/>
        <w:jc w:val="both"/>
        <w:rPr>
          <w:rFonts w:ascii="Arial" w:cs="Arial" w:eastAsia="Arial" w:hAnsi="Arial"/>
        </w:rPr>
      </w:pPr>
      <w:r w:rsidDel="00000000" w:rsidR="00000000" w:rsidRPr="00000000">
        <w:rPr>
          <w:rFonts w:ascii="Arial" w:cs="Arial" w:eastAsia="Arial" w:hAnsi="Arial"/>
          <w:b w:val="1"/>
          <w:bCs w:val="1"/>
          <w:rtl w:val="0"/>
        </w:rPr>
        <w:t xml:space="preserve">4.3.1.</w:t>
      </w:r>
      <w:r w:rsidDel="00000000" w:rsidR="00000000" w:rsidRPr="00000000">
        <w:rPr>
          <w:rFonts w:ascii="Arial" w:cs="Arial" w:eastAsia="Arial" w:hAnsi="Arial"/>
          <w:rtl w:val="0"/>
        </w:rPr>
        <w:t xml:space="preserve"> Em caso de prorrogação da Ata de Registro de Preços, poderá ser renovado o quantitativo originalmente registrado, conforme Consulta/Processo n.º 196.139-0/2025, TCE/MT, Relator Conselheiro Guilherme Antônio Malouf, desde que:</w:t>
      </w:r>
    </w:p>
    <w:p w:rsidR="00000000" w:rsidDel="00000000" w:rsidP="00000000" w:rsidRDefault="00000000" w:rsidRPr="00000000" w14:paraId="000002A2">
      <w:pPr>
        <w:widowControl w:val="1"/>
        <w:spacing w:line="360" w:lineRule="auto"/>
        <w:jc w:val="both"/>
        <w:rPr>
          <w:rFonts w:ascii="Arial" w:cs="Arial" w:eastAsia="Arial" w:hAnsi="Arial"/>
        </w:rPr>
      </w:pPr>
      <w:r w:rsidDel="00000000" w:rsidR="00000000" w:rsidRPr="00000000">
        <w:rPr>
          <w:rFonts w:ascii="Arial" w:cs="Arial" w:eastAsia="Arial" w:hAnsi="Arial"/>
          <w:rtl w:val="0"/>
        </w:rPr>
        <w:t xml:space="preserve">a) seja comprovado o preço vantajoso;</w:t>
      </w:r>
    </w:p>
    <w:p w:rsidR="00000000" w:rsidDel="00000000" w:rsidP="00000000" w:rsidRDefault="00000000" w:rsidRPr="00000000" w14:paraId="000002A3">
      <w:pPr>
        <w:widowControl w:val="1"/>
        <w:spacing w:line="360" w:lineRule="auto"/>
        <w:jc w:val="both"/>
        <w:rPr>
          <w:rFonts w:ascii="Arial" w:cs="Arial" w:eastAsia="Arial" w:hAnsi="Arial"/>
        </w:rPr>
      </w:pPr>
      <w:r w:rsidDel="00000000" w:rsidR="00000000" w:rsidRPr="00000000">
        <w:rPr>
          <w:rFonts w:ascii="Arial" w:cs="Arial" w:eastAsia="Arial" w:hAnsi="Arial"/>
          <w:rtl w:val="0"/>
        </w:rPr>
        <w:t xml:space="preserve">b) a prorrogação da Ata de Registro de Preços ocorra dentro do prazo de vigência;</w:t>
      </w:r>
    </w:p>
    <w:p w:rsidR="00000000" w:rsidDel="00000000" w:rsidP="00000000" w:rsidRDefault="00000000" w:rsidRPr="00000000" w14:paraId="000002A4">
      <w:pPr>
        <w:widowControl w:val="1"/>
        <w:spacing w:line="360" w:lineRule="auto"/>
        <w:jc w:val="both"/>
        <w:rPr>
          <w:rFonts w:ascii="Arial" w:cs="Arial" w:eastAsia="Arial" w:hAnsi="Arial"/>
        </w:rPr>
      </w:pPr>
      <w:r w:rsidDel="00000000" w:rsidR="00000000" w:rsidRPr="00000000">
        <w:rPr>
          <w:rFonts w:ascii="Arial" w:cs="Arial" w:eastAsia="Arial" w:hAnsi="Arial"/>
          <w:rtl w:val="0"/>
        </w:rPr>
        <w:t xml:space="preserve">c) a renovação não ultrapasse os quantitativos originais dos bens e serviços;</w:t>
      </w:r>
    </w:p>
    <w:p w:rsidR="00000000" w:rsidDel="00000000" w:rsidP="00000000" w:rsidRDefault="00000000" w:rsidRPr="00000000" w14:paraId="000002A5">
      <w:pPr>
        <w:widowControl w:val="1"/>
        <w:spacing w:line="360" w:lineRule="auto"/>
        <w:jc w:val="both"/>
        <w:rPr>
          <w:rFonts w:ascii="Arial" w:cs="Arial" w:eastAsia="Arial" w:hAnsi="Arial"/>
        </w:rPr>
      </w:pPr>
      <w:r w:rsidDel="00000000" w:rsidR="00000000" w:rsidRPr="00000000">
        <w:rPr>
          <w:rFonts w:ascii="Arial" w:cs="Arial" w:eastAsia="Arial" w:hAnsi="Arial"/>
          <w:rtl w:val="0"/>
        </w:rPr>
        <w:t xml:space="preserve">d) haja prévia consulta e aceitação do fornecedor.</w:t>
      </w:r>
    </w:p>
    <w:p w:rsidR="00000000" w:rsidDel="00000000" w:rsidP="00000000" w:rsidRDefault="00000000" w:rsidRPr="00000000" w14:paraId="000002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right="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rtl w:val="0"/>
        </w:rPr>
        <w:t xml:space="preserve">4.3.2.</w:t>
      </w:r>
      <w:r w:rsidDel="00000000" w:rsidR="00000000" w:rsidRPr="00000000">
        <w:rPr>
          <w:rFonts w:ascii="Arial" w:cs="Arial" w:eastAsia="Arial" w:hAnsi="Arial"/>
          <w:rtl w:val="0"/>
        </w:rPr>
        <w:t xml:space="preserve"> </w:t>
      </w:r>
      <w:bookmarkStart w:colFirst="0" w:colLast="0" w:name="bookmark=id.rfcedmv711zs" w:id="3"/>
      <w:bookmarkEnd w:id="3"/>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Parágrafo único: Se houver, o contrato decorrente da ata de registro de preços terá sua vigência estabelecida em conformidade com as disposições nela contidas. Com efeito, a duração da ata das aquisições ora pleiteadas será de um (1) ano, podendo ser prorrogado conforme a lei. Ainda, a contratação em questão será enquadrada com base no art. 105 da Lei 14.133/2021, por se tratar de aquisição de materiais de fornecimento não-</w:t>
      </w:r>
      <w:r w:rsidDel="00000000" w:rsidR="00000000" w:rsidRPr="00000000">
        <w:rPr>
          <w:rFonts w:ascii="Arial" w:cs="Arial" w:eastAsia="Arial" w:hAnsi="Arial"/>
          <w:rtl w:val="0"/>
        </w:rPr>
        <w:t xml:space="preserve">continuados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A7">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iCs w:val="0"/>
          <w:smallCaps w:val="0"/>
          <w:strike w:val="0"/>
          <w:color w:val="000000"/>
          <w:sz w:val="22"/>
          <w:szCs w:val="22"/>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Cota exclusiva /Parcelamento para ME e EPP: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licitação será realizada na modalidade Pregão Eletrônico, pelo Sistema de Registro de Preços, do tipo menor preço por item.</w:t>
      </w:r>
    </w:p>
    <w:p w:rsidR="00000000" w:rsidDel="00000000" w:rsidP="00000000" w:rsidRDefault="00000000" w:rsidRPr="00000000" w14:paraId="000002A8">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Nos termos do art. 48, inciso I e III, da Lei Complementar nº 123/2006, aplicam-se à presente contratação as disposições previstas nos artigos 42 a 49 do referido diploma legal, observando-se o tratamento diferenciado, simplificado e favorecido às Microempresas (ME) e Empresas de Pequeno Porte (EPP).</w:t>
      </w:r>
    </w:p>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Dessa forma, os itens cujo valor estimado seja de até R$ 80.000,00 (oitenta mil reais) serão destinados exclusivamente à participação de Microempresas e Empresas de Pequeno Porte, enquanto os itens com valor estimado superior a R$ 80.000,00 serão destinados à ampla concorrência, com aplicação de cota reservada para ME e EPP, quando cabível, permanecendo a cota principal destinada à ampla concorrência, com base na lei 123/2006 e suas alterações, Lei complementar 147/2014:</w:t>
      </w:r>
    </w:p>
    <w:p w:rsidR="00000000" w:rsidDel="00000000" w:rsidP="00000000" w:rsidRDefault="00000000" w:rsidRPr="00000000" w14:paraId="000002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68"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Art. 47.</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Nas contratações públicas da administração direta e indireta, autárquica e fundacional, federal, estadual e municipal, deverá ser concedido tratamento diferenciado e simplificado para as microempresas e empresas de pequeno porte objetivando a promoção do desenvolvimento econômico e social no âmbito municipal e regional, a ampliação da eficiência das políticas públicas e o incentivo à inovação tecnológica.</w:t>
      </w:r>
    </w:p>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68"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Art. 48.</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Para o cumprimento do disposto no art. 47 desta Lei Complementar, a administração pública:</w:t>
      </w:r>
    </w:p>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68"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 - deverá realizar processo licitatório destinado exclusivamente à participação de microempresas e empresas de pequeno porte nos itens de contratação cujo valor seja de até R$ 80.000,00 (oitenta mil reais).</w:t>
      </w:r>
    </w:p>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68"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III - deverá estabelecer, em certames para aquisição de bens de natureza divisível, cota de até 25% (vinte e cinco por cento) do objeto para a contratação de microempresas e empresas de pequeno porte.</w:t>
      </w:r>
    </w:p>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F">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1"/>
          <w:bCs w:val="1"/>
          <w:i w:val="0"/>
          <w:iCs w:val="0"/>
          <w:smallCaps w:val="0"/>
          <w:strike w:val="0"/>
          <w:color w:val="000000"/>
          <w:sz w:val="22"/>
          <w:szCs w:val="22"/>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Contratação Anterior para o objeto da demanda:</w:t>
      </w:r>
    </w:p>
    <w:p w:rsidR="00000000" w:rsidDel="00000000" w:rsidP="00000000" w:rsidRDefault="00000000" w:rsidRPr="00000000" w14:paraId="000002B0">
      <w:pPr>
        <w:spacing w:line="360" w:lineRule="auto"/>
        <w:jc w:val="both"/>
        <w:rPr>
          <w:rFonts w:ascii="Arial" w:cs="Arial" w:eastAsia="Arial" w:hAnsi="Arial"/>
        </w:rPr>
      </w:pPr>
      <w:r w:rsidDel="00000000" w:rsidR="00000000" w:rsidRPr="00000000">
        <w:rPr>
          <w:rFonts w:ascii="Arial" w:cs="Arial" w:eastAsia="Arial" w:hAnsi="Arial"/>
          <w:rtl w:val="0"/>
        </w:rPr>
        <w:t xml:space="preserve">( x ) Houve contratação anterior. </w:t>
      </w:r>
    </w:p>
    <w:p w:rsidR="00000000" w:rsidDel="00000000" w:rsidP="00000000" w:rsidRDefault="00000000" w:rsidRPr="00000000" w14:paraId="000002B1">
      <w:pPr>
        <w:spacing w:line="360" w:lineRule="auto"/>
        <w:jc w:val="both"/>
        <w:rPr>
          <w:rFonts w:ascii="Arial" w:cs="Arial" w:eastAsia="Arial" w:hAnsi="Arial"/>
        </w:rPr>
      </w:pPr>
      <w:r w:rsidDel="00000000" w:rsidR="00000000" w:rsidRPr="00000000">
        <w:rPr>
          <w:rFonts w:ascii="Arial" w:cs="Arial" w:eastAsia="Arial" w:hAnsi="Arial"/>
          <w:rtl w:val="0"/>
        </w:rPr>
        <w:t xml:space="preserve">Justificativa do novo pedido: A impossibilidade de renovação decorre do vencimento das Atas de Registro de Preços nº 009 a 014, oriundas do Pregão Eletrônico nº 62/2024, cujo objeto refere-se à Aquisição de Tintas e Materiais de Pintura. Ressalta-se, ainda, que a contratação pretendida encontra-se devidamente alinhada ao Plano de Contratações Anual (PCA).</w:t>
      </w:r>
    </w:p>
    <w:p w:rsidR="00000000" w:rsidDel="00000000" w:rsidP="00000000" w:rsidRDefault="00000000" w:rsidRPr="00000000" w14:paraId="000002B2">
      <w:pPr>
        <w:spacing w:line="360" w:lineRule="auto"/>
        <w:jc w:val="both"/>
        <w:rPr>
          <w:rFonts w:ascii="Arial" w:cs="Arial" w:eastAsia="Arial" w:hAnsi="Arial"/>
        </w:rPr>
      </w:pPr>
      <w:r w:rsidDel="00000000" w:rsidR="00000000" w:rsidRPr="00000000">
        <w:rPr>
          <w:rFonts w:ascii="Arial" w:cs="Arial" w:eastAsia="Arial" w:hAnsi="Arial"/>
          <w:rtl w:val="0"/>
        </w:rPr>
        <w:t xml:space="preserve">(  ) Não houve contratação anterior.</w:t>
      </w:r>
    </w:p>
    <w:p w:rsidR="00000000" w:rsidDel="00000000" w:rsidP="00000000" w:rsidRDefault="00000000" w:rsidRPr="00000000" w14:paraId="000002B3">
      <w:pPr>
        <w:numPr>
          <w:ilvl w:val="1"/>
          <w:numId w:val="1"/>
        </w:numPr>
        <w:spacing w:line="360" w:lineRule="auto"/>
        <w:ind w:left="0"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Legislação Específica sobre o objeto de contratação:</w:t>
      </w:r>
    </w:p>
    <w:p w:rsidR="00000000" w:rsidDel="00000000" w:rsidP="00000000" w:rsidRDefault="00000000" w:rsidRPr="00000000" w14:paraId="000002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x ) Não</w:t>
      </w:r>
    </w:p>
    <w:p w:rsidR="00000000" w:rsidDel="00000000" w:rsidP="00000000" w:rsidRDefault="00000000" w:rsidRPr="00000000" w14:paraId="00000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 Sim</w:t>
      </w:r>
    </w:p>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Legislação aplicável: </w:t>
      </w:r>
    </w:p>
    <w:p w:rsidR="00000000" w:rsidDel="00000000" w:rsidP="00000000" w:rsidRDefault="00000000" w:rsidRPr="00000000" w14:paraId="000002B7">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1"/>
          <w:bCs w:val="1"/>
          <w:i w:val="0"/>
          <w:iCs w:val="0"/>
          <w:smallCaps w:val="0"/>
          <w:strike w:val="0"/>
          <w:color w:val="000000"/>
          <w:sz w:val="22"/>
          <w:szCs w:val="22"/>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Necessidade de Consolidação para toda a estrutura:</w:t>
      </w:r>
    </w:p>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27"/>
        </w:tabs>
        <w:spacing w:after="0" w:before="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x ) Aquisição consolidada para toda estrutura</w:t>
      </w:r>
    </w:p>
    <w:p w:rsidR="00000000" w:rsidDel="00000000" w:rsidP="00000000" w:rsidRDefault="00000000" w:rsidRPr="00000000" w14:paraId="000002B9">
      <w:pPr>
        <w:spacing w:line="360" w:lineRule="auto"/>
        <w:jc w:val="both"/>
        <w:rPr>
          <w:rFonts w:ascii="Arial" w:cs="Arial" w:eastAsia="Arial" w:hAnsi="Arial"/>
        </w:rPr>
      </w:pPr>
      <w:r w:rsidDel="00000000" w:rsidR="00000000" w:rsidRPr="00000000">
        <w:rPr>
          <w:rFonts w:ascii="Arial" w:cs="Arial" w:eastAsia="Arial" w:hAnsi="Arial"/>
          <w:rtl w:val="0"/>
        </w:rPr>
        <w:t xml:space="preserve">(     ) Aquisição exclusiva da unidade administrativa demandante</w:t>
      </w:r>
    </w:p>
    <w:p w:rsidR="00000000" w:rsidDel="00000000" w:rsidP="00000000" w:rsidRDefault="00000000" w:rsidRPr="00000000" w14:paraId="000002BA">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1"/>
          <w:bCs w:val="1"/>
          <w:i w:val="0"/>
          <w:iCs w:val="0"/>
          <w:smallCaps w:val="0"/>
          <w:strike w:val="0"/>
          <w:color w:val="000000"/>
          <w:sz w:val="22"/>
          <w:szCs w:val="22"/>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Viabilidade da adoção da modalidade na forma eletrônica:</w:t>
      </w:r>
    </w:p>
    <w:p w:rsidR="00000000" w:rsidDel="00000000" w:rsidP="00000000" w:rsidRDefault="00000000" w:rsidRPr="00000000" w14:paraId="000002BB">
      <w:pPr>
        <w:spacing w:line="360" w:lineRule="auto"/>
        <w:jc w:val="both"/>
        <w:rPr>
          <w:rFonts w:ascii="Arial" w:cs="Arial" w:eastAsia="Arial" w:hAnsi="Arial"/>
        </w:rPr>
      </w:pPr>
      <w:r w:rsidDel="00000000" w:rsidR="00000000" w:rsidRPr="00000000">
        <w:rPr>
          <w:rFonts w:ascii="Arial" w:cs="Arial" w:eastAsia="Arial" w:hAnsi="Arial"/>
          <w:rtl w:val="0"/>
        </w:rPr>
        <w:t xml:space="preserve">( x ) Sim</w:t>
      </w:r>
    </w:p>
    <w:p w:rsidR="00000000" w:rsidDel="00000000" w:rsidP="00000000" w:rsidRDefault="00000000" w:rsidRPr="00000000" w14:paraId="000002BC">
      <w:pPr>
        <w:spacing w:line="360" w:lineRule="auto"/>
        <w:jc w:val="both"/>
        <w:rPr>
          <w:rFonts w:ascii="Arial" w:cs="Arial" w:eastAsia="Arial" w:hAnsi="Arial"/>
        </w:rPr>
      </w:pPr>
      <w:r w:rsidDel="00000000" w:rsidR="00000000" w:rsidRPr="00000000">
        <w:rPr>
          <w:rFonts w:ascii="Arial" w:cs="Arial" w:eastAsia="Arial" w:hAnsi="Arial"/>
          <w:rtl w:val="0"/>
        </w:rPr>
        <w:t xml:space="preserve">(    ) Não</w:t>
      </w:r>
    </w:p>
    <w:p w:rsidR="00000000" w:rsidDel="00000000" w:rsidP="00000000" w:rsidRDefault="00000000" w:rsidRPr="00000000" w14:paraId="000002BD">
      <w:pPr>
        <w:widowControl w:val="1"/>
        <w:spacing w:line="360" w:lineRule="auto"/>
        <w:jc w:val="both"/>
        <w:rPr>
          <w:rFonts w:ascii="Arial" w:cs="Arial" w:eastAsia="Arial" w:hAnsi="Arial"/>
        </w:rPr>
      </w:pPr>
      <w:r w:rsidDel="00000000" w:rsidR="00000000" w:rsidRPr="00000000">
        <w:rPr>
          <w:rFonts w:ascii="Arial" w:cs="Arial" w:eastAsia="Arial" w:hAnsi="Arial"/>
          <w:rtl w:val="0"/>
        </w:rPr>
        <w:t xml:space="preserve">Justificar: Considerando, que a nova Lei de Licitações e Contratos Administrativos (Lei n° 14.133/2021) determina objetivamente e com clareza que as modalidade das licitações devem transcorrer de forma eletrônica de preferência, contudo, quando o processo não for possível nesta modalidade a lei admite que seja aplicado a modalidade do pregão presencial, com motivação devida, onde deve-se a sessão pública ser registrada em ata e gravada em áudio e vídeo, conforme descreve a lei no seu artigo 17 em seu parágrafo 2°. Portanto, em obediência ao determinado na lei, principalmente quando se trata do dever de atender a preferência, para esta licitação será adotada a forma eletrônica. </w:t>
      </w:r>
    </w:p>
    <w:p w:rsidR="00000000" w:rsidDel="00000000" w:rsidP="00000000" w:rsidRDefault="00000000" w:rsidRPr="00000000" w14:paraId="000002BE">
      <w:pPr>
        <w:widowControl w:val="1"/>
        <w:numPr>
          <w:ilvl w:val="1"/>
          <w:numId w:val="1"/>
        </w:numPr>
        <w:spacing w:line="360" w:lineRule="auto"/>
        <w:ind w:left="0" w:firstLine="0"/>
        <w:jc w:val="both"/>
        <w:rPr>
          <w:color w:val="000000"/>
        </w:rPr>
      </w:pPr>
      <w:r w:rsidDel="00000000" w:rsidR="00000000" w:rsidRPr="00000000">
        <w:rPr>
          <w:rFonts w:ascii="Arial" w:cs="Arial" w:eastAsia="Arial" w:hAnsi="Arial"/>
          <w:b w:val="1"/>
          <w:bCs w:val="1"/>
          <w:rtl w:val="0"/>
        </w:rPr>
        <w:t xml:space="preserve">Das Condições para Participação de Empresas e Consórcio:</w:t>
      </w:r>
      <w:r w:rsidDel="00000000" w:rsidR="00000000" w:rsidRPr="00000000">
        <w:rPr>
          <w:rtl w:val="0"/>
        </w:rPr>
      </w:r>
    </w:p>
    <w:p w:rsidR="00000000" w:rsidDel="00000000" w:rsidP="00000000" w:rsidRDefault="00000000" w:rsidRPr="00000000" w14:paraId="000002BF">
      <w:pPr>
        <w:widowControl w:val="1"/>
        <w:numPr>
          <w:ilvl w:val="2"/>
          <w:numId w:val="1"/>
        </w:numPr>
        <w:spacing w:line="360" w:lineRule="auto"/>
        <w:ind w:left="0" w:firstLine="0"/>
        <w:jc w:val="both"/>
        <w:rPr>
          <w:rFonts w:ascii="Arial" w:cs="Arial" w:eastAsia="Arial" w:hAnsi="Arial"/>
          <w:b w:val="1"/>
          <w:bCs w:val="1"/>
          <w:color w:val="000000"/>
        </w:rPr>
      </w:pPr>
      <w:r w:rsidDel="00000000" w:rsidR="00000000" w:rsidRPr="00000000">
        <w:rPr>
          <w:rFonts w:ascii="Arial" w:cs="Arial" w:eastAsia="Arial" w:hAnsi="Arial"/>
          <w:color w:val="000000"/>
          <w:rtl w:val="0"/>
        </w:rPr>
        <w:t xml:space="preserve">Poderão participar deste processo</w:t>
      </w:r>
      <w:r w:rsidDel="00000000" w:rsidR="00000000" w:rsidRPr="00000000">
        <w:rPr>
          <w:rFonts w:ascii="Arial" w:cs="Arial" w:eastAsia="Arial" w:hAnsi="Arial"/>
          <w:rtl w:val="0"/>
        </w:rPr>
        <w:t xml:space="preserve"> quaisquer empresas interessadas que se enquadrem no ramo de atividade pertinente ao objeto da licitação</w:t>
      </w:r>
      <w:r w:rsidDel="00000000" w:rsidR="00000000" w:rsidRPr="00000000">
        <w:rPr>
          <w:rFonts w:ascii="Arial" w:cs="Arial" w:eastAsia="Arial" w:hAnsi="Arial"/>
          <w:color w:val="000000"/>
          <w:rtl w:val="0"/>
        </w:rPr>
        <w:t xml:space="preserve"> e que atenderem a todas as exigências, inclusive quanto à documentação.</w:t>
      </w:r>
      <w:r w:rsidDel="00000000" w:rsidR="00000000" w:rsidRPr="00000000">
        <w:rPr>
          <w:rtl w:val="0"/>
        </w:rPr>
      </w:r>
    </w:p>
    <w:p w:rsidR="00000000" w:rsidDel="00000000" w:rsidP="00000000" w:rsidRDefault="00000000" w:rsidRPr="00000000" w14:paraId="000002C0">
      <w:pPr>
        <w:widowControl w:val="1"/>
        <w:numPr>
          <w:ilvl w:val="2"/>
          <w:numId w:val="1"/>
        </w:numPr>
        <w:spacing w:line="360" w:lineRule="auto"/>
        <w:ind w:left="0" w:firstLine="0"/>
        <w:jc w:val="both"/>
        <w:rPr>
          <w:rFonts w:ascii="Arial" w:cs="Arial" w:eastAsia="Arial" w:hAnsi="Arial"/>
          <w:b w:val="1"/>
          <w:bCs w:val="1"/>
          <w:color w:val="000000"/>
        </w:rPr>
      </w:pPr>
      <w:r w:rsidDel="00000000" w:rsidR="00000000" w:rsidRPr="00000000">
        <w:rPr>
          <w:rFonts w:ascii="Arial" w:cs="Arial" w:eastAsia="Arial" w:hAnsi="Arial"/>
          <w:b w:val="1"/>
          <w:bCs w:val="1"/>
          <w:color w:val="000000"/>
          <w:u w:val="none"/>
          <w:rtl w:val="0"/>
        </w:rPr>
        <w:t xml:space="preserve">Não poderão participar deste processo:</w:t>
      </w:r>
      <w:r w:rsidDel="00000000" w:rsidR="00000000" w:rsidRPr="00000000">
        <w:rPr>
          <w:rtl w:val="0"/>
        </w:rPr>
      </w:r>
    </w:p>
    <w:p w:rsidR="00000000" w:rsidDel="00000000" w:rsidP="00000000" w:rsidRDefault="00000000" w:rsidRPr="00000000" w14:paraId="000002C1">
      <w:pPr>
        <w:widowControl w:val="1"/>
        <w:numPr>
          <w:ilvl w:val="3"/>
          <w:numId w:val="1"/>
        </w:numPr>
        <w:spacing w:before="0" w:line="360" w:lineRule="auto"/>
        <w:ind w:left="0" w:firstLine="0"/>
        <w:jc w:val="both"/>
        <w:rPr>
          <w:color w:val="000000"/>
        </w:rPr>
      </w:pPr>
      <w:r w:rsidDel="00000000" w:rsidR="00000000" w:rsidRPr="00000000">
        <w:rPr>
          <w:rFonts w:ascii="Arial" w:cs="Arial" w:eastAsia="Arial" w:hAnsi="Arial"/>
          <w:color w:val="000000"/>
          <w:rtl w:val="0"/>
        </w:rPr>
        <w:t xml:space="preserve">Empresas que não atenderem às condições do Edital e seus Anexos;</w:t>
      </w:r>
    </w:p>
    <w:p w:rsidR="00000000" w:rsidDel="00000000" w:rsidP="00000000" w:rsidRDefault="00000000" w:rsidRPr="00000000" w14:paraId="000002C2">
      <w:pPr>
        <w:widowControl w:val="1"/>
        <w:numPr>
          <w:ilvl w:val="3"/>
          <w:numId w:val="1"/>
        </w:numPr>
        <w:spacing w:before="0" w:line="360" w:lineRule="auto"/>
        <w:ind w:left="0" w:firstLine="0"/>
        <w:jc w:val="both"/>
        <w:rPr>
          <w:sz w:val="22"/>
          <w:szCs w:val="22"/>
        </w:rPr>
      </w:pPr>
      <w:bookmarkStart w:colFirst="0" w:colLast="0" w:name="_heading=h.70x7hmdddqok" w:id="4"/>
      <w:bookmarkEnd w:id="4"/>
      <w:r w:rsidDel="00000000" w:rsidR="00000000" w:rsidRPr="00000000">
        <w:rPr>
          <w:rFonts w:ascii="Arial" w:cs="Arial" w:eastAsia="Arial" w:hAnsi="Arial"/>
          <w:color w:val="000000"/>
          <w:rtl w:val="0"/>
        </w:rPr>
        <w:t xml:space="preserve">Empresas que estejam em processo de falência, sob concurso de credores, em dissolução ou em liquidação;</w:t>
      </w:r>
      <w:r w:rsidDel="00000000" w:rsidR="00000000" w:rsidRPr="00000000">
        <w:rPr>
          <w:rtl w:val="0"/>
        </w:rPr>
      </w:r>
    </w:p>
    <w:p w:rsidR="00000000" w:rsidDel="00000000" w:rsidP="00000000" w:rsidRDefault="00000000" w:rsidRPr="00000000" w14:paraId="000002C3">
      <w:pPr>
        <w:widowControl w:val="1"/>
        <w:numPr>
          <w:ilvl w:val="3"/>
          <w:numId w:val="1"/>
        </w:numPr>
        <w:spacing w:before="0" w:line="360" w:lineRule="auto"/>
        <w:ind w:left="0" w:firstLine="0"/>
        <w:jc w:val="both"/>
        <w:rPr>
          <w:color w:val="000000"/>
        </w:rPr>
      </w:pPr>
      <w:r w:rsidDel="00000000" w:rsidR="00000000" w:rsidRPr="00000000">
        <w:rPr>
          <w:rFonts w:ascii="Arial" w:cs="Arial" w:eastAsia="Arial" w:hAnsi="Arial"/>
          <w:color w:val="000000"/>
          <w:sz w:val="22"/>
          <w:szCs w:val="22"/>
          <w:rtl w:val="0"/>
        </w:rPr>
        <w:t xml:space="preserve">Pessoa física ou jurídica que se encontre, ao tempo da licitação, impossibilitada de participar da licitação em decorrência de sanção que lhe foi imposta;</w:t>
      </w:r>
      <w:r w:rsidDel="00000000" w:rsidR="00000000" w:rsidRPr="00000000">
        <w:rPr>
          <w:rtl w:val="0"/>
        </w:rPr>
      </w:r>
    </w:p>
    <w:p w:rsidR="00000000" w:rsidDel="00000000" w:rsidP="00000000" w:rsidRDefault="00000000" w:rsidRPr="00000000" w14:paraId="000002C4">
      <w:pPr>
        <w:widowControl w:val="1"/>
        <w:numPr>
          <w:ilvl w:val="3"/>
          <w:numId w:val="1"/>
        </w:numPr>
        <w:spacing w:before="0" w:line="360" w:lineRule="auto"/>
        <w:ind w:left="0" w:firstLine="0"/>
        <w:jc w:val="both"/>
        <w:rPr>
          <w:sz w:val="22"/>
          <w:szCs w:val="22"/>
        </w:rPr>
      </w:pPr>
      <w:r w:rsidDel="00000000" w:rsidR="00000000" w:rsidRPr="00000000">
        <w:rPr>
          <w:rFonts w:ascii="Arial" w:cs="Arial" w:eastAsia="Arial" w:hAnsi="Arial"/>
          <w:color w:val="000000"/>
          <w:rtl w:val="0"/>
        </w:rPr>
        <w:t xml:space="preserve">Empresas inadimplentes em obrigações assumidas com a Prefeitura Municipal de Sinop/MT;</w:t>
      </w:r>
      <w:r w:rsidDel="00000000" w:rsidR="00000000" w:rsidRPr="00000000">
        <w:rPr>
          <w:rtl w:val="0"/>
        </w:rPr>
      </w:r>
    </w:p>
    <w:p w:rsidR="00000000" w:rsidDel="00000000" w:rsidP="00000000" w:rsidRDefault="00000000" w:rsidRPr="00000000" w14:paraId="000002C5">
      <w:pPr>
        <w:widowControl w:val="1"/>
        <w:numPr>
          <w:ilvl w:val="3"/>
          <w:numId w:val="1"/>
        </w:numPr>
        <w:spacing w:before="0" w:line="360" w:lineRule="auto"/>
        <w:ind w:left="0" w:firstLine="0"/>
        <w:jc w:val="both"/>
        <w:rPr>
          <w:color w:val="000000"/>
        </w:rPr>
      </w:pPr>
      <w:r w:rsidDel="00000000" w:rsidR="00000000" w:rsidRPr="00000000">
        <w:rPr>
          <w:rFonts w:ascii="Arial" w:cs="Arial" w:eastAsia="Arial" w:hAnsi="Arial"/>
          <w:color w:val="000000"/>
          <w:rtl w:val="0"/>
        </w:rPr>
        <w:t xml:space="preserve">Empresas cujo objeto social não seja pertinente e compatível com o objeto desta licitação;</w:t>
      </w:r>
    </w:p>
    <w:p w:rsidR="00000000" w:rsidDel="00000000" w:rsidP="00000000" w:rsidRDefault="00000000" w:rsidRPr="00000000" w14:paraId="000002C6">
      <w:pPr>
        <w:widowControl w:val="1"/>
        <w:numPr>
          <w:ilvl w:val="3"/>
          <w:numId w:val="1"/>
        </w:numPr>
        <w:spacing w:before="0" w:line="360" w:lineRule="auto"/>
        <w:ind w:left="0" w:firstLine="0"/>
        <w:jc w:val="both"/>
        <w:rPr/>
      </w:pPr>
      <w:r w:rsidDel="00000000" w:rsidR="00000000" w:rsidRPr="00000000">
        <w:rPr>
          <w:rFonts w:ascii="Arial" w:cs="Arial" w:eastAsia="Arial" w:hAnsi="Arial"/>
          <w:sz w:val="22"/>
          <w:szCs w:val="22"/>
          <w:rtl w:val="0"/>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da</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sz w:val="22"/>
          <w:szCs w:val="22"/>
          <w:rtl w:val="0"/>
        </w:rPr>
        <w:t xml:space="preserve">Ata</w:t>
      </w:r>
      <w:r w:rsidDel="00000000" w:rsidR="00000000" w:rsidRPr="00000000">
        <w:rPr>
          <w:rFonts w:ascii="Arial" w:cs="Arial" w:eastAsia="Arial" w:hAnsi="Arial"/>
          <w:color w:val="000000"/>
          <w:sz w:val="22"/>
          <w:szCs w:val="22"/>
          <w:rtl w:val="0"/>
        </w:rPr>
        <w:t xml:space="preserve"> de Registro de Preços</w:t>
      </w:r>
      <w:r w:rsidDel="00000000" w:rsidR="00000000" w:rsidRPr="00000000">
        <w:rPr>
          <w:rFonts w:ascii="Arial" w:cs="Arial" w:eastAsia="Arial" w:hAnsi="Arial"/>
          <w:sz w:val="22"/>
          <w:szCs w:val="22"/>
          <w:rtl w:val="0"/>
        </w:rPr>
        <w:t xml:space="preserve">, ou que deles seja cônjuge, companheiro ou parente em linha reta, colateral ou por afinidade, até o terceiro grau;</w:t>
      </w:r>
      <w:r w:rsidDel="00000000" w:rsidR="00000000" w:rsidRPr="00000000">
        <w:rPr>
          <w:rtl w:val="0"/>
        </w:rPr>
      </w:r>
    </w:p>
    <w:p w:rsidR="00000000" w:rsidDel="00000000" w:rsidP="00000000" w:rsidRDefault="00000000" w:rsidRPr="00000000" w14:paraId="000002C7">
      <w:pPr>
        <w:widowControl w:val="1"/>
        <w:numPr>
          <w:ilvl w:val="3"/>
          <w:numId w:val="1"/>
        </w:numPr>
        <w:spacing w:before="0" w:line="360" w:lineRule="auto"/>
        <w:ind w:left="0" w:firstLine="0"/>
        <w:jc w:val="both"/>
        <w:rPr>
          <w:sz w:val="22"/>
          <w:szCs w:val="22"/>
        </w:rPr>
      </w:pPr>
      <w:r w:rsidDel="00000000" w:rsidR="00000000" w:rsidRPr="00000000">
        <w:rPr>
          <w:rFonts w:ascii="Arial" w:cs="Arial" w:eastAsia="Arial" w:hAnsi="Arial"/>
          <w:color w:val="000000"/>
          <w:rtl w:val="0"/>
        </w:rPr>
        <w:t xml:space="preserve">Empresas estrangeiras não autorizadas a funcionar no país;</w:t>
      </w:r>
      <w:r w:rsidDel="00000000" w:rsidR="00000000" w:rsidRPr="00000000">
        <w:rPr>
          <w:rtl w:val="0"/>
        </w:rPr>
      </w:r>
    </w:p>
    <w:p w:rsidR="00000000" w:rsidDel="00000000" w:rsidP="00000000" w:rsidRDefault="00000000" w:rsidRPr="00000000" w14:paraId="000002C8">
      <w:pPr>
        <w:widowControl w:val="1"/>
        <w:numPr>
          <w:ilvl w:val="3"/>
          <w:numId w:val="1"/>
        </w:numPr>
        <w:spacing w:before="0" w:line="360" w:lineRule="auto"/>
        <w:ind w:left="0" w:firstLine="0"/>
        <w:jc w:val="both"/>
        <w:rPr>
          <w:sz w:val="22"/>
          <w:szCs w:val="22"/>
        </w:rPr>
      </w:pPr>
      <w:bookmarkStart w:colFirst="0" w:colLast="0" w:name="_heading=h.lbgn1zdmhokr" w:id="5"/>
      <w:bookmarkEnd w:id="5"/>
      <w:r w:rsidDel="00000000" w:rsidR="00000000" w:rsidRPr="00000000">
        <w:rPr>
          <w:rFonts w:ascii="Arial" w:cs="Arial" w:eastAsia="Arial" w:hAnsi="Arial"/>
          <w:rtl w:val="0"/>
        </w:rPr>
        <w:t xml:space="preserve">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r w:rsidDel="00000000" w:rsidR="00000000" w:rsidRPr="00000000">
        <w:rPr>
          <w:rtl w:val="0"/>
        </w:rPr>
      </w:r>
    </w:p>
    <w:p w:rsidR="00000000" w:rsidDel="00000000" w:rsidP="00000000" w:rsidRDefault="00000000" w:rsidRPr="00000000" w14:paraId="000002C9">
      <w:pPr>
        <w:widowControl w:val="1"/>
        <w:numPr>
          <w:ilvl w:val="3"/>
          <w:numId w:val="1"/>
        </w:numPr>
        <w:spacing w:before="0" w:line="360" w:lineRule="auto"/>
        <w:ind w:left="0" w:firstLine="0"/>
        <w:jc w:val="both"/>
        <w:rPr>
          <w:sz w:val="22"/>
          <w:szCs w:val="22"/>
        </w:rPr>
      </w:pPr>
      <w:bookmarkStart w:colFirst="0" w:colLast="0" w:name="_heading=h.sqgsuj22eqc1" w:id="6"/>
      <w:bookmarkEnd w:id="6"/>
      <w:r w:rsidDel="00000000" w:rsidR="00000000" w:rsidRPr="00000000">
        <w:rPr>
          <w:rFonts w:ascii="Arial" w:cs="Arial" w:eastAsia="Arial" w:hAnsi="Arial"/>
          <w:sz w:val="22"/>
          <w:szCs w:val="22"/>
          <w:rtl w:val="0"/>
        </w:rPr>
        <w:t xml:space="preserve">Autor do anteprojeto, do projeto básico ou do projeto executivo, pessoa física ou jurídica, quando a licitação versar sobre serviços ou fornecimento de bens a ele relacionados;</w:t>
      </w:r>
    </w:p>
    <w:p w:rsidR="00000000" w:rsidDel="00000000" w:rsidP="00000000" w:rsidRDefault="00000000" w:rsidRPr="00000000" w14:paraId="000002CA">
      <w:pPr>
        <w:widowControl w:val="1"/>
        <w:numPr>
          <w:ilvl w:val="3"/>
          <w:numId w:val="1"/>
        </w:numPr>
        <w:spacing w:before="0" w:line="360" w:lineRule="auto"/>
        <w:ind w:left="0" w:firstLine="0"/>
        <w:jc w:val="both"/>
        <w:rPr>
          <w:sz w:val="22"/>
          <w:szCs w:val="22"/>
        </w:rPr>
      </w:pPr>
      <w:bookmarkStart w:colFirst="0" w:colLast="0" w:name="_heading=h.mpcdloz7ciq3" w:id="7"/>
      <w:bookmarkEnd w:id="7"/>
      <w:r w:rsidDel="00000000" w:rsidR="00000000" w:rsidRPr="00000000">
        <w:rPr>
          <w:rFonts w:ascii="Arial" w:cs="Arial" w:eastAsia="Arial" w:hAnsi="Arial"/>
          <w:sz w:val="22"/>
          <w:szCs w:val="22"/>
          <w:rtl w:val="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000000" w:rsidDel="00000000" w:rsidP="00000000" w:rsidRDefault="00000000" w:rsidRPr="00000000" w14:paraId="000002CB">
      <w:pPr>
        <w:widowControl w:val="1"/>
        <w:numPr>
          <w:ilvl w:val="3"/>
          <w:numId w:val="1"/>
        </w:numPr>
        <w:spacing w:before="0" w:line="360" w:lineRule="auto"/>
        <w:ind w:left="0" w:firstLine="0"/>
        <w:jc w:val="both"/>
        <w:rPr>
          <w:sz w:val="22"/>
          <w:szCs w:val="22"/>
        </w:rPr>
      </w:pPr>
      <w:r w:rsidDel="00000000" w:rsidR="00000000" w:rsidRPr="00000000">
        <w:rPr>
          <w:rFonts w:ascii="Arial" w:cs="Arial" w:eastAsia="Arial" w:hAnsi="Arial"/>
          <w:sz w:val="22"/>
          <w:szCs w:val="22"/>
          <w:rtl w:val="0"/>
        </w:rPr>
        <w:t xml:space="preserve">Empresas controladoras, controladas ou coligadas, nos termos da Lei nº 6.404/1976, concorrendo entre si;</w:t>
      </w:r>
    </w:p>
    <w:p w:rsidR="00000000" w:rsidDel="00000000" w:rsidP="00000000" w:rsidRDefault="00000000" w:rsidRPr="00000000" w14:paraId="000002CC">
      <w:pPr>
        <w:widowControl w:val="1"/>
        <w:numPr>
          <w:ilvl w:val="3"/>
          <w:numId w:val="1"/>
        </w:numPr>
        <w:spacing w:before="0" w:line="360" w:lineRule="auto"/>
        <w:ind w:left="0" w:firstLine="0"/>
        <w:jc w:val="both"/>
        <w:rPr>
          <w:sz w:val="22"/>
          <w:szCs w:val="22"/>
        </w:rPr>
      </w:pPr>
      <w:bookmarkStart w:colFirst="0" w:colLast="0" w:name="_heading=h.74jxw2uk1yep" w:id="8"/>
      <w:bookmarkEnd w:id="8"/>
      <w:r w:rsidDel="00000000" w:rsidR="00000000" w:rsidRPr="00000000">
        <w:rPr>
          <w:rFonts w:ascii="Arial" w:cs="Arial" w:eastAsia="Arial" w:hAnsi="Arial"/>
          <w:sz w:val="22"/>
          <w:szCs w:val="22"/>
          <w:rtl w:val="0"/>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000000" w:rsidDel="00000000" w:rsidP="00000000" w:rsidRDefault="00000000" w:rsidRPr="00000000" w14:paraId="000002CD">
      <w:pPr>
        <w:widowControl w:val="1"/>
        <w:numPr>
          <w:ilvl w:val="3"/>
          <w:numId w:val="1"/>
        </w:numPr>
        <w:spacing w:before="0" w:line="360" w:lineRule="auto"/>
        <w:ind w:left="0" w:firstLine="0"/>
        <w:jc w:val="both"/>
        <w:rPr>
          <w:color w:val="000000"/>
          <w:sz w:val="22"/>
          <w:szCs w:val="22"/>
        </w:rPr>
      </w:pPr>
      <w:r w:rsidDel="00000000" w:rsidR="00000000" w:rsidRPr="00000000">
        <w:rPr>
          <w:rFonts w:ascii="Arial" w:cs="Arial" w:eastAsia="Arial" w:hAnsi="Arial"/>
          <w:sz w:val="22"/>
          <w:szCs w:val="22"/>
          <w:rtl w:val="0"/>
        </w:rPr>
        <w:t xml:space="preserve">Agente público do órgão ou entidade licitante;</w:t>
      </w:r>
      <w:r w:rsidDel="00000000" w:rsidR="00000000" w:rsidRPr="00000000">
        <w:rPr>
          <w:rtl w:val="0"/>
        </w:rPr>
      </w:r>
    </w:p>
    <w:p w:rsidR="00000000" w:rsidDel="00000000" w:rsidP="00000000" w:rsidRDefault="00000000" w:rsidRPr="00000000" w14:paraId="000002CE">
      <w:pPr>
        <w:widowControl w:val="1"/>
        <w:numPr>
          <w:ilvl w:val="3"/>
          <w:numId w:val="1"/>
        </w:numPr>
        <w:spacing w:before="0" w:line="360" w:lineRule="auto"/>
        <w:ind w:left="0" w:firstLine="0"/>
        <w:jc w:val="both"/>
        <w:rPr>
          <w:sz w:val="22"/>
          <w:szCs w:val="22"/>
        </w:rPr>
      </w:pPr>
      <w:r w:rsidDel="00000000" w:rsidR="00000000" w:rsidRPr="00000000">
        <w:rPr>
          <w:rFonts w:ascii="Arial" w:cs="Arial" w:eastAsia="Arial" w:hAnsi="Arial"/>
          <w:sz w:val="22"/>
          <w:szCs w:val="22"/>
          <w:rtl w:val="0"/>
        </w:rPr>
        <w:t xml:space="preserve">Organizações da Sociedade Civil de Interesse Público - OSCIP, atuando nessa condição;</w:t>
      </w:r>
    </w:p>
    <w:p w:rsidR="00000000" w:rsidDel="00000000" w:rsidP="00000000" w:rsidRDefault="00000000" w:rsidRPr="00000000" w14:paraId="000002CF">
      <w:pPr>
        <w:widowControl w:val="1"/>
        <w:numPr>
          <w:ilvl w:val="3"/>
          <w:numId w:val="1"/>
        </w:numPr>
        <w:spacing w:before="0" w:line="360" w:lineRule="auto"/>
        <w:ind w:left="0" w:firstLine="0"/>
        <w:jc w:val="both"/>
        <w:rPr>
          <w:sz w:val="22"/>
          <w:szCs w:val="22"/>
        </w:rPr>
      </w:pPr>
      <w:r w:rsidDel="00000000" w:rsidR="00000000" w:rsidRPr="00000000">
        <w:rPr>
          <w:rFonts w:ascii="Arial" w:cs="Arial" w:eastAsia="Arial" w:hAnsi="Arial"/>
          <w:sz w:val="22"/>
          <w:szCs w:val="22"/>
          <w:rtl w:val="0"/>
        </w:rPr>
        <w:t xml:space="preserve">Não poderá participar, direta ou indiretamente, da licitação ou da execução </w:t>
      </w:r>
      <w:r w:rsidDel="00000000" w:rsidR="00000000" w:rsidRPr="00000000">
        <w:rPr>
          <w:rFonts w:ascii="Arial" w:cs="Arial" w:eastAsia="Arial" w:hAnsi="Arial"/>
          <w:color w:val="000000"/>
          <w:sz w:val="22"/>
          <w:szCs w:val="22"/>
          <w:rtl w:val="0"/>
        </w:rPr>
        <w:t xml:space="preserve">da </w:t>
      </w:r>
      <w:r w:rsidDel="00000000" w:rsidR="00000000" w:rsidRPr="00000000">
        <w:rPr>
          <w:rFonts w:ascii="Arial" w:cs="Arial" w:eastAsia="Arial" w:hAnsi="Arial"/>
          <w:sz w:val="22"/>
          <w:szCs w:val="22"/>
          <w:rtl w:val="0"/>
        </w:rPr>
        <w:t xml:space="preserve">Ata</w:t>
      </w:r>
      <w:r w:rsidDel="00000000" w:rsidR="00000000" w:rsidRPr="00000000">
        <w:rPr>
          <w:rFonts w:ascii="Arial" w:cs="Arial" w:eastAsia="Arial" w:hAnsi="Arial"/>
          <w:color w:val="000000"/>
          <w:sz w:val="22"/>
          <w:szCs w:val="22"/>
          <w:rtl w:val="0"/>
        </w:rPr>
        <w:t xml:space="preserve"> de Registro de Preços</w:t>
      </w:r>
      <w:r w:rsidDel="00000000" w:rsidR="00000000" w:rsidRPr="00000000">
        <w:rPr>
          <w:rFonts w:ascii="Arial" w:cs="Arial" w:eastAsia="Arial" w:hAnsi="Arial"/>
          <w:sz w:val="22"/>
          <w:szCs w:val="22"/>
          <w:rtl w:val="0"/>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hyperlink r:id="rId7">
        <w:r w:rsidDel="00000000" w:rsidR="00000000" w:rsidRPr="00000000">
          <w:rPr>
            <w:rFonts w:ascii="Arial" w:cs="Arial" w:eastAsia="Arial" w:hAnsi="Arial"/>
            <w:color w:val="000000"/>
            <w:sz w:val="22"/>
            <w:szCs w:val="22"/>
            <w:u w:val="none"/>
            <w:rtl w:val="0"/>
          </w:rPr>
          <w:t xml:space="preserve">§ 1º do art. 9º da Lei Federal nº 14.133/2021</w:t>
        </w:r>
      </w:hyperlink>
      <w:r w:rsidDel="00000000" w:rsidR="00000000" w:rsidRPr="00000000">
        <w:rPr>
          <w:rFonts w:ascii="Arial" w:cs="Arial" w:eastAsia="Arial" w:hAnsi="Arial"/>
          <w:color w:val="000000"/>
          <w:sz w:val="22"/>
          <w:szCs w:val="22"/>
          <w:rtl w:val="0"/>
        </w:rPr>
        <w:t xml:space="preserve">.</w:t>
      </w:r>
      <w:r w:rsidDel="00000000" w:rsidR="00000000" w:rsidRPr="00000000">
        <w:rPr>
          <w:rtl w:val="0"/>
        </w:rPr>
      </w:r>
    </w:p>
    <w:p w:rsidR="00000000" w:rsidDel="00000000" w:rsidP="00000000" w:rsidRDefault="00000000" w:rsidRPr="00000000" w14:paraId="000002D0">
      <w:pPr>
        <w:widowControl w:val="1"/>
        <w:numPr>
          <w:ilvl w:val="2"/>
          <w:numId w:val="1"/>
        </w:numPr>
        <w:spacing w:line="360" w:lineRule="auto"/>
        <w:ind w:left="0" w:firstLine="0"/>
        <w:jc w:val="both"/>
        <w:rPr>
          <w:sz w:val="22"/>
          <w:szCs w:val="22"/>
        </w:rPr>
      </w:pPr>
      <w:r w:rsidDel="00000000" w:rsidR="00000000" w:rsidRPr="00000000">
        <w:rPr>
          <w:rFonts w:ascii="Arial" w:cs="Arial" w:eastAsia="Arial" w:hAnsi="Arial"/>
          <w:sz w:val="22"/>
          <w:szCs w:val="22"/>
          <w:rtl w:val="0"/>
        </w:rPr>
        <w:t xml:space="preserve">O impedimento de que trata o</w:t>
      </w:r>
      <w:r w:rsidDel="00000000" w:rsidR="00000000" w:rsidRPr="00000000">
        <w:rPr>
          <w:rFonts w:ascii="Arial" w:cs="Arial" w:eastAsia="Arial" w:hAnsi="Arial"/>
          <w:b w:val="1"/>
          <w:bCs w:val="1"/>
          <w:sz w:val="22"/>
          <w:szCs w:val="22"/>
          <w:rtl w:val="0"/>
        </w:rPr>
        <w:t xml:space="preserve"> item 4.9.2.3.</w:t>
      </w:r>
      <w:r w:rsidDel="00000000" w:rsidR="00000000" w:rsidRPr="00000000">
        <w:rPr>
          <w:rFonts w:ascii="Arial" w:cs="Arial" w:eastAsia="Arial" w:hAnsi="Arial"/>
          <w:sz w:val="22"/>
          <w:szCs w:val="22"/>
          <w:rtl w:val="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colFirst="0" w:colLast="0" w:name="bookmark=id.quv4n9bo34y3" w:id="9"/>
      <w:bookmarkEnd w:id="9"/>
      <w:r w:rsidDel="00000000" w:rsidR="00000000" w:rsidRPr="00000000">
        <w:rPr>
          <w:rtl w:val="0"/>
        </w:rPr>
      </w:r>
    </w:p>
    <w:p w:rsidR="00000000" w:rsidDel="00000000" w:rsidP="00000000" w:rsidRDefault="00000000" w:rsidRPr="00000000" w14:paraId="000002D1">
      <w:pPr>
        <w:widowControl w:val="1"/>
        <w:numPr>
          <w:ilvl w:val="2"/>
          <w:numId w:val="1"/>
        </w:numPr>
        <w:spacing w:line="360" w:lineRule="auto"/>
        <w:ind w:left="0" w:firstLine="0"/>
        <w:jc w:val="both"/>
        <w:rPr>
          <w:sz w:val="22"/>
          <w:szCs w:val="22"/>
        </w:rPr>
      </w:pPr>
      <w:r w:rsidDel="00000000" w:rsidR="00000000" w:rsidRPr="00000000">
        <w:rPr>
          <w:rFonts w:ascii="Arial" w:cs="Arial" w:eastAsia="Arial" w:hAnsi="Arial"/>
          <w:sz w:val="22"/>
          <w:szCs w:val="22"/>
          <w:rtl w:val="0"/>
        </w:rPr>
        <w:t xml:space="preserve">A critério da Administração e exclusivamente a seu serviço, o autor dos projetos e a empresa a que se referem os</w:t>
      </w:r>
      <w:r w:rsidDel="00000000" w:rsidR="00000000" w:rsidRPr="00000000">
        <w:rPr>
          <w:rFonts w:ascii="Arial" w:cs="Arial" w:eastAsia="Arial" w:hAnsi="Arial"/>
          <w:b w:val="1"/>
          <w:bCs w:val="1"/>
          <w:sz w:val="22"/>
          <w:szCs w:val="22"/>
          <w:rtl w:val="0"/>
        </w:rPr>
        <w:t xml:space="preserve"> itens 4.9.2.9. e 4.9.2.10. </w:t>
      </w:r>
      <w:r w:rsidDel="00000000" w:rsidR="00000000" w:rsidRPr="00000000">
        <w:rPr>
          <w:rFonts w:ascii="Arial" w:cs="Arial" w:eastAsia="Arial" w:hAnsi="Arial"/>
          <w:sz w:val="22"/>
          <w:szCs w:val="22"/>
          <w:rtl w:val="0"/>
        </w:rPr>
        <w:t xml:space="preserve">poderão participar no apoio das atividades de planejamento da contratação, de execução da licitação ou de gestão </w:t>
      </w:r>
      <w:r w:rsidDel="00000000" w:rsidR="00000000" w:rsidRPr="00000000">
        <w:rPr>
          <w:rFonts w:ascii="Arial" w:cs="Arial" w:eastAsia="Arial" w:hAnsi="Arial"/>
          <w:color w:val="000000"/>
          <w:sz w:val="22"/>
          <w:szCs w:val="22"/>
          <w:rtl w:val="0"/>
        </w:rPr>
        <w:t xml:space="preserve">da </w:t>
      </w:r>
      <w:r w:rsidDel="00000000" w:rsidR="00000000" w:rsidRPr="00000000">
        <w:rPr>
          <w:rFonts w:ascii="Arial" w:cs="Arial" w:eastAsia="Arial" w:hAnsi="Arial"/>
          <w:sz w:val="22"/>
          <w:szCs w:val="22"/>
          <w:rtl w:val="0"/>
        </w:rPr>
        <w:t xml:space="preserve">Ata</w:t>
      </w:r>
      <w:r w:rsidDel="00000000" w:rsidR="00000000" w:rsidRPr="00000000">
        <w:rPr>
          <w:rFonts w:ascii="Arial" w:cs="Arial" w:eastAsia="Arial" w:hAnsi="Arial"/>
          <w:color w:val="000000"/>
          <w:sz w:val="22"/>
          <w:szCs w:val="22"/>
          <w:rtl w:val="0"/>
        </w:rPr>
        <w:t xml:space="preserve"> de Registro de Preços</w:t>
      </w:r>
      <w:r w:rsidDel="00000000" w:rsidR="00000000" w:rsidRPr="00000000">
        <w:rPr>
          <w:rFonts w:ascii="Arial" w:cs="Arial" w:eastAsia="Arial" w:hAnsi="Arial"/>
          <w:sz w:val="22"/>
          <w:szCs w:val="22"/>
          <w:rtl w:val="0"/>
        </w:rPr>
        <w:t xml:space="preserve">, desde que sob supervisão exclusiva de agentes públicos do órgão ou entidade.</w:t>
      </w:r>
      <w:bookmarkStart w:colFirst="0" w:colLast="0" w:name="bookmark=id.j5rikoae5qe0" w:id="10"/>
      <w:bookmarkEnd w:id="10"/>
      <w:r w:rsidDel="00000000" w:rsidR="00000000" w:rsidRPr="00000000">
        <w:rPr>
          <w:rtl w:val="0"/>
        </w:rPr>
      </w:r>
    </w:p>
    <w:p w:rsidR="00000000" w:rsidDel="00000000" w:rsidP="00000000" w:rsidRDefault="00000000" w:rsidRPr="00000000" w14:paraId="000002D2">
      <w:pPr>
        <w:widowControl w:val="1"/>
        <w:numPr>
          <w:ilvl w:val="2"/>
          <w:numId w:val="1"/>
        </w:numPr>
        <w:spacing w:line="360" w:lineRule="auto"/>
        <w:ind w:left="0" w:firstLine="0"/>
        <w:jc w:val="both"/>
        <w:rPr>
          <w:sz w:val="22"/>
          <w:szCs w:val="22"/>
        </w:rPr>
      </w:pPr>
      <w:r w:rsidDel="00000000" w:rsidR="00000000" w:rsidRPr="00000000">
        <w:rPr>
          <w:rFonts w:ascii="Arial" w:cs="Arial" w:eastAsia="Arial" w:hAnsi="Arial"/>
          <w:sz w:val="22"/>
          <w:szCs w:val="22"/>
          <w:rtl w:val="0"/>
        </w:rPr>
        <w:t xml:space="preserve">Equiparam-se aos autores do projeto as empresas integrantes do mesmo grupo econômico.</w:t>
      </w:r>
      <w:bookmarkStart w:colFirst="0" w:colLast="0" w:name="bookmark=id.ejm050j61uk6" w:id="11"/>
      <w:bookmarkEnd w:id="11"/>
      <w:r w:rsidDel="00000000" w:rsidR="00000000" w:rsidRPr="00000000">
        <w:rPr>
          <w:rtl w:val="0"/>
        </w:rPr>
      </w:r>
    </w:p>
    <w:p w:rsidR="00000000" w:rsidDel="00000000" w:rsidP="00000000" w:rsidRDefault="00000000" w:rsidRPr="00000000" w14:paraId="000002D3">
      <w:pPr>
        <w:widowControl w:val="1"/>
        <w:numPr>
          <w:ilvl w:val="2"/>
          <w:numId w:val="1"/>
        </w:numPr>
        <w:spacing w:line="360" w:lineRule="auto"/>
        <w:ind w:left="0" w:firstLine="0"/>
        <w:jc w:val="both"/>
        <w:rPr>
          <w:sz w:val="22"/>
          <w:szCs w:val="22"/>
        </w:rPr>
      </w:pPr>
      <w:r w:rsidDel="00000000" w:rsidR="00000000" w:rsidRPr="00000000">
        <w:rPr>
          <w:rFonts w:ascii="Arial" w:cs="Arial" w:eastAsia="Arial" w:hAnsi="Arial"/>
          <w:sz w:val="22"/>
          <w:szCs w:val="22"/>
          <w:rtl w:val="0"/>
        </w:rPr>
        <w:t xml:space="preserve">O disposto nos </w:t>
      </w:r>
      <w:r w:rsidDel="00000000" w:rsidR="00000000" w:rsidRPr="00000000">
        <w:rPr>
          <w:rFonts w:ascii="Arial" w:cs="Arial" w:eastAsia="Arial" w:hAnsi="Arial"/>
          <w:b w:val="1"/>
          <w:bCs w:val="1"/>
          <w:sz w:val="22"/>
          <w:szCs w:val="22"/>
          <w:rtl w:val="0"/>
        </w:rPr>
        <w:t xml:space="preserve">itens 4.9.2.9. e 4.9.2.10.</w:t>
      </w:r>
      <w:r w:rsidDel="00000000" w:rsidR="00000000" w:rsidRPr="00000000">
        <w:rPr>
          <w:rFonts w:ascii="Arial" w:cs="Arial" w:eastAsia="Arial" w:hAnsi="Arial"/>
          <w:sz w:val="22"/>
          <w:szCs w:val="22"/>
          <w:rtl w:val="0"/>
        </w:rPr>
        <w:t xml:space="preserve"> não impede a licitação ou a contratação de serviço que inclua como encargo da Contratada a elaboração do projeto básico e do projeto executivo, nas contratações integradas, e do projeto executivo, nos demais regimes de execução.</w:t>
      </w:r>
      <w:bookmarkStart w:colFirst="0" w:colLast="0" w:name="bookmark=id.250k45lshpta" w:id="12"/>
      <w:bookmarkEnd w:id="12"/>
      <w:r w:rsidDel="00000000" w:rsidR="00000000" w:rsidRPr="00000000">
        <w:rPr>
          <w:rtl w:val="0"/>
        </w:rPr>
      </w:r>
    </w:p>
    <w:p w:rsidR="00000000" w:rsidDel="00000000" w:rsidP="00000000" w:rsidRDefault="00000000" w:rsidRPr="00000000" w14:paraId="000002D4">
      <w:pPr>
        <w:widowControl w:val="1"/>
        <w:numPr>
          <w:ilvl w:val="2"/>
          <w:numId w:val="1"/>
        </w:numPr>
        <w:spacing w:line="360" w:lineRule="auto"/>
        <w:ind w:left="0" w:firstLine="0"/>
        <w:jc w:val="both"/>
        <w:rPr>
          <w:sz w:val="22"/>
          <w:szCs w:val="22"/>
        </w:rPr>
      </w:pPr>
      <w:r w:rsidDel="00000000" w:rsidR="00000000" w:rsidRPr="00000000">
        <w:rPr>
          <w:rFonts w:ascii="Arial" w:cs="Arial" w:eastAsia="Arial" w:hAnsi="Arial"/>
          <w:sz w:val="22"/>
          <w:szCs w:val="22"/>
          <w:rtl w:val="0"/>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8">
        <w:r w:rsidDel="00000000" w:rsidR="00000000" w:rsidRPr="00000000">
          <w:rPr>
            <w:rFonts w:ascii="Arial" w:cs="Arial" w:eastAsia="Arial" w:hAnsi="Arial"/>
            <w:color w:val="000000"/>
            <w:sz w:val="22"/>
            <w:szCs w:val="22"/>
            <w:u w:val="none"/>
            <w:rtl w:val="0"/>
          </w:rPr>
          <w:t xml:space="preserve">Lei Federal nº 14.133/2021</w:t>
        </w:r>
      </w:hyperlink>
      <w:r w:rsidDel="00000000" w:rsidR="00000000" w:rsidRPr="00000000">
        <w:rPr>
          <w:rFonts w:ascii="Arial" w:cs="Arial" w:eastAsia="Arial" w:hAnsi="Arial"/>
          <w:color w:val="000000"/>
          <w:sz w:val="22"/>
          <w:szCs w:val="22"/>
          <w:rtl w:val="0"/>
        </w:rPr>
        <w:t xml:space="preserve">.</w:t>
      </w:r>
      <w:r w:rsidDel="00000000" w:rsidR="00000000" w:rsidRPr="00000000">
        <w:rPr>
          <w:rtl w:val="0"/>
        </w:rPr>
      </w:r>
    </w:p>
    <w:p w:rsidR="00000000" w:rsidDel="00000000" w:rsidP="00000000" w:rsidRDefault="00000000" w:rsidRPr="00000000" w14:paraId="000002D5">
      <w:pPr>
        <w:widowControl w:val="1"/>
        <w:numPr>
          <w:ilvl w:val="2"/>
          <w:numId w:val="1"/>
        </w:numPr>
        <w:spacing w:line="360" w:lineRule="auto"/>
        <w:ind w:left="0" w:firstLine="0"/>
        <w:jc w:val="both"/>
        <w:rPr>
          <w:color w:val="000000"/>
        </w:rPr>
      </w:pPr>
      <w:r w:rsidDel="00000000" w:rsidR="00000000" w:rsidRPr="00000000">
        <w:rPr>
          <w:rFonts w:ascii="Arial" w:cs="Arial" w:eastAsia="Arial" w:hAnsi="Arial"/>
          <w:sz w:val="22"/>
          <w:szCs w:val="22"/>
          <w:rtl w:val="0"/>
        </w:rPr>
        <w:t xml:space="preserve">A vedação de que trata o </w:t>
      </w:r>
      <w:r w:rsidDel="00000000" w:rsidR="00000000" w:rsidRPr="00000000">
        <w:rPr>
          <w:rFonts w:ascii="Arial" w:cs="Arial" w:eastAsia="Arial" w:hAnsi="Arial"/>
          <w:b w:val="1"/>
          <w:bCs w:val="1"/>
          <w:sz w:val="22"/>
          <w:szCs w:val="22"/>
          <w:rtl w:val="0"/>
        </w:rPr>
        <w:t xml:space="preserve">item 4.9.2.13.</w:t>
      </w:r>
      <w:r w:rsidDel="00000000" w:rsidR="00000000" w:rsidRPr="00000000">
        <w:rPr>
          <w:rFonts w:ascii="Arial" w:cs="Arial" w:eastAsia="Arial" w:hAnsi="Arial"/>
          <w:sz w:val="22"/>
          <w:szCs w:val="22"/>
          <w:rtl w:val="0"/>
        </w:rPr>
        <w:t xml:space="preserve"> estende-se a terceiro que auxilie a condução da contratação na qualidade de integrante de Equipe de Apoio, profissional especializado ou funcionário ou representante de empresa que preste assessoria técnica.</w:t>
      </w:r>
      <w:r w:rsidDel="00000000" w:rsidR="00000000" w:rsidRPr="00000000">
        <w:rPr>
          <w:rtl w:val="0"/>
        </w:rPr>
      </w:r>
    </w:p>
    <w:p w:rsidR="00000000" w:rsidDel="00000000" w:rsidP="00000000" w:rsidRDefault="00000000" w:rsidRPr="00000000" w14:paraId="000002D6">
      <w:pPr>
        <w:widowControl w:val="1"/>
        <w:numPr>
          <w:ilvl w:val="2"/>
          <w:numId w:val="1"/>
        </w:numPr>
        <w:spacing w:line="360" w:lineRule="auto"/>
        <w:ind w:left="0" w:firstLine="0"/>
        <w:jc w:val="both"/>
        <w:rPr/>
      </w:pPr>
      <w:r w:rsidDel="00000000" w:rsidR="00000000" w:rsidRPr="00000000">
        <w:rPr>
          <w:rFonts w:ascii="Arial" w:cs="Arial" w:eastAsia="Arial" w:hAnsi="Arial"/>
          <w:b w:val="1"/>
          <w:bCs w:val="1"/>
          <w:color w:val="000000"/>
          <w:u w:val="none"/>
          <w:rtl w:val="0"/>
        </w:rPr>
        <w:t xml:space="preserve">Será permitida a participação de consórcio de empresas, sendo exigidas:</w:t>
      </w:r>
      <w:r w:rsidDel="00000000" w:rsidR="00000000" w:rsidRPr="00000000">
        <w:rPr>
          <w:rtl w:val="0"/>
        </w:rPr>
      </w:r>
    </w:p>
    <w:p w:rsidR="00000000" w:rsidDel="00000000" w:rsidP="00000000" w:rsidRDefault="00000000" w:rsidRPr="00000000" w14:paraId="000002D7">
      <w:pPr>
        <w:widowControl w:val="1"/>
        <w:numPr>
          <w:ilvl w:val="3"/>
          <w:numId w:val="1"/>
        </w:numPr>
        <w:spacing w:before="0" w:line="360" w:lineRule="auto"/>
        <w:ind w:left="0" w:firstLine="0"/>
        <w:jc w:val="both"/>
        <w:rPr/>
      </w:pPr>
      <w:r w:rsidDel="00000000" w:rsidR="00000000" w:rsidRPr="00000000">
        <w:rPr>
          <w:rFonts w:ascii="Arial" w:cs="Arial" w:eastAsia="Arial" w:hAnsi="Arial"/>
          <w:color w:val="000000"/>
          <w:rtl w:val="0"/>
        </w:rPr>
        <w:t xml:space="preserve">A comprovação da existência de compromisso público ou particular de constituição de consórcio, com indicação da empresa líder, que atenderá às condições de liderança estabelecidas no Edital e representará as consorciadas perante o município;</w:t>
      </w:r>
      <w:r w:rsidDel="00000000" w:rsidR="00000000" w:rsidRPr="00000000">
        <w:rPr>
          <w:rtl w:val="0"/>
        </w:rPr>
      </w:r>
    </w:p>
    <w:p w:rsidR="00000000" w:rsidDel="00000000" w:rsidP="00000000" w:rsidRDefault="00000000" w:rsidRPr="00000000" w14:paraId="000002D8">
      <w:pPr>
        <w:widowControl w:val="1"/>
        <w:numPr>
          <w:ilvl w:val="3"/>
          <w:numId w:val="1"/>
        </w:numPr>
        <w:spacing w:before="0" w:line="360" w:lineRule="auto"/>
        <w:ind w:left="0" w:firstLine="0"/>
        <w:jc w:val="both"/>
        <w:rPr/>
      </w:pPr>
      <w:r w:rsidDel="00000000" w:rsidR="00000000" w:rsidRPr="00000000">
        <w:rPr>
          <w:rFonts w:ascii="Arial" w:cs="Arial" w:eastAsia="Arial" w:hAnsi="Arial"/>
          <w:color w:val="000000"/>
          <w:rtl w:val="0"/>
        </w:rPr>
        <w:t xml:space="preserve">A apresentação da documentação de habilitação especificada no Edital por empresa consorciada;</w:t>
      </w:r>
      <w:r w:rsidDel="00000000" w:rsidR="00000000" w:rsidRPr="00000000">
        <w:rPr>
          <w:rtl w:val="0"/>
        </w:rPr>
      </w:r>
    </w:p>
    <w:p w:rsidR="00000000" w:rsidDel="00000000" w:rsidP="00000000" w:rsidRDefault="00000000" w:rsidRPr="00000000" w14:paraId="000002D9">
      <w:pPr>
        <w:widowControl w:val="1"/>
        <w:numPr>
          <w:ilvl w:val="3"/>
          <w:numId w:val="1"/>
        </w:numPr>
        <w:spacing w:before="0" w:line="360" w:lineRule="auto"/>
        <w:ind w:left="0" w:firstLine="0"/>
        <w:jc w:val="both"/>
        <w:rPr/>
      </w:pPr>
      <w:r w:rsidDel="00000000" w:rsidR="00000000" w:rsidRPr="00000000">
        <w:rPr>
          <w:rFonts w:ascii="Arial" w:cs="Arial" w:eastAsia="Arial" w:hAnsi="Arial"/>
          <w:color w:val="000000"/>
          <w:rtl w:val="0"/>
        </w:rPr>
        <w:t xml:space="preserve">A comprovação da capacidade técnica do consórcio pelo somatório dos quantitativos de cada empresa consorciada, na forma estabelecida no Edital;</w:t>
      </w:r>
      <w:r w:rsidDel="00000000" w:rsidR="00000000" w:rsidRPr="00000000">
        <w:rPr>
          <w:rtl w:val="0"/>
        </w:rPr>
      </w:r>
    </w:p>
    <w:p w:rsidR="00000000" w:rsidDel="00000000" w:rsidP="00000000" w:rsidRDefault="00000000" w:rsidRPr="00000000" w14:paraId="000002DA">
      <w:pPr>
        <w:widowControl w:val="1"/>
        <w:numPr>
          <w:ilvl w:val="3"/>
          <w:numId w:val="1"/>
        </w:numPr>
        <w:spacing w:before="0" w:line="360" w:lineRule="auto"/>
        <w:ind w:left="0" w:firstLine="0"/>
        <w:jc w:val="both"/>
        <w:rPr/>
      </w:pPr>
      <w:r w:rsidDel="00000000" w:rsidR="00000000" w:rsidRPr="00000000">
        <w:rPr>
          <w:rFonts w:ascii="Arial" w:cs="Arial" w:eastAsia="Arial" w:hAnsi="Arial"/>
          <w:color w:val="000000"/>
          <w:rtl w:val="0"/>
        </w:rPr>
        <w:t xml:space="preserve">A demonstração, por cada empresa consorciada, do atendimento aos índices contábeis quando houver definição no Edital, para fins de qualificação econômico-financeira;</w:t>
      </w:r>
      <w:r w:rsidDel="00000000" w:rsidR="00000000" w:rsidRPr="00000000">
        <w:rPr>
          <w:rtl w:val="0"/>
        </w:rPr>
      </w:r>
    </w:p>
    <w:p w:rsidR="00000000" w:rsidDel="00000000" w:rsidP="00000000" w:rsidRDefault="00000000" w:rsidRPr="00000000" w14:paraId="000002DB">
      <w:pPr>
        <w:widowControl w:val="1"/>
        <w:numPr>
          <w:ilvl w:val="3"/>
          <w:numId w:val="1"/>
        </w:numPr>
        <w:spacing w:before="0" w:line="360" w:lineRule="auto"/>
        <w:ind w:left="0" w:firstLine="0"/>
        <w:jc w:val="both"/>
        <w:rPr/>
      </w:pPr>
      <w:r w:rsidDel="00000000" w:rsidR="00000000" w:rsidRPr="00000000">
        <w:rPr>
          <w:rFonts w:ascii="Arial" w:cs="Arial" w:eastAsia="Arial" w:hAnsi="Arial"/>
          <w:color w:val="000000"/>
          <w:rtl w:val="0"/>
        </w:rPr>
        <w:t xml:space="preserve">A responsabilidade solidária das empresas consorciadas pelas obrigações do consórcio, nas etapas da licitação e durante a vigência d</w:t>
      </w:r>
      <w:r w:rsidDel="00000000" w:rsidR="00000000" w:rsidRPr="00000000">
        <w:rPr>
          <w:rFonts w:ascii="Arial" w:cs="Arial" w:eastAsia="Arial" w:hAnsi="Arial"/>
          <w:rtl w:val="0"/>
        </w:rPr>
        <w:t xml:space="preserve">a Ata de Registro de Preços ou Contrato, quando for o caso</w:t>
      </w:r>
      <w:r w:rsidDel="00000000" w:rsidR="00000000" w:rsidRPr="00000000">
        <w:rPr>
          <w:rFonts w:ascii="Arial" w:cs="Arial" w:eastAsia="Arial" w:hAnsi="Arial"/>
          <w:color w:val="000000"/>
          <w:rtl w:val="0"/>
        </w:rPr>
        <w:t xml:space="preserve">;</w:t>
      </w:r>
      <w:r w:rsidDel="00000000" w:rsidR="00000000" w:rsidRPr="00000000">
        <w:rPr>
          <w:rtl w:val="0"/>
        </w:rPr>
      </w:r>
    </w:p>
    <w:p w:rsidR="00000000" w:rsidDel="00000000" w:rsidP="00000000" w:rsidRDefault="00000000" w:rsidRPr="00000000" w14:paraId="000002DC">
      <w:pPr>
        <w:widowControl w:val="1"/>
        <w:numPr>
          <w:ilvl w:val="3"/>
          <w:numId w:val="1"/>
        </w:numPr>
        <w:spacing w:before="0" w:line="360" w:lineRule="auto"/>
        <w:ind w:left="0" w:firstLine="0"/>
        <w:jc w:val="both"/>
        <w:rPr/>
      </w:pPr>
      <w:r w:rsidDel="00000000" w:rsidR="00000000" w:rsidRPr="00000000">
        <w:rPr>
          <w:rFonts w:ascii="Arial" w:cs="Arial" w:eastAsia="Arial" w:hAnsi="Arial"/>
          <w:color w:val="000000"/>
          <w:rtl w:val="0"/>
        </w:rPr>
        <w:t xml:space="preserve">A obrigatoriedade de liderança por empresa brasileira no consórcio formado por empresas brasileiras e estrangeiras; e</w:t>
      </w:r>
      <w:r w:rsidDel="00000000" w:rsidR="00000000" w:rsidRPr="00000000">
        <w:rPr>
          <w:rtl w:val="0"/>
        </w:rPr>
      </w:r>
    </w:p>
    <w:p w:rsidR="00000000" w:rsidDel="00000000" w:rsidP="00000000" w:rsidRDefault="00000000" w:rsidRPr="00000000" w14:paraId="000002DD">
      <w:pPr>
        <w:widowControl w:val="1"/>
        <w:numPr>
          <w:ilvl w:val="3"/>
          <w:numId w:val="1"/>
        </w:numPr>
        <w:spacing w:before="0" w:line="360" w:lineRule="auto"/>
        <w:ind w:left="0" w:firstLine="0"/>
        <w:jc w:val="both"/>
        <w:rPr/>
      </w:pPr>
      <w:r w:rsidDel="00000000" w:rsidR="00000000" w:rsidRPr="00000000">
        <w:rPr>
          <w:rFonts w:ascii="Arial" w:cs="Arial" w:eastAsia="Arial" w:hAnsi="Arial"/>
          <w:color w:val="000000"/>
          <w:rtl w:val="0"/>
        </w:rPr>
        <w:t xml:space="preserve">A constituição e o registro do consórcio antes da celebração </w:t>
      </w:r>
      <w:r w:rsidDel="00000000" w:rsidR="00000000" w:rsidRPr="00000000">
        <w:rPr>
          <w:rFonts w:ascii="Arial" w:cs="Arial" w:eastAsia="Arial" w:hAnsi="Arial"/>
          <w:rtl w:val="0"/>
        </w:rPr>
        <w:t xml:space="preserve">da Ata de Registro de Preços ou Contrato, quando for o caso</w:t>
      </w:r>
      <w:r w:rsidDel="00000000" w:rsidR="00000000" w:rsidRPr="00000000">
        <w:rPr>
          <w:rFonts w:ascii="Arial" w:cs="Arial" w:eastAsia="Arial" w:hAnsi="Arial"/>
          <w:color w:val="000000"/>
          <w:rtl w:val="0"/>
        </w:rPr>
        <w:t xml:space="preserve">.</w:t>
      </w:r>
      <w:r w:rsidDel="00000000" w:rsidR="00000000" w:rsidRPr="00000000">
        <w:rPr>
          <w:rtl w:val="0"/>
        </w:rPr>
      </w:r>
    </w:p>
    <w:p w:rsidR="00000000" w:rsidDel="00000000" w:rsidP="00000000" w:rsidRDefault="00000000" w:rsidRPr="00000000" w14:paraId="000002DE">
      <w:pPr>
        <w:widowControl w:val="1"/>
        <w:numPr>
          <w:ilvl w:val="3"/>
          <w:numId w:val="1"/>
        </w:numPr>
        <w:spacing w:before="0" w:line="360" w:lineRule="auto"/>
        <w:ind w:left="0" w:firstLine="0"/>
        <w:jc w:val="both"/>
        <w:rPr>
          <w:color w:val="000000"/>
          <w:sz w:val="22"/>
          <w:szCs w:val="22"/>
        </w:rPr>
      </w:pPr>
      <w:r w:rsidDel="00000000" w:rsidR="00000000" w:rsidRPr="00000000">
        <w:rPr>
          <w:rFonts w:ascii="Arial" w:cs="Arial" w:eastAsia="Arial" w:hAnsi="Arial"/>
          <w:color w:val="000000"/>
          <w:rtl w:val="0"/>
        </w:rPr>
        <w:t xml:space="preserve">Fica vedada a participação de empresa consorciada, na mesma licitação, por meio de mais de um consórcio ou isoladamente.</w:t>
      </w:r>
      <w:r w:rsidDel="00000000" w:rsidR="00000000" w:rsidRPr="00000000">
        <w:rPr>
          <w:rtl w:val="0"/>
        </w:rPr>
      </w:r>
    </w:p>
    <w:p w:rsidR="00000000" w:rsidDel="00000000" w:rsidP="00000000" w:rsidRDefault="00000000" w:rsidRPr="00000000" w14:paraId="000002DF">
      <w:pPr>
        <w:widowControl w:val="1"/>
        <w:numPr>
          <w:ilvl w:val="3"/>
          <w:numId w:val="1"/>
        </w:numPr>
        <w:spacing w:before="0" w:line="360" w:lineRule="auto"/>
        <w:ind w:left="0" w:firstLine="0"/>
        <w:jc w:val="both"/>
        <w:rPr>
          <w:i w:val="0"/>
          <w:iCs w:val="0"/>
          <w:color w:val="000000"/>
          <w:sz w:val="22"/>
          <w:szCs w:val="22"/>
        </w:rPr>
      </w:pPr>
      <w:r w:rsidDel="00000000" w:rsidR="00000000" w:rsidRPr="00000000">
        <w:rPr>
          <w:rFonts w:ascii="Arial" w:cs="Arial" w:eastAsia="Arial" w:hAnsi="Arial"/>
          <w:rtl w:val="0"/>
        </w:rPr>
        <w:t xml:space="preserve">Sob pena de inabilitação ou desclassificação, todos os documentos apresentados deverão referir-se ao mesmo CNPJ constante no credenciamento junto à plataforma eletrônica. </w:t>
      </w:r>
      <w:r w:rsidDel="00000000" w:rsidR="00000000" w:rsidRPr="00000000">
        <w:rPr>
          <w:rtl w:val="0"/>
        </w:rPr>
      </w:r>
    </w:p>
    <w:p w:rsidR="00000000" w:rsidDel="00000000" w:rsidP="00000000" w:rsidRDefault="00000000" w:rsidRPr="00000000" w14:paraId="000002E0">
      <w:pPr>
        <w:widowControl w:val="1"/>
        <w:numPr>
          <w:ilvl w:val="3"/>
          <w:numId w:val="1"/>
        </w:numPr>
        <w:spacing w:before="0" w:line="360" w:lineRule="auto"/>
        <w:ind w:left="0" w:firstLine="0"/>
        <w:jc w:val="both"/>
        <w:rPr>
          <w:i w:val="0"/>
          <w:iCs w:val="0"/>
          <w:color w:val="000000"/>
          <w:sz w:val="22"/>
          <w:szCs w:val="22"/>
        </w:rPr>
      </w:pPr>
      <w:bookmarkStart w:colFirst="0" w:colLast="0" w:name="_heading=h.4qvj366yjjs4" w:id="13"/>
      <w:bookmarkEnd w:id="13"/>
      <w:r w:rsidDel="00000000" w:rsidR="00000000" w:rsidRPr="00000000">
        <w:rPr>
          <w:rFonts w:ascii="Arial" w:cs="Arial" w:eastAsia="Arial" w:hAnsi="Arial"/>
          <w:color w:val="000000"/>
          <w:sz w:val="22"/>
          <w:szCs w:val="22"/>
          <w:rtl w:val="0"/>
        </w:rPr>
        <w:t xml:space="preserve">Será concedido tratamento favorecido para as Microempresas e Empresas de Pequeno Porte, para as Sociedades Cooperativas mencionadas no </w:t>
      </w:r>
      <w:hyperlink r:id="rId9">
        <w:r w:rsidDel="00000000" w:rsidR="00000000" w:rsidRPr="00000000">
          <w:rPr>
            <w:rFonts w:ascii="Arial" w:cs="Arial" w:eastAsia="Arial" w:hAnsi="Arial"/>
            <w:color w:val="000000"/>
            <w:sz w:val="22"/>
            <w:szCs w:val="22"/>
            <w:u w:val="none"/>
            <w:rtl w:val="0"/>
          </w:rPr>
          <w:t xml:space="preserve">artigo 16 da Lei Federal nº 14.133/2021</w:t>
        </w:r>
      </w:hyperlink>
      <w:r w:rsidDel="00000000" w:rsidR="00000000" w:rsidRPr="00000000">
        <w:rPr>
          <w:rFonts w:ascii="Arial" w:cs="Arial" w:eastAsia="Arial" w:hAnsi="Arial"/>
          <w:color w:val="000000"/>
          <w:sz w:val="22"/>
          <w:szCs w:val="22"/>
          <w:rtl w:val="0"/>
        </w:rPr>
        <w:t xml:space="preserve">, para o Agricultor Familiar, o Produtor Rural pessoa física e para o Microempreendedor Individual - MEI, nos limites previstos da </w:t>
      </w:r>
      <w:hyperlink r:id="rId10">
        <w:r w:rsidDel="00000000" w:rsidR="00000000" w:rsidRPr="00000000">
          <w:rPr>
            <w:rFonts w:ascii="Arial" w:cs="Arial" w:eastAsia="Arial" w:hAnsi="Arial"/>
            <w:color w:val="000000"/>
            <w:sz w:val="22"/>
            <w:szCs w:val="22"/>
            <w:u w:val="none"/>
            <w:rtl w:val="0"/>
          </w:rPr>
          <w:t xml:space="preserve">Lei Complementar nº 123/2006</w:t>
        </w:r>
      </w:hyperlink>
      <w:r w:rsidDel="00000000" w:rsidR="00000000" w:rsidRPr="00000000">
        <w:rPr>
          <w:rFonts w:ascii="Arial" w:cs="Arial" w:eastAsia="Arial" w:hAnsi="Arial"/>
          <w:color w:val="000000"/>
          <w:sz w:val="22"/>
          <w:szCs w:val="22"/>
          <w:rtl w:val="0"/>
        </w:rPr>
        <w:t xml:space="preserve"> e do Decreto n.º 8.538/2015.</w:t>
      </w:r>
      <w:r w:rsidDel="00000000" w:rsidR="00000000" w:rsidRPr="00000000">
        <w:rPr>
          <w:rtl w:val="0"/>
        </w:rPr>
      </w:r>
    </w:p>
    <w:p w:rsidR="00000000" w:rsidDel="00000000" w:rsidP="00000000" w:rsidRDefault="00000000" w:rsidRPr="00000000" w14:paraId="000002E1">
      <w:pPr>
        <w:widowControl w:val="1"/>
        <w:numPr>
          <w:ilvl w:val="3"/>
          <w:numId w:val="1"/>
        </w:numPr>
        <w:spacing w:before="0" w:line="360" w:lineRule="auto"/>
        <w:ind w:left="0" w:firstLine="0"/>
        <w:jc w:val="both"/>
        <w:rPr>
          <w:sz w:val="22"/>
          <w:szCs w:val="22"/>
        </w:rPr>
      </w:pPr>
      <w:r w:rsidDel="00000000" w:rsidR="00000000" w:rsidRPr="00000000">
        <w:rPr>
          <w:rFonts w:ascii="Arial" w:cs="Arial" w:eastAsia="Arial" w:hAnsi="Arial"/>
          <w:i w:val="0"/>
          <w:iCs w:val="0"/>
          <w:color w:val="000000"/>
          <w:sz w:val="22"/>
          <w:szCs w:val="22"/>
          <w:rtl w:val="0"/>
        </w:rPr>
        <w:t xml:space="preserve">A obtenção do benefício a que se refere o item anterior fica limitada às Microempresas e às Empresas de Pequeno Porte que, no ano-calendário de realização da licitação, ainda não tenham celebrado contratos com a Administração Pública cujos valores somados </w:t>
      </w:r>
      <w:r w:rsidDel="00000000" w:rsidR="00000000" w:rsidRPr="00000000">
        <w:rPr>
          <w:rFonts w:ascii="Arial" w:cs="Arial" w:eastAsia="Arial" w:hAnsi="Arial"/>
          <w:rtl w:val="0"/>
        </w:rPr>
        <w:t xml:space="preserve">extrapolam</w:t>
      </w:r>
      <w:r w:rsidDel="00000000" w:rsidR="00000000" w:rsidRPr="00000000">
        <w:rPr>
          <w:rFonts w:ascii="Arial" w:cs="Arial" w:eastAsia="Arial" w:hAnsi="Arial"/>
          <w:i w:val="0"/>
          <w:iCs w:val="0"/>
          <w:color w:val="000000"/>
          <w:sz w:val="22"/>
          <w:szCs w:val="22"/>
          <w:rtl w:val="0"/>
        </w:rPr>
        <w:t xml:space="preserve"> a receita bruta máxima admitida para fins de enquadramento como Empresa de Pequeno Porte.</w:t>
      </w:r>
      <w:r w:rsidDel="00000000" w:rsidR="00000000" w:rsidRPr="00000000">
        <w:rPr>
          <w:rtl w:val="0"/>
        </w:rPr>
      </w:r>
    </w:p>
    <w:p w:rsidR="00000000" w:rsidDel="00000000" w:rsidP="00000000" w:rsidRDefault="00000000" w:rsidRPr="00000000" w14:paraId="000002E2">
      <w:pPr>
        <w:widowControl w:val="1"/>
        <w:numPr>
          <w:ilvl w:val="3"/>
          <w:numId w:val="1"/>
        </w:numPr>
        <w:spacing w:before="0" w:line="360" w:lineRule="auto"/>
        <w:ind w:left="0" w:firstLine="0"/>
        <w:jc w:val="both"/>
        <w:rPr>
          <w:sz w:val="22"/>
          <w:szCs w:val="22"/>
        </w:rPr>
      </w:pPr>
      <w:r w:rsidDel="00000000" w:rsidR="00000000" w:rsidRPr="00000000">
        <w:rPr>
          <w:rFonts w:ascii="Arial" w:cs="Arial" w:eastAsia="Arial" w:hAnsi="Arial"/>
          <w:sz w:val="22"/>
          <w:szCs w:val="22"/>
          <w:rtl w:val="0"/>
        </w:rPr>
        <w:t xml:space="preserve">Não será concedido tratamento diferenciado no caso de licitação para aquisição de bens ou contratação de serviços comuns, até mesmo de engenharia, ao item ou lote cujo valor estimado for superior à receita bruta máxima admitida para fins de enquadramento como Empresa de Pequeno Porte.</w:t>
      </w:r>
    </w:p>
    <w:p w:rsidR="00000000" w:rsidDel="00000000" w:rsidP="00000000" w:rsidRDefault="00000000" w:rsidRPr="00000000" w14:paraId="000002E3">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iCs w:val="0"/>
          <w:smallCaps w:val="0"/>
          <w:strike w:val="0"/>
          <w:color w:val="000000"/>
          <w:sz w:val="22"/>
          <w:szCs w:val="22"/>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Da exigência de qualificação econômico-financeira:</w:t>
      </w:r>
      <w:sdt>
        <w:sdtPr>
          <w:id w:val="917322159"/>
          <w:tag w:val="goog_rdk_0"/>
        </w:sdtPr>
        <w:sdtContent>
          <w:r w:rsidDel="00000000" w:rsidR="00000000" w:rsidRPr="00000000">
            <w:rPr>
              <w:rFonts w:ascii="Arial Unicode MS" w:cs="Arial Unicode MS" w:eastAsia="Arial Unicode MS" w:hAnsi="Arial Unicode MS"/>
              <w:b w:val="0"/>
              <w:bCs w:val="0"/>
              <w:i w:val="0"/>
              <w:iCs w:val="0"/>
              <w:smallCaps w:val="0"/>
              <w:strike w:val="0"/>
              <w:color w:val="000000"/>
              <w:sz w:val="22"/>
              <w:szCs w:val="22"/>
              <w:u w:val="none"/>
              <w:shd w:fill="auto" w:val="clear"/>
              <w:vertAlign w:val="baseline"/>
              <w:rtl w:val="0"/>
            </w:rPr>
            <w:t xml:space="preserve"> A empresa vencedora deverá comprovar qualificação econômico-financeira, mediante declaração assinada por profissional habilitado da área contábil, apresentada pelo fornecedor, comprovando: Índices de Liquidez Geral (LG), Solvência Geral (SG) e Liquidez Corrente (LC), maiores ou iguais a um (≥1,0). Caso a empresa licitante apresente resultado inferior ou igual a 1,0 (um) em qualquer dos índices de Liquidez Geral (LG), Solvência Geral (SG) e Liquidez Corrente (LC), será exigido para fins de habilitação capital mínimo de 1,0% (um por cento) do valor total estimado para o item da contratação. (Lei nº 14.133, de 2021, art. 69, §4º).</w:t>
          </w:r>
        </w:sdtContent>
      </w:sdt>
    </w:p>
    <w:p w:rsidR="00000000" w:rsidDel="00000000" w:rsidP="00000000" w:rsidRDefault="00000000" w:rsidRPr="00000000" w14:paraId="000002E4">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Justifica-se a exigência de qualificação econômico-financeira, considerando que o intuito é que seja demonstrada a saúde financeira, ou seja, que a empresa </w:t>
      </w:r>
      <w:r w:rsidDel="00000000" w:rsidR="00000000" w:rsidRPr="00000000">
        <w:rPr>
          <w:rFonts w:ascii="Arial" w:cs="Arial" w:eastAsia="Arial" w:hAnsi="Arial"/>
          <w:rtl w:val="0"/>
        </w:rPr>
        <w:t xml:space="preserve">mostra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 apta </w:t>
      </w:r>
      <w:r w:rsidDel="00000000" w:rsidR="00000000" w:rsidRPr="00000000">
        <w:rPr>
          <w:rFonts w:ascii="Arial" w:cs="Arial" w:eastAsia="Arial" w:hAnsi="Arial"/>
          <w:rtl w:val="0"/>
        </w:rPr>
        <w:t xml:space="preserve">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rtl w:val="0"/>
        </w:rPr>
        <w:t xml:space="preserve">possuir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disponibilidade de recursos para executar o objeto contratado com base na necessidade concreta do produto contratado e o seu valor estimado para a contratação.</w:t>
      </w:r>
    </w:p>
    <w:p w:rsidR="00000000" w:rsidDel="00000000" w:rsidP="00000000" w:rsidRDefault="00000000" w:rsidRPr="00000000" w14:paraId="000002E5">
      <w:pPr>
        <w:widowControl w:val="1"/>
        <w:spacing w:line="360" w:lineRule="auto"/>
        <w:rPr>
          <w:rFonts w:ascii="Arial" w:cs="Arial" w:eastAsia="Arial" w:hAnsi="Arial"/>
          <w:b w:val="1"/>
          <w:bCs w:val="1"/>
          <w:sz w:val="24"/>
          <w:szCs w:val="24"/>
        </w:rPr>
      </w:pPr>
      <w:r w:rsidDel="00000000" w:rsidR="00000000" w:rsidRPr="00000000">
        <w:rPr>
          <w:rtl w:val="0"/>
        </w:rPr>
      </w:r>
    </w:p>
    <w:tbl>
      <w:tblPr>
        <w:tblStyle w:val="Table9"/>
        <w:tblW w:w="8750.0" w:type="dxa"/>
        <w:jc w:val="left"/>
        <w:tblInd w:w="-11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750"/>
        <w:tblGridChange w:id="0">
          <w:tblGrid>
            <w:gridCol w:w="8750"/>
          </w:tblGrid>
        </w:tblGridChange>
      </w:tblGrid>
      <w:tr>
        <w:trPr>
          <w:cantSplit w:val="0"/>
          <w:trHeight w:val="375" w:hRule="atLeast"/>
          <w:tblHeader w:val="0"/>
        </w:trPr>
        <w:tc>
          <w:tcPr>
            <w:tcBorders>
              <w:top w:color="000000" w:space="0" w:sz="4" w:val="single"/>
              <w:left w:color="000000" w:space="0" w:sz="4" w:val="single"/>
              <w:bottom w:color="000000" w:space="0" w:sz="4" w:val="single"/>
              <w:right w:color="000000" w:space="0" w:sz="4" w:val="single"/>
            </w:tcBorders>
            <w:shd w:fill="d8d8d8" w:val="clear"/>
            <w:tcMar>
              <w:top w:w="0.0" w:type="dxa"/>
              <w:left w:w="108.0" w:type="dxa"/>
              <w:bottom w:w="0.0" w:type="dxa"/>
              <w:right w:w="108.0" w:type="dxa"/>
            </w:tcMar>
            <w:vAlign w:val="center"/>
          </w:tcPr>
          <w:p w:rsidR="00000000" w:rsidDel="00000000" w:rsidP="00000000" w:rsidRDefault="00000000" w:rsidRPr="00000000" w14:paraId="000002E6">
            <w:pPr>
              <w:pStyle w:val="Heading1"/>
              <w:numPr>
                <w:ilvl w:val="0"/>
                <w:numId w:val="1"/>
              </w:numPr>
              <w:spacing w:line="360" w:lineRule="auto"/>
              <w:ind w:left="575" w:right="563" w:firstLine="0"/>
              <w:rPr>
                <w:rFonts w:ascii="Arial" w:cs="Arial" w:eastAsia="Arial" w:hAnsi="Arial"/>
              </w:rPr>
            </w:pPr>
            <w:r w:rsidDel="00000000" w:rsidR="00000000" w:rsidRPr="00000000">
              <w:rPr>
                <w:rFonts w:ascii="Arial" w:cs="Arial" w:eastAsia="Arial" w:hAnsi="Arial"/>
                <w:rtl w:val="0"/>
              </w:rPr>
              <w:t xml:space="preserve">METODOLOGIA DE ESTIMATIVA DE PREÇO E PREÇO DE REFERÊNCIA</w:t>
            </w:r>
          </w:p>
        </w:tc>
      </w:tr>
    </w:tbl>
    <w:p w:rsidR="00000000" w:rsidDel="00000000" w:rsidP="00000000" w:rsidRDefault="00000000" w:rsidRPr="00000000" w14:paraId="000002E7">
      <w:pPr>
        <w:keepNext w:val="0"/>
        <w:keepLines w:val="0"/>
        <w:pageBreakBefore w:val="0"/>
        <w:widowControl w:val="0"/>
        <w:spacing w:line="360" w:lineRule="auto"/>
        <w:ind w:left="22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E8">
      <w:pPr>
        <w:keepNext w:val="0"/>
        <w:keepLines w:val="0"/>
        <w:pageBreakBefore w:val="0"/>
        <w:widowControl w:val="0"/>
        <w:numPr>
          <w:ilvl w:val="1"/>
          <w:numId w:val="1"/>
        </w:numPr>
        <w:spacing w:line="360" w:lineRule="auto"/>
        <w:ind w:left="0" w:firstLine="0"/>
        <w:jc w:val="both"/>
        <w:rPr/>
      </w:pPr>
      <w:r w:rsidDel="00000000" w:rsidR="00000000" w:rsidRPr="00000000">
        <w:rPr>
          <w:rFonts w:ascii="Arial" w:cs="Arial" w:eastAsia="Arial" w:hAnsi="Arial"/>
          <w:b w:val="1"/>
          <w:bCs w:val="1"/>
          <w:sz w:val="24"/>
          <w:szCs w:val="24"/>
          <w:rtl w:val="0"/>
        </w:rPr>
        <w:t xml:space="preserve">Metodologia aplicável para a estimativa de preços ou preço de referência: </w:t>
      </w:r>
      <w:r w:rsidDel="00000000" w:rsidR="00000000" w:rsidRPr="00000000">
        <w:rPr>
          <w:rFonts w:ascii="Arial" w:cs="Arial" w:eastAsia="Arial" w:hAnsi="Arial"/>
          <w:rtl w:val="0"/>
        </w:rPr>
        <w:t xml:space="preserve">As pesquisas que fundamentam a base de preços adotada são atuais, encontram-se dentro do prazo de vigência e foram realizadas em conformidade com o art. 23 da Lei Federal nº 14.133/2021, bem como com os parâmetros estabelecidos no Decreto Municipal nº 359/2023.</w:t>
      </w:r>
    </w:p>
    <w:p w:rsidR="00000000" w:rsidDel="00000000" w:rsidP="00000000" w:rsidRDefault="00000000" w:rsidRPr="00000000" w14:paraId="000002E9">
      <w:pPr>
        <w:spacing w:line="360" w:lineRule="auto"/>
        <w:jc w:val="both"/>
        <w:rPr>
          <w:rFonts w:ascii="Arial" w:cs="Arial" w:eastAsia="Arial" w:hAnsi="Arial"/>
        </w:rPr>
      </w:pPr>
      <w:r w:rsidDel="00000000" w:rsidR="00000000" w:rsidRPr="00000000">
        <w:rPr>
          <w:rFonts w:ascii="Arial" w:cs="Arial" w:eastAsia="Arial" w:hAnsi="Arial"/>
          <w:rtl w:val="0"/>
        </w:rPr>
        <w:t xml:space="preserve">A metodologia de composição dos preços de referência incluiu a coleta de dados por meio de pesquisas de mercado junto a empresas especializadas do ramo, consultas a Atas de Registro de Preços, e, quando disponível, a utilização de informações do sistema Banco de Preços e pesquisa em sítios eletrônicos.</w:t>
      </w:r>
    </w:p>
    <w:p w:rsidR="00000000" w:rsidDel="00000000" w:rsidP="00000000" w:rsidRDefault="00000000" w:rsidRPr="00000000" w14:paraId="000002EA">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Após a análise crítica da cesta de preços obtida, foi adotado como critério para definição do preço de referência o valor da mediana, considerando-se apenas os preços razoavelmente homogêneos e excluindo-se os valores discrepantes. Essa abordagem assegura a representatividade, a razoabilidade e a aderência à realidade de mercado, conferindo maior segurança e precisão à estimativa de preços utilizada no processo de contratação pública.</w:t>
      </w:r>
    </w:p>
    <w:p w:rsidR="00000000" w:rsidDel="00000000" w:rsidP="00000000" w:rsidRDefault="00000000" w:rsidRPr="00000000" w14:paraId="000002EB">
      <w:pPr>
        <w:keepNext w:val="0"/>
        <w:keepLines w:val="0"/>
        <w:pageBreakBefore w:val="0"/>
        <w:widowControl w:val="0"/>
        <w:numPr>
          <w:ilvl w:val="1"/>
          <w:numId w:val="1"/>
        </w:numPr>
        <w:spacing w:line="360" w:lineRule="auto"/>
        <w:ind w:left="0"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Valor estimado para a contratação:</w:t>
      </w:r>
    </w:p>
    <w:p w:rsidR="00000000" w:rsidDel="00000000" w:rsidP="00000000" w:rsidRDefault="00000000" w:rsidRPr="00000000" w14:paraId="000002EC">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bCs w:val="1"/>
          <w:i w:val="0"/>
          <w:iCs w:val="0"/>
          <w:smallCaps w:val="0"/>
          <w:strike w:val="0"/>
          <w:color w:val="000000"/>
          <w:sz w:val="22"/>
          <w:szCs w:val="22"/>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 valor total levando em consideração os quantitativos e a mediana obtida através de pesquisa de preços, apresentada no anexo IV</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Pesquisa de Preços) e Cesta de</w:t>
      </w:r>
      <w:r w:rsidDel="00000000" w:rsidR="00000000" w:rsidRPr="00000000">
        <w:rPr>
          <w:rFonts w:ascii="Arial" w:cs="Arial" w:eastAsia="Arial" w:hAnsi="Arial"/>
          <w:rtl w:val="0"/>
        </w:rPr>
        <w:t xml:space="preserve"> Preços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é de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w:t>
      </w:r>
      <w:r w:rsidDel="00000000" w:rsidR="00000000" w:rsidRPr="00000000">
        <w:rPr>
          <w:rFonts w:ascii="Arial" w:cs="Arial" w:eastAsia="Arial" w:hAnsi="Arial"/>
          <w:b w:val="1"/>
          <w:bCs w:val="1"/>
          <w:rtl w:val="0"/>
        </w:rPr>
        <w:t xml:space="preserve">$4.168.760,08</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(quatro milhões cento e ses</w:t>
      </w:r>
      <w:r w:rsidDel="00000000" w:rsidR="00000000" w:rsidRPr="00000000">
        <w:rPr>
          <w:rFonts w:ascii="Arial" w:cs="Arial" w:eastAsia="Arial" w:hAnsi="Arial"/>
          <w:rtl w:val="0"/>
        </w:rPr>
        <w:t xml:space="preserve">senta e oito mil setecentos e sessenta reais e oito centavos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ED">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bCs w:val="1"/>
          <w:i w:val="0"/>
          <w:iCs w:val="0"/>
          <w:smallCaps w:val="0"/>
          <w:strike w:val="0"/>
          <w:color w:val="000000"/>
          <w:sz w:val="24"/>
          <w:szCs w:val="24"/>
          <w:vertAlign w:val="baseline"/>
        </w:rPr>
      </w:pPr>
      <w:bookmarkStart w:colFirst="0" w:colLast="0" w:name="_heading=h.xtkaxqgv7rx0" w:id="14"/>
      <w:bookmarkEnd w:id="1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 valor proposto estão inclusos todos os custos operacionais, insumos, encargos previdenciários, trabalhistas, tributários e comerciais, e quaisquer outros que incidam diretamente ou indiretamente sobre o valor do registro de preços.</w:t>
      </w:r>
      <w:r w:rsidDel="00000000" w:rsidR="00000000" w:rsidRPr="00000000">
        <w:rPr>
          <w:rtl w:val="0"/>
        </w:rPr>
      </w:r>
    </w:p>
    <w:p w:rsidR="00000000" w:rsidDel="00000000" w:rsidP="00000000" w:rsidRDefault="00000000" w:rsidRPr="00000000" w14:paraId="000002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708" w:right="0" w:firstLine="0"/>
        <w:jc w:val="both"/>
        <w:rPr>
          <w:rFonts w:ascii="Arial" w:cs="Arial" w:eastAsia="Arial" w:hAnsi="Arial"/>
          <w:b w:val="1"/>
          <w:bCs w:val="1"/>
          <w:i w:val="0"/>
          <w:iCs w:val="0"/>
          <w:smallCaps w:val="0"/>
          <w:strike w:val="0"/>
          <w:color w:val="000000"/>
          <w:sz w:val="24"/>
          <w:szCs w:val="24"/>
          <w:highlight w:val="green"/>
          <w:u w:val="none"/>
          <w:vertAlign w:val="baseline"/>
        </w:rPr>
      </w:pPr>
      <w:r w:rsidDel="00000000" w:rsidR="00000000" w:rsidRPr="00000000">
        <w:rPr>
          <w:rtl w:val="0"/>
        </w:rPr>
      </w:r>
    </w:p>
    <w:tbl>
      <w:tblPr>
        <w:tblStyle w:val="Table10"/>
        <w:tblW w:w="8750.0" w:type="dxa"/>
        <w:jc w:val="left"/>
        <w:tblInd w:w="-11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750"/>
        <w:tblGridChange w:id="0">
          <w:tblGrid>
            <w:gridCol w:w="8750"/>
          </w:tblGrid>
        </w:tblGridChange>
      </w:tblGrid>
      <w:tr>
        <w:trPr>
          <w:cantSplit w:val="0"/>
          <w:trHeight w:val="375" w:hRule="atLeast"/>
          <w:tblHeader w:val="0"/>
        </w:trPr>
        <w:tc>
          <w:tcPr>
            <w:tcBorders>
              <w:top w:color="000000" w:space="0" w:sz="4" w:val="single"/>
              <w:left w:color="000000" w:space="0" w:sz="4" w:val="single"/>
              <w:bottom w:color="000000" w:space="0" w:sz="4" w:val="single"/>
              <w:right w:color="000000" w:space="0" w:sz="4" w:val="single"/>
            </w:tcBorders>
            <w:shd w:fill="d8d8d8" w:val="clear"/>
            <w:tcMar>
              <w:top w:w="0.0" w:type="dxa"/>
              <w:left w:w="108.0" w:type="dxa"/>
              <w:bottom w:w="0.0" w:type="dxa"/>
              <w:right w:w="108.0" w:type="dxa"/>
            </w:tcMar>
            <w:vAlign w:val="center"/>
          </w:tcPr>
          <w:p w:rsidR="00000000" w:rsidDel="00000000" w:rsidP="00000000" w:rsidRDefault="00000000" w:rsidRPr="00000000" w14:paraId="000002EF">
            <w:pPr>
              <w:pStyle w:val="Heading1"/>
              <w:numPr>
                <w:ilvl w:val="0"/>
                <w:numId w:val="1"/>
              </w:numPr>
              <w:spacing w:line="360" w:lineRule="auto"/>
              <w:ind w:left="575" w:right="563" w:firstLine="0"/>
              <w:rPr>
                <w:rFonts w:ascii="Arial" w:cs="Arial" w:eastAsia="Arial" w:hAnsi="Arial"/>
              </w:rPr>
            </w:pPr>
            <w:r w:rsidDel="00000000" w:rsidR="00000000" w:rsidRPr="00000000">
              <w:rPr>
                <w:rFonts w:ascii="Arial" w:cs="Arial" w:eastAsia="Arial" w:hAnsi="Arial"/>
                <w:rtl w:val="0"/>
              </w:rPr>
              <w:t xml:space="preserve">LEVANTAMENTO DE MERCADO (QUANDO APLICÁVEL)</w:t>
            </w:r>
          </w:p>
        </w:tc>
      </w:tr>
    </w:tbl>
    <w:p w:rsidR="00000000" w:rsidDel="00000000" w:rsidP="00000000" w:rsidRDefault="00000000" w:rsidRPr="00000000" w14:paraId="000002F0">
      <w:pPr>
        <w:keepNext w:val="0"/>
        <w:keepLines w:val="0"/>
        <w:pageBreakBefore w:val="0"/>
        <w:widowControl w:val="1"/>
        <w:spacing w:line="360" w:lineRule="auto"/>
        <w:ind w:left="2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F1">
      <w:pPr>
        <w:keepNext w:val="0"/>
        <w:keepLines w:val="0"/>
        <w:pageBreakBefore w:val="0"/>
        <w:widowControl w:val="1"/>
        <w:numPr>
          <w:ilvl w:val="1"/>
          <w:numId w:val="1"/>
        </w:numPr>
        <w:spacing w:line="360" w:lineRule="auto"/>
        <w:ind w:left="0" w:firstLine="0"/>
        <w:jc w:val="both"/>
        <w:rPr/>
      </w:pPr>
      <w:r w:rsidDel="00000000" w:rsidR="00000000" w:rsidRPr="00000000">
        <w:rPr>
          <w:rFonts w:ascii="Arial" w:cs="Arial" w:eastAsia="Arial" w:hAnsi="Arial"/>
          <w:rtl w:val="0"/>
        </w:rPr>
        <w:t xml:space="preserve">Trata-se de itens e serviços de contração frequente, de comum comercialização, dispondo de diversas empresas que prestam o serviço e que atendem às especificações exigidas.</w:t>
      </w:r>
    </w:p>
    <w:p w:rsidR="00000000" w:rsidDel="00000000" w:rsidP="00000000" w:rsidRDefault="00000000" w:rsidRPr="00000000" w14:paraId="000002F2">
      <w:pPr>
        <w:keepNext w:val="0"/>
        <w:keepLines w:val="0"/>
        <w:pageBreakBefore w:val="0"/>
        <w:widowControl w:val="1"/>
        <w:numPr>
          <w:ilvl w:val="1"/>
          <w:numId w:val="1"/>
        </w:numPr>
        <w:spacing w:line="360" w:lineRule="auto"/>
        <w:ind w:left="0" w:firstLine="0"/>
        <w:jc w:val="both"/>
        <w:rPr/>
      </w:pPr>
      <w:r w:rsidDel="00000000" w:rsidR="00000000" w:rsidRPr="00000000">
        <w:rPr>
          <w:rFonts w:ascii="Arial" w:cs="Arial" w:eastAsia="Arial" w:hAnsi="Arial"/>
          <w:color w:val="000000"/>
          <w:rtl w:val="0"/>
        </w:rPr>
        <w:t xml:space="preserve">Foi realizado levantamento de mercado, constatando-se que a demanda em questão não pode ser atendida por meio de alternativas diversas, restando afastada a possibilidade de adoção de outra solução que não a aquisição dos produtos. Nesse sentido, a Prefeitura Municipal de Sinop já possui experiência consolidada na contratação de tintas e materiais de pintura em exercícios anteriores, por meio do Sistema de Registro de Preços, não tendo sido registradas complicações relevantes quanto ao fornecimento.</w:t>
      </w:r>
      <w:r w:rsidDel="00000000" w:rsidR="00000000" w:rsidRPr="00000000">
        <w:rPr>
          <w:rtl w:val="0"/>
        </w:rPr>
      </w:r>
    </w:p>
    <w:p w:rsidR="00000000" w:rsidDel="00000000" w:rsidP="00000000" w:rsidRDefault="00000000" w:rsidRPr="00000000" w14:paraId="000002F3">
      <w:pPr>
        <w:keepNext w:val="0"/>
        <w:keepLines w:val="0"/>
        <w:pageBreakBefore w:val="0"/>
        <w:widowControl w:val="1"/>
        <w:numPr>
          <w:ilvl w:val="1"/>
          <w:numId w:val="1"/>
        </w:numPr>
        <w:spacing w:line="360" w:lineRule="auto"/>
        <w:ind w:left="0" w:firstLine="0"/>
        <w:jc w:val="both"/>
        <w:rPr/>
      </w:pPr>
      <w:r w:rsidDel="00000000" w:rsidR="00000000" w:rsidRPr="00000000">
        <w:rPr>
          <w:rFonts w:ascii="Arial" w:cs="Arial" w:eastAsia="Arial" w:hAnsi="Arial"/>
          <w:rtl w:val="0"/>
        </w:rPr>
        <w:t xml:space="preserve">Os materiais tratados neste estudo técnico são amplamente comercializados no mercado, contando com ampla disponibilidade de fornecedores aptos ao fornecimento dos produtos à Administração Pública. Trata-se de demanda por aquisição de materiais de uso contínuo, destinados à manutenção, conservação e revitalização dos prédios e espaços públicos, contribuindo para a preservação do patrimônio público e para a adequada condição dos ambientes de trabalho e de atendimento ao público, assegurando, assim, uma gestão eficiente dos recursos públicos.</w:t>
      </w:r>
    </w:p>
    <w:p w:rsidR="00000000" w:rsidDel="00000000" w:rsidP="00000000" w:rsidRDefault="00000000" w:rsidRPr="00000000" w14:paraId="000002F4">
      <w:pPr>
        <w:widowControl w:val="1"/>
        <w:numPr>
          <w:ilvl w:val="2"/>
          <w:numId w:val="1"/>
        </w:numPr>
        <w:spacing w:line="360" w:lineRule="auto"/>
        <w:ind w:left="0" w:firstLine="0"/>
        <w:jc w:val="both"/>
        <w:rPr/>
      </w:pPr>
      <w:r w:rsidDel="00000000" w:rsidR="00000000" w:rsidRPr="00000000">
        <w:rPr>
          <w:rFonts w:ascii="Arial" w:cs="Arial" w:eastAsia="Arial" w:hAnsi="Arial"/>
          <w:rtl w:val="0"/>
        </w:rPr>
        <w:t xml:space="preserve">Desta forma, a solução adotada será a aquisição dos materiais.</w:t>
      </w:r>
    </w:p>
    <w:p w:rsidR="00000000" w:rsidDel="00000000" w:rsidP="00000000" w:rsidRDefault="00000000" w:rsidRPr="00000000" w14:paraId="000002F5">
      <w:pPr>
        <w:widowControl w:val="1"/>
        <w:spacing w:line="360" w:lineRule="auto"/>
        <w:jc w:val="both"/>
        <w:rPr>
          <w:rFonts w:ascii="Arial" w:cs="Arial" w:eastAsia="Arial" w:hAnsi="Arial"/>
        </w:rPr>
      </w:pPr>
      <w:r w:rsidDel="00000000" w:rsidR="00000000" w:rsidRPr="00000000">
        <w:rPr>
          <w:rtl w:val="0"/>
        </w:rPr>
      </w:r>
    </w:p>
    <w:tbl>
      <w:tblPr>
        <w:tblStyle w:val="Table11"/>
        <w:tblW w:w="8750.0" w:type="dxa"/>
        <w:jc w:val="left"/>
        <w:tblInd w:w="-11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750"/>
        <w:tblGridChange w:id="0">
          <w:tblGrid>
            <w:gridCol w:w="8750"/>
          </w:tblGrid>
        </w:tblGridChange>
      </w:tblGrid>
      <w:tr>
        <w:trPr>
          <w:cantSplit w:val="0"/>
          <w:trHeight w:val="375" w:hRule="atLeast"/>
          <w:tblHeader w:val="0"/>
        </w:trPr>
        <w:tc>
          <w:tcPr>
            <w:tcBorders>
              <w:top w:color="000000" w:space="0" w:sz="4" w:val="single"/>
              <w:left w:color="000000" w:space="0" w:sz="4" w:val="single"/>
              <w:bottom w:color="000000" w:space="0" w:sz="4" w:val="single"/>
              <w:right w:color="000000" w:space="0" w:sz="4" w:val="single"/>
            </w:tcBorders>
            <w:shd w:fill="d8d8d8" w:val="clear"/>
            <w:tcMar>
              <w:top w:w="0.0" w:type="dxa"/>
              <w:left w:w="108.0" w:type="dxa"/>
              <w:bottom w:w="0.0" w:type="dxa"/>
              <w:right w:w="108.0" w:type="dxa"/>
            </w:tcMar>
            <w:vAlign w:val="center"/>
          </w:tcPr>
          <w:p w:rsidR="00000000" w:rsidDel="00000000" w:rsidP="00000000" w:rsidRDefault="00000000" w:rsidRPr="00000000" w14:paraId="000002F6">
            <w:pPr>
              <w:pStyle w:val="Heading1"/>
              <w:numPr>
                <w:ilvl w:val="0"/>
                <w:numId w:val="1"/>
              </w:numPr>
              <w:spacing w:line="360" w:lineRule="auto"/>
              <w:ind w:left="575" w:right="563" w:firstLine="0"/>
              <w:rPr>
                <w:rFonts w:ascii="Arial" w:cs="Arial" w:eastAsia="Arial" w:hAnsi="Arial"/>
              </w:rPr>
            </w:pPr>
            <w:r w:rsidDel="00000000" w:rsidR="00000000" w:rsidRPr="00000000">
              <w:rPr>
                <w:rFonts w:ascii="Arial" w:cs="Arial" w:eastAsia="Arial" w:hAnsi="Arial"/>
                <w:rtl w:val="0"/>
              </w:rPr>
              <w:t xml:space="preserve">ESCOLHA DA SOLUÇÃO</w:t>
            </w:r>
          </w:p>
        </w:tc>
      </w:tr>
    </w:tbl>
    <w:p w:rsidR="00000000" w:rsidDel="00000000" w:rsidP="00000000" w:rsidRDefault="00000000" w:rsidRPr="00000000" w14:paraId="000002F7">
      <w:pPr>
        <w:keepNext w:val="0"/>
        <w:keepLines w:val="0"/>
        <w:pageBreakBefore w:val="0"/>
        <w:widowControl w:val="1"/>
        <w:spacing w:line="360" w:lineRule="auto"/>
        <w:ind w:left="2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F8">
      <w:pPr>
        <w:keepNext w:val="0"/>
        <w:keepLines w:val="0"/>
        <w:pageBreakBefore w:val="0"/>
        <w:widowControl w:val="1"/>
        <w:numPr>
          <w:ilvl w:val="1"/>
          <w:numId w:val="1"/>
        </w:numPr>
        <w:spacing w:line="360" w:lineRule="auto"/>
        <w:ind w:left="0" w:firstLine="0"/>
        <w:jc w:val="both"/>
        <w:rPr/>
      </w:pPr>
      <w:r w:rsidDel="00000000" w:rsidR="00000000" w:rsidRPr="00000000">
        <w:rPr>
          <w:rFonts w:ascii="Arial" w:cs="Arial" w:eastAsia="Arial" w:hAnsi="Arial"/>
          <w:rtl w:val="0"/>
        </w:rPr>
        <w:t xml:space="preserve">Trata-se de demanda por aquisição de tintas e materiais de pintura de uso contínuo, destinados a atender às necessidades das Secretarias Municipais, especialmente no que se refere à manutenção, conservação e revitalização dos prédios e espaços públicos, contribuindo para a melhoria do funcionamento dos serviços públicos.</w:t>
      </w:r>
    </w:p>
    <w:p w:rsidR="00000000" w:rsidDel="00000000" w:rsidP="00000000" w:rsidRDefault="00000000" w:rsidRPr="00000000" w14:paraId="000002F9">
      <w:pPr>
        <w:keepNext w:val="0"/>
        <w:keepLines w:val="0"/>
        <w:pageBreakBefore w:val="0"/>
        <w:widowControl w:val="1"/>
        <w:numPr>
          <w:ilvl w:val="1"/>
          <w:numId w:val="1"/>
        </w:numPr>
        <w:spacing w:line="360" w:lineRule="auto"/>
        <w:ind w:left="0" w:firstLine="0"/>
        <w:jc w:val="both"/>
        <w:rPr/>
      </w:pPr>
      <w:r w:rsidDel="00000000" w:rsidR="00000000" w:rsidRPr="00000000">
        <w:rPr>
          <w:rFonts w:ascii="Arial" w:cs="Arial" w:eastAsia="Arial" w:hAnsi="Arial"/>
          <w:rtl w:val="0"/>
        </w:rPr>
        <w:t xml:space="preserve">Após análise das soluções disponíveis no mercado, verificou-se que não há alternativa viável capaz de suprir a demanda de forma diversa, uma vez que o Município não dispõe de estrutura, equipamentos ou insumos próprios para a produção ou fornecimento dos referidos materiais.</w:t>
      </w:r>
    </w:p>
    <w:p w:rsidR="00000000" w:rsidDel="00000000" w:rsidP="00000000" w:rsidRDefault="00000000" w:rsidRPr="00000000" w14:paraId="000002FA">
      <w:pPr>
        <w:keepNext w:val="0"/>
        <w:keepLines w:val="0"/>
        <w:pageBreakBefore w:val="0"/>
        <w:widowControl w:val="1"/>
        <w:numPr>
          <w:ilvl w:val="1"/>
          <w:numId w:val="1"/>
        </w:numPr>
        <w:spacing w:line="360" w:lineRule="auto"/>
        <w:ind w:left="0" w:firstLine="0"/>
        <w:jc w:val="both"/>
        <w:rPr/>
      </w:pPr>
      <w:r w:rsidDel="00000000" w:rsidR="00000000" w:rsidRPr="00000000">
        <w:rPr>
          <w:rFonts w:ascii="Arial" w:cs="Arial" w:eastAsia="Arial" w:hAnsi="Arial"/>
          <w:rtl w:val="0"/>
        </w:rPr>
        <w:t xml:space="preserve">Considerou-se, ainda, a possibilidade de utilização de estoques existentes; contudo, constatou-se que estes são insuficientes para atender às necessidades das unidades requisitantes, especialmente diante da demanda contínua e da ampliação das atividades administrativas.</w:t>
      </w:r>
    </w:p>
    <w:p w:rsidR="00000000" w:rsidDel="00000000" w:rsidP="00000000" w:rsidRDefault="00000000" w:rsidRPr="00000000" w14:paraId="000002FB">
      <w:pPr>
        <w:keepNext w:val="0"/>
        <w:keepLines w:val="0"/>
        <w:pageBreakBefore w:val="0"/>
        <w:widowControl w:val="1"/>
        <w:numPr>
          <w:ilvl w:val="1"/>
          <w:numId w:val="1"/>
        </w:numPr>
        <w:spacing w:line="360" w:lineRule="auto"/>
        <w:ind w:left="0" w:firstLine="0"/>
        <w:jc w:val="both"/>
        <w:rPr/>
      </w:pPr>
      <w:r w:rsidDel="00000000" w:rsidR="00000000" w:rsidRPr="00000000">
        <w:rPr>
          <w:rFonts w:ascii="Arial" w:cs="Arial" w:eastAsia="Arial" w:hAnsi="Arial"/>
          <w:rtl w:val="0"/>
        </w:rPr>
        <w:t xml:space="preserve">Diante desse cenário, conclui-se que a solução mais eficiente e economicamente viável consiste na aquisição dos materiais por meio de processo licitatório, sendo adotado o Sistema de Registro de Preços – SRP, o qual possibilita à Administração a contratação conforme a necessidade, sem obrigatoriedade de aquisição da totalidade dos quantitativos registrados.</w:t>
      </w:r>
    </w:p>
    <w:p w:rsidR="00000000" w:rsidDel="00000000" w:rsidP="00000000" w:rsidRDefault="00000000" w:rsidRPr="00000000" w14:paraId="000002FC">
      <w:pPr>
        <w:keepNext w:val="0"/>
        <w:keepLines w:val="0"/>
        <w:pageBreakBefore w:val="0"/>
        <w:widowControl w:val="1"/>
        <w:numPr>
          <w:ilvl w:val="1"/>
          <w:numId w:val="1"/>
        </w:numPr>
        <w:spacing w:line="360" w:lineRule="auto"/>
        <w:ind w:left="0" w:firstLine="0"/>
        <w:jc w:val="both"/>
        <w:rPr/>
      </w:pPr>
      <w:r w:rsidDel="00000000" w:rsidR="00000000" w:rsidRPr="00000000">
        <w:rPr>
          <w:rFonts w:ascii="Arial" w:cs="Arial" w:eastAsia="Arial" w:hAnsi="Arial"/>
          <w:rtl w:val="0"/>
        </w:rPr>
        <w:t xml:space="preserve">Quanto à modalidade, a realização de Pregão Eletrônico mostra-se a alternativa mais adequada e estratégica para a Administração Municipal, nos termos do art. 6º, inciso XLI, da Lei nº 14.133, de 1º de abril de 2021, por proporcionar maior competitividade, transparência, economicidade e eficiência na contratação.</w:t>
      </w:r>
    </w:p>
    <w:p w:rsidR="00000000" w:rsidDel="00000000" w:rsidP="00000000" w:rsidRDefault="00000000" w:rsidRPr="00000000" w14:paraId="000002FD">
      <w:pPr>
        <w:keepNext w:val="0"/>
        <w:keepLines w:val="0"/>
        <w:pageBreakBefore w:val="0"/>
        <w:widowControl w:val="1"/>
        <w:numPr>
          <w:ilvl w:val="1"/>
          <w:numId w:val="1"/>
        </w:numPr>
        <w:spacing w:line="360" w:lineRule="auto"/>
        <w:ind w:left="0" w:firstLine="0"/>
        <w:jc w:val="both"/>
        <w:rPr/>
      </w:pPr>
      <w:r w:rsidDel="00000000" w:rsidR="00000000" w:rsidRPr="00000000">
        <w:rPr>
          <w:rFonts w:ascii="Arial" w:cs="Arial" w:eastAsia="Arial" w:hAnsi="Arial"/>
          <w:rtl w:val="0"/>
        </w:rPr>
        <w:t xml:space="preserve">Ressalta-se que a Administração Pública não estará obrigada a adquirir os bens registrados, sendo as contratações realizadas conforme a efetiva necessidade das Secretarias e a disponibilidade orçamentária, assegurando o uso racional dos recursos públicos.</w:t>
      </w:r>
    </w:p>
    <w:p w:rsidR="00000000" w:rsidDel="00000000" w:rsidP="00000000" w:rsidRDefault="00000000" w:rsidRPr="00000000" w14:paraId="000002FE">
      <w:pPr>
        <w:keepNext w:val="0"/>
        <w:keepLines w:val="0"/>
        <w:pageBreakBefore w:val="0"/>
        <w:widowControl w:val="1"/>
        <w:spacing w:line="360" w:lineRule="auto"/>
        <w:jc w:val="both"/>
        <w:rPr>
          <w:rFonts w:ascii="Arial" w:cs="Arial" w:eastAsia="Arial" w:hAnsi="Arial"/>
        </w:rPr>
      </w:pPr>
      <w:r w:rsidDel="00000000" w:rsidR="00000000" w:rsidRPr="00000000">
        <w:rPr>
          <w:rtl w:val="0"/>
        </w:rPr>
      </w:r>
    </w:p>
    <w:tbl>
      <w:tblPr>
        <w:tblStyle w:val="Table12"/>
        <w:tblW w:w="8750.0" w:type="dxa"/>
        <w:jc w:val="left"/>
        <w:tblInd w:w="-11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750"/>
        <w:tblGridChange w:id="0">
          <w:tblGrid>
            <w:gridCol w:w="8750"/>
          </w:tblGrid>
        </w:tblGridChange>
      </w:tblGrid>
      <w:tr>
        <w:trPr>
          <w:cantSplit w:val="0"/>
          <w:trHeight w:val="375" w:hRule="atLeast"/>
          <w:tblHeader w:val="0"/>
        </w:trPr>
        <w:tc>
          <w:tcPr>
            <w:tcBorders>
              <w:top w:color="000000" w:space="0" w:sz="4" w:val="single"/>
              <w:left w:color="000000" w:space="0" w:sz="4" w:val="single"/>
              <w:bottom w:color="000000" w:space="0" w:sz="4" w:val="single"/>
              <w:right w:color="000000" w:space="0" w:sz="4" w:val="single"/>
            </w:tcBorders>
            <w:shd w:fill="d8d8d8" w:val="clear"/>
            <w:tcMar>
              <w:top w:w="0.0" w:type="dxa"/>
              <w:left w:w="108.0" w:type="dxa"/>
              <w:bottom w:w="0.0" w:type="dxa"/>
              <w:right w:w="108.0" w:type="dxa"/>
            </w:tcMar>
            <w:vAlign w:val="center"/>
          </w:tcPr>
          <w:p w:rsidR="00000000" w:rsidDel="00000000" w:rsidP="00000000" w:rsidRDefault="00000000" w:rsidRPr="00000000" w14:paraId="000002FF">
            <w:pPr>
              <w:pStyle w:val="Heading1"/>
              <w:numPr>
                <w:ilvl w:val="0"/>
                <w:numId w:val="1"/>
              </w:numPr>
              <w:spacing w:line="360" w:lineRule="auto"/>
              <w:ind w:left="575" w:right="563" w:firstLine="0"/>
              <w:rPr>
                <w:rFonts w:ascii="Arial" w:cs="Arial" w:eastAsia="Arial" w:hAnsi="Arial"/>
              </w:rPr>
            </w:pPr>
            <w:r w:rsidDel="00000000" w:rsidR="00000000" w:rsidRPr="00000000">
              <w:rPr>
                <w:rFonts w:ascii="Arial" w:cs="Arial" w:eastAsia="Arial" w:hAnsi="Arial"/>
                <w:rtl w:val="0"/>
              </w:rPr>
              <w:t xml:space="preserve">DESCRIÇÃO DA SOLUÇÃO COMO UM TODO (QUANDO APLICÁVEL)</w:t>
            </w:r>
          </w:p>
        </w:tc>
      </w:tr>
    </w:tbl>
    <w:p w:rsidR="00000000" w:rsidDel="00000000" w:rsidP="00000000" w:rsidRDefault="00000000" w:rsidRPr="00000000" w14:paraId="00000300">
      <w:pPr>
        <w:keepNext w:val="0"/>
        <w:keepLines w:val="0"/>
        <w:pageBreakBefore w:val="0"/>
        <w:widowControl w:val="1"/>
        <w:spacing w:line="360" w:lineRule="auto"/>
        <w:ind w:left="2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301">
      <w:pPr>
        <w:keepNext w:val="0"/>
        <w:keepLines w:val="0"/>
        <w:pageBreakBefore w:val="0"/>
        <w:widowControl w:val="1"/>
        <w:numPr>
          <w:ilvl w:val="1"/>
          <w:numId w:val="1"/>
        </w:numPr>
        <w:spacing w:line="360" w:lineRule="auto"/>
        <w:ind w:left="0" w:firstLine="0"/>
        <w:jc w:val="both"/>
        <w:rPr>
          <w:color w:val="000000"/>
        </w:rPr>
      </w:pPr>
      <w:r w:rsidDel="00000000" w:rsidR="00000000" w:rsidRPr="00000000">
        <w:rPr>
          <w:rFonts w:ascii="Arial" w:cs="Arial" w:eastAsia="Arial" w:hAnsi="Arial"/>
          <w:color w:val="000000"/>
          <w:rtl w:val="0"/>
        </w:rPr>
        <w:t xml:space="preserve">A solução proposta visa assegurar que o Poder Público cumpra seus compromissos institucionais, garantindo condições adequadas de manutenção, conservação e revitalização dos prédios e espaços públicos, de modo a não comprometer o funcionamento das unidades administrativas nem o atendimento prestado à população.</w:t>
      </w:r>
    </w:p>
    <w:p w:rsidR="00000000" w:rsidDel="00000000" w:rsidP="00000000" w:rsidRDefault="00000000" w:rsidRPr="00000000" w14:paraId="00000302">
      <w:pPr>
        <w:keepNext w:val="0"/>
        <w:keepLines w:val="0"/>
        <w:pageBreakBefore w:val="0"/>
        <w:widowControl w:val="1"/>
        <w:numPr>
          <w:ilvl w:val="1"/>
          <w:numId w:val="1"/>
        </w:numPr>
        <w:spacing w:line="360" w:lineRule="auto"/>
        <w:ind w:left="0" w:firstLine="0"/>
        <w:jc w:val="both"/>
        <w:rPr>
          <w:color w:val="000000"/>
        </w:rPr>
      </w:pPr>
      <w:r w:rsidDel="00000000" w:rsidR="00000000" w:rsidRPr="00000000">
        <w:rPr>
          <w:rFonts w:ascii="Arial" w:cs="Arial" w:eastAsia="Arial" w:hAnsi="Arial"/>
          <w:color w:val="000000"/>
          <w:rtl w:val="0"/>
        </w:rPr>
        <w:t xml:space="preserve">A solução será viabilizada por meio de processo licitatório, com o objetivo de atender às demandas das Secretarias Municipais de Sinop-MT e seus respectivos departamentos, possibilitando a aquisição de tintas e materiais de pintura conforme as necessidades apresentadas, adotando-se o critério de julgamento do menor preço por item.</w:t>
      </w:r>
    </w:p>
    <w:p w:rsidR="00000000" w:rsidDel="00000000" w:rsidP="00000000" w:rsidRDefault="00000000" w:rsidRPr="00000000" w14:paraId="00000303">
      <w:pPr>
        <w:keepNext w:val="0"/>
        <w:keepLines w:val="0"/>
        <w:pageBreakBefore w:val="0"/>
        <w:widowControl w:val="1"/>
        <w:numPr>
          <w:ilvl w:val="1"/>
          <w:numId w:val="1"/>
        </w:numPr>
        <w:spacing w:line="360" w:lineRule="auto"/>
        <w:ind w:left="0" w:firstLine="0"/>
        <w:jc w:val="both"/>
        <w:rPr>
          <w:color w:val="000000"/>
        </w:rPr>
      </w:pPr>
      <w:r w:rsidDel="00000000" w:rsidR="00000000" w:rsidRPr="00000000">
        <w:rPr>
          <w:rFonts w:ascii="Arial" w:cs="Arial" w:eastAsia="Arial" w:hAnsi="Arial"/>
          <w:color w:val="000000"/>
          <w:rtl w:val="0"/>
        </w:rPr>
        <w:t xml:space="preserve">Com base no estudo técnico realizado, conclui-se que a solução mais adequada para atender à necessidade identificada é a aquisição dos materiais por meio de Ata de Registro de Preços, pelo período de um (1) ano, assegurando eficiência, economicidade, flexibilidade nas contratações e continuidade no atendimento das demandas institucionais.</w:t>
      </w:r>
    </w:p>
    <w:p w:rsidR="00000000" w:rsidDel="00000000" w:rsidP="00000000" w:rsidRDefault="00000000" w:rsidRPr="00000000" w14:paraId="00000304">
      <w:pPr>
        <w:widowControl w:val="1"/>
        <w:spacing w:line="360" w:lineRule="auto"/>
        <w:jc w:val="both"/>
        <w:rPr>
          <w:rFonts w:ascii="Arial" w:cs="Arial" w:eastAsia="Arial" w:hAnsi="Arial"/>
          <w:color w:val="000000"/>
        </w:rPr>
      </w:pPr>
      <w:r w:rsidDel="00000000" w:rsidR="00000000" w:rsidRPr="00000000">
        <w:rPr>
          <w:rtl w:val="0"/>
        </w:rPr>
      </w:r>
    </w:p>
    <w:tbl>
      <w:tblPr>
        <w:tblStyle w:val="Table13"/>
        <w:tblW w:w="8750.0" w:type="dxa"/>
        <w:jc w:val="left"/>
        <w:tblInd w:w="-11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750"/>
        <w:tblGridChange w:id="0">
          <w:tblGrid>
            <w:gridCol w:w="8750"/>
          </w:tblGrid>
        </w:tblGridChange>
      </w:tblGrid>
      <w:tr>
        <w:trPr>
          <w:cantSplit w:val="0"/>
          <w:trHeight w:val="375" w:hRule="atLeast"/>
          <w:tblHeader w:val="0"/>
        </w:trPr>
        <w:tc>
          <w:tcPr>
            <w:tcBorders>
              <w:top w:color="000000" w:space="0" w:sz="4" w:val="single"/>
              <w:left w:color="000000" w:space="0" w:sz="4" w:val="single"/>
              <w:bottom w:color="000000" w:space="0" w:sz="4" w:val="single"/>
              <w:right w:color="000000" w:space="0" w:sz="4" w:val="single"/>
            </w:tcBorders>
            <w:shd w:fill="d8d8d8" w:val="clear"/>
            <w:tcMar>
              <w:top w:w="0.0" w:type="dxa"/>
              <w:left w:w="108.0" w:type="dxa"/>
              <w:bottom w:w="0.0" w:type="dxa"/>
              <w:right w:w="108.0" w:type="dxa"/>
            </w:tcMar>
            <w:vAlign w:val="center"/>
          </w:tcPr>
          <w:p w:rsidR="00000000" w:rsidDel="00000000" w:rsidP="00000000" w:rsidRDefault="00000000" w:rsidRPr="00000000" w14:paraId="00000305">
            <w:pPr>
              <w:pStyle w:val="Heading1"/>
              <w:numPr>
                <w:ilvl w:val="0"/>
                <w:numId w:val="1"/>
              </w:numPr>
              <w:spacing w:line="360" w:lineRule="auto"/>
              <w:ind w:left="575" w:right="563" w:firstLine="0"/>
              <w:rPr>
                <w:rFonts w:ascii="Arial" w:cs="Arial" w:eastAsia="Arial" w:hAnsi="Arial"/>
              </w:rPr>
            </w:pPr>
            <w:r w:rsidDel="00000000" w:rsidR="00000000" w:rsidRPr="00000000">
              <w:rPr>
                <w:rFonts w:ascii="Arial" w:cs="Arial" w:eastAsia="Arial" w:hAnsi="Arial"/>
                <w:rtl w:val="0"/>
              </w:rPr>
              <w:t xml:space="preserve">JUSTIFICATIVA PARA O PARCELAMENTO OU NÃO DA SOLUÇÃO</w:t>
            </w:r>
          </w:p>
        </w:tc>
      </w:tr>
    </w:tbl>
    <w:p w:rsidR="00000000" w:rsidDel="00000000" w:rsidP="00000000" w:rsidRDefault="00000000" w:rsidRPr="00000000" w14:paraId="00000306">
      <w:pPr>
        <w:keepNext w:val="0"/>
        <w:keepLines w:val="0"/>
        <w:pageBreakBefore w:val="0"/>
        <w:widowControl w:val="1"/>
        <w:spacing w:line="360" w:lineRule="auto"/>
        <w:ind w:left="2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307">
      <w:pPr>
        <w:keepNext w:val="0"/>
        <w:keepLines w:val="0"/>
        <w:pageBreakBefore w:val="0"/>
        <w:widowControl w:val="1"/>
        <w:numPr>
          <w:ilvl w:val="1"/>
          <w:numId w:val="1"/>
        </w:numPr>
        <w:spacing w:line="360" w:lineRule="auto"/>
        <w:ind w:left="0" w:firstLine="0"/>
        <w:jc w:val="both"/>
        <w:rPr/>
      </w:pPr>
      <w:r w:rsidDel="00000000" w:rsidR="00000000" w:rsidRPr="00000000">
        <w:rPr>
          <w:rFonts w:ascii="Arial" w:cs="Arial" w:eastAsia="Arial" w:hAnsi="Arial"/>
          <w:rtl w:val="0"/>
        </w:rPr>
        <w:t xml:space="preserve">Considerando as características do objeto, bem como suas peculiaridades de comercialização no mercado, foi analisada a possibilidade de parcelamento da contratação, tendo em vista que tal informação é essencial para a definição do critério de adjudicação do objeto.</w:t>
      </w:r>
    </w:p>
    <w:p w:rsidR="00000000" w:rsidDel="00000000" w:rsidP="00000000" w:rsidRDefault="00000000" w:rsidRPr="00000000" w14:paraId="00000308">
      <w:pPr>
        <w:keepNext w:val="0"/>
        <w:keepLines w:val="0"/>
        <w:pageBreakBefore w:val="0"/>
        <w:widowControl w:val="1"/>
        <w:numPr>
          <w:ilvl w:val="1"/>
          <w:numId w:val="1"/>
        </w:numPr>
        <w:spacing w:line="360" w:lineRule="auto"/>
        <w:ind w:left="0" w:firstLine="0"/>
        <w:jc w:val="both"/>
        <w:rPr/>
      </w:pPr>
      <w:r w:rsidDel="00000000" w:rsidR="00000000" w:rsidRPr="00000000">
        <w:rPr>
          <w:rFonts w:ascii="Arial" w:cs="Arial" w:eastAsia="Arial" w:hAnsi="Arial"/>
          <w:rtl w:val="0"/>
        </w:rPr>
        <w:t xml:space="preserve">O parcelamento do objeto constitui regra nas licitações públicas, desde que técnica e economicamente viável, devendo ser adotado quando possibilitar melhor aproveitamento das potencialidades do mercado, ampliação da competitividade e ausência de prejuízo à economia de escala.</w:t>
      </w:r>
    </w:p>
    <w:p w:rsidR="00000000" w:rsidDel="00000000" w:rsidP="00000000" w:rsidRDefault="00000000" w:rsidRPr="00000000" w14:paraId="00000309">
      <w:pPr>
        <w:keepNext w:val="0"/>
        <w:keepLines w:val="0"/>
        <w:pageBreakBefore w:val="0"/>
        <w:widowControl w:val="1"/>
        <w:numPr>
          <w:ilvl w:val="1"/>
          <w:numId w:val="1"/>
        </w:numPr>
        <w:spacing w:line="360" w:lineRule="auto"/>
        <w:ind w:left="0" w:firstLine="0"/>
        <w:jc w:val="both"/>
        <w:rPr/>
      </w:pPr>
      <w:r w:rsidDel="00000000" w:rsidR="00000000" w:rsidRPr="00000000">
        <w:rPr>
          <w:rFonts w:ascii="Arial" w:cs="Arial" w:eastAsia="Arial" w:hAnsi="Arial"/>
          <w:rtl w:val="0"/>
        </w:rPr>
        <w:t xml:space="preserve">No caso em análise, os itens que compõem a aquisição de tintas e materiais de pintura são de natureza comum, comercializados por diversos fornecedores e passíveis de fornecimento de forma independente, não havendo óbice técnico ou operacional à sua aquisição individual.</w:t>
      </w:r>
    </w:p>
    <w:p w:rsidR="00000000" w:rsidDel="00000000" w:rsidP="00000000" w:rsidRDefault="00000000" w:rsidRPr="00000000" w14:paraId="0000030A">
      <w:pPr>
        <w:keepNext w:val="0"/>
        <w:keepLines w:val="0"/>
        <w:pageBreakBefore w:val="0"/>
        <w:widowControl w:val="1"/>
        <w:numPr>
          <w:ilvl w:val="1"/>
          <w:numId w:val="1"/>
        </w:numPr>
        <w:spacing w:line="360" w:lineRule="auto"/>
        <w:ind w:left="0" w:firstLine="0"/>
        <w:jc w:val="both"/>
        <w:rPr/>
      </w:pPr>
      <w:r w:rsidDel="00000000" w:rsidR="00000000" w:rsidRPr="00000000">
        <w:rPr>
          <w:rFonts w:ascii="Arial" w:cs="Arial" w:eastAsia="Arial" w:hAnsi="Arial"/>
          <w:rtl w:val="0"/>
        </w:rPr>
        <w:t xml:space="preserve">Verificou-se, portanto, que o parcelamento da solução por item mostra-se técnica e economicamente viável, não acarretando perda de escala, tampouco restrição à competitividade do certame.</w:t>
      </w:r>
    </w:p>
    <w:p w:rsidR="00000000" w:rsidDel="00000000" w:rsidP="00000000" w:rsidRDefault="00000000" w:rsidRPr="00000000" w14:paraId="0000030B">
      <w:pPr>
        <w:keepNext w:val="0"/>
        <w:keepLines w:val="0"/>
        <w:pageBreakBefore w:val="0"/>
        <w:widowControl w:val="1"/>
        <w:numPr>
          <w:ilvl w:val="1"/>
          <w:numId w:val="1"/>
        </w:numPr>
        <w:spacing w:line="360" w:lineRule="auto"/>
        <w:ind w:left="0" w:firstLine="0"/>
        <w:jc w:val="both"/>
        <w:rPr/>
      </w:pPr>
      <w:r w:rsidDel="00000000" w:rsidR="00000000" w:rsidRPr="00000000">
        <w:rPr>
          <w:rFonts w:ascii="Arial" w:cs="Arial" w:eastAsia="Arial" w:hAnsi="Arial"/>
          <w:rtl w:val="0"/>
        </w:rPr>
        <w:t xml:space="preserve">Dessa forma, visando atender aos preceitos das normativas vigentes, bem como assegurar maior competitividade, eficiência e economicidade à contratação, a solução adotada será a realização do certame com julgamento por item.</w:t>
      </w:r>
    </w:p>
    <w:p w:rsidR="00000000" w:rsidDel="00000000" w:rsidP="00000000" w:rsidRDefault="00000000" w:rsidRPr="00000000" w14:paraId="0000030C">
      <w:pPr>
        <w:widowControl w:val="1"/>
        <w:spacing w:line="360" w:lineRule="auto"/>
        <w:jc w:val="both"/>
        <w:rPr>
          <w:rFonts w:ascii="Arial" w:cs="Arial" w:eastAsia="Arial" w:hAnsi="Arial"/>
        </w:rPr>
      </w:pPr>
      <w:r w:rsidDel="00000000" w:rsidR="00000000" w:rsidRPr="00000000">
        <w:rPr>
          <w:rtl w:val="0"/>
        </w:rPr>
      </w:r>
    </w:p>
    <w:tbl>
      <w:tblPr>
        <w:tblStyle w:val="Table14"/>
        <w:tblW w:w="8750.0" w:type="dxa"/>
        <w:jc w:val="left"/>
        <w:tblInd w:w="-11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750"/>
        <w:tblGridChange w:id="0">
          <w:tblGrid>
            <w:gridCol w:w="8750"/>
          </w:tblGrid>
        </w:tblGridChange>
      </w:tblGrid>
      <w:tr>
        <w:trPr>
          <w:cantSplit w:val="0"/>
          <w:trHeight w:val="375" w:hRule="atLeast"/>
          <w:tblHeader w:val="0"/>
        </w:trPr>
        <w:tc>
          <w:tcPr>
            <w:tcBorders>
              <w:top w:color="000000" w:space="0" w:sz="4" w:val="single"/>
              <w:left w:color="000000" w:space="0" w:sz="4" w:val="single"/>
              <w:bottom w:color="000000" w:space="0" w:sz="4" w:val="single"/>
              <w:right w:color="000000" w:space="0" w:sz="4" w:val="single"/>
            </w:tcBorders>
            <w:shd w:fill="d8d8d8" w:val="clear"/>
            <w:tcMar>
              <w:top w:w="0.0" w:type="dxa"/>
              <w:left w:w="108.0" w:type="dxa"/>
              <w:bottom w:w="0.0" w:type="dxa"/>
              <w:right w:w="108.0" w:type="dxa"/>
            </w:tcMar>
            <w:vAlign w:val="center"/>
          </w:tcPr>
          <w:p w:rsidR="00000000" w:rsidDel="00000000" w:rsidP="00000000" w:rsidRDefault="00000000" w:rsidRPr="00000000" w14:paraId="0000030D">
            <w:pPr>
              <w:pStyle w:val="Heading1"/>
              <w:numPr>
                <w:ilvl w:val="0"/>
                <w:numId w:val="1"/>
              </w:numPr>
              <w:spacing w:line="360" w:lineRule="auto"/>
              <w:ind w:left="575" w:right="563" w:firstLine="0"/>
              <w:rPr>
                <w:rFonts w:ascii="Arial" w:cs="Arial" w:eastAsia="Arial" w:hAnsi="Arial"/>
              </w:rPr>
            </w:pPr>
            <w:r w:rsidDel="00000000" w:rsidR="00000000" w:rsidRPr="00000000">
              <w:rPr>
                <w:rFonts w:ascii="Arial" w:cs="Arial" w:eastAsia="Arial" w:hAnsi="Arial"/>
                <w:rtl w:val="0"/>
              </w:rPr>
              <w:t xml:space="preserve">DEMONSTRATIVO DOS RESULTADOS PRETENDIDOS (QUANDO APLICÁVEL)</w:t>
            </w:r>
          </w:p>
        </w:tc>
      </w:tr>
    </w:tbl>
    <w:p w:rsidR="00000000" w:rsidDel="00000000" w:rsidP="00000000" w:rsidRDefault="00000000" w:rsidRPr="00000000" w14:paraId="0000030E">
      <w:pPr>
        <w:keepNext w:val="0"/>
        <w:keepLines w:val="0"/>
        <w:pageBreakBefore w:val="0"/>
        <w:widowControl w:val="1"/>
        <w:spacing w:line="360" w:lineRule="auto"/>
        <w:ind w:left="2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30F">
      <w:pPr>
        <w:keepNext w:val="0"/>
        <w:keepLines w:val="0"/>
        <w:pageBreakBefore w:val="0"/>
        <w:widowControl w:val="1"/>
        <w:numPr>
          <w:ilvl w:val="1"/>
          <w:numId w:val="1"/>
        </w:numPr>
        <w:spacing w:line="360" w:lineRule="auto"/>
        <w:ind w:left="0" w:firstLine="0"/>
        <w:jc w:val="both"/>
        <w:rPr/>
      </w:pPr>
      <w:r w:rsidDel="00000000" w:rsidR="00000000" w:rsidRPr="00000000">
        <w:rPr>
          <w:rFonts w:ascii="Arial" w:cs="Arial" w:eastAsia="Arial" w:hAnsi="Arial"/>
          <w:rtl w:val="0"/>
        </w:rPr>
        <w:t xml:space="preserve">Considerando que as contratações públicas visam alcançar o melhor resultado possível para a Administração, os resultados pretendidos com a presente contratação consistem em assegurar a adequada execução das atividades das Secretarias Municipais, por meio da disponibilização de tintas e materiais de pintura de qualidade, compatíveis com as necessidades dos prédios e instalações públicas.</w:t>
      </w:r>
    </w:p>
    <w:p w:rsidR="00000000" w:rsidDel="00000000" w:rsidP="00000000" w:rsidRDefault="00000000" w:rsidRPr="00000000" w14:paraId="00000310">
      <w:pPr>
        <w:keepNext w:val="0"/>
        <w:keepLines w:val="0"/>
        <w:pageBreakBefore w:val="0"/>
        <w:widowControl w:val="1"/>
        <w:numPr>
          <w:ilvl w:val="1"/>
          <w:numId w:val="1"/>
        </w:numPr>
        <w:spacing w:line="360" w:lineRule="auto"/>
        <w:ind w:left="0" w:firstLine="0"/>
        <w:jc w:val="both"/>
        <w:rPr/>
      </w:pPr>
      <w:r w:rsidDel="00000000" w:rsidR="00000000" w:rsidRPr="00000000">
        <w:rPr>
          <w:rFonts w:ascii="Arial" w:cs="Arial" w:eastAsia="Arial" w:hAnsi="Arial"/>
          <w:rtl w:val="0"/>
        </w:rPr>
        <w:t xml:space="preserve">A aquisição tem como objetivo garantir a manutenção, conservação e revitalização dos espaços públicos, contribuindo para a melhoria das condições físicas dos ambientes de trabalho e de atendimento à população, bem como para a preservação do patrimônio público municipal.</w:t>
      </w:r>
    </w:p>
    <w:p w:rsidR="00000000" w:rsidDel="00000000" w:rsidP="00000000" w:rsidRDefault="00000000" w:rsidRPr="00000000" w14:paraId="00000311">
      <w:pPr>
        <w:keepNext w:val="0"/>
        <w:keepLines w:val="0"/>
        <w:pageBreakBefore w:val="0"/>
        <w:widowControl w:val="1"/>
        <w:numPr>
          <w:ilvl w:val="1"/>
          <w:numId w:val="1"/>
        </w:numPr>
        <w:spacing w:line="360" w:lineRule="auto"/>
        <w:ind w:left="0" w:firstLine="0"/>
        <w:jc w:val="both"/>
        <w:rPr/>
      </w:pPr>
      <w:r w:rsidDel="00000000" w:rsidR="00000000" w:rsidRPr="00000000">
        <w:rPr>
          <w:rFonts w:ascii="Arial" w:cs="Arial" w:eastAsia="Arial" w:hAnsi="Arial"/>
          <w:rtl w:val="0"/>
        </w:rPr>
        <w:t xml:space="preserve">Busca-se, ainda, assegurar que os materiais fornecidos apresentem qualidade, durabilidade e desempenho adequados, permitindo a correta aplicação dos produtos, evitando retrabalhos e reduzindo custos decorrentes de manutenções frequentes.</w:t>
      </w:r>
    </w:p>
    <w:p w:rsidR="00000000" w:rsidDel="00000000" w:rsidP="00000000" w:rsidRDefault="00000000" w:rsidRPr="00000000" w14:paraId="00000312">
      <w:pPr>
        <w:keepNext w:val="0"/>
        <w:keepLines w:val="0"/>
        <w:pageBreakBefore w:val="0"/>
        <w:widowControl w:val="1"/>
        <w:numPr>
          <w:ilvl w:val="1"/>
          <w:numId w:val="1"/>
        </w:numPr>
        <w:spacing w:line="360" w:lineRule="auto"/>
        <w:ind w:left="0" w:firstLine="0"/>
        <w:jc w:val="both"/>
        <w:rPr/>
      </w:pPr>
      <w:r w:rsidDel="00000000" w:rsidR="00000000" w:rsidRPr="00000000">
        <w:rPr>
          <w:rFonts w:ascii="Arial" w:cs="Arial" w:eastAsia="Arial" w:hAnsi="Arial"/>
          <w:rtl w:val="0"/>
        </w:rPr>
        <w:t xml:space="preserve">Destaca-se que a realização da contratação por meio de pregão eletrônico, utilizando o Sistema de Registro de Preços, com julgamento por item, proporcionará maior competitividade ao certame, ampliando a participação de fornecedores e contribuindo para a obtenção de propostas mais vantajosas ao Município.</w:t>
      </w:r>
    </w:p>
    <w:p w:rsidR="00000000" w:rsidDel="00000000" w:rsidP="00000000" w:rsidRDefault="00000000" w:rsidRPr="00000000" w14:paraId="00000313">
      <w:pPr>
        <w:keepNext w:val="0"/>
        <w:keepLines w:val="0"/>
        <w:pageBreakBefore w:val="0"/>
        <w:widowControl w:val="1"/>
        <w:numPr>
          <w:ilvl w:val="1"/>
          <w:numId w:val="1"/>
        </w:numPr>
        <w:spacing w:line="360" w:lineRule="auto"/>
        <w:ind w:left="0" w:firstLine="0"/>
        <w:jc w:val="both"/>
        <w:rPr/>
      </w:pPr>
      <w:r w:rsidDel="00000000" w:rsidR="00000000" w:rsidRPr="00000000">
        <w:rPr>
          <w:rFonts w:ascii="Arial" w:cs="Arial" w:eastAsia="Arial" w:hAnsi="Arial"/>
          <w:rtl w:val="0"/>
        </w:rPr>
        <w:t xml:space="preserve">Ademais, a utilização do Sistema de Registro de Preços possibilitará a aquisição de forma parcelada, conforme a efetiva necessidade das Secretarias e a disponibilidade orçamentária, evitando dispêndios antecipados e promovendo o uso racional dos recursos públicos.</w:t>
      </w:r>
    </w:p>
    <w:p w:rsidR="00000000" w:rsidDel="00000000" w:rsidP="00000000" w:rsidRDefault="00000000" w:rsidRPr="00000000" w14:paraId="00000314">
      <w:pPr>
        <w:spacing w:line="360" w:lineRule="auto"/>
        <w:jc w:val="both"/>
        <w:rPr>
          <w:rFonts w:ascii="Arial" w:cs="Arial" w:eastAsia="Arial" w:hAnsi="Arial"/>
          <w:sz w:val="24"/>
          <w:szCs w:val="24"/>
        </w:rPr>
      </w:pPr>
      <w:r w:rsidDel="00000000" w:rsidR="00000000" w:rsidRPr="00000000">
        <w:rPr>
          <w:rtl w:val="0"/>
        </w:rPr>
      </w:r>
    </w:p>
    <w:tbl>
      <w:tblPr>
        <w:tblStyle w:val="Table15"/>
        <w:tblW w:w="8750.0" w:type="dxa"/>
        <w:jc w:val="left"/>
        <w:tblInd w:w="-11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750"/>
        <w:tblGridChange w:id="0">
          <w:tblGrid>
            <w:gridCol w:w="8750"/>
          </w:tblGrid>
        </w:tblGridChange>
      </w:tblGrid>
      <w:tr>
        <w:trPr>
          <w:cantSplit w:val="0"/>
          <w:trHeight w:val="375" w:hRule="atLeast"/>
          <w:tblHeader w:val="0"/>
        </w:trPr>
        <w:tc>
          <w:tcPr>
            <w:tcBorders>
              <w:top w:color="000000" w:space="0" w:sz="4" w:val="single"/>
              <w:left w:color="000000" w:space="0" w:sz="4" w:val="single"/>
              <w:bottom w:color="000000" w:space="0" w:sz="4" w:val="single"/>
              <w:right w:color="000000" w:space="0" w:sz="4" w:val="single"/>
            </w:tcBorders>
            <w:shd w:fill="d8d8d8" w:val="clear"/>
            <w:tcMar>
              <w:top w:w="0.0" w:type="dxa"/>
              <w:left w:w="108.0" w:type="dxa"/>
              <w:bottom w:w="0.0" w:type="dxa"/>
              <w:right w:w="108.0" w:type="dxa"/>
            </w:tcMar>
            <w:vAlign w:val="center"/>
          </w:tcPr>
          <w:p w:rsidR="00000000" w:rsidDel="00000000" w:rsidP="00000000" w:rsidRDefault="00000000" w:rsidRPr="00000000" w14:paraId="00000315">
            <w:pPr>
              <w:pStyle w:val="Heading1"/>
              <w:numPr>
                <w:ilvl w:val="0"/>
                <w:numId w:val="1"/>
              </w:numPr>
              <w:spacing w:line="360" w:lineRule="auto"/>
              <w:ind w:left="575" w:right="563" w:firstLine="0"/>
              <w:rPr>
                <w:rFonts w:ascii="Arial" w:cs="Arial" w:eastAsia="Arial" w:hAnsi="Arial"/>
              </w:rPr>
            </w:pPr>
            <w:r w:rsidDel="00000000" w:rsidR="00000000" w:rsidRPr="00000000">
              <w:rPr>
                <w:rFonts w:ascii="Arial" w:cs="Arial" w:eastAsia="Arial" w:hAnsi="Arial"/>
                <w:rtl w:val="0"/>
              </w:rPr>
              <w:t xml:space="preserve">PROVIDÊNCIAS ESPECÍFICAS A SEREM ADOTADAS (QUANDO APLICÁVEL)</w:t>
            </w:r>
          </w:p>
        </w:tc>
      </w:tr>
    </w:tbl>
    <w:p w:rsidR="00000000" w:rsidDel="00000000" w:rsidP="00000000" w:rsidRDefault="00000000" w:rsidRPr="00000000" w14:paraId="0000031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27"/>
          <w:tab w:val="left" w:leader="none" w:pos="4910"/>
          <w:tab w:val="left" w:leader="none" w:pos="5232"/>
        </w:tabs>
        <w:spacing w:after="0" w:before="0" w:line="360" w:lineRule="auto"/>
        <w:ind w:left="0" w:right="967" w:firstLine="0"/>
        <w:jc w:val="left"/>
        <w:rPr>
          <w:rFonts w:ascii="Arial" w:cs="Arial" w:eastAsia="Arial" w:hAnsi="Arial"/>
        </w:rPr>
      </w:pPr>
      <w:r w:rsidDel="00000000" w:rsidR="00000000" w:rsidRPr="00000000">
        <w:rPr>
          <w:rtl w:val="0"/>
        </w:rPr>
      </w:r>
    </w:p>
    <w:p w:rsidR="00000000" w:rsidDel="00000000" w:rsidP="00000000" w:rsidRDefault="00000000" w:rsidRPr="00000000" w14:paraId="0000031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27"/>
          <w:tab w:val="left" w:leader="none" w:pos="4910"/>
          <w:tab w:val="left" w:leader="none" w:pos="5232"/>
        </w:tabs>
        <w:spacing w:after="0" w:before="0" w:line="360" w:lineRule="auto"/>
        <w:ind w:left="0" w:right="967"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x ) Não há providências específicas           </w:t>
      </w:r>
    </w:p>
    <w:p w:rsidR="00000000" w:rsidDel="00000000" w:rsidP="00000000" w:rsidRDefault="00000000" w:rsidRPr="00000000" w14:paraId="0000031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27"/>
          <w:tab w:val="left" w:leader="none" w:pos="4910"/>
          <w:tab w:val="left" w:leader="none" w:pos="5232"/>
        </w:tabs>
        <w:spacing w:after="0" w:before="0" w:line="360" w:lineRule="auto"/>
        <w:ind w:left="0" w:right="967"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 Há </w:t>
      </w:r>
      <w:r w:rsidDel="00000000" w:rsidR="00000000" w:rsidRPr="00000000">
        <w:rPr>
          <w:rFonts w:ascii="Arial" w:cs="Arial" w:eastAsia="Arial" w:hAnsi="Arial"/>
          <w:rtl w:val="0"/>
        </w:rPr>
        <w:t xml:space="preserve">providências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específicas                     </w:t>
      </w:r>
    </w:p>
    <w:p w:rsidR="00000000" w:rsidDel="00000000" w:rsidP="00000000" w:rsidRDefault="00000000" w:rsidRPr="00000000" w14:paraId="00000319">
      <w:pPr>
        <w:spacing w:line="360" w:lineRule="auto"/>
        <w:ind w:left="3996" w:hanging="3959"/>
        <w:jc w:val="both"/>
        <w:rPr>
          <w:rFonts w:ascii="Arial" w:cs="Arial" w:eastAsia="Arial" w:hAnsi="Arial"/>
        </w:rPr>
      </w:pPr>
      <w:r w:rsidDel="00000000" w:rsidR="00000000" w:rsidRPr="00000000">
        <w:rPr>
          <w:rFonts w:ascii="Arial" w:cs="Arial" w:eastAsia="Arial" w:hAnsi="Arial"/>
          <w:rtl w:val="0"/>
        </w:rPr>
        <w:t xml:space="preserve">Quais?      </w:t>
      </w:r>
    </w:p>
    <w:p w:rsidR="00000000" w:rsidDel="00000000" w:rsidP="00000000" w:rsidRDefault="00000000" w:rsidRPr="00000000" w14:paraId="0000031A">
      <w:pPr>
        <w:spacing w:line="360" w:lineRule="auto"/>
        <w:ind w:left="0" w:firstLine="0"/>
        <w:jc w:val="both"/>
        <w:rPr>
          <w:rFonts w:ascii="Arial" w:cs="Arial" w:eastAsia="Arial" w:hAnsi="Arial"/>
        </w:rPr>
      </w:pPr>
      <w:r w:rsidDel="00000000" w:rsidR="00000000" w:rsidRPr="00000000">
        <w:rPr>
          <w:rFonts w:ascii="Arial" w:cs="Arial" w:eastAsia="Arial" w:hAnsi="Arial"/>
          <w:rtl w:val="0"/>
        </w:rPr>
        <w:t xml:space="preserve">( x ) Não há impactos ambientais  </w:t>
      </w:r>
    </w:p>
    <w:p w:rsidR="00000000" w:rsidDel="00000000" w:rsidP="00000000" w:rsidRDefault="00000000" w:rsidRPr="00000000" w14:paraId="0000031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27"/>
          <w:tab w:val="left" w:leader="none" w:pos="4910"/>
          <w:tab w:val="left" w:leader="none" w:pos="5232"/>
        </w:tabs>
        <w:spacing w:after="0" w:before="0" w:line="360" w:lineRule="auto"/>
        <w:ind w:left="0" w:right="967"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 Há impactos ambientais</w:t>
      </w:r>
    </w:p>
    <w:p w:rsidR="00000000" w:rsidDel="00000000" w:rsidP="00000000" w:rsidRDefault="00000000" w:rsidRPr="00000000" w14:paraId="0000031C">
      <w:pPr>
        <w:spacing w:line="360" w:lineRule="auto"/>
        <w:ind w:left="3996" w:hanging="3959"/>
        <w:jc w:val="both"/>
        <w:rPr>
          <w:rFonts w:ascii="Arial" w:cs="Arial" w:eastAsia="Arial" w:hAnsi="Arial"/>
          <w:sz w:val="24"/>
          <w:szCs w:val="24"/>
        </w:rPr>
      </w:pPr>
      <w:r w:rsidDel="00000000" w:rsidR="00000000" w:rsidRPr="00000000">
        <w:rPr>
          <w:rFonts w:ascii="Arial" w:cs="Arial" w:eastAsia="Arial" w:hAnsi="Arial"/>
          <w:rtl w:val="0"/>
        </w:rPr>
        <w:t xml:space="preserve">Quais? </w:t>
      </w:r>
      <w:r w:rsidDel="00000000" w:rsidR="00000000" w:rsidRPr="00000000">
        <w:rPr>
          <w:rtl w:val="0"/>
        </w:rPr>
      </w:r>
    </w:p>
    <w:p w:rsidR="00000000" w:rsidDel="00000000" w:rsidP="00000000" w:rsidRDefault="00000000" w:rsidRPr="00000000" w14:paraId="0000031D">
      <w:pPr>
        <w:keepNext w:val="0"/>
        <w:keepLines w:val="0"/>
        <w:pageBreakBefore w:val="0"/>
        <w:widowControl w:val="0"/>
        <w:numPr>
          <w:ilvl w:val="1"/>
          <w:numId w:val="1"/>
        </w:numPr>
        <w:spacing w:line="360" w:lineRule="auto"/>
        <w:ind w:left="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DA SUSTENTABILIDADE E DOS IMPACTOS AMBIENTAIS</w:t>
      </w:r>
    </w:p>
    <w:p w:rsidR="00000000" w:rsidDel="00000000" w:rsidP="00000000" w:rsidRDefault="00000000" w:rsidRPr="00000000" w14:paraId="0000031E">
      <w:pPr>
        <w:keepNext w:val="0"/>
        <w:keepLines w:val="0"/>
        <w:pageBreakBefore w:val="0"/>
        <w:widowControl w:val="0"/>
        <w:numPr>
          <w:ilvl w:val="1"/>
          <w:numId w:val="1"/>
        </w:numPr>
        <w:spacing w:line="360" w:lineRule="auto"/>
        <w:ind w:left="0" w:firstLine="0"/>
        <w:jc w:val="both"/>
        <w:rPr>
          <w:sz w:val="24"/>
          <w:szCs w:val="24"/>
        </w:rPr>
      </w:pPr>
      <w:r w:rsidDel="00000000" w:rsidR="00000000" w:rsidRPr="00000000">
        <w:rPr>
          <w:rFonts w:ascii="Arial" w:cs="Arial" w:eastAsia="Arial" w:hAnsi="Arial"/>
          <w:sz w:val="24"/>
          <w:szCs w:val="24"/>
          <w:rtl w:val="0"/>
        </w:rPr>
        <w:t xml:space="preserve">A presente contratação atende, sempre que possível, ao princípio do desenvolvimento nacional sustentável, conforme previsto no inciso IV do art. 11 da Lei nº 14.133/2021, no art. 20 do mesmo diploma legal, bem como no inciso XI do art. 7º da Lei nº 12.305/2010 (Política Nacional de Resíduos Sólidos). Observa-se, ainda, o disposto no art. 90, inciso XI, do Decreto Municipal nº 359/2023, que estabelece a obrigatoriedade da observância de diretrizes de sustentabilidade nos processos licitatórios no âmbito da Administração Pública Municipal.</w:t>
      </w:r>
    </w:p>
    <w:p w:rsidR="00000000" w:rsidDel="00000000" w:rsidP="00000000" w:rsidRDefault="00000000" w:rsidRPr="00000000" w14:paraId="0000031F">
      <w:pPr>
        <w:keepNext w:val="0"/>
        <w:keepLines w:val="0"/>
        <w:pageBreakBefore w:val="0"/>
        <w:widowControl w:val="0"/>
        <w:numPr>
          <w:ilvl w:val="1"/>
          <w:numId w:val="1"/>
        </w:numPr>
        <w:spacing w:line="360" w:lineRule="auto"/>
        <w:ind w:left="0" w:firstLine="0"/>
        <w:jc w:val="both"/>
        <w:rPr>
          <w:sz w:val="24"/>
          <w:szCs w:val="24"/>
        </w:rPr>
      </w:pPr>
      <w:r w:rsidDel="00000000" w:rsidR="00000000" w:rsidRPr="00000000">
        <w:rPr>
          <w:rFonts w:ascii="Arial" w:cs="Arial" w:eastAsia="Arial" w:hAnsi="Arial"/>
          <w:sz w:val="24"/>
          <w:szCs w:val="24"/>
          <w:rtl w:val="0"/>
        </w:rPr>
        <w:t xml:space="preserve">Nos termos das normas mencionadas, busca-se não apenas a seleção da proposta mais vantajosa, mas também o incentivo à adoção de práticas que promovam a redução de impactos ambientais negativos, a geração mínima de resíduos, o uso racional de insumos e a destinação ambientalmente adequada de materiais, sempre que compatível com a natureza do objeto e sem prejuízo à ampla concorrência.</w:t>
      </w:r>
    </w:p>
    <w:p w:rsidR="00000000" w:rsidDel="00000000" w:rsidP="00000000" w:rsidRDefault="00000000" w:rsidRPr="00000000" w14:paraId="00000320">
      <w:pPr>
        <w:keepNext w:val="0"/>
        <w:keepLines w:val="0"/>
        <w:pageBreakBefore w:val="0"/>
        <w:widowControl w:val="0"/>
        <w:numPr>
          <w:ilvl w:val="1"/>
          <w:numId w:val="1"/>
        </w:numPr>
        <w:spacing w:line="360" w:lineRule="auto"/>
        <w:ind w:left="0" w:firstLine="0"/>
        <w:jc w:val="both"/>
        <w:rPr>
          <w:sz w:val="24"/>
          <w:szCs w:val="24"/>
        </w:rPr>
      </w:pPr>
      <w:r w:rsidDel="00000000" w:rsidR="00000000" w:rsidRPr="00000000">
        <w:rPr>
          <w:rFonts w:ascii="Arial" w:cs="Arial" w:eastAsia="Arial" w:hAnsi="Arial"/>
          <w:sz w:val="24"/>
          <w:szCs w:val="24"/>
          <w:rtl w:val="0"/>
        </w:rPr>
        <w:t xml:space="preserve">No caso específico da aquisição de tintas e materiais de pintura, em razão da natureza dos itens a serem fornecidos, não foram identificados impactos ambientais significativos decorrentes diretamente da contratação. Tampouco se verificou a viabilidade de imposição de critérios ambientais específicos que pudessem restringir a competitividade ou comprometer a eficiência do fornecimento.</w:t>
      </w:r>
    </w:p>
    <w:p w:rsidR="00000000" w:rsidDel="00000000" w:rsidP="00000000" w:rsidRDefault="00000000" w:rsidRPr="00000000" w14:paraId="00000321">
      <w:pPr>
        <w:keepNext w:val="0"/>
        <w:keepLines w:val="0"/>
        <w:pageBreakBefore w:val="0"/>
        <w:widowControl w:val="0"/>
        <w:numPr>
          <w:ilvl w:val="1"/>
          <w:numId w:val="1"/>
        </w:numPr>
        <w:spacing w:line="360" w:lineRule="auto"/>
        <w:ind w:left="0" w:firstLine="0"/>
        <w:jc w:val="both"/>
        <w:rPr>
          <w:sz w:val="24"/>
          <w:szCs w:val="24"/>
        </w:rPr>
      </w:pPr>
      <w:r w:rsidDel="00000000" w:rsidR="00000000" w:rsidRPr="00000000">
        <w:rPr>
          <w:rFonts w:ascii="Arial" w:cs="Arial" w:eastAsia="Arial" w:hAnsi="Arial"/>
          <w:sz w:val="24"/>
          <w:szCs w:val="24"/>
          <w:rtl w:val="0"/>
        </w:rPr>
        <w:t xml:space="preserve">Ainda assim, em atenção ao princípio da precaução e à legislação ambiental vigente, recomenda-se que a empresa contratada adote boas práticas ambientais durante as etapas de produção, transporte, armazenamento, manuseio e descarte dos materiais, de modo a prevenir potenciais danos ao meio ambiente.</w:t>
      </w:r>
    </w:p>
    <w:p w:rsidR="00000000" w:rsidDel="00000000" w:rsidP="00000000" w:rsidRDefault="00000000" w:rsidRPr="00000000" w14:paraId="00000322">
      <w:pPr>
        <w:keepNext w:val="0"/>
        <w:keepLines w:val="0"/>
        <w:pageBreakBefore w:val="0"/>
        <w:widowControl w:val="0"/>
        <w:numPr>
          <w:ilvl w:val="1"/>
          <w:numId w:val="1"/>
        </w:numPr>
        <w:spacing w:line="360" w:lineRule="auto"/>
        <w:ind w:left="0" w:firstLine="0"/>
        <w:jc w:val="both"/>
        <w:rPr>
          <w:sz w:val="24"/>
          <w:szCs w:val="24"/>
        </w:rPr>
      </w:pPr>
      <w:r w:rsidDel="00000000" w:rsidR="00000000" w:rsidRPr="00000000">
        <w:rPr>
          <w:rFonts w:ascii="Arial" w:cs="Arial" w:eastAsia="Arial" w:hAnsi="Arial"/>
          <w:sz w:val="24"/>
          <w:szCs w:val="24"/>
          <w:rtl w:val="0"/>
        </w:rPr>
        <w:t xml:space="preserve">Dentre as medidas recomendadas, destacam-se, sempre que aplicável:</w:t>
      </w:r>
    </w:p>
    <w:p w:rsidR="00000000" w:rsidDel="00000000" w:rsidP="00000000" w:rsidRDefault="00000000" w:rsidRPr="00000000" w14:paraId="00000323">
      <w:pPr>
        <w:keepNext w:val="0"/>
        <w:keepLines w:val="0"/>
        <w:pageBreakBefore w:val="0"/>
        <w:widowControl w:val="0"/>
        <w:numPr>
          <w:ilvl w:val="2"/>
          <w:numId w:val="1"/>
        </w:numPr>
        <w:spacing w:line="360" w:lineRule="auto"/>
        <w:ind w:left="0" w:firstLine="0"/>
        <w:jc w:val="both"/>
        <w:rPr>
          <w:sz w:val="24"/>
          <w:szCs w:val="24"/>
        </w:rPr>
      </w:pPr>
      <w:r w:rsidDel="00000000" w:rsidR="00000000" w:rsidRPr="00000000">
        <w:rPr>
          <w:rFonts w:ascii="Arial" w:cs="Arial" w:eastAsia="Arial" w:hAnsi="Arial"/>
          <w:sz w:val="24"/>
          <w:szCs w:val="24"/>
          <w:rtl w:val="0"/>
        </w:rPr>
        <w:t xml:space="preserve">A adoção de procedimentos adequados para o transporte e armazenamento dos produtos, evitando vazamentos, desperdícios ou contaminação do meio ambiente;</w:t>
      </w:r>
    </w:p>
    <w:p w:rsidR="00000000" w:rsidDel="00000000" w:rsidP="00000000" w:rsidRDefault="00000000" w:rsidRPr="00000000" w14:paraId="00000324">
      <w:pPr>
        <w:keepNext w:val="0"/>
        <w:keepLines w:val="0"/>
        <w:pageBreakBefore w:val="0"/>
        <w:widowControl w:val="0"/>
        <w:numPr>
          <w:ilvl w:val="2"/>
          <w:numId w:val="1"/>
        </w:numPr>
        <w:spacing w:line="360" w:lineRule="auto"/>
        <w:ind w:left="0" w:firstLine="0"/>
        <w:jc w:val="both"/>
        <w:rPr>
          <w:sz w:val="24"/>
          <w:szCs w:val="24"/>
        </w:rPr>
      </w:pPr>
      <w:r w:rsidDel="00000000" w:rsidR="00000000" w:rsidRPr="00000000">
        <w:rPr>
          <w:rFonts w:ascii="Arial" w:cs="Arial" w:eastAsia="Arial" w:hAnsi="Arial"/>
          <w:sz w:val="24"/>
          <w:szCs w:val="24"/>
          <w:rtl w:val="0"/>
        </w:rPr>
        <w:t xml:space="preserve">O descarte ambientalmente correto de embalagens, resíduos e materiais eventualmente inutilizados, em conformidade com a legislação ambiental e as normas técnicas aplicáveis;</w:t>
      </w:r>
    </w:p>
    <w:p w:rsidR="00000000" w:rsidDel="00000000" w:rsidP="00000000" w:rsidRDefault="00000000" w:rsidRPr="00000000" w14:paraId="00000325">
      <w:pPr>
        <w:keepNext w:val="0"/>
        <w:keepLines w:val="0"/>
        <w:pageBreakBefore w:val="0"/>
        <w:widowControl w:val="0"/>
        <w:numPr>
          <w:ilvl w:val="2"/>
          <w:numId w:val="1"/>
        </w:numPr>
        <w:spacing w:line="360" w:lineRule="auto"/>
        <w:ind w:left="0" w:firstLine="0"/>
        <w:jc w:val="both"/>
        <w:rPr>
          <w:sz w:val="24"/>
          <w:szCs w:val="24"/>
        </w:rPr>
      </w:pPr>
      <w:r w:rsidDel="00000000" w:rsidR="00000000" w:rsidRPr="00000000">
        <w:rPr>
          <w:rFonts w:ascii="Arial" w:cs="Arial" w:eastAsia="Arial" w:hAnsi="Arial"/>
          <w:sz w:val="24"/>
          <w:szCs w:val="24"/>
          <w:rtl w:val="0"/>
        </w:rPr>
        <w:t xml:space="preserve">A observância das normas ambientais e de segurança vigentes, bem como a utilização de materiais e processos compatíveis com a preservação ambiental.</w:t>
      </w:r>
    </w:p>
    <w:p w:rsidR="00000000" w:rsidDel="00000000" w:rsidP="00000000" w:rsidRDefault="00000000" w:rsidRPr="00000000" w14:paraId="00000326">
      <w:pPr>
        <w:keepNext w:val="0"/>
        <w:keepLines w:val="0"/>
        <w:pageBreakBefore w:val="0"/>
        <w:widowControl w:val="0"/>
        <w:numPr>
          <w:ilvl w:val="1"/>
          <w:numId w:val="1"/>
        </w:numPr>
        <w:spacing w:line="360" w:lineRule="auto"/>
        <w:ind w:left="0" w:firstLine="0"/>
        <w:jc w:val="both"/>
        <w:rPr>
          <w:sz w:val="24"/>
          <w:szCs w:val="24"/>
        </w:rPr>
      </w:pPr>
      <w:r w:rsidDel="00000000" w:rsidR="00000000" w:rsidRPr="00000000">
        <w:rPr>
          <w:rFonts w:ascii="Arial" w:cs="Arial" w:eastAsia="Arial" w:hAnsi="Arial"/>
          <w:sz w:val="24"/>
          <w:szCs w:val="24"/>
          <w:rtl w:val="0"/>
        </w:rPr>
        <w:t xml:space="preserve">O eventual descumprimento das orientações ambientais e das obrigações contratuais poderá ensejar a aplicação das sanções previstas no contrato, assegurados à contratada o contraditório e a ampla defesa, nos termos da legislação vigente.</w:t>
      </w:r>
    </w:p>
    <w:p w:rsidR="00000000" w:rsidDel="00000000" w:rsidP="00000000" w:rsidRDefault="00000000" w:rsidRPr="00000000" w14:paraId="00000327">
      <w:pPr>
        <w:keepNext w:val="0"/>
        <w:keepLines w:val="0"/>
        <w:pageBreakBefore w:val="0"/>
        <w:widowControl w:val="0"/>
        <w:spacing w:line="360" w:lineRule="auto"/>
        <w:jc w:val="both"/>
        <w:rPr>
          <w:rFonts w:ascii="Arial" w:cs="Arial" w:eastAsia="Arial" w:hAnsi="Arial"/>
          <w:sz w:val="24"/>
          <w:szCs w:val="24"/>
        </w:rPr>
      </w:pPr>
      <w:r w:rsidDel="00000000" w:rsidR="00000000" w:rsidRPr="00000000">
        <w:rPr>
          <w:rtl w:val="0"/>
        </w:rPr>
      </w:r>
    </w:p>
    <w:tbl>
      <w:tblPr>
        <w:tblStyle w:val="Table16"/>
        <w:tblW w:w="8750.0" w:type="dxa"/>
        <w:jc w:val="left"/>
        <w:tblInd w:w="-11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750"/>
        <w:tblGridChange w:id="0">
          <w:tblGrid>
            <w:gridCol w:w="8750"/>
          </w:tblGrid>
        </w:tblGridChange>
      </w:tblGrid>
      <w:tr>
        <w:trPr>
          <w:cantSplit w:val="0"/>
          <w:trHeight w:val="375" w:hRule="atLeast"/>
          <w:tblHeader w:val="0"/>
        </w:trPr>
        <w:tc>
          <w:tcPr>
            <w:tcBorders>
              <w:top w:color="000000" w:space="0" w:sz="4" w:val="single"/>
              <w:left w:color="000000" w:space="0" w:sz="4" w:val="single"/>
              <w:bottom w:color="000000" w:space="0" w:sz="4" w:val="single"/>
              <w:right w:color="000000" w:space="0" w:sz="4" w:val="single"/>
            </w:tcBorders>
            <w:shd w:fill="d8d8d8" w:val="clear"/>
            <w:tcMar>
              <w:top w:w="0.0" w:type="dxa"/>
              <w:left w:w="108.0" w:type="dxa"/>
              <w:bottom w:w="0.0" w:type="dxa"/>
              <w:right w:w="108.0" w:type="dxa"/>
            </w:tcMar>
            <w:vAlign w:val="center"/>
          </w:tcPr>
          <w:p w:rsidR="00000000" w:rsidDel="00000000" w:rsidP="00000000" w:rsidRDefault="00000000" w:rsidRPr="00000000" w14:paraId="00000328">
            <w:pPr>
              <w:pStyle w:val="Heading1"/>
              <w:numPr>
                <w:ilvl w:val="0"/>
                <w:numId w:val="1"/>
              </w:numPr>
              <w:spacing w:line="360" w:lineRule="auto"/>
              <w:ind w:left="575" w:right="563" w:firstLine="0"/>
              <w:rPr>
                <w:rFonts w:ascii="Arial" w:cs="Arial" w:eastAsia="Arial" w:hAnsi="Arial"/>
              </w:rPr>
            </w:pPr>
            <w:r w:rsidDel="00000000" w:rsidR="00000000" w:rsidRPr="00000000">
              <w:rPr>
                <w:rFonts w:ascii="Arial" w:cs="Arial" w:eastAsia="Arial" w:hAnsi="Arial"/>
                <w:rtl w:val="0"/>
              </w:rPr>
              <w:t xml:space="preserve">DEMONSTRATIVO DE CONTRATAÇÕES SIMILARES OU QUE GUARDAM RELAÇÃO COM OBJETO</w:t>
            </w:r>
          </w:p>
        </w:tc>
      </w:tr>
    </w:tbl>
    <w:p w:rsidR="00000000" w:rsidDel="00000000" w:rsidP="00000000" w:rsidRDefault="00000000" w:rsidRPr="00000000" w14:paraId="00000329">
      <w:pPr>
        <w:keepNext w:val="0"/>
        <w:keepLines w:val="0"/>
        <w:pageBreakBefore w:val="0"/>
        <w:widowControl w:val="1"/>
        <w:spacing w:line="360" w:lineRule="auto"/>
        <w:ind w:left="22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32A">
      <w:pPr>
        <w:keepNext w:val="0"/>
        <w:keepLines w:val="0"/>
        <w:pageBreakBefore w:val="0"/>
        <w:widowControl w:val="1"/>
        <w:numPr>
          <w:ilvl w:val="1"/>
          <w:numId w:val="1"/>
        </w:numPr>
        <w:spacing w:line="360" w:lineRule="auto"/>
        <w:ind w:left="0"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Relacionar contratações correlatas e/ou interdependentes com a que se pretende realizar:</w:t>
      </w:r>
      <w:r w:rsidDel="00000000" w:rsidR="00000000" w:rsidRPr="00000000">
        <w:rPr>
          <w:rtl w:val="0"/>
        </w:rPr>
      </w:r>
    </w:p>
    <w:p w:rsidR="00000000" w:rsidDel="00000000" w:rsidP="00000000" w:rsidRDefault="00000000" w:rsidRPr="00000000" w14:paraId="0000032B">
      <w:pPr>
        <w:widowControl w:val="1"/>
        <w:numPr>
          <w:ilvl w:val="2"/>
          <w:numId w:val="1"/>
        </w:numPr>
        <w:spacing w:line="360" w:lineRule="auto"/>
        <w:ind w:left="0" w:firstLine="0"/>
        <w:jc w:val="both"/>
        <w:rPr/>
      </w:pPr>
      <w:r w:rsidDel="00000000" w:rsidR="00000000" w:rsidRPr="00000000">
        <w:rPr>
          <w:rFonts w:ascii="Arial" w:cs="Arial" w:eastAsia="Arial" w:hAnsi="Arial"/>
          <w:b w:val="1"/>
          <w:bCs w:val="1"/>
          <w:rtl w:val="0"/>
        </w:rPr>
        <w:t xml:space="preserve">Contratações correlatas</w:t>
      </w:r>
      <w:r w:rsidDel="00000000" w:rsidR="00000000" w:rsidRPr="00000000">
        <w:rPr>
          <w:rFonts w:ascii="Arial" w:cs="Arial" w:eastAsia="Arial" w:hAnsi="Arial"/>
          <w:rtl w:val="0"/>
        </w:rPr>
        <w:t xml:space="preserve"> são aquelas que guardam relação com o objeto principal, mas que não precisam, necessariamente, ser adquiridas para a completa prestação do objeto principal:</w:t>
      </w:r>
    </w:p>
    <w:p w:rsidR="00000000" w:rsidDel="00000000" w:rsidP="00000000" w:rsidRDefault="00000000" w:rsidRPr="00000000" w14:paraId="0000032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27"/>
          <w:tab w:val="left" w:leader="none" w:pos="4910"/>
          <w:tab w:val="left" w:leader="none" w:pos="5232"/>
        </w:tabs>
        <w:spacing w:after="0" w:before="0" w:line="360" w:lineRule="auto"/>
        <w:ind w:left="0" w:right="967"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x ) Não há contratações correlatas                     </w:t>
      </w:r>
    </w:p>
    <w:p w:rsidR="00000000" w:rsidDel="00000000" w:rsidP="00000000" w:rsidRDefault="00000000" w:rsidRPr="00000000" w14:paraId="0000032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27"/>
          <w:tab w:val="left" w:leader="none" w:pos="4910"/>
          <w:tab w:val="left" w:leader="none" w:pos="5232"/>
        </w:tabs>
        <w:spacing w:after="0" w:before="0" w:line="360" w:lineRule="auto"/>
        <w:ind w:left="0" w:right="967"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 Há contratações correlatas       </w:t>
      </w:r>
    </w:p>
    <w:p w:rsidR="00000000" w:rsidDel="00000000" w:rsidP="00000000" w:rsidRDefault="00000000" w:rsidRPr="00000000" w14:paraId="0000032E">
      <w:pPr>
        <w:widowControl w:val="1"/>
        <w:spacing w:line="360" w:lineRule="auto"/>
        <w:jc w:val="both"/>
        <w:rPr>
          <w:rFonts w:ascii="Arial" w:cs="Arial" w:eastAsia="Arial" w:hAnsi="Arial"/>
          <w:color w:val="ff0000"/>
        </w:rPr>
      </w:pPr>
      <w:r w:rsidDel="00000000" w:rsidR="00000000" w:rsidRPr="00000000">
        <w:rPr>
          <w:rFonts w:ascii="Arial" w:cs="Arial" w:eastAsia="Arial" w:hAnsi="Arial"/>
          <w:rtl w:val="0"/>
        </w:rPr>
        <w:t xml:space="preserve">Quais?</w:t>
        <w:tab/>
        <w:t xml:space="preserve"> </w:t>
      </w:r>
      <w:r w:rsidDel="00000000" w:rsidR="00000000" w:rsidRPr="00000000">
        <w:rPr>
          <w:rFonts w:ascii="Arial" w:cs="Arial" w:eastAsia="Arial" w:hAnsi="Arial"/>
          <w:color w:val="ff0000"/>
          <w:rtl w:val="0"/>
        </w:rPr>
        <w:t xml:space="preserve">  </w:t>
      </w:r>
    </w:p>
    <w:p w:rsidR="00000000" w:rsidDel="00000000" w:rsidP="00000000" w:rsidRDefault="00000000" w:rsidRPr="00000000" w14:paraId="0000032F">
      <w:pPr>
        <w:widowControl w:val="1"/>
        <w:numPr>
          <w:ilvl w:val="2"/>
          <w:numId w:val="1"/>
        </w:numPr>
        <w:spacing w:line="360" w:lineRule="auto"/>
        <w:ind w:left="0" w:firstLine="0"/>
        <w:jc w:val="both"/>
        <w:rPr/>
      </w:pPr>
      <w:r w:rsidDel="00000000" w:rsidR="00000000" w:rsidRPr="00000000">
        <w:rPr>
          <w:rFonts w:ascii="Arial" w:cs="Arial" w:eastAsia="Arial" w:hAnsi="Arial"/>
          <w:b w:val="1"/>
          <w:bCs w:val="1"/>
          <w:rtl w:val="0"/>
        </w:rPr>
        <w:t xml:space="preserve">Contratações interdependentes</w:t>
      </w:r>
      <w:r w:rsidDel="00000000" w:rsidR="00000000" w:rsidRPr="00000000">
        <w:rPr>
          <w:rFonts w:ascii="Arial" w:cs="Arial" w:eastAsia="Arial" w:hAnsi="Arial"/>
          <w:rtl w:val="0"/>
        </w:rPr>
        <w:t xml:space="preserve"> são aquelas que precisam ser contratadas juntamente com o objeto principal para sua completa prestação:</w:t>
      </w:r>
    </w:p>
    <w:p w:rsidR="00000000" w:rsidDel="00000000" w:rsidP="00000000" w:rsidRDefault="00000000" w:rsidRPr="00000000" w14:paraId="0000033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27"/>
          <w:tab w:val="left" w:leader="none" w:pos="4910"/>
          <w:tab w:val="left" w:leader="none" w:pos="5232"/>
        </w:tabs>
        <w:spacing w:after="0" w:before="0" w:line="360" w:lineRule="auto"/>
        <w:ind w:left="0" w:right="967"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x ) Não há contratações interdependentes  </w:t>
      </w:r>
    </w:p>
    <w:p w:rsidR="00000000" w:rsidDel="00000000" w:rsidP="00000000" w:rsidRDefault="00000000" w:rsidRPr="00000000" w14:paraId="0000033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27"/>
          <w:tab w:val="left" w:leader="none" w:pos="4910"/>
          <w:tab w:val="left" w:leader="none" w:pos="5232"/>
        </w:tabs>
        <w:spacing w:after="0" w:before="0" w:line="360" w:lineRule="auto"/>
        <w:ind w:left="0" w:right="967"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)Há contratações interdependentes       </w:t>
      </w:r>
    </w:p>
    <w:p w:rsidR="00000000" w:rsidDel="00000000" w:rsidP="00000000" w:rsidRDefault="00000000" w:rsidRPr="00000000" w14:paraId="00000332">
      <w:pPr>
        <w:widowControl w:val="1"/>
        <w:spacing w:line="360" w:lineRule="auto"/>
        <w:jc w:val="both"/>
        <w:rPr>
          <w:rFonts w:ascii="Arial" w:cs="Arial" w:eastAsia="Arial" w:hAnsi="Arial"/>
        </w:rPr>
      </w:pPr>
      <w:r w:rsidDel="00000000" w:rsidR="00000000" w:rsidRPr="00000000">
        <w:rPr>
          <w:rFonts w:ascii="Arial" w:cs="Arial" w:eastAsia="Arial" w:hAnsi="Arial"/>
          <w:rtl w:val="0"/>
        </w:rPr>
        <w:t xml:space="preserve">Quais?</w:t>
        <w:tab/>
        <w:t xml:space="preserve"> </w:t>
      </w:r>
    </w:p>
    <w:p w:rsidR="00000000" w:rsidDel="00000000" w:rsidP="00000000" w:rsidRDefault="00000000" w:rsidRPr="00000000" w14:paraId="00000333">
      <w:pPr>
        <w:widowControl w:val="1"/>
        <w:spacing w:line="360" w:lineRule="auto"/>
        <w:jc w:val="both"/>
        <w:rPr>
          <w:rFonts w:ascii="Arial" w:cs="Arial" w:eastAsia="Arial" w:hAnsi="Arial"/>
        </w:rPr>
      </w:pPr>
      <w:r w:rsidDel="00000000" w:rsidR="00000000" w:rsidRPr="00000000">
        <w:rPr>
          <w:rtl w:val="0"/>
        </w:rPr>
      </w:r>
    </w:p>
    <w:tbl>
      <w:tblPr>
        <w:tblStyle w:val="Table17"/>
        <w:tblW w:w="8750.0" w:type="dxa"/>
        <w:jc w:val="left"/>
        <w:tblInd w:w="-11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750"/>
        <w:tblGridChange w:id="0">
          <w:tblGrid>
            <w:gridCol w:w="8750"/>
          </w:tblGrid>
        </w:tblGridChange>
      </w:tblGrid>
      <w:tr>
        <w:trPr>
          <w:cantSplit w:val="0"/>
          <w:trHeight w:val="375" w:hRule="atLeast"/>
          <w:tblHeader w:val="0"/>
        </w:trPr>
        <w:tc>
          <w:tcPr>
            <w:tcBorders>
              <w:top w:color="000000" w:space="0" w:sz="4" w:val="single"/>
              <w:left w:color="000000" w:space="0" w:sz="4" w:val="single"/>
              <w:bottom w:color="000000" w:space="0" w:sz="4" w:val="single"/>
              <w:right w:color="000000" w:space="0" w:sz="4" w:val="single"/>
            </w:tcBorders>
            <w:shd w:fill="d8d8d8" w:val="clear"/>
            <w:tcMar>
              <w:top w:w="0.0" w:type="dxa"/>
              <w:left w:w="108.0" w:type="dxa"/>
              <w:bottom w:w="0.0" w:type="dxa"/>
              <w:right w:w="108.0" w:type="dxa"/>
            </w:tcMar>
            <w:vAlign w:val="center"/>
          </w:tcPr>
          <w:p w:rsidR="00000000" w:rsidDel="00000000" w:rsidP="00000000" w:rsidRDefault="00000000" w:rsidRPr="00000000" w14:paraId="00000334">
            <w:pPr>
              <w:pStyle w:val="Heading1"/>
              <w:numPr>
                <w:ilvl w:val="0"/>
                <w:numId w:val="1"/>
              </w:numPr>
              <w:spacing w:line="360" w:lineRule="auto"/>
              <w:ind w:left="575" w:right="563" w:firstLine="0"/>
              <w:rPr>
                <w:rFonts w:ascii="Arial" w:cs="Arial" w:eastAsia="Arial" w:hAnsi="Arial"/>
              </w:rPr>
            </w:pPr>
            <w:r w:rsidDel="00000000" w:rsidR="00000000" w:rsidRPr="00000000">
              <w:rPr>
                <w:rFonts w:ascii="Arial" w:cs="Arial" w:eastAsia="Arial" w:hAnsi="Arial"/>
                <w:rtl w:val="0"/>
              </w:rPr>
              <w:t xml:space="preserve">DECLARAÇÃO DE VIABILIDADE OU NÃO DA CONTRATAÇÃO</w:t>
            </w:r>
          </w:p>
        </w:tc>
      </w:tr>
    </w:tbl>
    <w:p w:rsidR="00000000" w:rsidDel="00000000" w:rsidP="00000000" w:rsidRDefault="00000000" w:rsidRPr="00000000" w14:paraId="00000335">
      <w:pPr>
        <w:keepNext w:val="0"/>
        <w:keepLines w:val="0"/>
        <w:pageBreakBefore w:val="0"/>
        <w:widowControl w:val="0"/>
        <w:tabs>
          <w:tab w:val="left" w:leader="none" w:pos="6735"/>
        </w:tabs>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36">
      <w:pPr>
        <w:keepNext w:val="0"/>
        <w:keepLines w:val="0"/>
        <w:pageBreakBefore w:val="0"/>
        <w:widowControl w:val="0"/>
        <w:numPr>
          <w:ilvl w:val="1"/>
          <w:numId w:val="1"/>
        </w:numPr>
        <w:tabs>
          <w:tab w:val="left" w:leader="none" w:pos="6735"/>
        </w:tabs>
        <w:spacing w:line="360" w:lineRule="auto"/>
        <w:ind w:left="0" w:firstLine="0"/>
        <w:jc w:val="both"/>
        <w:rPr/>
      </w:pPr>
      <w:r w:rsidDel="00000000" w:rsidR="00000000" w:rsidRPr="00000000">
        <w:rPr>
          <w:rFonts w:ascii="Arial" w:cs="Arial" w:eastAsia="Arial" w:hAnsi="Arial"/>
          <w:rtl w:val="0"/>
        </w:rPr>
        <w:t xml:space="preserve">Com base nos estudos preliminares, foi constatado que a contratação da solução é viável do ponto de vista técnico e fundamentadamente necessária. Assim, em conformidade com o exposto, declara-se a viabilidade das futuras aquisições propostas, as quais estão devidamente contempladas no Plano de Contratações Anual.</w:t>
      </w:r>
    </w:p>
    <w:p w:rsidR="00000000" w:rsidDel="00000000" w:rsidP="00000000" w:rsidRDefault="00000000" w:rsidRPr="00000000" w14:paraId="000003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39">
      <w:pPr>
        <w:keepNext w:val="0"/>
        <w:keepLines w:val="0"/>
        <w:widowControl w:val="1"/>
        <w:spacing w:line="360" w:lineRule="auto"/>
        <w:jc w:val="left"/>
        <w:rPr>
          <w:rFonts w:ascii="Arial" w:cs="Arial" w:eastAsia="Arial" w:hAnsi="Arial"/>
          <w:sz w:val="22"/>
          <w:szCs w:val="22"/>
        </w:rPr>
      </w:pPr>
      <w:bookmarkStart w:colFirst="0" w:colLast="0" w:name="_heading=h.dr1msw6hsv6e" w:id="15"/>
      <w:bookmarkEnd w:id="15"/>
      <w:r w:rsidDel="00000000" w:rsidR="00000000" w:rsidRPr="00000000">
        <w:rPr>
          <w:rFonts w:ascii="Arial" w:cs="Arial" w:eastAsia="Arial" w:hAnsi="Arial"/>
          <w:color w:val="000000"/>
          <w:sz w:val="22"/>
          <w:szCs w:val="22"/>
          <w:rtl w:val="0"/>
        </w:rPr>
        <w:t xml:space="preserve">Sinop/MT, </w:t>
      </w:r>
      <w:r w:rsidDel="00000000" w:rsidR="00000000" w:rsidRPr="00000000">
        <w:rPr>
          <w:rFonts w:ascii="Arial" w:cs="Arial" w:eastAsia="Arial" w:hAnsi="Arial"/>
          <w:rtl w:val="0"/>
        </w:rPr>
        <w:t xml:space="preserve">28</w:t>
      </w:r>
      <w:r w:rsidDel="00000000" w:rsidR="00000000" w:rsidRPr="00000000">
        <w:rPr>
          <w:rFonts w:ascii="Arial" w:cs="Arial" w:eastAsia="Arial" w:hAnsi="Arial"/>
          <w:color w:val="000000"/>
          <w:sz w:val="22"/>
          <w:szCs w:val="22"/>
          <w:rtl w:val="0"/>
        </w:rPr>
        <w:t xml:space="preserve"> de </w:t>
      </w:r>
      <w:r w:rsidDel="00000000" w:rsidR="00000000" w:rsidRPr="00000000">
        <w:rPr>
          <w:rFonts w:ascii="Arial" w:cs="Arial" w:eastAsia="Arial" w:hAnsi="Arial"/>
          <w:rtl w:val="0"/>
        </w:rPr>
        <w:t xml:space="preserve">Maio </w:t>
      </w:r>
      <w:r w:rsidDel="00000000" w:rsidR="00000000" w:rsidRPr="00000000">
        <w:rPr>
          <w:rFonts w:ascii="Arial" w:cs="Arial" w:eastAsia="Arial" w:hAnsi="Arial"/>
          <w:color w:val="000000"/>
          <w:sz w:val="22"/>
          <w:szCs w:val="22"/>
          <w:rtl w:val="0"/>
        </w:rPr>
        <w:t xml:space="preserve">de 2026</w:t>
      </w:r>
      <w:r w:rsidDel="00000000" w:rsidR="00000000" w:rsidRPr="00000000">
        <w:rPr>
          <w:rtl w:val="0"/>
        </w:rPr>
      </w:r>
    </w:p>
    <w:p w:rsidR="00000000" w:rsidDel="00000000" w:rsidP="00000000" w:rsidRDefault="00000000" w:rsidRPr="00000000" w14:paraId="000003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Gabriel Araújo da Silva</w:t>
      </w:r>
    </w:p>
    <w:p w:rsidR="00000000" w:rsidDel="00000000" w:rsidP="00000000" w:rsidRDefault="00000000" w:rsidRPr="00000000" w14:paraId="000003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i w:val="0"/>
          <w:iCs w:val="0"/>
          <w:smallCaps w:val="0"/>
          <w:strike w:val="0"/>
          <w:color w:val="000000"/>
          <w:sz w:val="24"/>
          <w:szCs w:val="24"/>
          <w:u w:val="none"/>
          <w:vertAlign w:val="baseline"/>
        </w:rPr>
      </w:pPr>
      <w:r w:rsidDel="00000000" w:rsidR="00000000" w:rsidRPr="00000000">
        <w:rPr>
          <w:rFonts w:ascii="Arial" w:cs="Arial" w:eastAsia="Arial" w:hAnsi="Arial"/>
          <w:sz w:val="24"/>
          <w:szCs w:val="24"/>
          <w:rtl w:val="0"/>
        </w:rPr>
        <w:t xml:space="preserve">  Matrícula 18702-1</w:t>
      </w:r>
      <w:r w:rsidDel="00000000" w:rsidR="00000000" w:rsidRPr="00000000">
        <w:rPr>
          <w:rtl w:val="0"/>
        </w:rPr>
      </w:r>
    </w:p>
    <w:p w:rsidR="00000000" w:rsidDel="00000000" w:rsidP="00000000" w:rsidRDefault="00000000" w:rsidRPr="00000000" w14:paraId="000003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i w:val="0"/>
          <w:iCs w:val="0"/>
          <w:smallCaps w:val="0"/>
          <w:strike w:val="0"/>
          <w:color w:val="000000"/>
          <w:sz w:val="24"/>
          <w:szCs w:val="24"/>
          <w:u w:val="none"/>
          <w:vertAlign w:val="baseline"/>
        </w:rPr>
      </w:pPr>
      <w:r w:rsidDel="00000000" w:rsidR="00000000" w:rsidRPr="00000000">
        <w:rPr>
          <w:rFonts w:ascii="Arial" w:cs="Arial" w:eastAsia="Arial" w:hAnsi="Arial"/>
          <w:sz w:val="24"/>
          <w:szCs w:val="24"/>
          <w:rtl w:val="0"/>
        </w:rPr>
        <w:t xml:space="preserve">Cargo: Assistente 1</w:t>
      </w:r>
      <w:r w:rsidDel="00000000" w:rsidR="00000000" w:rsidRPr="00000000">
        <w:rPr>
          <w:rtl w:val="0"/>
        </w:rPr>
      </w:r>
    </w:p>
    <w:p w:rsidR="00000000" w:rsidDel="00000000" w:rsidP="00000000" w:rsidRDefault="00000000" w:rsidRPr="00000000" w14:paraId="000003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bCs w:val="1"/>
          <w:i w:val="0"/>
          <w:iCs w:val="0"/>
          <w:smallCaps w:val="0"/>
          <w:strike w:val="0"/>
          <w:color w:val="000000"/>
          <w:sz w:val="24"/>
          <w:szCs w:val="24"/>
          <w:u w:val="none"/>
          <w:vertAlign w:val="baseline"/>
        </w:rPr>
      </w:pPr>
      <w:r w:rsidDel="00000000" w:rsidR="00000000" w:rsidRPr="00000000">
        <w:rPr>
          <w:rFonts w:ascii="Arial" w:cs="Arial" w:eastAsia="Arial" w:hAnsi="Arial"/>
          <w:b w:val="1"/>
          <w:bCs w:val="1"/>
          <w:sz w:val="24"/>
          <w:szCs w:val="24"/>
          <w:rtl w:val="0"/>
        </w:rPr>
        <w:t xml:space="preserve">Responsável pela pesquisa de Preços</w:t>
      </w:r>
      <w:r w:rsidDel="00000000" w:rsidR="00000000" w:rsidRPr="00000000">
        <w:rPr>
          <w:rtl w:val="0"/>
        </w:rPr>
      </w:r>
    </w:p>
    <w:p w:rsidR="00000000" w:rsidDel="00000000" w:rsidP="00000000" w:rsidRDefault="00000000" w:rsidRPr="00000000" w14:paraId="000003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bCs w:val="0"/>
          <w:i w:val="0"/>
          <w:iCs w:val="0"/>
          <w:smallCaps w:val="0"/>
          <w:strike w:val="0"/>
          <w:color w:val="000000"/>
          <w:sz w:val="24"/>
          <w:szCs w:val="24"/>
          <w:highlight w:val="yellow"/>
          <w:u w:val="none"/>
          <w:vertAlign w:val="baseline"/>
        </w:rPr>
      </w:pPr>
      <w:r w:rsidDel="00000000" w:rsidR="00000000" w:rsidRPr="00000000">
        <w:rPr>
          <w:rFonts w:ascii="Arial" w:cs="Arial" w:eastAsia="Arial" w:hAnsi="Arial"/>
          <w:sz w:val="24"/>
          <w:szCs w:val="24"/>
          <w:rtl w:val="0"/>
        </w:rPr>
        <w:t xml:space="preserve">Portaria 571/2026</w:t>
      </w:r>
      <w:r w:rsidDel="00000000" w:rsidR="00000000" w:rsidRPr="00000000">
        <w:rPr>
          <w:rtl w:val="0"/>
        </w:rPr>
      </w:r>
    </w:p>
    <w:sectPr>
      <w:headerReference r:id="rId11" w:type="default"/>
      <w:footerReference r:id="rId12" w:type="default"/>
      <w:pgSz w:h="16838" w:w="11906" w:orient="portrait"/>
      <w:pgMar w:bottom="1440" w:top="1440" w:left="1580" w:right="1746"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SimSun"/>
  <w:font w:name="Georgia"/>
  <w:font w:name="Arial"/>
  <w:font w:name="Arial Unicode MS"/>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Av. das Embaúbas, nº 1386, Setor Comercial, Sinop/MT, CEP 78550-206, Caixa Postal 500</w:t>
    </w:r>
  </w:p>
  <w:p w:rsidR="00000000" w:rsidDel="00000000" w:rsidP="00000000" w:rsidRDefault="00000000" w:rsidRPr="00000000" w14:paraId="000003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Telefones: (66) 3520-72</w:t>
    </w:r>
    <w:r w:rsidDel="00000000" w:rsidR="00000000" w:rsidRPr="00000000">
      <w:rPr>
        <w:rtl w:val="0"/>
      </w:rPr>
      <w:t xml:space="preserve">98</w:t>
    </w:r>
    <w:r w:rsidDel="00000000" w:rsidR="00000000" w:rsidRPr="00000000">
      <w:rPr>
        <w:rtl w:val="0"/>
      </w:rPr>
    </w:r>
  </w:p>
  <w:p w:rsidR="00000000" w:rsidDel="00000000" w:rsidP="00000000" w:rsidRDefault="00000000" w:rsidRPr="00000000" w14:paraId="000003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E-mail: </w:t>
    </w:r>
    <w:hyperlink r:id="rId1">
      <w:r w:rsidDel="00000000" w:rsidR="00000000" w:rsidRPr="00000000">
        <w:rPr>
          <w:rFonts w:ascii="Arial" w:cs="Arial" w:eastAsia="Arial" w:hAnsi="Arial"/>
          <w:b w:val="0"/>
          <w:bCs w:val="0"/>
          <w:i w:val="0"/>
          <w:iCs w:val="0"/>
          <w:smallCaps w:val="0"/>
          <w:strike w:val="0"/>
          <w:color w:val="0000ff"/>
          <w:sz w:val="20"/>
          <w:szCs w:val="20"/>
          <w:u w:val="single"/>
          <w:shd w:fill="auto" w:val="clear"/>
          <w:vertAlign w:val="baseline"/>
          <w:rtl w:val="0"/>
        </w:rPr>
        <w:t xml:space="preserve">licitacao@sinop.mt.gov.br</w:t>
      </w:r>
    </w:hyperlink>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42">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drawing>
        <wp:inline distB="0" distT="0" distL="114300" distR="114300">
          <wp:extent cx="937895" cy="858520"/>
          <wp:effectExtent b="0" l="0" r="0" t="0"/>
          <wp:docPr descr="Imagem1" id="1" name="image1.png"/>
          <a:graphic>
            <a:graphicData uri="http://schemas.openxmlformats.org/drawingml/2006/picture">
              <pic:pic>
                <pic:nvPicPr>
                  <pic:cNvPr descr="Imagem1" id="0" name="image1.png"/>
                  <pic:cNvPicPr preferRelativeResize="0"/>
                </pic:nvPicPr>
                <pic:blipFill>
                  <a:blip r:embed="rId1"/>
                  <a:srcRect b="0" l="0" r="0" t="0"/>
                  <a:stretch>
                    <a:fillRect/>
                  </a:stretch>
                </pic:blipFill>
                <pic:spPr>
                  <a:xfrm>
                    <a:off x="0" y="0"/>
                    <a:ext cx="937895" cy="85852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0" w:firstLine="0"/>
      </w:pPr>
      <w:rPr>
        <w:rFonts w:ascii="Arial" w:cs="Arial" w:eastAsia="Arial" w:hAnsi="Arial"/>
        <w:sz w:val="24"/>
        <w:szCs w:val="24"/>
      </w:rPr>
    </w:lvl>
    <w:lvl w:ilvl="1">
      <w:start w:val="1"/>
      <w:numFmt w:val="decimal"/>
      <w:lvlText w:val="%1.%2."/>
      <w:lvlJc w:val="left"/>
      <w:pPr>
        <w:ind w:left="220" w:firstLine="0"/>
      </w:pPr>
      <w:rPr>
        <w:rFonts w:ascii="Arial" w:cs="Arial" w:eastAsia="Arial" w:hAnsi="Arial"/>
        <w:b w:val="1"/>
        <w:bCs w:val="1"/>
        <w:sz w:val="22"/>
        <w:szCs w:val="22"/>
        <w:shd w:fill="auto" w:val="clear"/>
      </w:rPr>
    </w:lvl>
    <w:lvl w:ilvl="2">
      <w:start w:val="1"/>
      <w:numFmt w:val="decimal"/>
      <w:lvlText w:val="%1.%2.%3."/>
      <w:lvlJc w:val="left"/>
      <w:pPr>
        <w:ind w:left="0" w:firstLine="0"/>
      </w:pPr>
      <w:rPr>
        <w:rFonts w:ascii="Arial" w:cs="Arial" w:eastAsia="Arial" w:hAnsi="Arial"/>
        <w:b w:val="1"/>
        <w:bCs w:val="1"/>
        <w:color w:val="000000"/>
        <w:sz w:val="22"/>
        <w:szCs w:val="22"/>
        <w:shd w:fill="auto" w:val="clear"/>
      </w:rPr>
    </w:lvl>
    <w:lvl w:ilvl="3">
      <w:start w:val="1"/>
      <w:numFmt w:val="decimal"/>
      <w:lvlText w:val="%1.%2.%3.%4."/>
      <w:lvlJc w:val="left"/>
      <w:pPr>
        <w:ind w:left="0" w:firstLine="0"/>
      </w:pPr>
      <w:rPr>
        <w:rFonts w:ascii="Arial" w:cs="Arial" w:eastAsia="Arial" w:hAnsi="Arial"/>
        <w:b w:val="1"/>
        <w:bCs w:val="1"/>
        <w:color w:val="000000"/>
      </w:rPr>
    </w:lvl>
    <w:lvl w:ilvl="4">
      <w:start w:val="1"/>
      <w:numFmt w:val="decimal"/>
      <w:lvlText w:val="%1.%2.%3.%4.%5."/>
      <w:lvlJc w:val="left"/>
      <w:pPr>
        <w:ind w:left="0" w:firstLine="0"/>
      </w:pPr>
      <w:rPr/>
    </w:lvl>
    <w:lvl w:ilvl="5">
      <w:start w:val="1"/>
      <w:numFmt w:val="decimal"/>
      <w:lvlText w:val="%1.%2.%3.%4.%5.%6."/>
      <w:lvlJc w:val="left"/>
      <w:pPr>
        <w:ind w:left="0" w:firstLine="0"/>
      </w:pPr>
      <w:rPr/>
    </w:lvl>
    <w:lvl w:ilvl="6">
      <w:start w:val="1"/>
      <w:numFmt w:val="decimal"/>
      <w:lvlText w:val="%1.%2.%3.%4.%5.%6.%7."/>
      <w:lvlJc w:val="left"/>
      <w:pPr>
        <w:ind w:left="0" w:firstLine="0"/>
      </w:pPr>
      <w:rPr/>
    </w:lvl>
    <w:lvl w:ilvl="7">
      <w:start w:val="1"/>
      <w:numFmt w:val="decimal"/>
      <w:lvlText w:val="%1.%2.%3.%4.%5.%6.%7.%8."/>
      <w:lvlJc w:val="left"/>
      <w:pPr>
        <w:ind w:left="0" w:firstLine="0"/>
      </w:pPr>
      <w:rPr/>
    </w:lvl>
    <w:lvl w:ilvl="8">
      <w:start w:val="1"/>
      <w:numFmt w:val="decimal"/>
      <w:lvlText w:val="%1.%2.%3.%4.%5.%6.%7.%8.%9."/>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2"/>
        <w:szCs w:val="22"/>
        <w:lang w:val="pt_PT"/>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right="555"/>
      <w:jc w:val="center"/>
    </w:pPr>
    <w:rPr>
      <w:b w:val="1"/>
      <w:bCs w:val="1"/>
      <w:sz w:val="24"/>
      <w:szCs w:val="24"/>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SimSun" w:cs="SimSun" w:eastAsia="SimSun" w:hAnsi="SimSun"/>
      <w:b w:val="1"/>
      <w:bCs w:val="1"/>
      <w:i w:val="0"/>
      <w:iCs w:val="0"/>
      <w:smallCaps w:val="0"/>
      <w:strike w:val="0"/>
      <w:color w:val="000000"/>
      <w:sz w:val="26"/>
      <w:szCs w:val="26"/>
      <w:u w:val="none"/>
      <w:shd w:fill="auto" w:val="clear"/>
      <w:vertAlign w:val="baseline"/>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https://www.planalto.gov.br/ccivil_03/leis/lcp/lcp123.htm" TargetMode="External"/><Relationship Id="rId12" Type="http://schemas.openxmlformats.org/officeDocument/2006/relationships/footer" Target="footer1.xml"/><Relationship Id="rId9" Type="http://schemas.openxmlformats.org/officeDocument/2006/relationships/hyperlink" Target="http://www.planalto.gov.br/ccivil_03/_ato2019-2022/2021/lei/L14133.htm#art16"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planalto.gov.br/ccivil_03/_ato2019-2022/2021/lei/L14133.htm#art9%C2%A71" TargetMode="External"/><Relationship Id="rId8"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licitacao@sinop.mt.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3B79Rs/53C/CGPsqFZbk4Sbnsw==">CgMxLjAaJAoBMBIfCh0IB0IZCgVBcmlhbBIQQXJpYWwgVW5pY29kZSBNUzIOaC5kcjg3amlwZGFpNjkyDmguZHM5YXZ2eDA5NnhqMg5oLmp5NHRvdjhrdmRsZzIPaWQucmZjZWRtdjcxMXpzMg5oLjcweDdobWRkZHFvazIOaC5sYmduMXpkbWhva3IyDmguc3Fnc3VqMjJlcWMxMg5oLm1wY2Rsb3o3Y2lxMzIOaC43NGp4dzJ1azF5ZXAyD2lkLnF1djRuOWJvMzR5MzIPaWQuajVyaWtvYWU1cWUwMg9pZC5lam0wNTBqNjF1azYyD2lkLjI1MGs0NWxzaHB0YTIOaC40cXZqMzY2eWpqczQyDmgueHRrYXhxZ3Y3cngwMg5oLmRyMW1zdzZoc3Y2ZTgAciExUlhkVGJWM1hTejAyRC1mV0RaRHNDeE0yLVdobzhJcV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1046-12.2.0.23196</vt:lpwstr>
  </property>
  <property fmtid="{D5CDD505-2E9C-101B-9397-08002B2CF9AE}" pid="3" name="ICV">
    <vt:lpwstr>F9A9BF170B6944018574CD37DF3980C3_11</vt:lpwstr>
  </property>
</Properties>
</file>