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7B7A" w14:textId="77777777" w:rsidR="005974BF" w:rsidRDefault="005974BF">
      <w:pPr>
        <w:pStyle w:val="Ttulo1"/>
        <w:spacing w:line="360" w:lineRule="auto"/>
        <w:rPr>
          <w:rFonts w:cs="Arial"/>
          <w:b/>
          <w:color w:val="auto"/>
          <w:sz w:val="22"/>
          <w:szCs w:val="22"/>
        </w:rPr>
      </w:pPr>
    </w:p>
    <w:p w14:paraId="4957EC22" w14:textId="77777777" w:rsidR="005974BF" w:rsidRDefault="00A83956">
      <w:pPr>
        <w:pStyle w:val="Ttulo1"/>
        <w:spacing w:line="360" w:lineRule="auto"/>
        <w:rPr>
          <w:rFonts w:cs="Arial"/>
          <w:b/>
          <w:color w:val="auto"/>
          <w:sz w:val="22"/>
          <w:szCs w:val="22"/>
        </w:rPr>
      </w:pPr>
      <w:r>
        <w:rPr>
          <w:rFonts w:cs="Arial"/>
          <w:b/>
          <w:color w:val="auto"/>
          <w:sz w:val="22"/>
          <w:szCs w:val="22"/>
        </w:rPr>
        <w:t>EDITAL DE LICITAÇÃO</w:t>
      </w:r>
    </w:p>
    <w:p w14:paraId="4D0AB515" w14:textId="2BC2FA3C" w:rsidR="005974BF" w:rsidRDefault="00A83956">
      <w:pPr>
        <w:spacing w:line="360" w:lineRule="auto"/>
        <w:jc w:val="center"/>
        <w:rPr>
          <w:rFonts w:ascii="Arial" w:hAnsi="Arial" w:cs="Arial"/>
          <w:b/>
          <w:bCs/>
          <w:sz w:val="22"/>
          <w:szCs w:val="22"/>
        </w:rPr>
      </w:pPr>
      <w:r>
        <w:rPr>
          <w:rFonts w:ascii="Arial" w:hAnsi="Arial" w:cs="Arial"/>
          <w:b/>
          <w:bCs/>
          <w:sz w:val="22"/>
          <w:szCs w:val="22"/>
        </w:rPr>
        <w:t xml:space="preserve">PREGÃO ELETRÔNICO N° </w:t>
      </w:r>
      <w:r w:rsidR="0024657F">
        <w:rPr>
          <w:rFonts w:ascii="Arial" w:hAnsi="Arial" w:cs="Arial"/>
          <w:b/>
          <w:bCs/>
          <w:sz w:val="22"/>
          <w:szCs w:val="22"/>
        </w:rPr>
        <w:t>30</w:t>
      </w:r>
      <w:r>
        <w:rPr>
          <w:rFonts w:ascii="Arial" w:hAnsi="Arial" w:cs="Arial"/>
          <w:b/>
          <w:bCs/>
          <w:sz w:val="22"/>
          <w:szCs w:val="22"/>
        </w:rPr>
        <w:t xml:space="preserve">/2026 </w:t>
      </w:r>
    </w:p>
    <w:p w14:paraId="2ED1D393" w14:textId="4AC233F4" w:rsidR="005974BF" w:rsidRDefault="00A83956">
      <w:pPr>
        <w:spacing w:line="360" w:lineRule="auto"/>
        <w:jc w:val="center"/>
        <w:rPr>
          <w:rFonts w:ascii="Arial" w:hAnsi="Arial" w:cs="Arial"/>
          <w:b/>
          <w:bCs/>
          <w:sz w:val="22"/>
          <w:szCs w:val="22"/>
        </w:rPr>
      </w:pPr>
      <w:r>
        <w:rPr>
          <w:rFonts w:ascii="Arial" w:hAnsi="Arial" w:cs="Arial"/>
          <w:b/>
          <w:bCs/>
          <w:sz w:val="22"/>
          <w:szCs w:val="22"/>
        </w:rPr>
        <w:t xml:space="preserve">PROCESSO ADMINISTRATIVO Nº </w:t>
      </w:r>
      <w:r w:rsidR="0024657F">
        <w:rPr>
          <w:rFonts w:ascii="Arial" w:hAnsi="Arial" w:cs="Arial"/>
          <w:b/>
          <w:bCs/>
          <w:sz w:val="22"/>
          <w:szCs w:val="22"/>
        </w:rPr>
        <w:t>64</w:t>
      </w:r>
      <w:r>
        <w:rPr>
          <w:rFonts w:ascii="Arial" w:hAnsi="Arial" w:cs="Arial"/>
          <w:b/>
          <w:bCs/>
          <w:sz w:val="22"/>
          <w:szCs w:val="22"/>
        </w:rPr>
        <w:t>/2026</w:t>
      </w:r>
    </w:p>
    <w:p w14:paraId="42AE8C4A" w14:textId="77777777" w:rsidR="005974BF" w:rsidRDefault="00A83956">
      <w:pPr>
        <w:pStyle w:val="Ttulo1"/>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3D48BD36" w14:textId="0152BEB8" w:rsidR="005974BF" w:rsidRDefault="00A83956">
      <w:pPr>
        <w:widowControl w:val="0"/>
        <w:tabs>
          <w:tab w:val="left" w:pos="426"/>
          <w:tab w:val="left" w:pos="2214"/>
        </w:tabs>
        <w:adjustRightInd w:val="0"/>
        <w:spacing w:before="240" w:after="240" w:line="360" w:lineRule="auto"/>
        <w:jc w:val="both"/>
        <w:textAlignment w:val="baseline"/>
        <w:rPr>
          <w:rFonts w:ascii="Arial" w:hAnsi="Arial" w:cs="Arial"/>
          <w:sz w:val="22"/>
          <w:szCs w:val="22"/>
        </w:rPr>
      </w:pPr>
      <w:r>
        <w:rPr>
          <w:rFonts w:ascii="Arial" w:hAnsi="Arial" w:cs="Arial"/>
          <w:sz w:val="22"/>
          <w:szCs w:val="22"/>
        </w:rPr>
        <w:t>O município de Sinop,</w:t>
      </w:r>
      <w:r>
        <w:rPr>
          <w:rFonts w:ascii="Arial" w:hAnsi="Arial" w:cs="Arial"/>
          <w:b/>
          <w:sz w:val="22"/>
          <w:szCs w:val="22"/>
        </w:rPr>
        <w:t xml:space="preserve"> </w:t>
      </w:r>
      <w:r>
        <w:rPr>
          <w:rFonts w:ascii="Arial" w:hAnsi="Arial" w:cs="Arial"/>
          <w:sz w:val="22"/>
          <w:szCs w:val="22"/>
        </w:rPr>
        <w:t>Estado de Mato Grosso, por meio de s</w:t>
      </w:r>
      <w:r w:rsidR="00444A41">
        <w:rPr>
          <w:rFonts w:ascii="Arial" w:hAnsi="Arial" w:cs="Arial"/>
          <w:sz w:val="22"/>
          <w:szCs w:val="22"/>
        </w:rPr>
        <w:t>ua</w:t>
      </w:r>
      <w:r>
        <w:rPr>
          <w:rFonts w:ascii="Arial" w:hAnsi="Arial" w:cs="Arial"/>
          <w:sz w:val="22"/>
          <w:szCs w:val="22"/>
        </w:rPr>
        <w:t xml:space="preserve"> Pregoeir</w:t>
      </w:r>
      <w:r w:rsidR="00444A41">
        <w:rPr>
          <w:rFonts w:ascii="Arial" w:hAnsi="Arial" w:cs="Arial"/>
          <w:sz w:val="22"/>
          <w:szCs w:val="22"/>
        </w:rPr>
        <w:t>a</w:t>
      </w:r>
      <w:r>
        <w:rPr>
          <w:rFonts w:ascii="Arial" w:hAnsi="Arial" w:cs="Arial"/>
          <w:sz w:val="22"/>
          <w:szCs w:val="22"/>
        </w:rPr>
        <w:t xml:space="preserve"> Vanusa Serpa Martinelli, nomeada pela Portaria nº 68/2024, com endereço à Avenida das Embaúbas, nº 1.386, Setor Comercial, Sinop/MT, CEP 78.550-206, CNPJ 15.024.003/0001-32, isento de inscrição estadual, torna pública a abertura do processo licitatório, na modalidade </w:t>
      </w:r>
      <w:r>
        <w:rPr>
          <w:rFonts w:ascii="Arial" w:hAnsi="Arial" w:cs="Arial"/>
          <w:bCs/>
          <w:sz w:val="22"/>
          <w:szCs w:val="22"/>
        </w:rPr>
        <w:t xml:space="preserve">PREGÃO, na forma ELETRÔNICA, para REGISTRO DE PREÇOS, do tipo MENOR PREÇO POR ITEM, com EXCLUSIVIDADE para ME e EP, com COTA PRINCIPAL para AMPLA CONCORRÊNCIA e COTA RESERVADA para ME e EPP, com MODO DE DISPUTA ABERTO, às </w:t>
      </w:r>
      <w:r w:rsidRPr="001850FC">
        <w:rPr>
          <w:rFonts w:ascii="Arial" w:hAnsi="Arial" w:cs="Arial"/>
          <w:b/>
          <w:sz w:val="22"/>
          <w:szCs w:val="22"/>
        </w:rPr>
        <w:t xml:space="preserve">9h </w:t>
      </w:r>
      <w:r>
        <w:rPr>
          <w:rFonts w:ascii="Arial" w:hAnsi="Arial" w:cs="Arial"/>
          <w:bCs/>
          <w:sz w:val="22"/>
          <w:szCs w:val="22"/>
        </w:rPr>
        <w:t xml:space="preserve">(horário de Brasília/DF) do dia </w:t>
      </w:r>
      <w:r w:rsidR="001850FC" w:rsidRPr="001850FC">
        <w:rPr>
          <w:rFonts w:ascii="Arial" w:hAnsi="Arial" w:cs="Arial"/>
          <w:b/>
          <w:sz w:val="22"/>
          <w:szCs w:val="22"/>
        </w:rPr>
        <w:t>14</w:t>
      </w:r>
      <w:r w:rsidRPr="001850FC">
        <w:rPr>
          <w:rFonts w:ascii="Arial" w:hAnsi="Arial" w:cs="Arial"/>
          <w:b/>
          <w:sz w:val="22"/>
          <w:szCs w:val="22"/>
        </w:rPr>
        <w:t xml:space="preserve"> de </w:t>
      </w:r>
      <w:r w:rsidR="001850FC" w:rsidRPr="001850FC">
        <w:rPr>
          <w:rFonts w:ascii="Arial" w:hAnsi="Arial" w:cs="Arial"/>
          <w:b/>
          <w:sz w:val="22"/>
          <w:szCs w:val="22"/>
        </w:rPr>
        <w:t>julho</w:t>
      </w:r>
      <w:r w:rsidRPr="001850FC">
        <w:rPr>
          <w:rFonts w:ascii="Arial" w:hAnsi="Arial" w:cs="Arial"/>
          <w:b/>
          <w:sz w:val="22"/>
          <w:szCs w:val="22"/>
        </w:rPr>
        <w:t xml:space="preserve"> de 2026</w:t>
      </w:r>
      <w:r>
        <w:rPr>
          <w:rFonts w:ascii="Arial" w:hAnsi="Arial" w:cs="Arial"/>
          <w:bCs/>
          <w:sz w:val="22"/>
          <w:szCs w:val="22"/>
        </w:rPr>
        <w:t xml:space="preserve">, para </w:t>
      </w:r>
      <w:r>
        <w:rPr>
          <w:rFonts w:ascii="Arial" w:eastAsia="Arial" w:hAnsi="Arial" w:cs="Arial"/>
          <w:b/>
          <w:bCs/>
          <w:color w:val="000000"/>
          <w:sz w:val="22"/>
          <w:szCs w:val="22"/>
        </w:rPr>
        <w:t xml:space="preserve">Registro de Preços </w:t>
      </w:r>
      <w:r>
        <w:rPr>
          <w:rFonts w:ascii="Arial" w:hAnsi="Arial" w:cs="Arial"/>
          <w:b/>
          <w:sz w:val="22"/>
          <w:szCs w:val="22"/>
        </w:rPr>
        <w:t>Aquisição de Equipamentos de Proteção Individual e Coletiva (EPI) E (EPC), para atender às necessidades das Secretarias Municipais</w:t>
      </w:r>
      <w:r>
        <w:rPr>
          <w:rFonts w:ascii="Arial" w:hAnsi="Arial" w:cs="Arial"/>
          <w:bCs/>
          <w:sz w:val="22"/>
          <w:szCs w:val="22"/>
        </w:rPr>
        <w:t>, conforme descrito no Anexo I – Termo de Referência deste Edital, nos termos da Lei Federal n.º 14</w:t>
      </w:r>
      <w:r>
        <w:rPr>
          <w:rFonts w:ascii="Arial" w:hAnsi="Arial" w:cs="Arial"/>
          <w:sz w:val="22"/>
          <w:szCs w:val="22"/>
        </w:rPr>
        <w:t>.133/2021, do Decreto Municipal n.º 359/2023, demais legislações aplicáveis e, ainda, de acordo com as condições estabelecidas neste Edital e seus Anexos.</w:t>
      </w:r>
    </w:p>
    <w:p w14:paraId="2A8FA1A7" w14:textId="77777777" w:rsidR="005974BF" w:rsidRDefault="00A83956">
      <w:pPr>
        <w:spacing w:line="360" w:lineRule="auto"/>
        <w:jc w:val="both"/>
        <w:rPr>
          <w:rFonts w:ascii="Arial" w:hAnsi="Arial" w:cs="Arial"/>
          <w:sz w:val="22"/>
          <w:szCs w:val="22"/>
        </w:rPr>
      </w:pPr>
      <w:r>
        <w:rPr>
          <w:rFonts w:ascii="Arial" w:hAnsi="Arial" w:cs="Arial"/>
          <w:sz w:val="22"/>
          <w:szCs w:val="22"/>
        </w:rPr>
        <w:t>Em caso de discordância e/ou contradição existente entre as especificações do objeto descritas na plataforma do Portal de Compras Públicas e as especificações técnicas constantes neste Edital e seus Anexos, prevalecerão as previstas neste instrumento convocatório, não sendo aceitas alegações de suposta indução ao erro, razão pela qual a licitante deverá se atentar unicamente às descrições do objeto contidas neste Edital e Termo de Referência.</w:t>
      </w:r>
    </w:p>
    <w:p w14:paraId="63393FC2" w14:textId="77777777" w:rsidR="005974BF" w:rsidRDefault="005974BF">
      <w:pPr>
        <w:jc w:val="both"/>
        <w:rPr>
          <w:rFonts w:ascii="Arial" w:hAnsi="Arial" w:cs="Arial"/>
          <w:sz w:val="22"/>
          <w:szCs w:val="22"/>
        </w:rPr>
      </w:pPr>
    </w:p>
    <w:p w14:paraId="264FE93E" w14:textId="77777777" w:rsidR="005974BF" w:rsidRDefault="00A83956">
      <w:pPr>
        <w:spacing w:line="360" w:lineRule="auto"/>
        <w:jc w:val="both"/>
        <w:rPr>
          <w:rFonts w:ascii="Arial" w:hAnsi="Arial" w:cs="Arial"/>
          <w:sz w:val="22"/>
          <w:szCs w:val="22"/>
        </w:rPr>
      </w:pPr>
      <w:r>
        <w:rPr>
          <w:rFonts w:ascii="Arial" w:hAnsi="Arial" w:cs="Arial"/>
          <w:sz w:val="22"/>
          <w:szCs w:val="22"/>
        </w:rPr>
        <w:t>As licitantes deverão utilizar-se dos Modelos de Declarações Conjuntas disponíveis no Anexo III do Edital, uma vez que eles contemplam todas as exigências da Lei Federal n.º 14.133/2021, da Lei Complementar 123/2006 e do Decreto Municipal n.º 359/2023. Caso a licitante opte por enviar suas próprias declarações e, por acaso, estiver faltando alguma das exigências contidas nos modelos do Anexo III, a licitante poderá ser inabilitada e/ou desclassificada.</w:t>
      </w:r>
    </w:p>
    <w:p w14:paraId="62B3BB59" w14:textId="77777777" w:rsidR="005974BF" w:rsidRDefault="005974BF">
      <w:pPr>
        <w:jc w:val="both"/>
        <w:rPr>
          <w:rFonts w:ascii="Arial" w:hAnsi="Arial" w:cs="Arial"/>
          <w:sz w:val="22"/>
          <w:szCs w:val="22"/>
        </w:rPr>
      </w:pPr>
    </w:p>
    <w:p w14:paraId="24273EA5" w14:textId="77777777" w:rsidR="005974BF" w:rsidRDefault="00A83956">
      <w:pPr>
        <w:spacing w:line="360" w:lineRule="auto"/>
        <w:jc w:val="both"/>
        <w:rPr>
          <w:rFonts w:ascii="Arial" w:hAnsi="Arial" w:cs="Arial"/>
          <w:sz w:val="22"/>
          <w:szCs w:val="22"/>
        </w:rPr>
      </w:pPr>
      <w:r>
        <w:rPr>
          <w:rFonts w:ascii="Arial" w:hAnsi="Arial" w:cs="Arial"/>
          <w:sz w:val="22"/>
          <w:szCs w:val="22"/>
        </w:rPr>
        <w:t>As licitantes também deverão utilizar-se do Modelo de Proposta Readequada disposto no Anexo II do Edital, pois ele contém todas as informações necessárias para cadastramento.</w:t>
      </w:r>
    </w:p>
    <w:p w14:paraId="109AF658" w14:textId="77777777" w:rsidR="005974BF" w:rsidRDefault="00A83956">
      <w:pPr>
        <w:pStyle w:val="Ttulo1"/>
        <w:widowControl w:val="0"/>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23E93C80" w14:textId="77777777" w:rsidR="005974BF" w:rsidRDefault="00A83956">
      <w:pPr>
        <w:pStyle w:val="Corpodetexto"/>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do presente Edital a</w:t>
      </w:r>
      <w:r>
        <w:rPr>
          <w:rFonts w:ascii="Arial" w:hAnsi="Arial" w:cs="Arial"/>
          <w:b/>
          <w:bCs/>
          <w:sz w:val="22"/>
          <w:szCs w:val="22"/>
        </w:rPr>
        <w:t xml:space="preserve"> </w:t>
      </w:r>
      <w:r>
        <w:rPr>
          <w:rFonts w:ascii="Arial" w:hAnsi="Arial" w:cs="Arial"/>
          <w:b/>
          <w:sz w:val="22"/>
          <w:szCs w:val="22"/>
        </w:rPr>
        <w:t>Aquisição de Equipamentos de Proteção Individual e Coletiva (EPI) E (EPC), para atender às necessidades das Secretarias Municipais</w:t>
      </w:r>
      <w:r>
        <w:rPr>
          <w:rFonts w:ascii="Arial" w:hAnsi="Arial" w:cs="Arial"/>
          <w:sz w:val="22"/>
          <w:szCs w:val="22"/>
        </w:rPr>
        <w:t>, conforme especificações constantes do Anexo I, parte integrante deste Edital.</w:t>
      </w:r>
    </w:p>
    <w:p w14:paraId="45C2CC9F" w14:textId="77777777" w:rsidR="005974BF" w:rsidRDefault="00A83956">
      <w:pPr>
        <w:pStyle w:val="Nivel2"/>
        <w:numPr>
          <w:ilvl w:val="1"/>
          <w:numId w:val="4"/>
        </w:numPr>
        <w:tabs>
          <w:tab w:val="left" w:pos="480"/>
        </w:tabs>
        <w:spacing w:line="360" w:lineRule="auto"/>
        <w:ind w:left="0" w:firstLine="0"/>
        <w:rPr>
          <w:color w:val="auto"/>
          <w:sz w:val="22"/>
          <w:szCs w:val="22"/>
        </w:rPr>
      </w:pPr>
      <w:r>
        <w:rPr>
          <w:color w:val="auto"/>
          <w:sz w:val="22"/>
          <w:szCs w:val="22"/>
        </w:rPr>
        <w:lastRenderedPageBreak/>
        <w:t>As regras referentes ao órgão gerenciador, bem como a eventuais adesões são as que constam da minuta de Ata de Registro de Preços (Anexo IV).</w:t>
      </w:r>
    </w:p>
    <w:p w14:paraId="5D30CC99" w14:textId="77777777" w:rsidR="005974BF" w:rsidRDefault="00A83956">
      <w:pPr>
        <w:pStyle w:val="PADRO0"/>
        <w:keepNext w:val="0"/>
        <w:widowControl/>
        <w:numPr>
          <w:ilvl w:val="1"/>
          <w:numId w:val="4"/>
        </w:numPr>
        <w:shd w:val="clear" w:color="auto" w:fill="auto"/>
        <w:tabs>
          <w:tab w:val="left" w:pos="480"/>
        </w:tabs>
        <w:spacing w:before="0" w:after="0" w:line="360" w:lineRule="auto"/>
        <w:ind w:left="0" w:firstLine="0"/>
        <w:rPr>
          <w:rFonts w:ascii="Arial" w:hAnsi="Arial" w:cs="Arial"/>
          <w:sz w:val="22"/>
          <w:szCs w:val="22"/>
        </w:rPr>
      </w:pPr>
      <w:r>
        <w:rPr>
          <w:rFonts w:ascii="Arial" w:hAnsi="Arial" w:cs="Arial"/>
          <w:sz w:val="22"/>
          <w:szCs w:val="22"/>
        </w:rPr>
        <w:t>Fica facultada à licitante participar de quantos itens forem de seu interesse. Entretanto, optando-se por participar de um item, deverá enviar proposta para a totalidade solicitada.</w:t>
      </w:r>
    </w:p>
    <w:p w14:paraId="3425E572" w14:textId="77777777" w:rsidR="005974BF" w:rsidRDefault="005974BF">
      <w:pPr>
        <w:pStyle w:val="PADRO0"/>
        <w:keepNext w:val="0"/>
        <w:widowControl/>
        <w:shd w:val="clear" w:color="auto" w:fill="auto"/>
        <w:spacing w:before="0" w:after="0" w:line="240" w:lineRule="auto"/>
        <w:ind w:firstLine="0"/>
        <w:rPr>
          <w:rFonts w:ascii="Arial" w:hAnsi="Arial" w:cs="Arial"/>
          <w:sz w:val="22"/>
          <w:szCs w:val="22"/>
        </w:rPr>
      </w:pPr>
    </w:p>
    <w:p w14:paraId="2CE0146A" w14:textId="77777777" w:rsidR="005974BF" w:rsidRDefault="00A83956">
      <w:pPr>
        <w:pStyle w:val="PADRO0"/>
        <w:keepNext w:val="0"/>
        <w:widowControl/>
        <w:numPr>
          <w:ilvl w:val="1"/>
          <w:numId w:val="4"/>
        </w:numPr>
        <w:shd w:val="clear" w:color="auto" w:fill="auto"/>
        <w:tabs>
          <w:tab w:val="left" w:pos="240"/>
          <w:tab w:val="left" w:pos="480"/>
        </w:tabs>
        <w:spacing w:before="0" w:after="0" w:line="360" w:lineRule="auto"/>
        <w:ind w:left="0" w:firstLine="0"/>
        <w:rPr>
          <w:rFonts w:ascii="Arial" w:hAnsi="Arial" w:cs="Arial"/>
          <w:sz w:val="22"/>
          <w:szCs w:val="22"/>
        </w:rPr>
      </w:pPr>
      <w:r>
        <w:rPr>
          <w:rFonts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 Federal n.º 14.133/2021.</w:t>
      </w:r>
    </w:p>
    <w:p w14:paraId="2B7C03B8" w14:textId="77777777" w:rsidR="005974BF" w:rsidRDefault="005974BF">
      <w:pPr>
        <w:pStyle w:val="PADRO0"/>
        <w:keepNext w:val="0"/>
        <w:widowControl/>
        <w:shd w:val="clear" w:color="auto" w:fill="auto"/>
        <w:spacing w:before="0" w:after="0" w:line="240" w:lineRule="auto"/>
        <w:ind w:firstLine="0"/>
        <w:rPr>
          <w:rFonts w:ascii="Arial" w:hAnsi="Arial" w:cs="Arial"/>
          <w:sz w:val="22"/>
          <w:szCs w:val="22"/>
        </w:rPr>
      </w:pPr>
    </w:p>
    <w:p w14:paraId="4FA7822F" w14:textId="77777777" w:rsidR="005974BF" w:rsidRDefault="00A83956">
      <w:pPr>
        <w:pStyle w:val="Corpodetexto"/>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DA SESSÃO</w:t>
      </w:r>
    </w:p>
    <w:p w14:paraId="683A24D5" w14:textId="3C38C39C" w:rsidR="005974BF" w:rsidRDefault="00A83956">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ascii="Arial" w:hAnsi="Arial" w:cs="Arial"/>
          <w:b/>
          <w:bCs/>
          <w:color w:val="000000"/>
          <w:sz w:val="22"/>
          <w:szCs w:val="22"/>
        </w:rPr>
        <w:t>9h</w:t>
      </w:r>
      <w:r>
        <w:rPr>
          <w:rFonts w:ascii="Arial" w:hAnsi="Arial" w:cs="Arial"/>
          <w:bCs/>
          <w:color w:val="000000"/>
          <w:sz w:val="22"/>
          <w:szCs w:val="22"/>
        </w:rPr>
        <w:t xml:space="preserve"> (horário de Brasília/DF) do dia </w:t>
      </w:r>
      <w:r w:rsidR="001850FC">
        <w:rPr>
          <w:rFonts w:ascii="Arial" w:hAnsi="Arial" w:cs="Arial"/>
          <w:b/>
          <w:color w:val="000000"/>
          <w:sz w:val="22"/>
          <w:szCs w:val="22"/>
        </w:rPr>
        <w:t>14</w:t>
      </w:r>
      <w:r>
        <w:rPr>
          <w:rFonts w:ascii="Arial" w:hAnsi="Arial" w:cs="Arial"/>
          <w:b/>
          <w:color w:val="000000"/>
          <w:sz w:val="22"/>
          <w:szCs w:val="22"/>
        </w:rPr>
        <w:t xml:space="preserve"> de </w:t>
      </w:r>
      <w:r w:rsidR="001850FC">
        <w:rPr>
          <w:rFonts w:ascii="Arial" w:hAnsi="Arial" w:cs="Arial"/>
          <w:b/>
          <w:color w:val="000000"/>
          <w:sz w:val="22"/>
          <w:szCs w:val="22"/>
        </w:rPr>
        <w:t>julho</w:t>
      </w:r>
      <w:r>
        <w:rPr>
          <w:rFonts w:ascii="Arial" w:hAnsi="Arial" w:cs="Arial"/>
          <w:b/>
          <w:color w:val="000000"/>
          <w:sz w:val="22"/>
          <w:szCs w:val="22"/>
        </w:rPr>
        <w:t xml:space="preserve"> de 2026</w:t>
      </w:r>
      <w:r>
        <w:rPr>
          <w:rFonts w:ascii="Arial" w:hAnsi="Arial" w:cs="Arial"/>
          <w:bCs/>
          <w:snapToGrid w:val="0"/>
          <w:color w:val="000000"/>
          <w:sz w:val="22"/>
          <w:szCs w:val="22"/>
        </w:rPr>
        <w:t>, a</w:t>
      </w:r>
      <w:r>
        <w:rPr>
          <w:rFonts w:ascii="Arial" w:hAnsi="Arial" w:cs="Arial"/>
          <w:snapToGrid w:val="0"/>
          <w:color w:val="000000"/>
          <w:sz w:val="22"/>
          <w:szCs w:val="22"/>
        </w:rPr>
        <w:t xml:space="preserve">través do endereço eletrônico </w:t>
      </w:r>
      <w:hyperlink r:id="rId9" w:history="1">
        <w:r>
          <w:rPr>
            <w:rStyle w:val="Hyperlink"/>
            <w:rFonts w:ascii="Arial" w:hAnsi="Arial" w:cs="Arial"/>
            <w:bCs/>
            <w:iCs/>
            <w:snapToGrid w:val="0"/>
            <w:sz w:val="22"/>
            <w:szCs w:val="22"/>
          </w:rPr>
          <w:t>www.portaldecompraspublicas.com.br</w:t>
        </w:r>
      </w:hyperlink>
      <w:r>
        <w:rPr>
          <w:rFonts w:ascii="Arial" w:hAnsi="Arial" w:cs="Arial"/>
          <w:bCs/>
          <w:iCs/>
          <w:snapToGrid w:val="0"/>
          <w:color w:val="000000"/>
          <w:sz w:val="22"/>
          <w:szCs w:val="22"/>
        </w:rPr>
        <w:t>.</w:t>
      </w:r>
    </w:p>
    <w:p w14:paraId="19A3DE77" w14:textId="77777777" w:rsidR="005974BF" w:rsidRDefault="00A83956">
      <w:pPr>
        <w:pStyle w:val="Ttulo1"/>
        <w:numPr>
          <w:ilvl w:val="0"/>
          <w:numId w:val="3"/>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3E9A41F7" w14:textId="77777777" w:rsidR="005974BF" w:rsidRPr="0007053A" w:rsidRDefault="00A8395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Poderão participar deste Pregão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w:t>
      </w:r>
      <w:r w:rsidRPr="0007053A">
        <w:rPr>
          <w:rFonts w:ascii="Arial" w:hAnsi="Arial" w:cs="Arial"/>
          <w:color w:val="000000"/>
          <w:sz w:val="22"/>
          <w:szCs w:val="22"/>
        </w:rPr>
        <w:t>quanto à documentação, constantes deste Edital e seus Anexos.</w:t>
      </w:r>
    </w:p>
    <w:p w14:paraId="3EE16630" w14:textId="3E5B7B43" w:rsidR="005974BF" w:rsidRPr="0007053A" w:rsidRDefault="00A83956" w:rsidP="0007053A">
      <w:pPr>
        <w:pStyle w:val="Recuodecorpodetexto3"/>
        <w:ind w:firstLine="481"/>
      </w:pPr>
      <w:r w:rsidRPr="0093059F">
        <w:rPr>
          <w:b/>
          <w:bCs/>
        </w:rPr>
        <w:t>3.1.1.</w:t>
      </w:r>
      <w:r w:rsidRPr="0007053A">
        <w:t xml:space="preserve"> Em relação aos itens 1 a </w:t>
      </w:r>
      <w:r w:rsidR="0007053A" w:rsidRPr="0007053A">
        <w:t>13</w:t>
      </w:r>
      <w:r w:rsidRPr="0007053A">
        <w:t xml:space="preserve">, </w:t>
      </w:r>
      <w:r w:rsidR="0007053A" w:rsidRPr="0007053A">
        <w:t>16 a 55, 58 a 81,86</w:t>
      </w:r>
      <w:r w:rsidRPr="0007053A">
        <w:t xml:space="preserve"> a</w:t>
      </w:r>
      <w:r w:rsidR="0007053A" w:rsidRPr="0007053A">
        <w:t xml:space="preserve"> 96</w:t>
      </w:r>
      <w:r w:rsidRPr="0007053A">
        <w:t xml:space="preserve"> participação é exclusiva a Microempresas e Empresas de Pequeno Porte. Em relação aos itens </w:t>
      </w:r>
      <w:r w:rsidR="0007053A" w:rsidRPr="0007053A">
        <w:t>14,56, 82, 84,</w:t>
      </w:r>
      <w:r w:rsidRPr="0007053A">
        <w:t xml:space="preserve"> a participação será destinada a todas as empresas, incluindo Microempresas e Empresas de Pequeno Porte, com tratamento diferenciado (Cota Principal de 75%) e os itens </w:t>
      </w:r>
      <w:r w:rsidR="0007053A" w:rsidRPr="0007053A">
        <w:t>15,57,83,85,</w:t>
      </w:r>
      <w:r w:rsidRPr="0007053A">
        <w:t xml:space="preserve"> a participação será exclusiva a Microempresas e Empresas de Pequeno Porte (Cota Reservada de 25%). </w:t>
      </w:r>
    </w:p>
    <w:p w14:paraId="681A27E3" w14:textId="77777777" w:rsidR="005974BF" w:rsidRDefault="00A83956" w:rsidP="0007053A">
      <w:pPr>
        <w:pStyle w:val="Recuodecorpodetexto3"/>
        <w:ind w:firstLine="481"/>
      </w:pPr>
      <w:r>
        <w:rPr>
          <w:b/>
          <w:bCs/>
        </w:rPr>
        <w:t xml:space="preserve">3.1.2. </w:t>
      </w:r>
      <w:r>
        <w:t>Se a mesma empresa vencer a Cota Reservada e a Cota Principal com valores diferentes, a empresa vencedora deverá equiparar os valores das cotas com o menor valor registrado em uma delas.</w:t>
      </w:r>
    </w:p>
    <w:p w14:paraId="4E79113F" w14:textId="2165322A" w:rsidR="005974BF" w:rsidRDefault="00A83956" w:rsidP="0007053A">
      <w:pPr>
        <w:pStyle w:val="Recuodecorpodetexto3"/>
        <w:ind w:firstLine="481"/>
      </w:pPr>
      <w:r>
        <w:rPr>
          <w:b/>
          <w:bCs/>
        </w:rPr>
        <w:t xml:space="preserve">3.1.3. </w:t>
      </w:r>
      <w:r>
        <w:t>Será observada quando da aquisição dos produtos ou da prestação dos serviços a prioridade daqueles constantes nas Cotas Reservadas.</w:t>
      </w:r>
      <w:r w:rsidR="0093059F">
        <w:t xml:space="preserve"> </w:t>
      </w:r>
    </w:p>
    <w:p w14:paraId="1597794D" w14:textId="77777777" w:rsidR="005974BF" w:rsidRDefault="00A83956" w:rsidP="0007053A">
      <w:pPr>
        <w:pStyle w:val="Recuodecorpodetexto3"/>
        <w:ind w:firstLine="481"/>
      </w:pPr>
      <w:r>
        <w:rPr>
          <w:b/>
          <w:bCs/>
        </w:rPr>
        <w:t>3.1.4.</w:t>
      </w:r>
      <w:r>
        <w:t xml:space="preserve"> Não havendo vencedor para a cota reservada a microempresas, empresas de pequeno porte e microempreendedores individuais, esta poderá ser adjudicada ao vencedor da cota principal ou, diante de sua recusa, aos licitantes remanescentes, desde que pratiquem o preço do primeiro colocado.</w:t>
      </w:r>
    </w:p>
    <w:p w14:paraId="6F154986" w14:textId="77777777" w:rsidR="005974BF" w:rsidRDefault="00A83956">
      <w:pPr>
        <w:spacing w:before="240" w:after="240" w:line="360" w:lineRule="auto"/>
        <w:jc w:val="both"/>
        <w:rPr>
          <w:rFonts w:ascii="Arial" w:hAnsi="Arial" w:cs="Arial"/>
          <w:bCs/>
          <w:color w:val="000000"/>
          <w:sz w:val="22"/>
          <w:szCs w:val="22"/>
        </w:rPr>
      </w:pPr>
      <w:r>
        <w:rPr>
          <w:rFonts w:ascii="Arial" w:hAnsi="Arial" w:cs="Arial"/>
          <w:b/>
          <w:sz w:val="22"/>
          <w:szCs w:val="22"/>
        </w:rPr>
        <w:lastRenderedPageBreak/>
        <w:t>3.2.</w:t>
      </w:r>
      <w:r>
        <w:rPr>
          <w:rFonts w:ascii="Arial" w:hAnsi="Arial" w:cs="Arial"/>
          <w:sz w:val="22"/>
          <w:szCs w:val="22"/>
        </w:rPr>
        <w:t xml:space="preserve"> </w:t>
      </w:r>
      <w:r>
        <w:rPr>
          <w:rFonts w:ascii="Arial" w:hAnsi="Arial" w:cs="Arial"/>
          <w:bCs/>
          <w:color w:val="000000"/>
          <w:sz w:val="22"/>
          <w:szCs w:val="22"/>
        </w:rPr>
        <w:t>Não poderão participar deste Pregão:</w:t>
      </w:r>
    </w:p>
    <w:p w14:paraId="1EB28F9F" w14:textId="77777777" w:rsidR="005974BF" w:rsidRDefault="00A83956">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Edital e seus Anexos;</w:t>
      </w:r>
    </w:p>
    <w:p w14:paraId="433C76A4" w14:textId="77777777" w:rsidR="005974BF" w:rsidRDefault="00A83956">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01A04E0B" w14:textId="77777777" w:rsidR="005974BF" w:rsidRDefault="00A83956">
      <w:pPr>
        <w:pStyle w:val="Nivel3"/>
        <w:numPr>
          <w:ilvl w:val="0"/>
          <w:numId w:val="0"/>
        </w:numPr>
        <w:spacing w:line="360" w:lineRule="auto"/>
        <w:ind w:firstLineChars="268" w:firstLine="592"/>
        <w:rPr>
          <w:sz w:val="22"/>
          <w:szCs w:val="22"/>
        </w:rPr>
      </w:pPr>
      <w:r>
        <w:rPr>
          <w:b/>
          <w:sz w:val="22"/>
          <w:szCs w:val="22"/>
        </w:rPr>
        <w:t>3.2.3.</w:t>
      </w:r>
      <w:r>
        <w:rPr>
          <w:sz w:val="22"/>
          <w:szCs w:val="22"/>
        </w:rPr>
        <w:t xml:space="preserve"> </w:t>
      </w:r>
      <w:bookmarkStart w:id="1" w:name="_Ref113883003"/>
      <w:r>
        <w:rPr>
          <w:sz w:val="22"/>
          <w:szCs w:val="22"/>
        </w:rPr>
        <w:t>Pessoa física ou jurídica que se encontre, ao tempo da licitação, impossibilitada de participar da licitação em decorrência de sanção que lhe foi imposta;</w:t>
      </w:r>
      <w:bookmarkEnd w:id="1"/>
    </w:p>
    <w:p w14:paraId="7DDEB503" w14:textId="77777777" w:rsidR="005974BF" w:rsidRDefault="00A83956">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63D33D0F" w14:textId="77777777" w:rsidR="005974BF" w:rsidRDefault="00A83956">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desta licitação;</w:t>
      </w:r>
    </w:p>
    <w:p w14:paraId="39DA4F54" w14:textId="77777777" w:rsidR="005974BF" w:rsidRDefault="00A83956">
      <w:pPr>
        <w:pStyle w:val="Nivel3"/>
        <w:numPr>
          <w:ilvl w:val="0"/>
          <w:numId w:val="0"/>
        </w:numPr>
        <w:spacing w:line="360" w:lineRule="auto"/>
        <w:ind w:firstLineChars="218" w:firstLine="481"/>
        <w:rPr>
          <w:sz w:val="22"/>
          <w:szCs w:val="22"/>
        </w:rPr>
      </w:pPr>
      <w:r>
        <w:rPr>
          <w:b/>
          <w:sz w:val="22"/>
          <w:szCs w:val="22"/>
        </w:rPr>
        <w:t>3.2.6.</w:t>
      </w:r>
      <w:r>
        <w:rPr>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w:t>
      </w:r>
      <w:r>
        <w:rPr>
          <w:color w:val="auto"/>
          <w:sz w:val="22"/>
          <w:szCs w:val="22"/>
        </w:rPr>
        <w:t xml:space="preserve"> </w:t>
      </w:r>
      <w:r>
        <w:rPr>
          <w:sz w:val="22"/>
          <w:szCs w:val="22"/>
        </w:rPr>
        <w:t>Ata</w:t>
      </w:r>
      <w:r>
        <w:rPr>
          <w:color w:val="auto"/>
          <w:sz w:val="22"/>
          <w:szCs w:val="22"/>
        </w:rPr>
        <w:t xml:space="preserve"> de Registro de Preços</w:t>
      </w:r>
      <w:r>
        <w:rPr>
          <w:sz w:val="22"/>
          <w:szCs w:val="22"/>
        </w:rPr>
        <w:t>, ou que deles seja cônjuge, companheiro ou parente em linha reta, colateral ou por afinidade, até o terceiro grau;</w:t>
      </w:r>
    </w:p>
    <w:p w14:paraId="07220C0E" w14:textId="77777777" w:rsidR="005974BF" w:rsidRDefault="00A83956">
      <w:pPr>
        <w:pStyle w:val="PargrafodaLista"/>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03533F3" w14:textId="77777777" w:rsidR="005974BF" w:rsidRDefault="00A83956">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5416DA53" w14:textId="77777777" w:rsidR="005974BF" w:rsidRDefault="00A83956">
      <w:pPr>
        <w:pStyle w:val="Nivel3"/>
        <w:numPr>
          <w:ilvl w:val="2"/>
          <w:numId w:val="6"/>
        </w:numPr>
        <w:tabs>
          <w:tab w:val="left" w:pos="1200"/>
        </w:tabs>
        <w:spacing w:line="360" w:lineRule="auto"/>
        <w:ind w:left="0" w:firstLine="567"/>
        <w:rPr>
          <w:sz w:val="22"/>
          <w:szCs w:val="22"/>
        </w:rPr>
      </w:pPr>
      <w:bookmarkStart w:id="2" w:name="_Ref113883338"/>
      <w:bookmarkStart w:id="3" w:name="_Ref114659912"/>
      <w:r>
        <w:rPr>
          <w:sz w:val="22"/>
          <w:szCs w:val="22"/>
        </w:rPr>
        <w:t>Autor do anteprojeto, do projeto básico ou do projeto executivo, pessoa física ou jurídica, quando a licitação versar sobre serviços ou fornecimento de bens a ele relacionados;</w:t>
      </w:r>
      <w:bookmarkEnd w:id="2"/>
      <w:bookmarkEnd w:id="3"/>
    </w:p>
    <w:p w14:paraId="0BC29552" w14:textId="77777777" w:rsidR="005974BF" w:rsidRDefault="00A83956">
      <w:pPr>
        <w:pStyle w:val="Nivel3"/>
        <w:numPr>
          <w:ilvl w:val="2"/>
          <w:numId w:val="6"/>
        </w:numPr>
        <w:spacing w:line="360" w:lineRule="auto"/>
        <w:ind w:left="0" w:firstLine="567"/>
        <w:rPr>
          <w:sz w:val="22"/>
          <w:szCs w:val="22"/>
        </w:rPr>
      </w:pPr>
      <w:bookmarkStart w:id="4" w:name="_Ref114659913"/>
      <w:bookmarkStart w:id="5" w:name="_Ref113883339"/>
      <w:r>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2E7253C" w14:textId="77777777" w:rsidR="005974BF" w:rsidRDefault="00A83956">
      <w:pPr>
        <w:pStyle w:val="Nivel3"/>
        <w:numPr>
          <w:ilvl w:val="2"/>
          <w:numId w:val="6"/>
        </w:numPr>
        <w:spacing w:line="360" w:lineRule="auto"/>
        <w:ind w:left="0" w:firstLine="567"/>
        <w:rPr>
          <w:sz w:val="22"/>
          <w:szCs w:val="22"/>
        </w:rPr>
      </w:pPr>
      <w:bookmarkStart w:id="6" w:name="_Ref113883579"/>
      <w:r>
        <w:rPr>
          <w:sz w:val="22"/>
          <w:szCs w:val="22"/>
        </w:rPr>
        <w:t>Empresas controladoras, controladas ou coligadas, nos termos da Lei nº 6.404/1976, concorrendo entre si;</w:t>
      </w:r>
      <w:bookmarkEnd w:id="6"/>
    </w:p>
    <w:p w14:paraId="388C3C59" w14:textId="77777777" w:rsidR="005974BF" w:rsidRDefault="00A83956">
      <w:pPr>
        <w:pStyle w:val="Nivel3"/>
        <w:numPr>
          <w:ilvl w:val="2"/>
          <w:numId w:val="6"/>
        </w:numPr>
        <w:spacing w:line="360" w:lineRule="auto"/>
        <w:ind w:left="0" w:firstLine="567"/>
        <w:rPr>
          <w:sz w:val="22"/>
          <w:szCs w:val="22"/>
        </w:rPr>
      </w:pPr>
      <w:r>
        <w:rPr>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F3FC18" w14:textId="77777777" w:rsidR="005974BF" w:rsidRDefault="00A83956">
      <w:pPr>
        <w:pStyle w:val="Nivel3"/>
        <w:numPr>
          <w:ilvl w:val="2"/>
          <w:numId w:val="6"/>
        </w:numPr>
        <w:spacing w:line="360" w:lineRule="auto"/>
        <w:ind w:left="0" w:firstLine="567"/>
        <w:rPr>
          <w:sz w:val="22"/>
          <w:szCs w:val="22"/>
        </w:rPr>
      </w:pPr>
      <w:bookmarkStart w:id="7" w:name="_Ref113962336"/>
      <w:r>
        <w:rPr>
          <w:sz w:val="22"/>
          <w:szCs w:val="22"/>
        </w:rPr>
        <w:t>Agente público do órgão ou entidade licitante;</w:t>
      </w:r>
      <w:bookmarkEnd w:id="7"/>
    </w:p>
    <w:p w14:paraId="091B15CA" w14:textId="77777777" w:rsidR="005974BF" w:rsidRDefault="00A83956">
      <w:pPr>
        <w:pStyle w:val="Nivel3"/>
        <w:numPr>
          <w:ilvl w:val="2"/>
          <w:numId w:val="6"/>
        </w:numPr>
        <w:spacing w:line="360" w:lineRule="auto"/>
        <w:ind w:left="0" w:firstLine="567"/>
        <w:rPr>
          <w:sz w:val="22"/>
          <w:szCs w:val="22"/>
        </w:rPr>
      </w:pPr>
      <w:r>
        <w:rPr>
          <w:sz w:val="22"/>
          <w:szCs w:val="22"/>
        </w:rPr>
        <w:t>Organizações da Sociedade Civil de Interesse Público - OSCIP, atuando nessa condição;</w:t>
      </w:r>
    </w:p>
    <w:p w14:paraId="6F1F9D9A" w14:textId="77777777" w:rsidR="005974BF" w:rsidRDefault="00A83956">
      <w:pPr>
        <w:pStyle w:val="Nivel3"/>
        <w:numPr>
          <w:ilvl w:val="2"/>
          <w:numId w:val="6"/>
        </w:numPr>
        <w:spacing w:line="360" w:lineRule="auto"/>
        <w:ind w:left="0" w:firstLine="567"/>
        <w:rPr>
          <w:color w:val="auto"/>
          <w:sz w:val="22"/>
          <w:szCs w:val="22"/>
        </w:rPr>
      </w:pPr>
      <w:r>
        <w:rPr>
          <w:sz w:val="22"/>
          <w:szCs w:val="22"/>
        </w:rPr>
        <w:t xml:space="preserve">Não poderá participar, direta ou indiretamente, da licitação ou da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Pr>
            <w:rStyle w:val="Hyperlink"/>
            <w:color w:val="auto"/>
            <w:sz w:val="22"/>
            <w:szCs w:val="22"/>
            <w:u w:val="none"/>
          </w:rPr>
          <w:t>§ 1º do art. 9º da Lei Federal nº 14.133/2021</w:t>
        </w:r>
      </w:hyperlink>
      <w:r>
        <w:rPr>
          <w:color w:val="auto"/>
          <w:sz w:val="22"/>
          <w:szCs w:val="22"/>
        </w:rPr>
        <w:t>.</w:t>
      </w:r>
    </w:p>
    <w:p w14:paraId="2AEE1821" w14:textId="77777777" w:rsidR="005974BF" w:rsidRDefault="00A83956">
      <w:pPr>
        <w:pStyle w:val="Nivel2"/>
        <w:numPr>
          <w:ilvl w:val="1"/>
          <w:numId w:val="6"/>
        </w:numPr>
        <w:tabs>
          <w:tab w:val="left" w:pos="480"/>
        </w:tabs>
        <w:spacing w:line="360" w:lineRule="auto"/>
        <w:ind w:left="0" w:firstLine="0"/>
        <w:rPr>
          <w:sz w:val="22"/>
          <w:szCs w:val="22"/>
        </w:rPr>
      </w:pPr>
      <w:r>
        <w:rPr>
          <w:sz w:val="22"/>
          <w:szCs w:val="22"/>
        </w:rPr>
        <w:t>O impedimento de que trata o item 3.2.3.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207525" w14:textId="77777777" w:rsidR="005974BF" w:rsidRDefault="00A83956">
      <w:pPr>
        <w:pStyle w:val="Nivel2"/>
        <w:numPr>
          <w:ilvl w:val="1"/>
          <w:numId w:val="6"/>
        </w:numPr>
        <w:tabs>
          <w:tab w:val="left" w:pos="480"/>
        </w:tabs>
        <w:spacing w:line="360" w:lineRule="auto"/>
        <w:ind w:left="0" w:firstLine="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10. poderão participar no apoio das atividades de planejamento da contratação, de execução da licitação ou de gestão </w:t>
      </w:r>
      <w:r>
        <w:rPr>
          <w:color w:val="auto"/>
          <w:sz w:val="22"/>
          <w:szCs w:val="22"/>
        </w:rPr>
        <w:t xml:space="preserve">da </w:t>
      </w:r>
      <w:r>
        <w:rPr>
          <w:sz w:val="22"/>
          <w:szCs w:val="22"/>
        </w:rPr>
        <w:t>Ata</w:t>
      </w:r>
      <w:r>
        <w:rPr>
          <w:color w:val="auto"/>
          <w:sz w:val="22"/>
          <w:szCs w:val="22"/>
        </w:rPr>
        <w:t xml:space="preserve"> de Registro de Preços</w:t>
      </w:r>
      <w:r>
        <w:rPr>
          <w:sz w:val="22"/>
          <w:szCs w:val="22"/>
        </w:rPr>
        <w:t>, desde que sob supervisão exclusiva de agentes públicos do órgão ou entidade.</w:t>
      </w:r>
    </w:p>
    <w:p w14:paraId="773AC708" w14:textId="77777777" w:rsidR="005974BF" w:rsidRDefault="00A83956">
      <w:pPr>
        <w:pStyle w:val="Nivel2"/>
        <w:numPr>
          <w:ilvl w:val="1"/>
          <w:numId w:val="6"/>
        </w:numPr>
        <w:tabs>
          <w:tab w:val="left" w:pos="480"/>
        </w:tabs>
        <w:spacing w:line="360" w:lineRule="auto"/>
        <w:ind w:left="0" w:firstLine="0"/>
        <w:rPr>
          <w:sz w:val="22"/>
          <w:szCs w:val="22"/>
        </w:rPr>
      </w:pPr>
      <w:bookmarkStart w:id="9" w:name="art14§3"/>
      <w:bookmarkEnd w:id="9"/>
      <w:r>
        <w:rPr>
          <w:sz w:val="22"/>
          <w:szCs w:val="22"/>
        </w:rPr>
        <w:t>Equiparam-se aos autores do projeto as empresas integrantes do mesmo grupo econômico.</w:t>
      </w:r>
    </w:p>
    <w:p w14:paraId="24F27FC2" w14:textId="77777777" w:rsidR="005974BF" w:rsidRDefault="00A83956">
      <w:pPr>
        <w:pStyle w:val="Nivel2"/>
        <w:numPr>
          <w:ilvl w:val="1"/>
          <w:numId w:val="6"/>
        </w:numPr>
        <w:tabs>
          <w:tab w:val="left" w:pos="480"/>
        </w:tabs>
        <w:spacing w:line="360" w:lineRule="auto"/>
        <w:ind w:left="0" w:firstLine="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 xml:space="preserve">9. e </w:t>
      </w:r>
      <w:r>
        <w:rPr>
          <w:sz w:val="22"/>
          <w:szCs w:val="22"/>
        </w:rPr>
        <w:fldChar w:fldCharType="begin"/>
      </w:r>
      <w:r>
        <w:rPr>
          <w:sz w:val="22"/>
          <w:szCs w:val="22"/>
        </w:rPr>
        <w:instrText xml:space="preserve"> REF _Ref114659913 \r \h  \* MERGEFORMAT </w:instrText>
      </w:r>
      <w:r>
        <w:rPr>
          <w:sz w:val="22"/>
          <w:szCs w:val="22"/>
        </w:rPr>
      </w:r>
      <w:r>
        <w:rPr>
          <w:sz w:val="22"/>
          <w:szCs w:val="22"/>
        </w:rPr>
        <w:fldChar w:fldCharType="separate"/>
      </w:r>
      <w:r>
        <w:rPr>
          <w:sz w:val="22"/>
          <w:szCs w:val="22"/>
        </w:rPr>
        <w:t>3.2.</w:t>
      </w:r>
      <w:r>
        <w:rPr>
          <w:sz w:val="22"/>
          <w:szCs w:val="22"/>
        </w:rPr>
        <w:fldChar w:fldCharType="end"/>
      </w:r>
      <w:r>
        <w:rPr>
          <w:sz w:val="22"/>
          <w:szCs w:val="22"/>
        </w:rPr>
        <w:t>10. não impede a licitação ou a contratação de serviço que inclua como encargo da Contratada a elaboração do projeto básico e do projeto executivo, nas contratações integradas, e do projeto executivo, nos demais regimes de execução.</w:t>
      </w:r>
    </w:p>
    <w:p w14:paraId="061C0714" w14:textId="77777777" w:rsidR="005974BF" w:rsidRDefault="00A83956">
      <w:pPr>
        <w:pStyle w:val="Nivel2"/>
        <w:numPr>
          <w:ilvl w:val="1"/>
          <w:numId w:val="6"/>
        </w:numPr>
        <w:tabs>
          <w:tab w:val="left" w:pos="480"/>
        </w:tabs>
        <w:spacing w:line="360" w:lineRule="auto"/>
        <w:ind w:left="0" w:firstLine="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Pr>
            <w:rStyle w:val="Hyperlink"/>
            <w:color w:val="auto"/>
            <w:sz w:val="22"/>
            <w:szCs w:val="22"/>
            <w:u w:val="none"/>
          </w:rPr>
          <w:t>Lei Federal nº 14.133/2021</w:t>
        </w:r>
      </w:hyperlink>
      <w:r>
        <w:rPr>
          <w:color w:val="auto"/>
          <w:sz w:val="22"/>
          <w:szCs w:val="22"/>
        </w:rPr>
        <w:t>.</w:t>
      </w:r>
    </w:p>
    <w:p w14:paraId="7C483652" w14:textId="77777777" w:rsidR="005974BF" w:rsidRDefault="00A83956">
      <w:pPr>
        <w:pStyle w:val="Nivel2"/>
        <w:numPr>
          <w:ilvl w:val="1"/>
          <w:numId w:val="6"/>
        </w:numPr>
        <w:tabs>
          <w:tab w:val="left" w:pos="480"/>
        </w:tabs>
        <w:spacing w:line="360" w:lineRule="auto"/>
        <w:ind w:left="0" w:firstLine="0"/>
        <w:rPr>
          <w:sz w:val="22"/>
          <w:szCs w:val="22"/>
        </w:rPr>
      </w:pPr>
      <w:r>
        <w:rPr>
          <w:sz w:val="22"/>
          <w:szCs w:val="22"/>
        </w:rPr>
        <w:t>A vedação de que trata o item 3.2.13. estende-se a terceiro que auxilie a condução da contratação na qualidade de integrante de Equipe de Apoio, profissional especializado ou funcionário ou representante de empresa que preste assessoria técnica.</w:t>
      </w:r>
    </w:p>
    <w:p w14:paraId="7958E07F" w14:textId="77777777" w:rsidR="005974BF" w:rsidRDefault="00A83956">
      <w:pPr>
        <w:pStyle w:val="PargrafodaLista"/>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1A959F3" w14:textId="77777777" w:rsidR="005974BF" w:rsidRDefault="00A83956">
      <w:pPr>
        <w:pStyle w:val="PargrafodaLista"/>
        <w:widowControl w:val="0"/>
        <w:tabs>
          <w:tab w:val="left" w:pos="1276"/>
        </w:tabs>
        <w:adjustRightInd w:val="0"/>
        <w:spacing w:before="240" w:after="240" w:line="360" w:lineRule="auto"/>
        <w:ind w:left="0" w:firstLineChars="218" w:firstLine="481"/>
        <w:contextualSpacing/>
        <w:jc w:val="both"/>
        <w:textAlignment w:val="baseline"/>
        <w:rPr>
          <w:rFonts w:ascii="Arial" w:hAnsi="Arial" w:cs="Arial"/>
          <w:sz w:val="22"/>
          <w:szCs w:val="22"/>
        </w:rPr>
      </w:pPr>
      <w:r>
        <w:rPr>
          <w:rFonts w:ascii="Arial" w:hAnsi="Arial" w:cs="Arial"/>
          <w:b/>
          <w:bCs/>
          <w:color w:val="000000"/>
          <w:sz w:val="22"/>
          <w:szCs w:val="22"/>
        </w:rPr>
        <w:t>3.9.1.</w:t>
      </w:r>
      <w:r>
        <w:rPr>
          <w:rFonts w:ascii="Arial" w:hAnsi="Arial" w:cs="Arial"/>
          <w:color w:val="000000"/>
          <w:sz w:val="22"/>
          <w:szCs w:val="22"/>
        </w:rPr>
        <w:t xml:space="preserve"> A comprovação da existência de compromisso público ou particular de constituição de </w:t>
      </w:r>
      <w:r>
        <w:rPr>
          <w:rFonts w:ascii="Arial" w:hAnsi="Arial" w:cs="Arial"/>
          <w:color w:val="000000"/>
          <w:sz w:val="22"/>
          <w:szCs w:val="22"/>
        </w:rPr>
        <w:lastRenderedPageBreak/>
        <w:t>consórcio, com indicação da empresa líder, que atenderá às condições de liderança estabelecidas no Edital e representará as consorciadas perante o município;</w:t>
      </w:r>
    </w:p>
    <w:p w14:paraId="38ECBC2F"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3.9.2. </w:t>
      </w:r>
      <w:r>
        <w:rPr>
          <w:rFonts w:ascii="Arial" w:hAnsi="Arial" w:cs="Arial"/>
          <w:color w:val="000000"/>
          <w:sz w:val="22"/>
          <w:szCs w:val="22"/>
        </w:rPr>
        <w:t>A apresentação da documentação de habilitação especificada no Edital por empresa consorciada;</w:t>
      </w:r>
    </w:p>
    <w:p w14:paraId="6CFC290B"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3.9.3.</w:t>
      </w:r>
      <w:r>
        <w:rPr>
          <w:rFonts w:ascii="Arial" w:hAnsi="Arial" w:cs="Arial"/>
          <w:color w:val="000000"/>
          <w:sz w:val="22"/>
          <w:szCs w:val="22"/>
        </w:rPr>
        <w:t xml:space="preserve"> A comprovação da capacidade técnica do consórcio pelo somatório dos quantitativos de cada empresa consorciada, na forma estabelecida no Edital;</w:t>
      </w:r>
    </w:p>
    <w:p w14:paraId="20BF8043"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3.9.4.</w:t>
      </w:r>
      <w:r>
        <w:rPr>
          <w:rFonts w:ascii="Arial" w:hAnsi="Arial" w:cs="Arial"/>
          <w:color w:val="000000"/>
          <w:sz w:val="22"/>
          <w:szCs w:val="22"/>
        </w:rPr>
        <w:t xml:space="preserve"> A demonstração, por cada empresa consorciada, do atendimento aos índices contábeis quando houver definição no Edital para fins de qualificação econômico-financeira;</w:t>
      </w:r>
    </w:p>
    <w:p w14:paraId="6DA84827"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ascii="Arial" w:hAnsi="Arial" w:cs="Arial"/>
          <w:sz w:val="22"/>
          <w:szCs w:val="22"/>
        </w:rPr>
        <w:t>a Ata de Registro de Preços</w:t>
      </w:r>
      <w:r>
        <w:rPr>
          <w:rFonts w:ascii="Arial" w:hAnsi="Arial" w:cs="Arial"/>
          <w:color w:val="000000"/>
          <w:sz w:val="22"/>
          <w:szCs w:val="22"/>
        </w:rPr>
        <w:t>;</w:t>
      </w:r>
    </w:p>
    <w:p w14:paraId="6BE4FAC0"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color w:val="000000"/>
          <w:sz w:val="22"/>
          <w:szCs w:val="22"/>
        </w:rPr>
        <w:t>3.9.6.</w:t>
      </w:r>
      <w:r>
        <w:rPr>
          <w:rFonts w:ascii="Arial" w:hAnsi="Arial" w:cs="Arial"/>
          <w:color w:val="000000"/>
          <w:sz w:val="22"/>
          <w:szCs w:val="22"/>
        </w:rPr>
        <w:t xml:space="preserve"> A obrigatoriedade de liderança por empresa brasileira no consórcio formado por empresas brasileiras e estrangeiras; e</w:t>
      </w:r>
    </w:p>
    <w:p w14:paraId="4A7477E2"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color w:val="000000"/>
          <w:sz w:val="22"/>
          <w:szCs w:val="22"/>
        </w:rPr>
      </w:pPr>
      <w:r>
        <w:rPr>
          <w:rFonts w:ascii="Arial" w:hAnsi="Arial" w:cs="Arial"/>
          <w:b/>
          <w:bCs/>
          <w:color w:val="000000"/>
          <w:sz w:val="22"/>
          <w:szCs w:val="22"/>
        </w:rPr>
        <w:t xml:space="preserve">3.9.7. </w:t>
      </w:r>
      <w:r>
        <w:rPr>
          <w:rFonts w:ascii="Arial" w:hAnsi="Arial" w:cs="Arial"/>
          <w:color w:val="000000"/>
          <w:sz w:val="22"/>
          <w:szCs w:val="22"/>
        </w:rPr>
        <w:t xml:space="preserve">A constituição e o registro do consórcio antes da celebração </w:t>
      </w:r>
      <w:r>
        <w:rPr>
          <w:rFonts w:ascii="Arial" w:hAnsi="Arial" w:cs="Arial"/>
          <w:sz w:val="22"/>
          <w:szCs w:val="22"/>
        </w:rPr>
        <w:t>da Ata de Registro de Preços</w:t>
      </w:r>
      <w:r>
        <w:rPr>
          <w:rFonts w:ascii="Arial" w:hAnsi="Arial" w:cs="Arial"/>
          <w:color w:val="000000"/>
          <w:sz w:val="22"/>
          <w:szCs w:val="22"/>
        </w:rPr>
        <w:t>.</w:t>
      </w:r>
    </w:p>
    <w:p w14:paraId="7127F4BC" w14:textId="77777777" w:rsidR="005974BF" w:rsidRDefault="00A83956">
      <w:pPr>
        <w:widowControl w:val="0"/>
        <w:tabs>
          <w:tab w:val="left" w:pos="1276"/>
        </w:tabs>
        <w:adjustRightInd w:val="0"/>
        <w:spacing w:before="240" w:after="240" w:line="360" w:lineRule="auto"/>
        <w:ind w:firstLineChars="218" w:firstLine="481"/>
        <w:jc w:val="both"/>
        <w:textAlignment w:val="baseline"/>
        <w:rPr>
          <w:rFonts w:ascii="Arial" w:hAnsi="Arial" w:cs="Arial"/>
          <w:color w:val="000000"/>
          <w:sz w:val="22"/>
          <w:szCs w:val="22"/>
        </w:rPr>
      </w:pPr>
      <w:r>
        <w:rPr>
          <w:rFonts w:ascii="Arial" w:hAnsi="Arial" w:cs="Arial"/>
          <w:b/>
          <w:bCs/>
          <w:sz w:val="22"/>
          <w:szCs w:val="22"/>
        </w:rPr>
        <w:t xml:space="preserve">3.9.8. </w:t>
      </w:r>
      <w:r>
        <w:rPr>
          <w:rFonts w:ascii="Arial" w:hAnsi="Arial" w:cs="Arial"/>
          <w:sz w:val="22"/>
          <w:szCs w:val="22"/>
        </w:rPr>
        <w:t xml:space="preserve">Fica estabelecido para o consórcio o acréscimo de 10% (dez por </w:t>
      </w:r>
      <w:proofErr w:type="gramStart"/>
      <w:r>
        <w:rPr>
          <w:rFonts w:ascii="Arial" w:hAnsi="Arial" w:cs="Arial"/>
          <w:sz w:val="22"/>
          <w:szCs w:val="22"/>
        </w:rPr>
        <w:t>cento)  sobre</w:t>
      </w:r>
      <w:proofErr w:type="gramEnd"/>
      <w:r>
        <w:rPr>
          <w:rFonts w:ascii="Arial" w:hAnsi="Arial" w:cs="Arial"/>
          <w:sz w:val="22"/>
          <w:szCs w:val="22"/>
        </w:rPr>
        <w:t xml:space="preserve"> o valor exigido de licitante individual para a habilitação econômico-financeira quando esta for exigida no item 9 deste Edital.</w:t>
      </w:r>
    </w:p>
    <w:p w14:paraId="24E4D61F" w14:textId="77777777" w:rsidR="005974BF" w:rsidRDefault="00A83956">
      <w:pPr>
        <w:widowControl w:val="0"/>
        <w:tabs>
          <w:tab w:val="left" w:pos="142"/>
          <w:tab w:val="left" w:pos="426"/>
          <w:tab w:val="left" w:pos="851"/>
        </w:tabs>
        <w:adjustRightInd w:val="0"/>
        <w:spacing w:before="240" w:after="240" w:line="360" w:lineRule="auto"/>
        <w:jc w:val="both"/>
        <w:textAlignment w:val="baseline"/>
        <w:rPr>
          <w:rFonts w:ascii="Arial" w:hAnsi="Arial" w:cs="Arial"/>
          <w:sz w:val="22"/>
          <w:szCs w:val="22"/>
        </w:rPr>
      </w:pPr>
      <w:r>
        <w:rPr>
          <w:rFonts w:ascii="Arial" w:hAnsi="Arial" w:cs="Arial"/>
          <w:b/>
          <w:bCs/>
          <w:color w:val="000000"/>
          <w:sz w:val="22"/>
          <w:szCs w:val="22"/>
        </w:rPr>
        <w:t xml:space="preserve">3.10. </w:t>
      </w:r>
      <w:r>
        <w:rPr>
          <w:rFonts w:ascii="Arial" w:hAnsi="Arial" w:cs="Arial"/>
          <w:color w:val="000000"/>
          <w:sz w:val="22"/>
          <w:szCs w:val="22"/>
        </w:rPr>
        <w:t>Fica vedada a participação de empresa consorciada, na mesma licitação, por meio de mais de um consórcio ou isoladamente.</w:t>
      </w:r>
    </w:p>
    <w:p w14:paraId="79F7269E" w14:textId="77777777" w:rsidR="005974BF" w:rsidRDefault="00A83956" w:rsidP="0007053A">
      <w:pPr>
        <w:pStyle w:val="Recuodecorpodetexto3"/>
        <w:ind w:firstLine="481"/>
      </w:pPr>
      <w:r>
        <w:rPr>
          <w:b/>
          <w:bCs/>
        </w:rPr>
        <w:t>3.11.</w:t>
      </w:r>
      <w:r>
        <w:t xml:space="preserve"> Sob pena de inabilitação ou desclassificação, todos os documentos apresentados deverão referir-se ao mesmo CNPJ constante no credenciamento junto à plataforma eletrônica. </w:t>
      </w:r>
    </w:p>
    <w:p w14:paraId="199186EB" w14:textId="77777777" w:rsidR="005974BF" w:rsidRDefault="00A83956">
      <w:pPr>
        <w:pStyle w:val="Nivel2"/>
        <w:numPr>
          <w:ilvl w:val="0"/>
          <w:numId w:val="0"/>
        </w:numPr>
        <w:spacing w:line="360" w:lineRule="auto"/>
        <w:rPr>
          <w:rFonts w:eastAsia="Times New Roman"/>
          <w:color w:val="auto"/>
          <w:sz w:val="22"/>
          <w:szCs w:val="22"/>
        </w:rPr>
      </w:pPr>
      <w:r>
        <w:rPr>
          <w:b/>
          <w:bCs/>
          <w:color w:val="auto"/>
          <w:sz w:val="22"/>
          <w:szCs w:val="22"/>
        </w:rPr>
        <w:t xml:space="preserve">3.12. </w:t>
      </w:r>
      <w:r>
        <w:rPr>
          <w:color w:val="auto"/>
          <w:sz w:val="22"/>
          <w:szCs w:val="22"/>
        </w:rPr>
        <w:t xml:space="preserve">Será concedido tratamento favorecido para as Microempresas e Empresas de Pequeno Porte, para as Sociedades Cooperativas </w:t>
      </w:r>
      <w:r>
        <w:rPr>
          <w:rFonts w:eastAsia="Times New Roman"/>
          <w:color w:val="auto"/>
          <w:sz w:val="22"/>
          <w:szCs w:val="22"/>
        </w:rPr>
        <w:t xml:space="preserve">mencionadas no </w:t>
      </w:r>
      <w:hyperlink r:id="rId12" w:anchor="art16">
        <w:r>
          <w:rPr>
            <w:rStyle w:val="Hyperlink"/>
            <w:rFonts w:eastAsia="Times New Roman"/>
            <w:color w:val="auto"/>
            <w:sz w:val="22"/>
            <w:szCs w:val="22"/>
            <w:u w:val="none"/>
          </w:rPr>
          <w:t xml:space="preserve">artigo </w:t>
        </w:r>
        <w:r>
          <w:rPr>
            <w:rStyle w:val="Hyperlink"/>
            <w:color w:val="auto"/>
            <w:sz w:val="22"/>
            <w:szCs w:val="22"/>
            <w:u w:val="none"/>
          </w:rPr>
          <w:t>16 da Lei Federal nº 14.133/2021</w:t>
        </w:r>
      </w:hyperlink>
      <w:r>
        <w:rPr>
          <w:color w:val="auto"/>
          <w:sz w:val="22"/>
          <w:szCs w:val="22"/>
        </w:rPr>
        <w:t xml:space="preserve">, para o Agricultor Familiar, o Produtor Rural pessoa física e para o Microempreendedor Individual - MEI, nos limites previstos da </w:t>
      </w:r>
      <w:hyperlink r:id="rId13">
        <w:r>
          <w:rPr>
            <w:rStyle w:val="Hyperlink"/>
            <w:color w:val="auto"/>
            <w:sz w:val="22"/>
            <w:szCs w:val="22"/>
            <w:u w:val="none"/>
          </w:rPr>
          <w:t>Lei Complementar nº 123/2006</w:t>
        </w:r>
      </w:hyperlink>
      <w:r>
        <w:rPr>
          <w:color w:val="auto"/>
          <w:sz w:val="22"/>
          <w:szCs w:val="22"/>
        </w:rPr>
        <w:t xml:space="preserve"> e do Decreto n.º 8.538/2015.</w:t>
      </w:r>
    </w:p>
    <w:p w14:paraId="7EF1A13C" w14:textId="77777777" w:rsidR="005974BF" w:rsidRDefault="00A83956">
      <w:pPr>
        <w:pStyle w:val="Nvel3-R"/>
        <w:numPr>
          <w:ilvl w:val="0"/>
          <w:numId w:val="0"/>
        </w:numPr>
        <w:spacing w:line="360" w:lineRule="auto"/>
        <w:ind w:left="4" w:hanging="4"/>
        <w:rPr>
          <w:i w:val="0"/>
          <w:iCs w:val="0"/>
          <w:color w:val="auto"/>
          <w:sz w:val="22"/>
          <w:szCs w:val="22"/>
        </w:rPr>
      </w:pPr>
      <w:bookmarkStart w:id="12" w:name="_Ref117015508"/>
      <w:r>
        <w:rPr>
          <w:b/>
          <w:bCs/>
          <w:i w:val="0"/>
          <w:iCs w:val="0"/>
          <w:color w:val="auto"/>
          <w:sz w:val="22"/>
          <w:szCs w:val="22"/>
        </w:rPr>
        <w:t xml:space="preserve">3.13. </w:t>
      </w:r>
      <w:r>
        <w:rPr>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2"/>
    </w:p>
    <w:p w14:paraId="16C38006" w14:textId="77777777" w:rsidR="005974BF" w:rsidRDefault="00A83956">
      <w:pPr>
        <w:pStyle w:val="NormalWeb"/>
        <w:spacing w:before="225" w:beforeAutospacing="0" w:after="225" w:afterAutospacing="0" w:line="360" w:lineRule="auto"/>
        <w:jc w:val="both"/>
        <w:rPr>
          <w:sz w:val="22"/>
          <w:szCs w:val="22"/>
        </w:rPr>
      </w:pPr>
      <w:r>
        <w:rPr>
          <w:rFonts w:ascii="Arial" w:hAnsi="Arial" w:cs="Arial"/>
          <w:b/>
          <w:bCs/>
          <w:sz w:val="22"/>
          <w:szCs w:val="22"/>
        </w:rPr>
        <w:lastRenderedPageBreak/>
        <w:t>3.14.</w:t>
      </w:r>
      <w:r>
        <w:rPr>
          <w:rFonts w:ascii="Arial" w:hAnsi="Arial" w:cs="Arial"/>
          <w:sz w:val="22"/>
          <w:szCs w:val="22"/>
        </w:rPr>
        <w:t xml:space="preserve"> Não será concedido tratamento diferenciado no caso de licitação para aquisição de bens ou contratação de serviços comuns, até mesmo de engenharia, ao item ou lote cujo valor estimado for superior à receita bruta máxima admitida para fins de enquadramento como Empresa de Pequeno Porte.</w:t>
      </w:r>
    </w:p>
    <w:p w14:paraId="65131828" w14:textId="77777777" w:rsidR="005974BF" w:rsidRDefault="00A83956">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rPr>
          <w:rFonts w:cs="Arial"/>
          <w:sz w:val="22"/>
          <w:szCs w:val="22"/>
        </w:rPr>
      </w:pPr>
      <w:bookmarkStart w:id="13" w:name="art4§1ii"/>
      <w:bookmarkEnd w:id="13"/>
      <w:r>
        <w:rPr>
          <w:rFonts w:cs="Arial"/>
          <w:sz w:val="22"/>
          <w:szCs w:val="22"/>
        </w:rPr>
        <w:t xml:space="preserve">4. DOS ESCLARECIMENTOS E DA IMPUGNAÇÃO </w:t>
      </w:r>
    </w:p>
    <w:p w14:paraId="2892964B" w14:textId="77777777" w:rsidR="005974BF" w:rsidRDefault="00A83956">
      <w:pPr>
        <w:pStyle w:val="Nivel2"/>
        <w:numPr>
          <w:ilvl w:val="0"/>
          <w:numId w:val="0"/>
        </w:numPr>
        <w:spacing w:line="360" w:lineRule="auto"/>
        <w:rPr>
          <w:rStyle w:val="Hyperlink"/>
          <w:color w:val="000000"/>
          <w:sz w:val="22"/>
          <w:szCs w:val="22"/>
          <w:u w:val="none"/>
        </w:rPr>
      </w:pPr>
      <w:r>
        <w:rPr>
          <w:b/>
          <w:bCs/>
          <w:sz w:val="22"/>
          <w:szCs w:val="22"/>
        </w:rPr>
        <w:t>4.1.</w:t>
      </w:r>
      <w:r>
        <w:rPr>
          <w:sz w:val="22"/>
          <w:szCs w:val="22"/>
        </w:rPr>
        <w:t xml:space="preserve"> Qualquer pessoa é parte legítima para impugnar este Edital por irregularidade na aplicação da </w:t>
      </w:r>
      <w:hyperlink r:id="rId14" w:history="1">
        <w:r>
          <w:rPr>
            <w:rStyle w:val="Hyperlink"/>
            <w:color w:val="000000"/>
            <w:sz w:val="22"/>
            <w:szCs w:val="22"/>
            <w:u w:val="none"/>
          </w:rPr>
          <w:t>Lei Federal nº 14.133/2021</w:t>
        </w:r>
      </w:hyperlink>
      <w:r>
        <w:rPr>
          <w:sz w:val="22"/>
          <w:szCs w:val="22"/>
        </w:rPr>
        <w:t xml:space="preserve"> ou para solicitar esclarecimentos sobre os seus termos, devendo protocolar o pedido até 3 (três) dias úteis antes da data da abertura do certame, conforme preceitua o art. 164 da </w:t>
      </w:r>
      <w:hyperlink r:id="rId15" w:history="1">
        <w:r>
          <w:rPr>
            <w:rStyle w:val="Hyperlink"/>
            <w:color w:val="000000"/>
            <w:sz w:val="22"/>
            <w:szCs w:val="22"/>
            <w:u w:val="none"/>
          </w:rPr>
          <w:t>Lei Federal nº 14.133/2021</w:t>
        </w:r>
      </w:hyperlink>
      <w:r>
        <w:rPr>
          <w:rStyle w:val="Hyperlink"/>
          <w:color w:val="000000"/>
          <w:sz w:val="22"/>
          <w:szCs w:val="22"/>
          <w:u w:val="none"/>
        </w:rPr>
        <w:t>.</w:t>
      </w:r>
    </w:p>
    <w:p w14:paraId="1A9C73F8" w14:textId="77777777" w:rsidR="005974BF" w:rsidRDefault="00A83956">
      <w:pPr>
        <w:spacing w:before="240" w:after="240" w:line="360" w:lineRule="auto"/>
        <w:jc w:val="both"/>
        <w:rPr>
          <w:rFonts w:ascii="Arial" w:hAnsi="Arial" w:cs="Arial"/>
          <w:snapToGrid w:val="0"/>
          <w:sz w:val="22"/>
          <w:szCs w:val="22"/>
        </w:rPr>
      </w:pPr>
      <w:r>
        <w:rPr>
          <w:rFonts w:ascii="Arial" w:hAnsi="Arial" w:cs="Arial"/>
          <w:b/>
          <w:bCs/>
          <w:sz w:val="22"/>
          <w:szCs w:val="22"/>
        </w:rPr>
        <w:t xml:space="preserve">4.2. </w:t>
      </w:r>
      <w:r>
        <w:rPr>
          <w:rFonts w:ascii="Arial" w:hAnsi="Arial" w:cs="Arial"/>
          <w:sz w:val="22"/>
          <w:szCs w:val="22"/>
        </w:rPr>
        <w:t>O Pregoeiro responderá à impugnação ou ao pedido de esclarecimentos e divulgará no Portal de Compras Públicas ou via e-mail e no sítio eletrônico oficial, se for o caso, no prazo de até 3 (três) dias úteis, limitado ao último dia útil anterior à data da abertura do certame, podendo o Pregoeiro requisitar subsídios formais aos responsáveis pela elaboração do Estudo Técnico Preliminar, do Termo de Referência, do Edital e seus Anexos.</w:t>
      </w:r>
    </w:p>
    <w:p w14:paraId="7F19B7D3" w14:textId="77777777" w:rsidR="005974BF" w:rsidRDefault="00A83956">
      <w:pPr>
        <w:pStyle w:val="textbody"/>
        <w:spacing w:before="240" w:beforeAutospacing="0" w:after="240" w:afterAutospacing="0" w:line="360" w:lineRule="auto"/>
        <w:jc w:val="both"/>
        <w:rPr>
          <w:rFonts w:ascii="Arial" w:hAnsi="Arial" w:cs="Arial"/>
          <w:sz w:val="22"/>
          <w:szCs w:val="22"/>
        </w:rPr>
      </w:pPr>
      <w:r>
        <w:rPr>
          <w:rFonts w:ascii="Arial" w:hAnsi="Arial" w:cs="Arial"/>
          <w:b/>
          <w:bCs/>
          <w:sz w:val="22"/>
          <w:szCs w:val="22"/>
        </w:rPr>
        <w:t xml:space="preserve">4.3. </w:t>
      </w:r>
      <w:r>
        <w:rPr>
          <w:rFonts w:ascii="Arial" w:hAnsi="Arial" w:cs="Arial"/>
          <w:sz w:val="22"/>
          <w:szCs w:val="22"/>
        </w:rPr>
        <w:t xml:space="preserve">A impugnação e o pedido de esclarecimentos poderão ser realizados por forma eletrônica,  através do </w:t>
      </w:r>
      <w:r>
        <w:rPr>
          <w:rFonts w:ascii="Arial" w:hAnsi="Arial" w:cs="Arial"/>
          <w:i/>
          <w:sz w:val="22"/>
          <w:szCs w:val="22"/>
        </w:rPr>
        <w:t>site</w:t>
      </w:r>
      <w:r>
        <w:rPr>
          <w:rFonts w:ascii="Arial" w:hAnsi="Arial" w:cs="Arial"/>
          <w:sz w:val="22"/>
          <w:szCs w:val="22"/>
        </w:rPr>
        <w:t xml:space="preserve"> </w:t>
      </w:r>
      <w:hyperlink r:id="rId16" w:history="1">
        <w:r>
          <w:rPr>
            <w:rStyle w:val="Hyperlink"/>
            <w:rFonts w:ascii="Arial" w:hAnsi="Arial" w:cs="Arial"/>
            <w:sz w:val="22"/>
            <w:szCs w:val="22"/>
          </w:rPr>
          <w:t>www.portaldecompraspublicas.com.br</w:t>
        </w:r>
      </w:hyperlink>
      <w:r>
        <w:rPr>
          <w:rFonts w:ascii="Arial" w:hAnsi="Arial" w:cs="Arial"/>
          <w:sz w:val="22"/>
          <w:szCs w:val="22"/>
        </w:rPr>
        <w:t xml:space="preserve"> ou através do </w:t>
      </w:r>
      <w:r>
        <w:rPr>
          <w:rFonts w:ascii="Arial" w:hAnsi="Arial" w:cs="Arial"/>
          <w:i/>
          <w:sz w:val="22"/>
          <w:szCs w:val="22"/>
        </w:rPr>
        <w:t xml:space="preserve">e-mail </w:t>
      </w:r>
      <w:hyperlink r:id="rId17" w:history="1">
        <w:r>
          <w:rPr>
            <w:rStyle w:val="Hyperlink"/>
            <w:rFonts w:ascii="Arial" w:hAnsi="Arial" w:cs="Arial"/>
            <w:sz w:val="22"/>
            <w:szCs w:val="22"/>
          </w:rPr>
          <w:t>licitacao@sinop.mt.gov.br</w:t>
        </w:r>
      </w:hyperlink>
      <w:r>
        <w:rPr>
          <w:rFonts w:ascii="Arial" w:hAnsi="Arial" w:cs="Arial"/>
          <w:color w:val="000000"/>
          <w:sz w:val="22"/>
          <w:szCs w:val="22"/>
        </w:rPr>
        <w:t xml:space="preserve">, </w:t>
      </w:r>
      <w:r>
        <w:rPr>
          <w:rFonts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ascii="Arial" w:hAnsi="Arial" w:cs="Arial"/>
          <w:color w:val="000000"/>
          <w:sz w:val="22"/>
          <w:szCs w:val="22"/>
        </w:rPr>
        <w:t>.</w:t>
      </w:r>
    </w:p>
    <w:p w14:paraId="18AE057A" w14:textId="77777777" w:rsidR="005974BF" w:rsidRDefault="00A83956">
      <w:pPr>
        <w:pStyle w:val="Nivel2"/>
        <w:numPr>
          <w:ilvl w:val="0"/>
          <w:numId w:val="0"/>
        </w:numPr>
        <w:spacing w:line="360" w:lineRule="auto"/>
        <w:rPr>
          <w:sz w:val="22"/>
          <w:szCs w:val="22"/>
        </w:rPr>
      </w:pPr>
      <w:r>
        <w:rPr>
          <w:b/>
          <w:bCs/>
          <w:sz w:val="22"/>
          <w:szCs w:val="22"/>
        </w:rPr>
        <w:t>4.4.</w:t>
      </w:r>
      <w:r>
        <w:rPr>
          <w:sz w:val="22"/>
          <w:szCs w:val="22"/>
        </w:rPr>
        <w:t xml:space="preserve"> As impugnações e pedidos de esclarecimentos não suspendem os prazos previstos no certame.</w:t>
      </w:r>
    </w:p>
    <w:p w14:paraId="6714DB7B"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4.4.1. </w:t>
      </w:r>
      <w:r>
        <w:rPr>
          <w:sz w:val="22"/>
          <w:szCs w:val="22"/>
        </w:rPr>
        <w:t>A concessão de efeito suspensivo à impugnação é medida excepcional e deverá ser motivada pelo agente de contratação, nos autos do processo de licitação.</w:t>
      </w:r>
    </w:p>
    <w:p w14:paraId="2634E66F" w14:textId="77777777" w:rsidR="005974BF" w:rsidRDefault="00A83956">
      <w:pPr>
        <w:widowControl w:val="0"/>
        <w:spacing w:line="360" w:lineRule="auto"/>
        <w:jc w:val="both"/>
        <w:rPr>
          <w:rFonts w:ascii="Arial" w:hAnsi="Arial" w:cs="Arial"/>
          <w:sz w:val="22"/>
          <w:szCs w:val="22"/>
        </w:rPr>
      </w:pPr>
      <w:r>
        <w:rPr>
          <w:rFonts w:ascii="Arial" w:hAnsi="Arial" w:cs="Arial"/>
          <w:b/>
          <w:bCs/>
          <w:sz w:val="22"/>
          <w:szCs w:val="22"/>
        </w:rPr>
        <w:t xml:space="preserve">4.5. </w:t>
      </w:r>
      <w:r>
        <w:rPr>
          <w:rFonts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5679079D" w14:textId="77777777" w:rsidR="005974BF" w:rsidRDefault="00A83956">
      <w:pPr>
        <w:widowControl w:val="0"/>
        <w:spacing w:line="360" w:lineRule="auto"/>
        <w:jc w:val="both"/>
        <w:rPr>
          <w:rFonts w:ascii="Arial" w:hAnsi="Arial" w:cs="Arial"/>
          <w:bCs/>
          <w:sz w:val="22"/>
          <w:szCs w:val="22"/>
        </w:rPr>
      </w:pPr>
      <w:r>
        <w:rPr>
          <w:rFonts w:ascii="Arial" w:hAnsi="Arial" w:cs="Arial"/>
          <w:b/>
          <w:sz w:val="22"/>
          <w:szCs w:val="22"/>
        </w:rPr>
        <w:t>4.6.</w:t>
      </w:r>
      <w:r>
        <w:rPr>
          <w:rFonts w:ascii="Arial" w:hAnsi="Arial" w:cs="Arial"/>
          <w:bCs/>
          <w:sz w:val="22"/>
          <w:szCs w:val="22"/>
        </w:rPr>
        <w:t xml:space="preserve"> O prazo limite para recebimento dos pedidos de esclarecimentos e de impugnação encerrar-se-á às 23h59min (horário de Brasília/DF).</w:t>
      </w:r>
    </w:p>
    <w:p w14:paraId="7C260353" w14:textId="77777777" w:rsidR="005974BF" w:rsidRDefault="00A83956">
      <w:pPr>
        <w:widowControl w:val="0"/>
        <w:tabs>
          <w:tab w:val="left" w:pos="0"/>
        </w:tabs>
        <w:adjustRightInd w:val="0"/>
        <w:spacing w:before="240" w:after="240" w:line="360" w:lineRule="auto"/>
        <w:jc w:val="both"/>
        <w:textAlignment w:val="baseline"/>
        <w:rPr>
          <w:rFonts w:ascii="Arial" w:hAnsi="Arial" w:cs="Arial"/>
          <w:sz w:val="22"/>
          <w:szCs w:val="22"/>
        </w:rPr>
      </w:pPr>
      <w:r>
        <w:rPr>
          <w:rFonts w:ascii="Arial" w:hAnsi="Arial" w:cs="Arial"/>
          <w:b/>
          <w:sz w:val="22"/>
          <w:szCs w:val="22"/>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595A7991" w14:textId="77777777" w:rsidR="005974BF" w:rsidRDefault="00A83956">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rPr>
          <w:rFonts w:cs="Arial"/>
          <w:sz w:val="22"/>
          <w:szCs w:val="22"/>
        </w:rPr>
      </w:pPr>
      <w:r>
        <w:rPr>
          <w:rFonts w:cs="Arial"/>
          <w:sz w:val="22"/>
          <w:szCs w:val="22"/>
        </w:rPr>
        <w:lastRenderedPageBreak/>
        <w:t xml:space="preserve">5. DO CREDENCIAMENTO E </w:t>
      </w:r>
      <w:r>
        <w:rPr>
          <w:bCs/>
          <w:sz w:val="22"/>
          <w:szCs w:val="22"/>
        </w:rPr>
        <w:t>DO REGISTRO DA PROPOSTA DE PREÇOS</w:t>
      </w:r>
    </w:p>
    <w:p w14:paraId="7EF69799"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 xml:space="preserve"> 5.1.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522C650"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5.2.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21EBD1C" w14:textId="77777777" w:rsidR="005974BF" w:rsidRDefault="00A83956">
      <w:pPr>
        <w:pStyle w:val="NormalWeb"/>
        <w:spacing w:before="240" w:beforeAutospacing="0" w:after="240" w:afterAutospacing="0" w:line="360" w:lineRule="auto"/>
        <w:jc w:val="both"/>
        <w:rPr>
          <w:rFonts w:ascii="Arial" w:hAnsi="Arial" w:cs="Arial"/>
          <w:sz w:val="22"/>
          <w:szCs w:val="22"/>
        </w:rPr>
      </w:pPr>
      <w:r>
        <w:rPr>
          <w:rFonts w:ascii="Arial" w:hAnsi="Arial" w:cs="Arial"/>
          <w:b/>
          <w:sz w:val="22"/>
          <w:szCs w:val="22"/>
        </w:rPr>
        <w:t>5.3.</w:t>
      </w:r>
      <w:r>
        <w:rPr>
          <w:rFonts w:ascii="Arial" w:hAnsi="Arial" w:cs="Arial"/>
          <w:sz w:val="22"/>
          <w:szCs w:val="22"/>
        </w:rPr>
        <w:t xml:space="preserve"> O fornecedor deverá fazer o seu cadastramento junto ao site </w:t>
      </w:r>
      <w:hyperlink r:id="rId18" w:history="1">
        <w:r>
          <w:rPr>
            <w:rStyle w:val="Hyperlink"/>
            <w:rFonts w:ascii="Arial" w:hAnsi="Arial" w:cs="Arial"/>
            <w:bCs/>
            <w:iCs/>
            <w:snapToGrid w:val="0"/>
            <w:sz w:val="22"/>
            <w:szCs w:val="22"/>
          </w:rPr>
          <w:t>www.portaldecompraspublicas.com.br</w:t>
        </w:r>
      </w:hyperlink>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049B10A" w14:textId="77777777" w:rsidR="005974BF" w:rsidRDefault="00A83956">
      <w:pPr>
        <w:pStyle w:val="Contedodatabela"/>
        <w:widowControl w:val="0"/>
        <w:suppressLineNumbers w:val="0"/>
        <w:suppressAutoHyphens w:val="0"/>
        <w:spacing w:before="240" w:after="240" w:line="360" w:lineRule="auto"/>
        <w:ind w:firstLine="425"/>
        <w:rPr>
          <w:snapToGrid w:val="0"/>
        </w:rPr>
      </w:pPr>
      <w:r>
        <w:rPr>
          <w:b/>
          <w:snapToGrid w:val="0"/>
          <w:lang w:val="en-US"/>
        </w:rPr>
        <w:t>5</w:t>
      </w:r>
      <w:r>
        <w:rPr>
          <w:b/>
          <w:snapToGrid w:val="0"/>
        </w:rPr>
        <w:t>.3.1.</w:t>
      </w:r>
      <w:r>
        <w:rPr>
          <w:snapToGrid w:val="0"/>
        </w:rPr>
        <w:t xml:space="preserve"> O credenciamento dar-se-á pela atribuição de chave de identificação e de senha, pessoal e intransferível, para acesso ao sistema eletrônico.</w:t>
      </w:r>
    </w:p>
    <w:p w14:paraId="0619AC9F" w14:textId="77777777" w:rsidR="005974BF" w:rsidRDefault="00A83956">
      <w:pPr>
        <w:widowControl w:val="0"/>
        <w:spacing w:before="240" w:after="240" w:line="360" w:lineRule="auto"/>
        <w:ind w:firstLine="425"/>
        <w:jc w:val="both"/>
        <w:rPr>
          <w:rFonts w:ascii="Arial" w:hAnsi="Arial" w:cs="Arial"/>
          <w:snapToGrid w:val="0"/>
          <w:sz w:val="22"/>
          <w:szCs w:val="22"/>
        </w:rPr>
      </w:pPr>
      <w:r>
        <w:rPr>
          <w:rFonts w:ascii="Arial" w:hAnsi="Arial" w:cs="Arial"/>
          <w:b/>
          <w:snapToGrid w:val="0"/>
          <w:sz w:val="22"/>
          <w:szCs w:val="22"/>
        </w:rPr>
        <w:t>5.3.2.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 </w:t>
      </w:r>
    </w:p>
    <w:p w14:paraId="21FFF707" w14:textId="77777777" w:rsidR="005974BF" w:rsidRDefault="00A83956">
      <w:pPr>
        <w:widowControl w:val="0"/>
        <w:spacing w:before="240" w:after="240" w:line="360" w:lineRule="auto"/>
        <w:ind w:firstLine="425"/>
        <w:jc w:val="both"/>
        <w:rPr>
          <w:rFonts w:ascii="Arial" w:hAnsi="Arial" w:cs="Arial"/>
          <w:snapToGrid w:val="0"/>
          <w:sz w:val="22"/>
          <w:szCs w:val="22"/>
        </w:rPr>
      </w:pPr>
      <w:r>
        <w:rPr>
          <w:rFonts w:ascii="Arial" w:hAnsi="Arial" w:cs="Arial"/>
          <w:b/>
          <w:bCs/>
          <w:snapToGrid w:val="0"/>
          <w:sz w:val="22"/>
          <w:szCs w:val="22"/>
        </w:rPr>
        <w:t xml:space="preserve">5.3.3. </w:t>
      </w:r>
      <w:r>
        <w:rPr>
          <w:rFonts w:ascii="Arial" w:eastAsia="Arial" w:hAnsi="Arial" w:cs="Arial"/>
          <w:sz w:val="22"/>
          <w:szCs w:val="22"/>
        </w:rPr>
        <w:t>É de responsabilidade do licitante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73B481E9" w14:textId="77777777" w:rsidR="005974BF" w:rsidRDefault="00A83956">
      <w:pPr>
        <w:pStyle w:val="Corpodetexto"/>
        <w:spacing w:before="240" w:after="240" w:line="360" w:lineRule="auto"/>
        <w:rPr>
          <w:rFonts w:ascii="Arial" w:hAnsi="Arial" w:cs="Arial"/>
          <w:sz w:val="22"/>
          <w:szCs w:val="22"/>
        </w:rPr>
      </w:pPr>
      <w:r>
        <w:rPr>
          <w:rFonts w:ascii="Arial" w:hAnsi="Arial" w:cs="Arial"/>
          <w:b/>
          <w:sz w:val="22"/>
          <w:szCs w:val="22"/>
        </w:rPr>
        <w:t>5.4.</w:t>
      </w:r>
      <w:r>
        <w:rPr>
          <w:rFonts w:ascii="Arial" w:hAnsi="Arial" w:cs="Arial"/>
          <w:sz w:val="22"/>
          <w:szCs w:val="22"/>
        </w:rPr>
        <w:t xml:space="preserve"> Como requisito para participação no Pregão, em campo próprio do sistema eletrônico, a proponente deverá declarar que atende a todas às exigências contidas nas declarações do Anexo III do Edital, bem como apresentá-las em documento devidamente assinado.</w:t>
      </w:r>
    </w:p>
    <w:p w14:paraId="6EE8B496" w14:textId="77777777" w:rsidR="005974BF" w:rsidRDefault="00A83956">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ascii="Arial" w:hAnsi="Arial" w:cs="Arial"/>
          <w:b/>
          <w:sz w:val="22"/>
          <w:szCs w:val="22"/>
        </w:rPr>
        <w:t>5.4.1.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064E2E3"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5.5.</w:t>
      </w:r>
      <w:r>
        <w:rPr>
          <w:rFonts w:ascii="Arial" w:hAnsi="Arial" w:cs="Arial"/>
          <w:sz w:val="22"/>
          <w:szCs w:val="22"/>
        </w:rPr>
        <w:t xml:space="preserve"> O fornecedor deverá acompanhar as operações no sistema eletrônico durante a sessão pública do Pregão, ficando responsável pelo ônus decorrente da perda de negócios diante da </w:t>
      </w:r>
      <w:r>
        <w:rPr>
          <w:rFonts w:ascii="Arial" w:hAnsi="Arial" w:cs="Arial"/>
          <w:sz w:val="22"/>
          <w:szCs w:val="22"/>
        </w:rPr>
        <w:lastRenderedPageBreak/>
        <w:t>inobservância de quaisquer mensagens emitidas pelo Pregoeiro e/ou pelo sistema ou de sua desconexão.</w:t>
      </w:r>
    </w:p>
    <w:p w14:paraId="69611D2B" w14:textId="77777777" w:rsidR="005974BF" w:rsidRDefault="00A83956">
      <w:pPr>
        <w:tabs>
          <w:tab w:val="left" w:pos="0"/>
          <w:tab w:val="left" w:pos="426"/>
          <w:tab w:val="left" w:pos="1418"/>
        </w:tabs>
        <w:suppressAutoHyphens/>
        <w:autoSpaceDE w:val="0"/>
        <w:autoSpaceDN w:val="0"/>
        <w:spacing w:before="100" w:beforeAutospacing="1" w:after="100" w:afterAutospacing="1" w:line="360" w:lineRule="auto"/>
        <w:jc w:val="both"/>
        <w:rPr>
          <w:rFonts w:ascii="Arial" w:hAnsi="Arial" w:cs="Arial"/>
          <w:sz w:val="22"/>
          <w:szCs w:val="22"/>
        </w:rPr>
      </w:pPr>
      <w:r>
        <w:rPr>
          <w:rFonts w:ascii="Arial" w:hAnsi="Arial" w:cs="Arial"/>
          <w:b/>
          <w:bCs/>
          <w:sz w:val="22"/>
          <w:szCs w:val="22"/>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4DA8DA74" w14:textId="77777777" w:rsidR="005974BF" w:rsidRDefault="00A83956">
      <w:pPr>
        <w:pStyle w:val="Nivel2"/>
        <w:numPr>
          <w:ilvl w:val="0"/>
          <w:numId w:val="0"/>
        </w:numPr>
        <w:tabs>
          <w:tab w:val="left" w:pos="480"/>
        </w:tabs>
        <w:spacing w:line="360" w:lineRule="auto"/>
        <w:rPr>
          <w:sz w:val="22"/>
          <w:szCs w:val="22"/>
        </w:rPr>
      </w:pPr>
      <w:r>
        <w:rPr>
          <w:b/>
          <w:bCs/>
          <w:sz w:val="22"/>
          <w:szCs w:val="22"/>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1D17A31" w14:textId="77777777" w:rsidR="005974BF" w:rsidRDefault="00A83956">
      <w:pPr>
        <w:pStyle w:val="Nivel2"/>
        <w:numPr>
          <w:ilvl w:val="0"/>
          <w:numId w:val="0"/>
        </w:numPr>
        <w:tabs>
          <w:tab w:val="left" w:pos="480"/>
        </w:tabs>
        <w:spacing w:line="360" w:lineRule="auto"/>
        <w:rPr>
          <w:sz w:val="22"/>
          <w:szCs w:val="22"/>
        </w:rPr>
      </w:pPr>
      <w:r>
        <w:rPr>
          <w:b/>
          <w:bCs/>
          <w:sz w:val="22"/>
          <w:szCs w:val="22"/>
        </w:rPr>
        <w:t>5.8.</w:t>
      </w:r>
      <w:r>
        <w:rPr>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C4992C7" w14:textId="77777777" w:rsidR="005974BF" w:rsidRDefault="00A83956">
      <w:pPr>
        <w:pStyle w:val="Nivel2"/>
        <w:numPr>
          <w:ilvl w:val="0"/>
          <w:numId w:val="0"/>
        </w:numPr>
        <w:tabs>
          <w:tab w:val="left" w:pos="480"/>
        </w:tabs>
        <w:spacing w:line="360" w:lineRule="auto"/>
        <w:rPr>
          <w:sz w:val="22"/>
          <w:szCs w:val="22"/>
        </w:rPr>
      </w:pPr>
      <w:r>
        <w:rPr>
          <w:b/>
          <w:bCs/>
          <w:sz w:val="22"/>
          <w:szCs w:val="22"/>
        </w:rPr>
        <w:t xml:space="preserve">5.9. </w:t>
      </w:r>
      <w:r>
        <w:rPr>
          <w:sz w:val="22"/>
          <w:szCs w:val="22"/>
        </w:rPr>
        <w:t>A não observância do disposto no item anterior poderá ensejar desclassificação no momento da habilitação.</w:t>
      </w:r>
    </w:p>
    <w:p w14:paraId="6D90A220"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 xml:space="preserve">5.10. </w:t>
      </w:r>
      <w:r>
        <w:rPr>
          <w:i w:val="0"/>
          <w:iCs w:val="0"/>
          <w:color w:val="auto"/>
          <w:sz w:val="22"/>
          <w:szCs w:val="22"/>
        </w:rPr>
        <w:t>Na presente licitação a fase de habilitação sucederá as fases de apresentação de propostas e lances e de julgamento.</w:t>
      </w:r>
    </w:p>
    <w:p w14:paraId="60A88A8D" w14:textId="7A14AF12" w:rsidR="005974BF" w:rsidRDefault="00A83956">
      <w:pPr>
        <w:widowControl w:val="0"/>
        <w:tabs>
          <w:tab w:val="left" w:pos="142"/>
          <w:tab w:val="left" w:pos="426"/>
        </w:tabs>
        <w:spacing w:before="240" w:after="240" w:line="360" w:lineRule="auto"/>
        <w:jc w:val="both"/>
        <w:rPr>
          <w:rFonts w:ascii="Arial" w:hAnsi="Arial" w:cs="Arial"/>
          <w:color w:val="000000"/>
          <w:sz w:val="22"/>
          <w:szCs w:val="22"/>
        </w:rPr>
      </w:pPr>
      <w:bookmarkStart w:id="14" w:name="_Ref113886867"/>
      <w:r>
        <w:rPr>
          <w:rFonts w:ascii="Arial" w:hAnsi="Arial" w:cs="Arial"/>
          <w:b/>
          <w:bCs/>
          <w:sz w:val="22"/>
          <w:szCs w:val="22"/>
        </w:rPr>
        <w:t xml:space="preserve">5.11. </w:t>
      </w:r>
      <w:r>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ascii="Arial" w:hAnsi="Arial" w:cs="Arial"/>
          <w:sz w:val="22"/>
          <w:szCs w:val="22"/>
        </w:rPr>
        <w:t>, que</w:t>
      </w:r>
      <w:r>
        <w:rPr>
          <w:sz w:val="22"/>
          <w:szCs w:val="22"/>
        </w:rPr>
        <w:t xml:space="preserve"> </w:t>
      </w:r>
      <w:r>
        <w:rPr>
          <w:rFonts w:ascii="Arial" w:hAnsi="Arial" w:cs="Arial"/>
          <w:color w:val="000000"/>
          <w:sz w:val="22"/>
          <w:szCs w:val="22"/>
        </w:rPr>
        <w:t xml:space="preserve">será a partir das 9h (horário de Brasília/DF) do dia </w:t>
      </w:r>
      <w:r w:rsidR="003E58B6">
        <w:rPr>
          <w:rFonts w:ascii="Arial" w:hAnsi="Arial" w:cs="Arial"/>
          <w:b/>
          <w:bCs/>
          <w:color w:val="000000"/>
          <w:sz w:val="22"/>
          <w:szCs w:val="22"/>
        </w:rPr>
        <w:t>2</w:t>
      </w:r>
      <w:r>
        <w:rPr>
          <w:rFonts w:ascii="Arial" w:hAnsi="Arial" w:cs="Arial"/>
          <w:b/>
          <w:bCs/>
          <w:color w:val="000000"/>
          <w:sz w:val="22"/>
          <w:szCs w:val="22"/>
        </w:rPr>
        <w:t xml:space="preserve"> de </w:t>
      </w:r>
      <w:r w:rsidR="003E58B6">
        <w:rPr>
          <w:rFonts w:ascii="Arial" w:hAnsi="Arial" w:cs="Arial"/>
          <w:b/>
          <w:bCs/>
          <w:color w:val="000000"/>
          <w:sz w:val="22"/>
          <w:szCs w:val="22"/>
        </w:rPr>
        <w:t>julho</w:t>
      </w:r>
      <w:r>
        <w:rPr>
          <w:rFonts w:ascii="Arial" w:hAnsi="Arial" w:cs="Arial"/>
          <w:b/>
          <w:bCs/>
          <w:color w:val="000000"/>
          <w:sz w:val="22"/>
          <w:szCs w:val="22"/>
        </w:rPr>
        <w:t xml:space="preserve"> de 2026</w:t>
      </w:r>
      <w:r>
        <w:rPr>
          <w:rFonts w:ascii="Arial" w:hAnsi="Arial" w:cs="Arial"/>
          <w:color w:val="000000"/>
          <w:sz w:val="22"/>
          <w:szCs w:val="22"/>
        </w:rPr>
        <w:t xml:space="preserve">, até às 9h (horário de Brasília/DF) do dia </w:t>
      </w:r>
      <w:r w:rsidR="003E58B6">
        <w:rPr>
          <w:rFonts w:ascii="Arial" w:hAnsi="Arial" w:cs="Arial"/>
          <w:b/>
          <w:bCs/>
          <w:color w:val="000000"/>
          <w:sz w:val="22"/>
          <w:szCs w:val="22"/>
        </w:rPr>
        <w:t xml:space="preserve">14 </w:t>
      </w:r>
      <w:r>
        <w:rPr>
          <w:rFonts w:ascii="Arial" w:hAnsi="Arial" w:cs="Arial"/>
          <w:b/>
          <w:bCs/>
          <w:color w:val="000000"/>
          <w:sz w:val="22"/>
          <w:szCs w:val="22"/>
        </w:rPr>
        <w:t xml:space="preserve">de </w:t>
      </w:r>
      <w:r w:rsidR="003E58B6">
        <w:rPr>
          <w:rFonts w:ascii="Arial" w:hAnsi="Arial" w:cs="Arial"/>
          <w:b/>
          <w:bCs/>
          <w:color w:val="000000"/>
          <w:sz w:val="22"/>
          <w:szCs w:val="22"/>
        </w:rPr>
        <w:t xml:space="preserve">julho </w:t>
      </w:r>
      <w:r>
        <w:rPr>
          <w:rFonts w:ascii="Arial" w:hAnsi="Arial" w:cs="Arial"/>
          <w:b/>
          <w:bCs/>
          <w:color w:val="000000"/>
          <w:sz w:val="22"/>
          <w:szCs w:val="22"/>
        </w:rPr>
        <w:t>de 2026</w:t>
      </w:r>
      <w:r>
        <w:rPr>
          <w:rFonts w:ascii="Arial" w:hAnsi="Arial" w:cs="Arial"/>
          <w:color w:val="000000"/>
          <w:sz w:val="22"/>
          <w:szCs w:val="22"/>
        </w:rPr>
        <w:t xml:space="preserve">. </w:t>
      </w:r>
      <w:bookmarkStart w:id="15" w:name="_Ref113968921"/>
    </w:p>
    <w:p w14:paraId="3CD836D6" w14:textId="77777777" w:rsidR="005974BF" w:rsidRDefault="00A83956">
      <w:pPr>
        <w:widowControl w:val="0"/>
        <w:tabs>
          <w:tab w:val="left" w:pos="142"/>
          <w:tab w:val="left" w:pos="426"/>
        </w:tabs>
        <w:spacing w:before="240" w:after="240" w:line="360" w:lineRule="auto"/>
        <w:jc w:val="both"/>
        <w:rPr>
          <w:rFonts w:ascii="Arial" w:hAnsi="Arial" w:cs="Arial"/>
          <w:sz w:val="22"/>
          <w:szCs w:val="22"/>
        </w:rPr>
      </w:pPr>
      <w:r>
        <w:rPr>
          <w:rFonts w:ascii="Arial" w:hAnsi="Arial" w:cs="Arial"/>
          <w:b/>
          <w:bCs/>
          <w:sz w:val="22"/>
          <w:szCs w:val="22"/>
        </w:rPr>
        <w:t>5.12.</w:t>
      </w:r>
      <w:r>
        <w:rPr>
          <w:rFonts w:ascii="Arial" w:hAnsi="Arial" w:cs="Arial"/>
          <w:sz w:val="22"/>
          <w:szCs w:val="22"/>
        </w:rPr>
        <w:t xml:space="preserve"> No cadastramento da proposta inicial, o licitante marcará, em campo próprio do sistema, que:</w:t>
      </w:r>
      <w:bookmarkEnd w:id="15"/>
    </w:p>
    <w:p w14:paraId="4DBC93FF" w14:textId="77777777" w:rsidR="005974BF" w:rsidRDefault="00A83956">
      <w:pPr>
        <w:pStyle w:val="Nivel3"/>
        <w:numPr>
          <w:ilvl w:val="0"/>
          <w:numId w:val="0"/>
        </w:numPr>
        <w:spacing w:beforeLines="120" w:before="288" w:afterLines="120" w:after="288" w:line="360" w:lineRule="auto"/>
        <w:ind w:left="9" w:firstLineChars="214" w:firstLine="473"/>
        <w:rPr>
          <w:sz w:val="22"/>
          <w:szCs w:val="22"/>
        </w:rPr>
      </w:pPr>
      <w:r>
        <w:rPr>
          <w:b/>
          <w:bCs/>
          <w:color w:val="auto"/>
          <w:sz w:val="22"/>
          <w:szCs w:val="22"/>
        </w:rPr>
        <w:t>5.12.1.</w:t>
      </w:r>
      <w:r>
        <w:rPr>
          <w:color w:val="auto"/>
          <w:sz w:val="22"/>
          <w:szCs w:val="22"/>
        </w:rPr>
        <w:t xml:space="preserve"> D</w:t>
      </w:r>
      <w:r>
        <w:rPr>
          <w:sz w:val="22"/>
          <w:szCs w:val="22"/>
        </w:rPr>
        <w:t xml:space="preserve">eclara para fins do disposto no Edital,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sz w:val="22"/>
          <w:szCs w:val="22"/>
          <w:lang w:val="en-US" w:eastAsia="zh-CN" w:bidi="ar"/>
        </w:rPr>
        <w:t>Declaro,</w:t>
      </w:r>
      <w:r>
        <w:rPr>
          <w:sz w:val="22"/>
          <w:szCs w:val="22"/>
          <w:lang w:eastAsia="zh-CN" w:bidi="ar"/>
        </w:rPr>
        <w:t xml:space="preserve"> ainda,</w:t>
      </w:r>
      <w:r>
        <w:rPr>
          <w:sz w:val="22"/>
          <w:szCs w:val="22"/>
          <w:lang w:val="en-US" w:eastAsia="zh-CN" w:bidi="ar"/>
        </w:rPr>
        <w:t xml:space="preserve"> sob as </w:t>
      </w:r>
      <w:proofErr w:type="spellStart"/>
      <w:r>
        <w:rPr>
          <w:sz w:val="22"/>
          <w:szCs w:val="22"/>
          <w:lang w:val="en-US" w:eastAsia="zh-CN" w:bidi="ar"/>
        </w:rPr>
        <w:t>penas</w:t>
      </w:r>
      <w:proofErr w:type="spellEnd"/>
      <w:r>
        <w:rPr>
          <w:sz w:val="22"/>
          <w:szCs w:val="22"/>
          <w:lang w:val="en-US" w:eastAsia="zh-CN" w:bidi="ar"/>
        </w:rPr>
        <w:t xml:space="preserve"> da Lei, </w:t>
      </w:r>
      <w:proofErr w:type="spellStart"/>
      <w:r>
        <w:rPr>
          <w:sz w:val="22"/>
          <w:szCs w:val="22"/>
          <w:lang w:val="en-US" w:eastAsia="zh-CN" w:bidi="ar"/>
        </w:rPr>
        <w:t>que</w:t>
      </w:r>
      <w:proofErr w:type="spellEnd"/>
      <w:r>
        <w:rPr>
          <w:sz w:val="22"/>
          <w:szCs w:val="22"/>
          <w:lang w:val="en-US" w:eastAsia="zh-CN" w:bidi="ar"/>
        </w:rPr>
        <w:t xml:space="preserve"> </w:t>
      </w:r>
      <w:proofErr w:type="spellStart"/>
      <w:r>
        <w:rPr>
          <w:sz w:val="22"/>
          <w:szCs w:val="22"/>
          <w:lang w:val="en-US" w:eastAsia="zh-CN" w:bidi="ar"/>
        </w:rPr>
        <w:t>não</w:t>
      </w:r>
      <w:proofErr w:type="spellEnd"/>
      <w:r>
        <w:rPr>
          <w:sz w:val="22"/>
          <w:szCs w:val="22"/>
          <w:lang w:val="en-US" w:eastAsia="zh-CN" w:bidi="ar"/>
        </w:rPr>
        <w:t xml:space="preserve"> </w:t>
      </w:r>
      <w:proofErr w:type="spellStart"/>
      <w:r>
        <w:rPr>
          <w:sz w:val="22"/>
          <w:szCs w:val="22"/>
          <w:lang w:val="en-US" w:eastAsia="zh-CN" w:bidi="ar"/>
        </w:rPr>
        <w:t>ultrapassei</w:t>
      </w:r>
      <w:proofErr w:type="spellEnd"/>
      <w:r>
        <w:rPr>
          <w:sz w:val="22"/>
          <w:szCs w:val="22"/>
          <w:lang w:val="en-US" w:eastAsia="zh-CN" w:bidi="ar"/>
        </w:rPr>
        <w:t xml:space="preserve"> o </w:t>
      </w:r>
      <w:proofErr w:type="spellStart"/>
      <w:r>
        <w:rPr>
          <w:sz w:val="22"/>
          <w:szCs w:val="22"/>
          <w:lang w:val="en-US" w:eastAsia="zh-CN" w:bidi="ar"/>
        </w:rPr>
        <w:t>limite</w:t>
      </w:r>
      <w:proofErr w:type="spellEnd"/>
      <w:r>
        <w:rPr>
          <w:sz w:val="22"/>
          <w:szCs w:val="22"/>
          <w:lang w:val="en-US" w:eastAsia="zh-CN" w:bidi="ar"/>
        </w:rPr>
        <w:t xml:space="preserve"> de </w:t>
      </w:r>
      <w:proofErr w:type="spellStart"/>
      <w:r>
        <w:rPr>
          <w:sz w:val="22"/>
          <w:szCs w:val="22"/>
          <w:lang w:val="en-US" w:eastAsia="zh-CN" w:bidi="ar"/>
        </w:rPr>
        <w:t>faturamento</w:t>
      </w:r>
      <w:proofErr w:type="spellEnd"/>
      <w:r>
        <w:rPr>
          <w:sz w:val="22"/>
          <w:szCs w:val="22"/>
          <w:lang w:val="en-US" w:eastAsia="zh-CN" w:bidi="ar"/>
        </w:rPr>
        <w:t xml:space="preserve"> e </w:t>
      </w:r>
      <w:proofErr w:type="spellStart"/>
      <w:r>
        <w:rPr>
          <w:sz w:val="22"/>
          <w:szCs w:val="22"/>
          <w:lang w:val="en-US" w:eastAsia="zh-CN" w:bidi="ar"/>
        </w:rPr>
        <w:t>cumpro</w:t>
      </w:r>
      <w:proofErr w:type="spellEnd"/>
      <w:r>
        <w:rPr>
          <w:sz w:val="22"/>
          <w:szCs w:val="22"/>
          <w:lang w:val="en-US" w:eastAsia="zh-CN" w:bidi="ar"/>
        </w:rPr>
        <w:t xml:space="preserve"> </w:t>
      </w:r>
      <w:proofErr w:type="spellStart"/>
      <w:r>
        <w:rPr>
          <w:sz w:val="22"/>
          <w:szCs w:val="22"/>
          <w:lang w:val="en-US" w:eastAsia="zh-CN" w:bidi="ar"/>
        </w:rPr>
        <w:t>os</w:t>
      </w:r>
      <w:proofErr w:type="spellEnd"/>
      <w:r>
        <w:rPr>
          <w:sz w:val="22"/>
          <w:szCs w:val="22"/>
          <w:lang w:val="en-US" w:eastAsia="zh-CN" w:bidi="ar"/>
        </w:rPr>
        <w:t xml:space="preserve"> </w:t>
      </w:r>
      <w:proofErr w:type="spellStart"/>
      <w:r>
        <w:rPr>
          <w:sz w:val="22"/>
          <w:szCs w:val="22"/>
          <w:lang w:val="en-US" w:eastAsia="zh-CN" w:bidi="ar"/>
        </w:rPr>
        <w:t>requisitos</w:t>
      </w:r>
      <w:proofErr w:type="spellEnd"/>
      <w:r>
        <w:rPr>
          <w:sz w:val="22"/>
          <w:szCs w:val="22"/>
          <w:lang w:val="en-US" w:eastAsia="zh-CN" w:bidi="ar"/>
        </w:rPr>
        <w:t xml:space="preserve"> </w:t>
      </w:r>
      <w:proofErr w:type="spellStart"/>
      <w:r>
        <w:rPr>
          <w:sz w:val="22"/>
          <w:szCs w:val="22"/>
          <w:lang w:val="en-US" w:eastAsia="zh-CN" w:bidi="ar"/>
        </w:rPr>
        <w:t>estabelecidos</w:t>
      </w:r>
      <w:proofErr w:type="spellEnd"/>
      <w:r>
        <w:rPr>
          <w:sz w:val="22"/>
          <w:szCs w:val="22"/>
          <w:lang w:val="en-US" w:eastAsia="zh-CN" w:bidi="ar"/>
        </w:rPr>
        <w:t xml:space="preserve"> no </w:t>
      </w:r>
      <w:r>
        <w:rPr>
          <w:sz w:val="22"/>
          <w:szCs w:val="22"/>
          <w:lang w:eastAsia="zh-CN" w:bidi="ar"/>
        </w:rPr>
        <w:t>a</w:t>
      </w:r>
      <w:r>
        <w:rPr>
          <w:sz w:val="22"/>
          <w:szCs w:val="22"/>
          <w:lang w:val="en-US" w:eastAsia="zh-CN" w:bidi="ar"/>
        </w:rPr>
        <w:t xml:space="preserve">rt. 3º da Lei </w:t>
      </w:r>
      <w:proofErr w:type="spellStart"/>
      <w:r>
        <w:rPr>
          <w:sz w:val="22"/>
          <w:szCs w:val="22"/>
          <w:lang w:val="en-US" w:eastAsia="zh-CN" w:bidi="ar"/>
        </w:rPr>
        <w:t>Complementar</w:t>
      </w:r>
      <w:proofErr w:type="spellEnd"/>
      <w:r>
        <w:rPr>
          <w:sz w:val="22"/>
          <w:szCs w:val="22"/>
          <w:lang w:val="en-US" w:eastAsia="zh-CN" w:bidi="ar"/>
        </w:rPr>
        <w:t xml:space="preserve"> nº </w:t>
      </w:r>
      <w:r>
        <w:rPr>
          <w:sz w:val="22"/>
          <w:szCs w:val="22"/>
          <w:lang w:val="en-US" w:eastAsia="zh-CN" w:bidi="ar"/>
        </w:rPr>
        <w:lastRenderedPageBreak/>
        <w:t>123</w:t>
      </w:r>
      <w:r>
        <w:rPr>
          <w:sz w:val="22"/>
          <w:szCs w:val="22"/>
          <w:lang w:eastAsia="zh-CN" w:bidi="ar"/>
        </w:rPr>
        <w:t>/</w:t>
      </w:r>
      <w:r>
        <w:rPr>
          <w:sz w:val="22"/>
          <w:szCs w:val="22"/>
          <w:lang w:val="en-US" w:eastAsia="zh-CN" w:bidi="ar"/>
        </w:rPr>
        <w:t xml:space="preserve">2006, </w:t>
      </w:r>
      <w:proofErr w:type="spellStart"/>
      <w:r>
        <w:rPr>
          <w:sz w:val="22"/>
          <w:szCs w:val="22"/>
          <w:lang w:val="en-US" w:eastAsia="zh-CN" w:bidi="ar"/>
        </w:rPr>
        <w:t>sendo</w:t>
      </w:r>
      <w:proofErr w:type="spellEnd"/>
      <w:r>
        <w:rPr>
          <w:sz w:val="22"/>
          <w:szCs w:val="22"/>
          <w:lang w:val="en-US" w:eastAsia="zh-CN" w:bidi="ar"/>
        </w:rPr>
        <w:t xml:space="preserve"> </w:t>
      </w:r>
      <w:proofErr w:type="spellStart"/>
      <w:r>
        <w:rPr>
          <w:sz w:val="22"/>
          <w:szCs w:val="22"/>
          <w:lang w:val="en-US" w:eastAsia="zh-CN" w:bidi="ar"/>
        </w:rPr>
        <w:t>apto</w:t>
      </w:r>
      <w:proofErr w:type="spellEnd"/>
      <w:r>
        <w:rPr>
          <w:sz w:val="22"/>
          <w:szCs w:val="22"/>
          <w:lang w:val="en-US" w:eastAsia="zh-CN" w:bidi="ar"/>
        </w:rPr>
        <w:t xml:space="preserve"> a </w:t>
      </w:r>
      <w:proofErr w:type="spellStart"/>
      <w:r>
        <w:rPr>
          <w:sz w:val="22"/>
          <w:szCs w:val="22"/>
          <w:lang w:val="en-US" w:eastAsia="zh-CN" w:bidi="ar"/>
        </w:rPr>
        <w:t>usufruir</w:t>
      </w:r>
      <w:proofErr w:type="spellEnd"/>
      <w:r>
        <w:rPr>
          <w:sz w:val="22"/>
          <w:szCs w:val="22"/>
          <w:lang w:val="en-US" w:eastAsia="zh-CN" w:bidi="ar"/>
        </w:rPr>
        <w:t xml:space="preserve"> do </w:t>
      </w:r>
      <w:proofErr w:type="spellStart"/>
      <w:r>
        <w:rPr>
          <w:sz w:val="22"/>
          <w:szCs w:val="22"/>
          <w:lang w:val="en-US" w:eastAsia="zh-CN" w:bidi="ar"/>
        </w:rPr>
        <w:t>tratamento</w:t>
      </w:r>
      <w:proofErr w:type="spellEnd"/>
      <w:r>
        <w:rPr>
          <w:sz w:val="22"/>
          <w:szCs w:val="22"/>
          <w:lang w:val="en-US" w:eastAsia="zh-CN" w:bidi="ar"/>
        </w:rPr>
        <w:t xml:space="preserve"> </w:t>
      </w:r>
      <w:proofErr w:type="spellStart"/>
      <w:r>
        <w:rPr>
          <w:sz w:val="22"/>
          <w:szCs w:val="22"/>
          <w:lang w:val="en-US" w:eastAsia="zh-CN" w:bidi="ar"/>
        </w:rPr>
        <w:t>favorecido</w:t>
      </w:r>
      <w:proofErr w:type="spellEnd"/>
      <w:r>
        <w:rPr>
          <w:sz w:val="22"/>
          <w:szCs w:val="22"/>
          <w:lang w:val="en-US" w:eastAsia="zh-CN" w:bidi="ar"/>
        </w:rPr>
        <w:t xml:space="preserve"> </w:t>
      </w:r>
      <w:proofErr w:type="spellStart"/>
      <w:r>
        <w:rPr>
          <w:sz w:val="22"/>
          <w:szCs w:val="22"/>
          <w:lang w:val="en-US" w:eastAsia="zh-CN" w:bidi="ar"/>
        </w:rPr>
        <w:t>estabelecido</w:t>
      </w:r>
      <w:proofErr w:type="spellEnd"/>
      <w:r>
        <w:rPr>
          <w:sz w:val="22"/>
          <w:szCs w:val="22"/>
          <w:lang w:val="en-US" w:eastAsia="zh-CN" w:bidi="ar"/>
        </w:rPr>
        <w:t xml:space="preserve"> </w:t>
      </w:r>
      <w:proofErr w:type="spellStart"/>
      <w:r>
        <w:rPr>
          <w:sz w:val="22"/>
          <w:szCs w:val="22"/>
          <w:lang w:val="en-US" w:eastAsia="zh-CN" w:bidi="ar"/>
        </w:rPr>
        <w:t>nos</w:t>
      </w:r>
      <w:proofErr w:type="spellEnd"/>
      <w:r>
        <w:rPr>
          <w:sz w:val="22"/>
          <w:szCs w:val="22"/>
          <w:lang w:val="en-US" w:eastAsia="zh-CN" w:bidi="ar"/>
        </w:rPr>
        <w:t xml:space="preserve"> </w:t>
      </w:r>
      <w:proofErr w:type="spellStart"/>
      <w:r>
        <w:rPr>
          <w:sz w:val="22"/>
          <w:szCs w:val="22"/>
          <w:lang w:val="en-US" w:eastAsia="zh-CN" w:bidi="ar"/>
        </w:rPr>
        <w:t>artigos</w:t>
      </w:r>
      <w:proofErr w:type="spellEnd"/>
      <w:r>
        <w:rPr>
          <w:sz w:val="22"/>
          <w:szCs w:val="22"/>
          <w:lang w:val="en-US" w:eastAsia="zh-CN" w:bidi="ar"/>
        </w:rPr>
        <w:t xml:space="preserve"> 42 </w:t>
      </w:r>
      <w:proofErr w:type="spellStart"/>
      <w:r>
        <w:rPr>
          <w:sz w:val="22"/>
          <w:szCs w:val="22"/>
          <w:lang w:val="en-US" w:eastAsia="zh-CN" w:bidi="ar"/>
        </w:rPr>
        <w:t>ao</w:t>
      </w:r>
      <w:proofErr w:type="spellEnd"/>
      <w:r>
        <w:rPr>
          <w:sz w:val="22"/>
          <w:szCs w:val="22"/>
          <w:lang w:val="en-US" w:eastAsia="zh-CN" w:bidi="ar"/>
        </w:rPr>
        <w:t xml:space="preserve"> 49 da </w:t>
      </w:r>
      <w:proofErr w:type="spellStart"/>
      <w:r>
        <w:rPr>
          <w:sz w:val="22"/>
          <w:szCs w:val="22"/>
          <w:lang w:val="en-US" w:eastAsia="zh-CN" w:bidi="ar"/>
        </w:rPr>
        <w:t>referida</w:t>
      </w:r>
      <w:proofErr w:type="spellEnd"/>
      <w:r>
        <w:rPr>
          <w:sz w:val="22"/>
          <w:szCs w:val="22"/>
          <w:lang w:val="en-US" w:eastAsia="zh-CN" w:bidi="ar"/>
        </w:rPr>
        <w:t xml:space="preserve"> Lei </w:t>
      </w:r>
      <w:proofErr w:type="spellStart"/>
      <w:r>
        <w:rPr>
          <w:sz w:val="22"/>
          <w:szCs w:val="22"/>
          <w:lang w:val="en-US" w:eastAsia="zh-CN" w:bidi="ar"/>
        </w:rPr>
        <w:t>Complementar</w:t>
      </w:r>
      <w:proofErr w:type="spellEnd"/>
      <w:r>
        <w:rPr>
          <w:sz w:val="22"/>
          <w:szCs w:val="22"/>
        </w:rPr>
        <w:t xml:space="preserve">; </w:t>
      </w:r>
    </w:p>
    <w:p w14:paraId="568678D3" w14:textId="77777777" w:rsidR="005974BF" w:rsidRDefault="00A83956">
      <w:pPr>
        <w:autoSpaceDE w:val="0"/>
        <w:autoSpaceDN w:val="0"/>
        <w:spacing w:before="240" w:after="240" w:line="360" w:lineRule="auto"/>
        <w:ind w:firstLineChars="218" w:firstLine="481"/>
        <w:jc w:val="both"/>
        <w:rPr>
          <w:rFonts w:ascii="Arial" w:hAnsi="Arial" w:cs="Arial"/>
          <w:sz w:val="22"/>
          <w:szCs w:val="22"/>
        </w:rPr>
      </w:pPr>
      <w:r>
        <w:rPr>
          <w:rFonts w:ascii="Arial" w:hAnsi="Arial" w:cs="Arial"/>
          <w:b/>
          <w:bCs/>
          <w:sz w:val="22"/>
          <w:szCs w:val="22"/>
        </w:rPr>
        <w:t xml:space="preserve">5.12.2. </w:t>
      </w:r>
      <w:r>
        <w:rPr>
          <w:rFonts w:ascii="Arial" w:hAnsi="Arial" w:cs="Arial"/>
          <w:sz w:val="22"/>
          <w:szCs w:val="22"/>
        </w:rPr>
        <w:t xml:space="preserve">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7FD612A9" w14:textId="77777777" w:rsidR="005974BF" w:rsidRDefault="00A83956">
      <w:pPr>
        <w:autoSpaceDE w:val="0"/>
        <w:autoSpaceDN w:val="0"/>
        <w:spacing w:before="100" w:beforeAutospacing="1" w:after="100" w:afterAutospacing="1" w:line="360" w:lineRule="auto"/>
        <w:ind w:firstLineChars="218" w:firstLine="481"/>
        <w:jc w:val="both"/>
        <w:rPr>
          <w:rFonts w:ascii="Arial" w:hAnsi="Arial" w:cs="Arial"/>
          <w:sz w:val="22"/>
          <w:szCs w:val="22"/>
        </w:rPr>
      </w:pPr>
      <w:r>
        <w:rPr>
          <w:rFonts w:ascii="Arial" w:hAnsi="Arial" w:cs="Arial"/>
          <w:b/>
          <w:bCs/>
          <w:sz w:val="22"/>
          <w:szCs w:val="22"/>
        </w:rPr>
        <w:t>5.12.3.</w:t>
      </w:r>
      <w:r>
        <w:rPr>
          <w:rFonts w:ascii="Arial" w:hAnsi="Arial" w:cs="Arial"/>
          <w:sz w:val="22"/>
          <w:szCs w:val="22"/>
        </w:rPr>
        <w:t xml:space="preserve"> Declara para os devidos fins legais, em cumprimento ao exigido no Edital, que até a presente data não existem fatos supervenientes e/ou impeditivos para licitar ou contratar com a Administração Pública e que não consta nos seguintes cadastros oficiais: </w:t>
      </w:r>
    </w:p>
    <w:p w14:paraId="5296DFB2" w14:textId="77777777" w:rsidR="005974BF" w:rsidRDefault="00A83956">
      <w:pPr>
        <w:numPr>
          <w:ilvl w:val="0"/>
          <w:numId w:val="7"/>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Certidão de Licitantes Inidôneos – TCU (Tribunal de Contas da União);</w:t>
      </w:r>
    </w:p>
    <w:p w14:paraId="011084B6" w14:textId="77777777" w:rsidR="005974BF" w:rsidRDefault="00A83956">
      <w:pPr>
        <w:numPr>
          <w:ilvl w:val="0"/>
          <w:numId w:val="7"/>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71BFF3CF" w14:textId="77777777" w:rsidR="005974BF" w:rsidRDefault="00A83956">
      <w:pPr>
        <w:numPr>
          <w:ilvl w:val="0"/>
          <w:numId w:val="7"/>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BF94728" w14:textId="77777777" w:rsidR="005974BF" w:rsidRDefault="00A83956">
      <w:pPr>
        <w:numPr>
          <w:ilvl w:val="0"/>
          <w:numId w:val="7"/>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552BB1C1" w14:textId="77777777" w:rsidR="005974BF" w:rsidRDefault="00A83956">
      <w:pPr>
        <w:numPr>
          <w:ilvl w:val="0"/>
          <w:numId w:val="7"/>
        </w:numPr>
        <w:tabs>
          <w:tab w:val="left" w:pos="1200"/>
        </w:tabs>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Comissão Processante Permanente da Prefeitura Municipal de Sinop/MT.</w:t>
      </w:r>
    </w:p>
    <w:p w14:paraId="084F2C6F" w14:textId="77777777" w:rsidR="005974BF" w:rsidRDefault="00A83956">
      <w:pPr>
        <w:autoSpaceDE w:val="0"/>
        <w:autoSpaceDN w:val="0"/>
        <w:spacing w:before="240" w:after="240" w:line="360" w:lineRule="auto"/>
        <w:ind w:firstLineChars="218" w:firstLine="481"/>
        <w:jc w:val="both"/>
        <w:rPr>
          <w:rStyle w:val="Hyperlink"/>
          <w:rFonts w:ascii="Arial" w:hAnsi="Arial" w:cs="Arial"/>
          <w:color w:val="auto"/>
          <w:sz w:val="22"/>
          <w:szCs w:val="22"/>
          <w:u w:val="none"/>
        </w:rPr>
      </w:pPr>
      <w:r>
        <w:rPr>
          <w:rFonts w:ascii="Arial" w:hAnsi="Arial" w:cs="Arial"/>
          <w:b/>
          <w:bCs/>
          <w:sz w:val="22"/>
          <w:szCs w:val="22"/>
        </w:rPr>
        <w:t>5.12.4.</w:t>
      </w:r>
      <w:r>
        <w:rPr>
          <w:rFonts w:ascii="Arial" w:hAnsi="Arial" w:cs="Arial"/>
          <w:sz w:val="22"/>
          <w:szCs w:val="22"/>
        </w:rPr>
        <w:t xml:space="preserve">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19"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p>
    <w:p w14:paraId="60684057" w14:textId="77777777" w:rsidR="005974BF" w:rsidRDefault="00A83956">
      <w:pPr>
        <w:tabs>
          <w:tab w:val="left" w:pos="1440"/>
          <w:tab w:val="left" w:pos="8576"/>
          <w:tab w:val="left" w:pos="10419"/>
        </w:tabs>
        <w:spacing w:before="240" w:after="240" w:line="360" w:lineRule="auto"/>
        <w:ind w:firstLineChars="218" w:firstLine="481"/>
        <w:jc w:val="both"/>
        <w:rPr>
          <w:rFonts w:ascii="Arial" w:hAnsi="Arial" w:cs="Arial"/>
          <w:sz w:val="22"/>
          <w:szCs w:val="22"/>
        </w:rPr>
      </w:pPr>
      <w:r>
        <w:rPr>
          <w:rFonts w:ascii="Arial" w:hAnsi="Arial" w:cs="Arial"/>
          <w:b/>
          <w:bCs/>
          <w:sz w:val="22"/>
          <w:szCs w:val="22"/>
        </w:rPr>
        <w:t>5.12.5.</w:t>
      </w:r>
      <w:r>
        <w:rPr>
          <w:rFonts w:ascii="Arial" w:hAnsi="Arial" w:cs="Arial"/>
          <w:sz w:val="22"/>
          <w:szCs w:val="22"/>
        </w:rPr>
        <w:t xml:space="preserve"> Declara para fins do disposto no Edital, sob as sanções administrativas cabíveis e sob as penas da lei, que esta empresa, na presente data,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1A793548" w14:textId="77777777" w:rsidR="005974BF" w:rsidRDefault="00A83956">
      <w:pPr>
        <w:autoSpaceDE w:val="0"/>
        <w:autoSpaceDN w:val="0"/>
        <w:spacing w:before="240" w:after="240" w:line="360" w:lineRule="auto"/>
        <w:ind w:firstLineChars="218" w:firstLine="481"/>
        <w:jc w:val="both"/>
        <w:rPr>
          <w:rFonts w:ascii="Arial" w:hAnsi="Arial" w:cs="Arial"/>
          <w:sz w:val="22"/>
          <w:szCs w:val="22"/>
        </w:rPr>
      </w:pPr>
      <w:r>
        <w:rPr>
          <w:rFonts w:ascii="Arial" w:hAnsi="Arial" w:cs="Arial"/>
          <w:b/>
          <w:bCs/>
          <w:sz w:val="22"/>
          <w:szCs w:val="22"/>
        </w:rPr>
        <w:lastRenderedPageBreak/>
        <w:t>5.12.6.</w:t>
      </w:r>
      <w:r>
        <w:rPr>
          <w:rFonts w:ascii="Arial" w:hAnsi="Arial" w:cs="Arial"/>
          <w:sz w:val="22"/>
          <w:szCs w:val="22"/>
        </w:rPr>
        <w:t xml:space="preserve">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 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36FDBF4F" w14:textId="77777777" w:rsidR="005974BF" w:rsidRDefault="00A83956">
      <w:pPr>
        <w:pStyle w:val="Nivel2"/>
        <w:numPr>
          <w:ilvl w:val="0"/>
          <w:numId w:val="0"/>
        </w:numPr>
        <w:spacing w:line="360" w:lineRule="auto"/>
        <w:rPr>
          <w:color w:val="auto"/>
          <w:sz w:val="22"/>
          <w:szCs w:val="22"/>
        </w:rPr>
      </w:pPr>
      <w:r>
        <w:rPr>
          <w:b/>
          <w:bCs/>
          <w:color w:val="auto"/>
          <w:sz w:val="22"/>
          <w:szCs w:val="22"/>
        </w:rPr>
        <w:t>5.13.</w:t>
      </w:r>
      <w:r>
        <w:rPr>
          <w:color w:val="auto"/>
          <w:sz w:val="22"/>
          <w:szCs w:val="22"/>
        </w:rPr>
        <w:t xml:space="preserve"> O licitante organizado em Cooperativa deverá declarar, ainda, em campo próprio do sistema eletrônico, que cumpre os requisitos estabelecidos no </w:t>
      </w:r>
      <w:hyperlink r:id="rId20" w:anchor="art16">
        <w:r>
          <w:rPr>
            <w:rStyle w:val="Hyperlink"/>
            <w:color w:val="auto"/>
            <w:sz w:val="22"/>
            <w:szCs w:val="22"/>
            <w:u w:val="none"/>
          </w:rPr>
          <w:t>artigo 16 da Lei Federal nº 14.133/2021</w:t>
        </w:r>
      </w:hyperlink>
      <w:r>
        <w:rPr>
          <w:color w:val="auto"/>
          <w:sz w:val="22"/>
          <w:szCs w:val="22"/>
        </w:rPr>
        <w:t>.</w:t>
      </w:r>
    </w:p>
    <w:p w14:paraId="3FA0FD5C" w14:textId="77777777" w:rsidR="005974BF" w:rsidRDefault="00A83956">
      <w:pPr>
        <w:pStyle w:val="Nivel2"/>
        <w:numPr>
          <w:ilvl w:val="0"/>
          <w:numId w:val="0"/>
        </w:numPr>
        <w:spacing w:line="360" w:lineRule="auto"/>
        <w:rPr>
          <w:color w:val="auto"/>
          <w:sz w:val="22"/>
          <w:szCs w:val="22"/>
        </w:rPr>
      </w:pPr>
      <w:bookmarkStart w:id="16" w:name="_Ref117000019"/>
      <w:r>
        <w:rPr>
          <w:b/>
          <w:bCs/>
          <w:color w:val="auto"/>
          <w:sz w:val="22"/>
          <w:szCs w:val="22"/>
        </w:rPr>
        <w:t>5.14.</w:t>
      </w:r>
      <w:r>
        <w:rPr>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21" w:anchor="art3">
        <w:r>
          <w:rPr>
            <w:rStyle w:val="Hyperlink"/>
            <w:color w:val="auto"/>
            <w:sz w:val="22"/>
            <w:szCs w:val="22"/>
            <w:u w:val="none"/>
          </w:rPr>
          <w:t>artigo 3° da Lei Complementar nº 123/2006</w:t>
        </w:r>
      </w:hyperlink>
      <w:r>
        <w:rPr>
          <w:color w:val="auto"/>
          <w:sz w:val="22"/>
          <w:szCs w:val="22"/>
        </w:rPr>
        <w:t xml:space="preserve">, estando apto a usufruir do tratamento favorecido estabelecido em seus </w:t>
      </w:r>
      <w:bookmarkEnd w:id="16"/>
      <w:r>
        <w:fldChar w:fldCharType="begin"/>
      </w:r>
      <w:r>
        <w:rPr>
          <w:color w:val="auto"/>
          <w:sz w:val="22"/>
          <w:szCs w:val="22"/>
        </w:rPr>
        <w:instrText>HYPERLINK "https://www.planalto.gov.br/ccivil_03/leis/lcp/lcp123.htm" \l "art42"</w:instrText>
      </w:r>
      <w:r>
        <w:fldChar w:fldCharType="separate"/>
      </w:r>
      <w:proofErr w:type="spellStart"/>
      <w:r>
        <w:rPr>
          <w:rStyle w:val="Hyperlink"/>
          <w:color w:val="auto"/>
          <w:sz w:val="22"/>
          <w:szCs w:val="22"/>
          <w:u w:val="none"/>
        </w:rPr>
        <w:t>arts</w:t>
      </w:r>
      <w:proofErr w:type="spellEnd"/>
      <w:r>
        <w:rPr>
          <w:rStyle w:val="Hyperlink"/>
          <w:color w:val="auto"/>
          <w:sz w:val="22"/>
          <w:szCs w:val="22"/>
          <w:u w:val="none"/>
        </w:rPr>
        <w:t>. 42 a 49</w:t>
      </w:r>
      <w:r>
        <w:rPr>
          <w:rStyle w:val="Hyperlink"/>
          <w:color w:val="auto"/>
          <w:sz w:val="22"/>
          <w:szCs w:val="22"/>
          <w:u w:val="none"/>
        </w:rPr>
        <w:fldChar w:fldCharType="end"/>
      </w:r>
      <w:r>
        <w:rPr>
          <w:color w:val="auto"/>
          <w:sz w:val="22"/>
          <w:szCs w:val="22"/>
        </w:rPr>
        <w:t xml:space="preserve">, observado o disposto nos </w:t>
      </w:r>
      <w:hyperlink r:id="rId22" w:anchor="art4§1">
        <w:r>
          <w:rPr>
            <w:rStyle w:val="Hyperlink"/>
            <w:color w:val="auto"/>
            <w:sz w:val="22"/>
            <w:szCs w:val="22"/>
            <w:u w:val="none"/>
          </w:rPr>
          <w:t>§§ 1º ao 3º do art. 4º, da Lei Federal nº 14.133/2021.</w:t>
        </w:r>
      </w:hyperlink>
    </w:p>
    <w:p w14:paraId="1E248D16" w14:textId="77777777" w:rsidR="005974BF" w:rsidRDefault="00A83956">
      <w:pPr>
        <w:pStyle w:val="Nivel3"/>
        <w:numPr>
          <w:ilvl w:val="0"/>
          <w:numId w:val="0"/>
        </w:numPr>
        <w:spacing w:line="360" w:lineRule="auto"/>
        <w:ind w:firstLineChars="218" w:firstLine="481"/>
        <w:rPr>
          <w:color w:val="auto"/>
          <w:sz w:val="22"/>
          <w:szCs w:val="22"/>
        </w:rPr>
      </w:pPr>
      <w:r>
        <w:rPr>
          <w:b/>
          <w:bCs/>
          <w:color w:val="auto"/>
          <w:sz w:val="22"/>
          <w:szCs w:val="22"/>
        </w:rPr>
        <w:t xml:space="preserve">5.14.1. </w:t>
      </w:r>
      <w:r>
        <w:rPr>
          <w:color w:val="auto"/>
          <w:sz w:val="22"/>
          <w:szCs w:val="22"/>
        </w:rPr>
        <w:t>No item exclusivo para participação de Microempresas e Empresas de Pequeno Porte, a assinalação do campo “não” impedirá o prosseguimento no certame, para aquele item;</w:t>
      </w:r>
    </w:p>
    <w:p w14:paraId="7B455696" w14:textId="77777777" w:rsidR="005974BF" w:rsidRDefault="00A83956">
      <w:pPr>
        <w:pStyle w:val="Nivel3"/>
        <w:numPr>
          <w:ilvl w:val="0"/>
          <w:numId w:val="0"/>
        </w:numPr>
        <w:spacing w:line="360" w:lineRule="auto"/>
        <w:ind w:firstLineChars="218" w:firstLine="481"/>
        <w:rPr>
          <w:color w:val="auto"/>
          <w:sz w:val="22"/>
          <w:szCs w:val="22"/>
        </w:rPr>
      </w:pPr>
      <w:r>
        <w:rPr>
          <w:b/>
          <w:bCs/>
          <w:color w:val="auto"/>
          <w:sz w:val="22"/>
          <w:szCs w:val="22"/>
        </w:rPr>
        <w:t>5.14.2.</w:t>
      </w:r>
      <w:r>
        <w:rPr>
          <w:color w:val="auto"/>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Pr>
            <w:rStyle w:val="Hyperlink"/>
            <w:color w:val="auto"/>
            <w:sz w:val="22"/>
            <w:szCs w:val="22"/>
            <w:u w:val="none"/>
          </w:rPr>
          <w:t>Lei Complementar nº 123/2006</w:t>
        </w:r>
      </w:hyperlink>
      <w:r>
        <w:rPr>
          <w:color w:val="auto"/>
          <w:sz w:val="22"/>
          <w:szCs w:val="22"/>
        </w:rPr>
        <w:t>, mesmo que Microempresa, Empresa de Pequeno Porte ou Sociedade Cooperativa.</w:t>
      </w:r>
    </w:p>
    <w:p w14:paraId="2E17B147" w14:textId="77777777" w:rsidR="005974BF" w:rsidRDefault="00A83956">
      <w:pPr>
        <w:pStyle w:val="Nivel2"/>
        <w:numPr>
          <w:ilvl w:val="0"/>
          <w:numId w:val="0"/>
        </w:numPr>
        <w:spacing w:line="360" w:lineRule="auto"/>
        <w:rPr>
          <w:color w:val="auto"/>
          <w:sz w:val="22"/>
          <w:szCs w:val="22"/>
        </w:rPr>
      </w:pPr>
      <w:r>
        <w:rPr>
          <w:b/>
          <w:bCs/>
          <w:color w:val="auto"/>
          <w:sz w:val="22"/>
          <w:szCs w:val="22"/>
        </w:rPr>
        <w:t>5.15.</w:t>
      </w:r>
      <w:r>
        <w:rPr>
          <w:color w:val="auto"/>
          <w:sz w:val="22"/>
          <w:szCs w:val="22"/>
        </w:rPr>
        <w:t xml:space="preserve"> A falsidade das declarações sujeitará o licitante às sanções previstas na </w:t>
      </w:r>
      <w:hyperlink r:id="rId24" w:history="1">
        <w:r>
          <w:rPr>
            <w:rStyle w:val="Hyperlink"/>
            <w:color w:val="auto"/>
            <w:sz w:val="22"/>
            <w:szCs w:val="22"/>
            <w:u w:val="none"/>
          </w:rPr>
          <w:t>Lei Federal nº 14.133/2021</w:t>
        </w:r>
      </w:hyperlink>
      <w:r>
        <w:rPr>
          <w:color w:val="auto"/>
          <w:sz w:val="22"/>
          <w:szCs w:val="22"/>
        </w:rPr>
        <w:t xml:space="preserve"> e neste Edital.</w:t>
      </w:r>
    </w:p>
    <w:p w14:paraId="5DF8C323"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5.16. </w:t>
      </w:r>
      <w:r>
        <w:rPr>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B630775"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5.17. </w:t>
      </w:r>
      <w:r>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121E302"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5.18. </w:t>
      </w:r>
      <w:r>
        <w:rPr>
          <w:color w:val="auto"/>
          <w:sz w:val="22"/>
          <w:szCs w:val="22"/>
        </w:rPr>
        <w:t>Serão disponibilizados para acesso público os documentos que compõem a proposta dos licitantes convocados para apresentação de propostas, após a fase de envio de lances.</w:t>
      </w:r>
    </w:p>
    <w:p w14:paraId="5C0E6C7C" w14:textId="77777777" w:rsidR="005974BF" w:rsidRDefault="00A83956">
      <w:pPr>
        <w:pStyle w:val="Nivel2"/>
        <w:numPr>
          <w:ilvl w:val="0"/>
          <w:numId w:val="0"/>
        </w:numPr>
        <w:spacing w:line="360" w:lineRule="auto"/>
        <w:rPr>
          <w:color w:val="auto"/>
          <w:sz w:val="22"/>
          <w:szCs w:val="22"/>
        </w:rPr>
      </w:pPr>
      <w:bookmarkStart w:id="17" w:name="_Ref116992247"/>
      <w:r>
        <w:rPr>
          <w:b/>
          <w:bCs/>
          <w:color w:val="auto"/>
          <w:sz w:val="22"/>
          <w:szCs w:val="22"/>
        </w:rPr>
        <w:t xml:space="preserve">5.19. </w:t>
      </w:r>
      <w:r>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3064CA0F" w14:textId="77777777" w:rsidR="005974BF" w:rsidRDefault="00A83956">
      <w:pPr>
        <w:pStyle w:val="Nivel3"/>
        <w:numPr>
          <w:ilvl w:val="0"/>
          <w:numId w:val="0"/>
        </w:numPr>
        <w:spacing w:line="360" w:lineRule="auto"/>
        <w:ind w:firstLineChars="218" w:firstLine="481"/>
        <w:rPr>
          <w:color w:val="auto"/>
          <w:sz w:val="22"/>
          <w:szCs w:val="22"/>
        </w:rPr>
      </w:pPr>
      <w:r>
        <w:rPr>
          <w:b/>
          <w:bCs/>
          <w:color w:val="auto"/>
          <w:sz w:val="22"/>
          <w:szCs w:val="22"/>
        </w:rPr>
        <w:lastRenderedPageBreak/>
        <w:t>5.19.1.</w:t>
      </w:r>
      <w:r>
        <w:rPr>
          <w:color w:val="auto"/>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25A86257" w14:textId="77777777" w:rsidR="005974BF" w:rsidRDefault="00A83956">
      <w:pPr>
        <w:pStyle w:val="Nivel3"/>
        <w:numPr>
          <w:ilvl w:val="0"/>
          <w:numId w:val="0"/>
        </w:numPr>
        <w:spacing w:line="360" w:lineRule="auto"/>
        <w:ind w:firstLineChars="218" w:firstLine="481"/>
        <w:rPr>
          <w:color w:val="auto"/>
          <w:sz w:val="22"/>
          <w:szCs w:val="22"/>
        </w:rPr>
      </w:pPr>
      <w:r>
        <w:rPr>
          <w:b/>
          <w:bCs/>
          <w:color w:val="auto"/>
          <w:sz w:val="22"/>
          <w:szCs w:val="22"/>
        </w:rPr>
        <w:t>5.19.2.</w:t>
      </w:r>
      <w:r>
        <w:rPr>
          <w:color w:val="auto"/>
          <w:sz w:val="22"/>
          <w:szCs w:val="22"/>
        </w:rPr>
        <w:t xml:space="preserve"> Os lances serão de envio automático pelo sistema, respeitado o valor final mínimo, caso estabelecido, e o intervalo de que trata o subitem acima.</w:t>
      </w:r>
    </w:p>
    <w:p w14:paraId="47D1629F"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5.20. </w:t>
      </w:r>
      <w:r>
        <w:rPr>
          <w:color w:val="auto"/>
          <w:sz w:val="22"/>
          <w:szCs w:val="22"/>
        </w:rPr>
        <w:t>O valor final mínimo ou o percentual de desconto final máximo parametrizado no sistema poderá ser alterado pelo fornecedor durante a fase de disputa, sendo vedado:</w:t>
      </w:r>
    </w:p>
    <w:p w14:paraId="46C13E62" w14:textId="77777777" w:rsidR="005974BF" w:rsidRDefault="00A83956">
      <w:pPr>
        <w:pStyle w:val="Nivel3"/>
        <w:numPr>
          <w:ilvl w:val="0"/>
          <w:numId w:val="0"/>
        </w:numPr>
        <w:spacing w:line="360" w:lineRule="auto"/>
        <w:ind w:left="4" w:firstLineChars="216" w:firstLine="477"/>
        <w:rPr>
          <w:color w:val="auto"/>
          <w:sz w:val="22"/>
          <w:szCs w:val="22"/>
        </w:rPr>
      </w:pPr>
      <w:r>
        <w:rPr>
          <w:b/>
          <w:bCs/>
          <w:color w:val="auto"/>
          <w:sz w:val="22"/>
          <w:szCs w:val="22"/>
        </w:rPr>
        <w:t xml:space="preserve">5.20.1. </w:t>
      </w:r>
      <w:r>
        <w:rPr>
          <w:color w:val="auto"/>
          <w:sz w:val="22"/>
          <w:szCs w:val="22"/>
        </w:rPr>
        <w:t>Valor superior a lance já registrado pelo fornecedor no sistema, quando adotado o critério de julgamento por menor preço; e</w:t>
      </w:r>
    </w:p>
    <w:p w14:paraId="7E832085" w14:textId="77777777" w:rsidR="005974BF" w:rsidRDefault="00A83956">
      <w:pPr>
        <w:pStyle w:val="Nivel3"/>
        <w:numPr>
          <w:ilvl w:val="0"/>
          <w:numId w:val="0"/>
        </w:numPr>
        <w:spacing w:line="360" w:lineRule="auto"/>
        <w:ind w:left="4" w:firstLineChars="216" w:firstLine="477"/>
        <w:rPr>
          <w:color w:val="auto"/>
          <w:sz w:val="22"/>
          <w:szCs w:val="22"/>
        </w:rPr>
      </w:pPr>
      <w:r>
        <w:rPr>
          <w:b/>
          <w:bCs/>
          <w:color w:val="auto"/>
          <w:sz w:val="22"/>
          <w:szCs w:val="22"/>
        </w:rPr>
        <w:t xml:space="preserve">5.20.2. </w:t>
      </w:r>
      <w:r>
        <w:rPr>
          <w:color w:val="auto"/>
          <w:sz w:val="22"/>
          <w:szCs w:val="22"/>
        </w:rPr>
        <w:t>Percentual de desconto inferior a lance já registrado pelo fornecedor no sistema, quando adotado o critério de julgamento por maior desconto.</w:t>
      </w:r>
    </w:p>
    <w:p w14:paraId="0783963D" w14:textId="77777777" w:rsidR="005974BF" w:rsidRDefault="00A83956">
      <w:pPr>
        <w:pStyle w:val="Nivel2"/>
        <w:numPr>
          <w:ilvl w:val="0"/>
          <w:numId w:val="0"/>
        </w:numPr>
        <w:spacing w:line="360" w:lineRule="auto"/>
        <w:rPr>
          <w:color w:val="auto"/>
          <w:sz w:val="22"/>
          <w:szCs w:val="22"/>
        </w:rPr>
      </w:pPr>
      <w:r>
        <w:rPr>
          <w:b/>
          <w:bCs/>
          <w:color w:val="auto"/>
          <w:sz w:val="22"/>
          <w:szCs w:val="22"/>
        </w:rPr>
        <w:t>5.21.</w:t>
      </w:r>
      <w:r>
        <w:rPr>
          <w:color w:val="auto"/>
          <w:sz w:val="22"/>
          <w:szCs w:val="22"/>
        </w:rPr>
        <w:t xml:space="preserve"> O valor final mínimo ou o percentual de desconto final máximo parametrizado na forma do item </w:t>
      </w:r>
      <w:r>
        <w:rPr>
          <w:color w:val="auto"/>
          <w:sz w:val="22"/>
          <w:szCs w:val="22"/>
        </w:rPr>
        <w:fldChar w:fldCharType="begin"/>
      </w:r>
      <w:r>
        <w:rPr>
          <w:color w:val="auto"/>
          <w:sz w:val="22"/>
          <w:szCs w:val="22"/>
        </w:rPr>
        <w:instrText xml:space="preserve"> REF _Ref116992247 \r \h  \* MERGEFORMAT </w:instrText>
      </w:r>
      <w:r>
        <w:rPr>
          <w:color w:val="auto"/>
          <w:sz w:val="22"/>
          <w:szCs w:val="22"/>
        </w:rPr>
      </w:r>
      <w:r>
        <w:rPr>
          <w:color w:val="auto"/>
          <w:sz w:val="22"/>
          <w:szCs w:val="22"/>
        </w:rPr>
        <w:fldChar w:fldCharType="separate"/>
      </w:r>
      <w:r>
        <w:rPr>
          <w:color w:val="auto"/>
          <w:sz w:val="22"/>
          <w:szCs w:val="22"/>
        </w:rPr>
        <w:t>5.19.</w:t>
      </w:r>
      <w:r>
        <w:rPr>
          <w:color w:val="auto"/>
          <w:sz w:val="22"/>
          <w:szCs w:val="22"/>
        </w:rPr>
        <w:fldChar w:fldCharType="end"/>
      </w:r>
      <w:r>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5E2768D1" w14:textId="77777777" w:rsidR="005974BF" w:rsidRDefault="00A83956">
      <w:pPr>
        <w:pStyle w:val="Nivel2"/>
        <w:numPr>
          <w:ilvl w:val="0"/>
          <w:numId w:val="0"/>
        </w:numPr>
        <w:spacing w:line="360" w:lineRule="auto"/>
        <w:rPr>
          <w:color w:val="auto"/>
          <w:sz w:val="22"/>
          <w:szCs w:val="22"/>
        </w:rPr>
      </w:pPr>
      <w:r>
        <w:rPr>
          <w:rFonts w:eastAsia="Times New Roman"/>
          <w:b/>
          <w:bCs/>
          <w:color w:val="auto"/>
          <w:sz w:val="22"/>
          <w:szCs w:val="22"/>
        </w:rPr>
        <w:t xml:space="preserve">5.22. </w:t>
      </w:r>
      <w:r>
        <w:rPr>
          <w:rFonts w:eastAsia="Times New Roman"/>
          <w:color w:val="auto"/>
          <w:sz w:val="22"/>
          <w:szCs w:val="22"/>
        </w:rPr>
        <w:t xml:space="preserve">O licitante deverá </w:t>
      </w:r>
      <w:r>
        <w:rPr>
          <w:color w:val="auto"/>
          <w:sz w:val="22"/>
          <w:szCs w:val="22"/>
        </w:rPr>
        <w:t>comunicar imediatamente ao provedor do sistema qualquer acontecimento que possa comprometer o sigilo ou a segurança, para imediato bloqueio de acesso.</w:t>
      </w:r>
    </w:p>
    <w:p w14:paraId="28ECFEC8"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5.23.</w:t>
      </w:r>
      <w:r>
        <w:rPr>
          <w:rFonts w:ascii="Arial" w:hAnsi="Arial" w:cs="Arial"/>
          <w:sz w:val="22"/>
          <w:szCs w:val="22"/>
        </w:rPr>
        <w:t xml:space="preserve"> A Proposta de Preços deverá conter a mesma descrição dos itens ou lotes descritos no Termo de Referência, não podendo a proponente modificar, suprimir ou acrescentar a descrição contida no Edital, sob pena de desclassificação. </w:t>
      </w:r>
    </w:p>
    <w:p w14:paraId="26F704DE" w14:textId="77777777" w:rsidR="005974BF" w:rsidRDefault="00A83956">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5.24.</w:t>
      </w:r>
      <w:r>
        <w:rPr>
          <w:rFonts w:ascii="Arial" w:hAnsi="Arial" w:cs="Arial"/>
          <w:sz w:val="22"/>
          <w:szCs w:val="22"/>
        </w:rPr>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2 (duas) horas. </w:t>
      </w:r>
    </w:p>
    <w:p w14:paraId="6D8273B1"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5.25.</w:t>
      </w:r>
      <w:r>
        <w:rPr>
          <w:rFonts w:ascii="Arial" w:hAnsi="Arial" w:cs="Arial"/>
          <w:sz w:val="22"/>
          <w:szCs w:val="22"/>
        </w:rPr>
        <w:t xml:space="preserve"> O Pregoeiro verificará as propostas apresentadas, desclassificando aquelas que não estejam em conformidade com os requisitos estabelecidos no Edital.</w:t>
      </w:r>
    </w:p>
    <w:p w14:paraId="409D2C3C" w14:textId="77777777" w:rsidR="005974BF" w:rsidRDefault="00A83956">
      <w:pPr>
        <w:spacing w:before="240" w:after="240" w:line="360" w:lineRule="auto"/>
        <w:ind w:firstLine="567"/>
        <w:jc w:val="both"/>
        <w:rPr>
          <w:rFonts w:ascii="Arial" w:hAnsi="Arial" w:cs="Arial"/>
          <w:sz w:val="22"/>
          <w:szCs w:val="22"/>
        </w:rPr>
      </w:pPr>
      <w:r>
        <w:rPr>
          <w:rFonts w:ascii="Arial" w:hAnsi="Arial" w:cs="Arial"/>
          <w:b/>
          <w:sz w:val="22"/>
          <w:szCs w:val="22"/>
        </w:rPr>
        <w:t>5.25.1.</w:t>
      </w:r>
      <w:r>
        <w:rPr>
          <w:rFonts w:ascii="Arial" w:hAnsi="Arial" w:cs="Arial"/>
          <w:sz w:val="22"/>
          <w:szCs w:val="22"/>
        </w:rPr>
        <w:t>  A desclassificação de proposta será sempre fundamentada e registrada no sistema, com acompanhamento em tempo real por todos os participantes.</w:t>
      </w:r>
    </w:p>
    <w:p w14:paraId="68B6D907" w14:textId="77777777" w:rsidR="005974BF" w:rsidRDefault="00A83956">
      <w:pPr>
        <w:tabs>
          <w:tab w:val="left" w:pos="426"/>
        </w:tabs>
        <w:spacing w:before="240" w:after="240" w:line="360" w:lineRule="auto"/>
        <w:jc w:val="both"/>
        <w:rPr>
          <w:rFonts w:ascii="Arial" w:hAnsi="Arial" w:cs="Arial"/>
          <w:sz w:val="22"/>
          <w:szCs w:val="22"/>
        </w:rPr>
      </w:pPr>
      <w:r>
        <w:rPr>
          <w:rFonts w:ascii="Arial" w:hAnsi="Arial" w:cs="Arial"/>
          <w:b/>
          <w:sz w:val="22"/>
          <w:szCs w:val="22"/>
        </w:rPr>
        <w:t>5.26.</w:t>
      </w:r>
      <w:r>
        <w:rPr>
          <w:rFonts w:ascii="Arial" w:hAnsi="Arial" w:cs="Arial"/>
          <w:sz w:val="22"/>
          <w:szCs w:val="22"/>
        </w:rPr>
        <w:t xml:space="preserve"> Após a classificação das propostas para a participação na fase de disputa de preços, o Pregoeiro dará sequência ao processo de Pregão, comunicando aos fornecedores classificados na data e horário definidos no Edital. </w:t>
      </w:r>
    </w:p>
    <w:p w14:paraId="49B0DC93" w14:textId="77777777" w:rsidR="005974BF" w:rsidRDefault="00A83956">
      <w:pPr>
        <w:pStyle w:val="Contedodatabela"/>
        <w:widowControl w:val="0"/>
        <w:suppressLineNumbers w:val="0"/>
        <w:spacing w:before="240" w:after="240" w:line="360" w:lineRule="auto"/>
      </w:pPr>
      <w:r>
        <w:rPr>
          <w:b/>
        </w:rPr>
        <w:lastRenderedPageBreak/>
        <w:t>5.27.</w:t>
      </w:r>
      <w:r>
        <w:t xml:space="preserve"> O julgamento das propostas será feito pelo menor valor ou maior desconto de acordo com o especificado no Anexo I.</w:t>
      </w:r>
    </w:p>
    <w:p w14:paraId="210AD6FC" w14:textId="77777777" w:rsidR="005974BF" w:rsidRDefault="00A83956">
      <w:pPr>
        <w:pStyle w:val="Contedodatabela"/>
        <w:widowControl w:val="0"/>
        <w:suppressLineNumbers w:val="0"/>
        <w:spacing w:before="240" w:after="240" w:line="360" w:lineRule="auto"/>
      </w:pPr>
      <w:r>
        <w:rPr>
          <w:b/>
        </w:rPr>
        <w:t>5.28.</w:t>
      </w:r>
      <w:r>
        <w:t xml:space="preserve"> A proponente deverá manter o valor da proposta registrada por no </w:t>
      </w:r>
      <w:r>
        <w:rPr>
          <w:bCs/>
        </w:rPr>
        <w:t>mínimo 60 (sessenta) dias</w:t>
      </w:r>
      <w:r>
        <w:t>.</w:t>
      </w:r>
    </w:p>
    <w:p w14:paraId="37E64462" w14:textId="77777777" w:rsidR="005974BF" w:rsidRDefault="00A83956">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rPr>
          <w:rFonts w:cs="Arial"/>
          <w:b/>
          <w:bCs/>
          <w:iCs/>
          <w:sz w:val="22"/>
          <w:szCs w:val="22"/>
        </w:rPr>
      </w:pPr>
      <w:bookmarkStart w:id="18" w:name="_Toc135469228"/>
      <w:r>
        <w:rPr>
          <w:rFonts w:cs="Arial"/>
          <w:b/>
          <w:bCs/>
          <w:color w:val="auto"/>
          <w:sz w:val="22"/>
          <w:szCs w:val="22"/>
        </w:rPr>
        <w:t>6. DA ABERTURA DA SESSÃO, DA CLASSIFICAÇÃO DAS PROPOSTAS E DA FASE DE LANCES</w:t>
      </w:r>
      <w:bookmarkEnd w:id="18"/>
    </w:p>
    <w:p w14:paraId="17DA3E58"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6.1. </w:t>
      </w:r>
      <w:r>
        <w:rPr>
          <w:color w:val="auto"/>
          <w:sz w:val="22"/>
          <w:szCs w:val="22"/>
        </w:rPr>
        <w:t>A abertura da presente licitação dar-se-á automaticamente em sessão pública, por meio de sistema eletrônico, na data, horário e local indicados neste Edital.</w:t>
      </w:r>
    </w:p>
    <w:p w14:paraId="2A96682C"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6.2. </w:t>
      </w:r>
      <w:r>
        <w:rPr>
          <w:color w:val="auto"/>
          <w:sz w:val="22"/>
          <w:szCs w:val="22"/>
        </w:rPr>
        <w:t>Os licitantes poderão retirar ou substituir a proposta ou os documentos de habilitação, quando for o caso, anteriormente inseridos no sistema, até a abertura da sessão pública.</w:t>
      </w:r>
    </w:p>
    <w:p w14:paraId="67272E48" w14:textId="77777777" w:rsidR="005974BF" w:rsidRDefault="00A83956">
      <w:pPr>
        <w:pStyle w:val="Contedodatabela"/>
        <w:widowControl w:val="0"/>
        <w:suppressLineNumbers w:val="0"/>
        <w:suppressAutoHyphens w:val="0"/>
        <w:spacing w:before="240" w:after="240" w:line="360" w:lineRule="auto"/>
        <w:rPr>
          <w:snapToGrid w:val="0"/>
        </w:rPr>
      </w:pPr>
      <w:r>
        <w:rPr>
          <w:b/>
          <w:snapToGrid w:val="0"/>
        </w:rPr>
        <w:t>6.</w:t>
      </w:r>
      <w:r>
        <w:rPr>
          <w:b/>
          <w:snapToGrid w:val="0"/>
          <w:lang w:val="en-US"/>
        </w:rPr>
        <w:t>3</w:t>
      </w:r>
      <w:r>
        <w:rPr>
          <w:b/>
          <w:snapToGrid w:val="0"/>
        </w:rPr>
        <w:t>.</w:t>
      </w:r>
      <w:r>
        <w:rPr>
          <w:snapToGrid w:val="0"/>
        </w:rPr>
        <w:t xml:space="preserve"> O Pregoeiro, via sistema eletrônico, dará início à sessão pública, na data e horário previstos neste </w:t>
      </w:r>
      <w:r>
        <w:rPr>
          <w:snapToGrid w:val="0"/>
          <w:lang w:val="en-US"/>
        </w:rPr>
        <w:t>E</w:t>
      </w:r>
      <w:proofErr w:type="spellStart"/>
      <w:r>
        <w:rPr>
          <w:snapToGrid w:val="0"/>
        </w:rPr>
        <w:t>dital</w:t>
      </w:r>
      <w:proofErr w:type="spellEnd"/>
      <w:r>
        <w:rPr>
          <w:snapToGrid w:val="0"/>
        </w:rPr>
        <w:t>, com a divulgação da melhor proposta para cada item.</w:t>
      </w:r>
    </w:p>
    <w:p w14:paraId="6527793D" w14:textId="77777777" w:rsidR="005974BF" w:rsidRDefault="00A83956">
      <w:pPr>
        <w:widowControl w:val="0"/>
        <w:spacing w:before="240" w:after="240" w:line="360" w:lineRule="auto"/>
        <w:jc w:val="both"/>
        <w:rPr>
          <w:rFonts w:ascii="Arial" w:hAnsi="Arial" w:cs="Arial"/>
          <w:sz w:val="22"/>
          <w:szCs w:val="22"/>
        </w:rPr>
      </w:pPr>
      <w:r>
        <w:rPr>
          <w:rFonts w:ascii="Arial" w:hAnsi="Arial" w:cs="Arial"/>
          <w:b/>
          <w:sz w:val="22"/>
          <w:szCs w:val="22"/>
        </w:rPr>
        <w:t>6.4.</w:t>
      </w:r>
      <w:r>
        <w:rPr>
          <w:rFonts w:ascii="Arial" w:hAnsi="Arial" w:cs="Arial"/>
          <w:sz w:val="22"/>
          <w:szCs w:val="22"/>
        </w:rPr>
        <w:t xml:space="preserve">  O preço de abertura da etapa de lances corresponde ao menor preço ofertado na etapa de propostas.</w:t>
      </w:r>
    </w:p>
    <w:p w14:paraId="36630761" w14:textId="77777777" w:rsidR="005974BF" w:rsidRDefault="00A83956">
      <w:pPr>
        <w:pStyle w:val="Contedodatabela"/>
        <w:widowControl w:val="0"/>
        <w:suppressLineNumbers w:val="0"/>
        <w:spacing w:before="240" w:after="240" w:line="360" w:lineRule="auto"/>
      </w:pPr>
      <w:r>
        <w:rPr>
          <w:b/>
          <w:bCs/>
        </w:rPr>
        <w:t xml:space="preserve">6.5. </w:t>
      </w:r>
      <w:r>
        <w:t>No caso de nenhum fornecedor apresentar lance na respectiva etapa, valem os valores obtidos na etapa de propostas.</w:t>
      </w:r>
    </w:p>
    <w:p w14:paraId="101EF580"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6.6. </w:t>
      </w:r>
      <w:r>
        <w:rPr>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0EBCDA23"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6.7. </w:t>
      </w:r>
      <w:r>
        <w:rPr>
          <w:color w:val="auto"/>
          <w:sz w:val="22"/>
          <w:szCs w:val="22"/>
        </w:rPr>
        <w:t>O lance deverá ser ofertado pelo valor unitário do item ou pelo percentual de desconto, conforme o caso.</w:t>
      </w:r>
    </w:p>
    <w:p w14:paraId="7E0931C0"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6.8. </w:t>
      </w:r>
      <w:r>
        <w:rPr>
          <w:color w:val="auto"/>
          <w:sz w:val="22"/>
          <w:szCs w:val="22"/>
        </w:rPr>
        <w:t>Os licitantes poderão oferecer lances sucessivos, observando o horário fixado para abertura da sessão e as regras estabelecidas no Edital.</w:t>
      </w:r>
    </w:p>
    <w:p w14:paraId="41C68611"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6.9. </w:t>
      </w:r>
      <w:r>
        <w:rPr>
          <w:color w:val="auto"/>
          <w:sz w:val="22"/>
          <w:szCs w:val="22"/>
        </w:rPr>
        <w:t xml:space="preserve">O licitante somente poderá oferecer lance de valor inferior ou percentual de desconto superior ao último por ele ofertado e registrado pelo sistema. </w:t>
      </w:r>
    </w:p>
    <w:p w14:paraId="781202A1" w14:textId="3FFBE094" w:rsidR="005974BF" w:rsidRDefault="00A83956">
      <w:pPr>
        <w:pStyle w:val="Contedodatabela"/>
        <w:widowControl w:val="0"/>
        <w:suppressLineNumbers w:val="0"/>
        <w:suppressAutoHyphens w:val="0"/>
        <w:spacing w:before="240" w:after="240" w:line="360" w:lineRule="auto"/>
      </w:pPr>
      <w:r>
        <w:rPr>
          <w:b/>
          <w:bCs/>
        </w:rPr>
        <w:t>6.10.</w:t>
      </w:r>
      <w:r>
        <w:t xml:space="preserve"> 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65FBCD20" w14:textId="77777777" w:rsidR="005974BF" w:rsidRDefault="00A83956">
      <w:pPr>
        <w:pStyle w:val="Contedodatabela"/>
        <w:widowControl w:val="0"/>
        <w:suppressLineNumbers w:val="0"/>
        <w:suppressAutoHyphens w:val="0"/>
        <w:spacing w:before="240" w:after="240" w:line="360" w:lineRule="auto"/>
      </w:pPr>
      <w:r>
        <w:rPr>
          <w:b/>
          <w:bCs/>
        </w:rPr>
        <w:lastRenderedPageBreak/>
        <w:t>6.11.</w:t>
      </w:r>
      <w:r>
        <w:t xml:space="preserve"> 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07F94189" w14:textId="77777777" w:rsidR="005974BF" w:rsidRDefault="00A83956">
      <w:pPr>
        <w:pStyle w:val="Corpodetexto"/>
        <w:tabs>
          <w:tab w:val="left" w:pos="426"/>
        </w:tabs>
        <w:spacing w:before="240" w:after="240" w:line="360" w:lineRule="auto"/>
        <w:rPr>
          <w:rFonts w:ascii="Arial" w:hAnsi="Arial" w:cs="Arial"/>
          <w:sz w:val="22"/>
          <w:szCs w:val="22"/>
        </w:rPr>
      </w:pPr>
      <w:r>
        <w:rPr>
          <w:rFonts w:ascii="Arial" w:hAnsi="Arial" w:cs="Arial"/>
          <w:b/>
          <w:sz w:val="22"/>
          <w:szCs w:val="22"/>
        </w:rPr>
        <w:t>6.12.</w:t>
      </w:r>
      <w:r>
        <w:rPr>
          <w:rFonts w:ascii="Arial" w:hAnsi="Arial" w:cs="Arial"/>
          <w:sz w:val="22"/>
          <w:szCs w:val="22"/>
        </w:rPr>
        <w:t xml:space="preserve"> Não serão aceitos dois ou mais lances de mesmo valor, prevalecendo aquele que foi recebido e registrado em primeiro lugar pelo sistema eletrônico.</w:t>
      </w:r>
    </w:p>
    <w:p w14:paraId="0053D062" w14:textId="77777777" w:rsidR="005974BF" w:rsidRDefault="00A83956">
      <w:pPr>
        <w:pStyle w:val="Contedodatabela"/>
        <w:widowControl w:val="0"/>
        <w:suppressLineNumbers w:val="0"/>
        <w:suppressAutoHyphens w:val="0"/>
        <w:spacing w:before="240" w:after="240" w:line="360" w:lineRule="auto"/>
        <w:rPr>
          <w:snapToGrid w:val="0"/>
        </w:rPr>
      </w:pPr>
      <w:r>
        <w:rPr>
          <w:b/>
          <w:snapToGrid w:val="0"/>
        </w:rPr>
        <w:t>6.</w:t>
      </w:r>
      <w:r>
        <w:rPr>
          <w:b/>
          <w:snapToGrid w:val="0"/>
          <w:lang w:val="en-US"/>
        </w:rPr>
        <w:t>13</w:t>
      </w:r>
      <w:r>
        <w:rPr>
          <w:b/>
          <w:snapToGrid w:val="0"/>
        </w:rPr>
        <w:t>.</w:t>
      </w:r>
      <w:r>
        <w:rPr>
          <w:snapToGrid w:val="0"/>
        </w:rPr>
        <w:t xml:space="preserve"> Durante a sessão pública do Pregão Eletrônico, as proponentes serão informadas em tempo real, do valor do menor lance registrado, vedada a identificação do seu detentor.</w:t>
      </w:r>
    </w:p>
    <w:p w14:paraId="2A6DE824" w14:textId="77777777" w:rsidR="005974BF" w:rsidRDefault="00A83956">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6.14.</w:t>
      </w:r>
      <w:r>
        <w:rPr>
          <w:rFonts w:ascii="Arial" w:hAnsi="Arial" w:cs="Arial"/>
          <w:sz w:val="22"/>
          <w:szCs w:val="22"/>
        </w:rPr>
        <w:t xml:space="preserve"> Será adotado para este Pregão o </w:t>
      </w:r>
      <w:r>
        <w:rPr>
          <w:rFonts w:ascii="Arial" w:hAnsi="Arial" w:cs="Arial"/>
          <w:bCs/>
          <w:sz w:val="22"/>
          <w:szCs w:val="22"/>
        </w:rPr>
        <w:t>MODO DE DISPUTA ABERTO</w:t>
      </w:r>
      <w:r>
        <w:rPr>
          <w:rFonts w:ascii="Arial" w:hAnsi="Arial" w:cs="Arial"/>
          <w:sz w:val="22"/>
          <w:szCs w:val="22"/>
        </w:rPr>
        <w:t>, onde os licitantes apresentarão lances públicos e sucessivos, com prorrogações.</w:t>
      </w:r>
    </w:p>
    <w:p w14:paraId="556F6AD2" w14:textId="77777777" w:rsidR="005974BF" w:rsidRDefault="00A83956">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2E61D5EE" w14:textId="77777777" w:rsidR="005974BF" w:rsidRDefault="00A83956">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7A58C48E" w14:textId="77777777" w:rsidR="005974BF" w:rsidRDefault="00A83956">
      <w:pPr>
        <w:pStyle w:val="Nivel3"/>
        <w:numPr>
          <w:ilvl w:val="0"/>
          <w:numId w:val="0"/>
        </w:numPr>
        <w:spacing w:line="360" w:lineRule="auto"/>
        <w:ind w:firstLineChars="218" w:firstLine="481"/>
        <w:rPr>
          <w:color w:val="auto"/>
          <w:sz w:val="22"/>
          <w:szCs w:val="22"/>
        </w:rPr>
      </w:pPr>
      <w:r>
        <w:rPr>
          <w:b/>
          <w:sz w:val="22"/>
          <w:szCs w:val="22"/>
        </w:rPr>
        <w:t>6.14.3.</w:t>
      </w:r>
      <w:r>
        <w:rPr>
          <w:sz w:val="22"/>
          <w:szCs w:val="22"/>
        </w:rPr>
        <w:t xml:space="preserve"> </w:t>
      </w:r>
      <w:r>
        <w:rPr>
          <w:color w:val="auto"/>
          <w:sz w:val="22"/>
          <w:szCs w:val="22"/>
        </w:rPr>
        <w:t>Não havendo novos lances na forma estabelecida nos itens anteriores, a sessão pública encerrar-se-á automaticamente, e o sistema ordenará e divulgará os lances conforme a ordem final de classificação.</w:t>
      </w:r>
    </w:p>
    <w:p w14:paraId="3A796529" w14:textId="77777777" w:rsidR="005974BF" w:rsidRDefault="00A83956">
      <w:pPr>
        <w:pStyle w:val="textbody"/>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6.14.4.</w:t>
      </w:r>
      <w:r>
        <w:rPr>
          <w:rFonts w:ascii="Arial" w:hAnsi="Arial" w:cs="Arial"/>
          <w:sz w:val="22"/>
          <w:szCs w:val="22"/>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E2AAD2F" w14:textId="77777777" w:rsidR="005974BF" w:rsidRDefault="00A83956">
      <w:pPr>
        <w:pStyle w:val="Nivel3"/>
        <w:numPr>
          <w:ilvl w:val="0"/>
          <w:numId w:val="0"/>
        </w:numPr>
        <w:spacing w:line="360" w:lineRule="auto"/>
        <w:ind w:left="4" w:firstLineChars="216" w:firstLine="477"/>
        <w:rPr>
          <w:color w:val="auto"/>
          <w:sz w:val="22"/>
          <w:szCs w:val="22"/>
        </w:rPr>
      </w:pPr>
      <w:bookmarkStart w:id="19" w:name="_Hlk113697816"/>
      <w:r>
        <w:rPr>
          <w:b/>
          <w:bCs/>
          <w:color w:val="auto"/>
          <w:sz w:val="22"/>
          <w:szCs w:val="22"/>
        </w:rPr>
        <w:t>6.14.5.</w:t>
      </w:r>
      <w:r>
        <w:rPr>
          <w:color w:val="auto"/>
          <w:sz w:val="22"/>
          <w:szCs w:val="22"/>
        </w:rPr>
        <w:t xml:space="preserve"> Após o reinício previsto no item supra, os licitantes serão convocados para apresentar lances intermediários.</w:t>
      </w:r>
      <w:bookmarkStart w:id="20" w:name="_Hlk113631522"/>
      <w:bookmarkEnd w:id="19"/>
    </w:p>
    <w:p w14:paraId="2642D55E" w14:textId="77777777" w:rsidR="005974BF" w:rsidRDefault="00A83956">
      <w:pPr>
        <w:pStyle w:val="Nivel2"/>
        <w:numPr>
          <w:ilvl w:val="0"/>
          <w:numId w:val="0"/>
        </w:numPr>
        <w:spacing w:line="360" w:lineRule="auto"/>
        <w:rPr>
          <w:color w:val="auto"/>
          <w:sz w:val="22"/>
          <w:szCs w:val="22"/>
        </w:rPr>
      </w:pPr>
      <w:r>
        <w:rPr>
          <w:b/>
          <w:bCs/>
          <w:color w:val="auto"/>
          <w:sz w:val="22"/>
          <w:szCs w:val="22"/>
        </w:rPr>
        <w:t>6.15.</w:t>
      </w:r>
      <w:r>
        <w:rPr>
          <w:color w:val="auto"/>
          <w:sz w:val="22"/>
          <w:szCs w:val="22"/>
        </w:rPr>
        <w:t xml:space="preserve"> Após o término dos prazos estabelecidos nos subitens anteriores, o sistema ordenará e divulgará os lances segundo a ordem crescente de valores.</w:t>
      </w:r>
    </w:p>
    <w:p w14:paraId="6D004333"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6.16. </w:t>
      </w:r>
      <w:r>
        <w:rPr>
          <w:color w:val="auto"/>
          <w:sz w:val="22"/>
          <w:szCs w:val="22"/>
        </w:rPr>
        <w:t xml:space="preserve">Não serão aceitos dois ou mais lances de mesmo valor, prevalecendo aquele que for recebido e registrado em primeiro lugar. </w:t>
      </w:r>
    </w:p>
    <w:p w14:paraId="3E1EE361" w14:textId="77777777" w:rsidR="005974BF" w:rsidRDefault="00A83956">
      <w:pPr>
        <w:pStyle w:val="Nivel2"/>
        <w:numPr>
          <w:ilvl w:val="0"/>
          <w:numId w:val="0"/>
        </w:numPr>
        <w:spacing w:line="360" w:lineRule="auto"/>
        <w:rPr>
          <w:color w:val="auto"/>
          <w:sz w:val="22"/>
          <w:szCs w:val="22"/>
        </w:rPr>
      </w:pPr>
      <w:r>
        <w:rPr>
          <w:b/>
          <w:bCs/>
          <w:color w:val="auto"/>
          <w:sz w:val="22"/>
          <w:szCs w:val="22"/>
        </w:rPr>
        <w:t>6.17.</w:t>
      </w:r>
      <w:r>
        <w:rPr>
          <w:color w:val="auto"/>
          <w:sz w:val="22"/>
          <w:szCs w:val="22"/>
        </w:rPr>
        <w:t xml:space="preserve"> Durante o transcurso da sessão pública, os licitantes serão informados, em tempo real, do valor do menor lance registrado, vedada a identificação do licitante. </w:t>
      </w:r>
    </w:p>
    <w:p w14:paraId="4205D0C9" w14:textId="77777777" w:rsidR="005974BF" w:rsidRDefault="00A83956">
      <w:pPr>
        <w:pStyle w:val="Nivel2"/>
        <w:numPr>
          <w:ilvl w:val="0"/>
          <w:numId w:val="0"/>
        </w:numPr>
        <w:spacing w:line="360" w:lineRule="auto"/>
        <w:rPr>
          <w:color w:val="auto"/>
          <w:sz w:val="22"/>
          <w:szCs w:val="22"/>
        </w:rPr>
      </w:pPr>
      <w:r>
        <w:rPr>
          <w:b/>
          <w:bCs/>
          <w:color w:val="auto"/>
          <w:sz w:val="22"/>
          <w:szCs w:val="22"/>
        </w:rPr>
        <w:t>6.18.</w:t>
      </w:r>
      <w:r>
        <w:rPr>
          <w:color w:val="auto"/>
          <w:sz w:val="22"/>
          <w:szCs w:val="22"/>
        </w:rPr>
        <w:t xml:space="preserve"> No caso de desconexão com o Pregoeiro, no decorrer da etapa competitiva do Pregão, o sistema eletrônico poderá permanecer acessível aos licitantes para a recepção dos lances. </w:t>
      </w:r>
    </w:p>
    <w:p w14:paraId="742792F9" w14:textId="77777777" w:rsidR="005974BF" w:rsidRDefault="00A83956">
      <w:pPr>
        <w:pStyle w:val="Nivel2"/>
        <w:numPr>
          <w:ilvl w:val="0"/>
          <w:numId w:val="0"/>
        </w:numPr>
        <w:spacing w:line="360" w:lineRule="auto"/>
        <w:rPr>
          <w:color w:val="auto"/>
          <w:sz w:val="22"/>
          <w:szCs w:val="22"/>
        </w:rPr>
      </w:pPr>
      <w:r>
        <w:rPr>
          <w:b/>
          <w:bCs/>
          <w:color w:val="auto"/>
          <w:sz w:val="22"/>
          <w:szCs w:val="22"/>
        </w:rPr>
        <w:lastRenderedPageBreak/>
        <w:t>6.19.</w:t>
      </w:r>
      <w:r>
        <w:rPr>
          <w:color w:val="auto"/>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D3E4023" w14:textId="77777777" w:rsidR="005974BF" w:rsidRDefault="00A83956">
      <w:pPr>
        <w:pStyle w:val="textbody"/>
        <w:spacing w:before="240" w:beforeAutospacing="0" w:after="240" w:afterAutospacing="0" w:line="360" w:lineRule="auto"/>
        <w:jc w:val="both"/>
        <w:rPr>
          <w:rFonts w:ascii="Arial" w:hAnsi="Arial" w:cs="Arial"/>
          <w:sz w:val="22"/>
          <w:szCs w:val="22"/>
        </w:rPr>
      </w:pPr>
      <w:r>
        <w:rPr>
          <w:rFonts w:ascii="Arial" w:hAnsi="Arial" w:cs="Arial"/>
          <w:b/>
          <w:sz w:val="22"/>
          <w:szCs w:val="22"/>
        </w:rPr>
        <w:t xml:space="preserve">6.20. </w:t>
      </w:r>
      <w:r>
        <w:rPr>
          <w:rFonts w:ascii="Arial" w:hAnsi="Arial" w:cs="Arial"/>
          <w:sz w:val="22"/>
          <w:szCs w:val="22"/>
        </w:rPr>
        <w:t xml:space="preserve">O intervalo mínimo de diferença de valores entre os lances será de </w:t>
      </w:r>
      <w:r>
        <w:rPr>
          <w:rFonts w:ascii="Arial" w:hAnsi="Arial" w:cs="Arial"/>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482F44EC" w14:textId="77777777" w:rsidR="005974BF" w:rsidRDefault="00A83956">
      <w:pPr>
        <w:widowControl w:val="0"/>
        <w:spacing w:before="240" w:after="240" w:line="360" w:lineRule="auto"/>
        <w:jc w:val="both"/>
        <w:rPr>
          <w:rFonts w:ascii="Arial" w:hAnsi="Arial" w:cs="Arial"/>
          <w:sz w:val="22"/>
          <w:szCs w:val="22"/>
        </w:rPr>
      </w:pPr>
      <w:r>
        <w:rPr>
          <w:rFonts w:ascii="Arial" w:hAnsi="Arial" w:cs="Arial"/>
          <w:b/>
          <w:snapToGrid w:val="0"/>
          <w:sz w:val="22"/>
          <w:szCs w:val="22"/>
        </w:rPr>
        <w:t>6.21.</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873F324" w14:textId="77777777" w:rsidR="005974BF" w:rsidRDefault="00A83956">
      <w:pPr>
        <w:widowControl w:val="0"/>
        <w:spacing w:before="240" w:after="240" w:line="360" w:lineRule="auto"/>
        <w:ind w:firstLine="709"/>
        <w:jc w:val="both"/>
        <w:rPr>
          <w:rFonts w:ascii="Arial" w:hAnsi="Arial" w:cs="Arial"/>
          <w:sz w:val="22"/>
          <w:szCs w:val="22"/>
        </w:rPr>
      </w:pPr>
      <w:r>
        <w:rPr>
          <w:rFonts w:ascii="Arial" w:hAnsi="Arial" w:cs="Arial"/>
          <w:b/>
          <w:sz w:val="22"/>
          <w:szCs w:val="22"/>
        </w:rPr>
        <w:t>6.21.1.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3438B02" w14:textId="77777777" w:rsidR="005974BF" w:rsidRDefault="00A83956">
      <w:pPr>
        <w:widowControl w:val="0"/>
        <w:spacing w:before="240" w:after="240" w:line="360" w:lineRule="auto"/>
        <w:ind w:firstLine="709"/>
        <w:jc w:val="both"/>
        <w:rPr>
          <w:rFonts w:ascii="Arial" w:hAnsi="Arial" w:cs="Arial"/>
          <w:sz w:val="22"/>
          <w:szCs w:val="22"/>
        </w:rPr>
      </w:pPr>
      <w:r>
        <w:rPr>
          <w:rFonts w:ascii="Arial" w:hAnsi="Arial" w:cs="Arial"/>
          <w:b/>
          <w:sz w:val="22"/>
          <w:szCs w:val="22"/>
        </w:rPr>
        <w:t>6.21.2.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138D141" w14:textId="77777777" w:rsidR="005974BF" w:rsidRDefault="00A83956">
      <w:pPr>
        <w:widowControl w:val="0"/>
        <w:spacing w:before="240" w:after="240" w:line="360" w:lineRule="auto"/>
        <w:ind w:firstLine="709"/>
        <w:jc w:val="both"/>
        <w:rPr>
          <w:rFonts w:ascii="Arial" w:hAnsi="Arial" w:cs="Arial"/>
          <w:sz w:val="22"/>
          <w:szCs w:val="22"/>
        </w:rPr>
      </w:pPr>
      <w:r>
        <w:rPr>
          <w:rFonts w:ascii="Arial" w:hAnsi="Arial" w:cs="Arial"/>
          <w:b/>
          <w:sz w:val="22"/>
          <w:szCs w:val="22"/>
        </w:rPr>
        <w:t>6.21.3.</w:t>
      </w:r>
      <w:r>
        <w:rPr>
          <w:rFonts w:ascii="Arial" w:hAnsi="Arial" w:cs="Arial"/>
          <w:sz w:val="22"/>
          <w:szCs w:val="22"/>
        </w:rPr>
        <w:t xml:space="preserve"> Não ocorrendo a contratação da microempresa ou empresa de pequeno porte, na forma do subitem anterior, serão convocadas automaticamente pelo sistema as </w:t>
      </w:r>
      <w:proofErr w:type="spellStart"/>
      <w:r>
        <w:rPr>
          <w:rFonts w:ascii="Arial" w:hAnsi="Arial" w:cs="Arial"/>
          <w:sz w:val="22"/>
          <w:szCs w:val="22"/>
        </w:rPr>
        <w:t>MEs</w:t>
      </w:r>
      <w:proofErr w:type="spellEnd"/>
      <w:r>
        <w:rPr>
          <w:rFonts w:ascii="Arial" w:hAnsi="Arial" w:cs="Arial"/>
          <w:sz w:val="22"/>
          <w:szCs w:val="22"/>
        </w:rPr>
        <w:t xml:space="preserve"> ou </w:t>
      </w:r>
      <w:proofErr w:type="spellStart"/>
      <w:r>
        <w:rPr>
          <w:rFonts w:ascii="Arial" w:hAnsi="Arial" w:cs="Arial"/>
          <w:sz w:val="22"/>
          <w:szCs w:val="22"/>
        </w:rPr>
        <w:t>EPPs</w:t>
      </w:r>
      <w:proofErr w:type="spellEnd"/>
      <w:r>
        <w:rPr>
          <w:rFonts w:ascii="Arial" w:hAnsi="Arial" w:cs="Arial"/>
          <w:sz w:val="22"/>
          <w:szCs w:val="22"/>
        </w:rPr>
        <w:t xml:space="preserve"> remanescentes, na ordem classificatória, para o exercício do mesmo direito.</w:t>
      </w:r>
    </w:p>
    <w:p w14:paraId="7BC05219" w14:textId="77777777" w:rsidR="005974BF" w:rsidRDefault="00A83956">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6.21.4.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1C1A7EB9" w14:textId="77777777" w:rsidR="005974BF" w:rsidRDefault="00A83956">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6.21.5.</w:t>
      </w:r>
      <w:r>
        <w:rPr>
          <w:rFonts w:ascii="Arial" w:hAnsi="Arial" w:cs="Arial"/>
          <w:snapToGrid w:val="0"/>
          <w:sz w:val="22"/>
          <w:szCs w:val="22"/>
        </w:rPr>
        <w:t xml:space="preserve"> </w:t>
      </w:r>
      <w:r>
        <w:rPr>
          <w:rFonts w:ascii="Arial" w:hAnsi="Arial" w:cs="Arial"/>
          <w:sz w:val="22"/>
          <w:szCs w:val="22"/>
        </w:rPr>
        <w:t>Na hipótese da não contratação nos termos previstos no subitem 6.21.3., o objeto licitado será adjudicado em favor da proposta originalmente vencedora do certame.</w:t>
      </w:r>
    </w:p>
    <w:p w14:paraId="3F7C44F7" w14:textId="77777777" w:rsidR="005974BF" w:rsidRDefault="00A83956">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6.21.6.</w:t>
      </w:r>
      <w:r>
        <w:rPr>
          <w:rFonts w:ascii="Arial" w:hAnsi="Arial" w:cs="Arial"/>
          <w:sz w:val="22"/>
          <w:szCs w:val="22"/>
        </w:rPr>
        <w:t xml:space="preserve"> O procedimento previsto no item 6.21. somente será aplicado quando a melhor oferta inicial não tiver sido apresentada por microempresa ou empresa de pequeno porte. Nesse caso, havendo empate entre duas ou mais propostas, o desempate far-se-á, obrigatoriamente, por sorteio.</w:t>
      </w:r>
    </w:p>
    <w:p w14:paraId="1D6E95B1" w14:textId="77777777" w:rsidR="005974BF" w:rsidRDefault="00A83956">
      <w:pPr>
        <w:spacing w:line="360" w:lineRule="auto"/>
        <w:jc w:val="both"/>
        <w:rPr>
          <w:rFonts w:ascii="Arial" w:hAnsi="Arial" w:cs="Arial"/>
          <w:color w:val="000000"/>
          <w:sz w:val="22"/>
          <w:szCs w:val="22"/>
          <w:lang w:val="en-US" w:eastAsia="zh-CN" w:bidi="ar"/>
        </w:rPr>
      </w:pPr>
      <w:r>
        <w:rPr>
          <w:rFonts w:ascii="Arial" w:hAnsi="Arial" w:cs="Arial"/>
          <w:b/>
          <w:bCs/>
          <w:sz w:val="22"/>
          <w:szCs w:val="22"/>
        </w:rPr>
        <w:t>6.22.</w:t>
      </w:r>
      <w:r>
        <w:rPr>
          <w:rFonts w:ascii="Arial" w:hAnsi="Arial" w:cs="Arial"/>
          <w:sz w:val="22"/>
          <w:szCs w:val="22"/>
        </w:rPr>
        <w:t xml:space="preserve"> </w:t>
      </w:r>
      <w:r>
        <w:rPr>
          <w:rFonts w:ascii="Arial" w:hAnsi="Arial" w:cs="Arial"/>
          <w:color w:val="000000"/>
          <w:sz w:val="22"/>
          <w:szCs w:val="22"/>
          <w:lang w:eastAsia="zh-CN" w:bidi="ar"/>
        </w:rPr>
        <w:t>Será dada</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para as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(EPP)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local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regionalmente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até</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limite</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5</w:t>
      </w:r>
      <w:r>
        <w:rPr>
          <w:rFonts w:ascii="Arial" w:hAnsi="Arial" w:cs="Arial"/>
          <w:color w:val="000000"/>
          <w:sz w:val="22"/>
          <w:szCs w:val="22"/>
          <w:lang w:val="en-US" w:eastAsia="zh-CN" w:bidi="ar"/>
        </w:rPr>
        <w:t>% (</w:t>
      </w:r>
      <w:r>
        <w:rPr>
          <w:rFonts w:ascii="Arial" w:hAnsi="Arial" w:cs="Arial"/>
          <w:color w:val="000000"/>
          <w:sz w:val="22"/>
          <w:szCs w:val="22"/>
          <w:lang w:eastAsia="zh-CN" w:bidi="ar"/>
        </w:rPr>
        <w:t>cinco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por</w:t>
      </w:r>
      <w:proofErr w:type="spellEnd"/>
      <w:r>
        <w:rPr>
          <w:rFonts w:ascii="Arial" w:hAnsi="Arial" w:cs="Arial"/>
          <w:color w:val="000000"/>
          <w:sz w:val="22"/>
          <w:szCs w:val="22"/>
          <w:lang w:val="en-US" w:eastAsia="zh-CN" w:bidi="ar"/>
        </w:rPr>
        <w:t xml:space="preserve"> cento) do </w:t>
      </w:r>
      <w:proofErr w:type="spellStart"/>
      <w:r>
        <w:rPr>
          <w:rFonts w:ascii="Arial" w:hAnsi="Arial" w:cs="Arial"/>
          <w:color w:val="000000"/>
          <w:sz w:val="22"/>
          <w:szCs w:val="22"/>
          <w:lang w:val="en-US" w:eastAsia="zh-CN" w:bidi="ar"/>
        </w:rPr>
        <w:t>melhor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lastRenderedPageBreak/>
        <w:t>preço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válido</w:t>
      </w:r>
      <w:proofErr w:type="spellEnd"/>
      <w:r>
        <w:rPr>
          <w:rFonts w:ascii="Arial" w:hAnsi="Arial" w:cs="Arial"/>
          <w:color w:val="000000"/>
          <w:sz w:val="22"/>
          <w:szCs w:val="22"/>
          <w:lang w:eastAsia="zh-CN" w:bidi="ar"/>
        </w:rPr>
        <w:t xml:space="preserve"> quando</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houver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empate</w:t>
      </w:r>
      <w:proofErr w:type="spellEnd"/>
      <w:r>
        <w:rPr>
          <w:rFonts w:ascii="Arial" w:hAnsi="Arial" w:cs="Arial"/>
          <w:color w:val="000000"/>
          <w:sz w:val="22"/>
          <w:szCs w:val="22"/>
          <w:lang w:val="en-US" w:eastAsia="zh-CN" w:bidi="ar"/>
        </w:rPr>
        <w:t xml:space="preserve"> entre </w:t>
      </w:r>
      <w:proofErr w:type="spellStart"/>
      <w:r>
        <w:rPr>
          <w:rFonts w:ascii="Arial" w:hAnsi="Arial" w:cs="Arial"/>
          <w:color w:val="000000"/>
          <w:sz w:val="22"/>
          <w:szCs w:val="22"/>
          <w:lang w:val="en-US" w:eastAsia="zh-CN" w:bidi="ar"/>
        </w:rPr>
        <w:t>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licitantes</w:t>
      </w:r>
      <w:proofErr w:type="spellEnd"/>
      <w:r>
        <w:rPr>
          <w:rFonts w:ascii="Arial" w:hAnsi="Arial" w:cs="Arial"/>
          <w:color w:val="000000"/>
          <w:sz w:val="22"/>
          <w:szCs w:val="22"/>
          <w:lang w:eastAsia="zh-CN" w:bidi="ar"/>
        </w:rPr>
        <w:t>,</w:t>
      </w:r>
      <w:r>
        <w:rPr>
          <w:rFonts w:ascii="Arial" w:hAnsi="Arial" w:cs="Arial"/>
          <w:color w:val="000000"/>
          <w:sz w:val="22"/>
          <w:szCs w:val="22"/>
          <w:lang w:val="en-US" w:eastAsia="zh-CN" w:bidi="ar"/>
        </w:rPr>
        <w:t xml:space="preserve"> inclusive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relação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preços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ofertados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demais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M</w:t>
      </w:r>
      <w:proofErr w:type="spellStart"/>
      <w:r>
        <w:rPr>
          <w:rFonts w:ascii="Arial" w:hAnsi="Arial" w:cs="Arial"/>
          <w:color w:val="000000"/>
          <w:sz w:val="22"/>
          <w:szCs w:val="22"/>
          <w:lang w:val="en-US" w:eastAsia="zh-CN" w:bidi="ar"/>
        </w:rPr>
        <w:t>icroempresas</w:t>
      </w:r>
      <w:proofErr w:type="spellEnd"/>
      <w:r>
        <w:rPr>
          <w:rFonts w:ascii="Arial" w:hAnsi="Arial" w:cs="Arial"/>
          <w:color w:val="000000"/>
          <w:sz w:val="22"/>
          <w:szCs w:val="22"/>
          <w:lang w:val="en-US" w:eastAsia="zh-CN" w:bidi="ar"/>
        </w:rPr>
        <w:t xml:space="preserve"> (ME) e </w:t>
      </w:r>
      <w:r>
        <w:rPr>
          <w:rFonts w:ascii="Arial" w:hAnsi="Arial" w:cs="Arial"/>
          <w:color w:val="000000"/>
          <w:sz w:val="22"/>
          <w:szCs w:val="22"/>
          <w:lang w:eastAsia="zh-CN" w:bidi="ar"/>
        </w:rPr>
        <w:t>E</w:t>
      </w:r>
      <w:proofErr w:type="spellStart"/>
      <w:r>
        <w:rPr>
          <w:rFonts w:ascii="Arial" w:hAnsi="Arial" w:cs="Arial"/>
          <w:color w:val="000000"/>
          <w:sz w:val="22"/>
          <w:szCs w:val="22"/>
          <w:lang w:val="en-US" w:eastAsia="zh-CN" w:bidi="ar"/>
        </w:rPr>
        <w:t>mpresas</w:t>
      </w:r>
      <w:proofErr w:type="spellEnd"/>
      <w:r>
        <w:rPr>
          <w:rFonts w:ascii="Arial" w:hAnsi="Arial" w:cs="Arial"/>
          <w:color w:val="000000"/>
          <w:sz w:val="22"/>
          <w:szCs w:val="22"/>
          <w:lang w:val="en-US" w:eastAsia="zh-CN" w:bidi="ar"/>
        </w:rPr>
        <w:t xml:space="preserve"> de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equeno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P</w:t>
      </w:r>
      <w:proofErr w:type="spellStart"/>
      <w:r>
        <w:rPr>
          <w:rFonts w:ascii="Arial" w:hAnsi="Arial" w:cs="Arial"/>
          <w:color w:val="000000"/>
          <w:sz w:val="22"/>
          <w:szCs w:val="22"/>
          <w:lang w:val="en-US" w:eastAsia="zh-CN" w:bidi="ar"/>
        </w:rPr>
        <w:t>orte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sede</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órgão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licitante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ou</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região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prevista</w:t>
      </w:r>
      <w:proofErr w:type="spellEnd"/>
      <w:r>
        <w:rPr>
          <w:rFonts w:ascii="Arial" w:hAnsi="Arial" w:cs="Arial"/>
          <w:color w:val="000000"/>
          <w:sz w:val="22"/>
          <w:szCs w:val="22"/>
          <w:lang w:val="en-US" w:eastAsia="zh-CN" w:bidi="ar"/>
        </w:rPr>
        <w:t xml:space="preserve"> no </w:t>
      </w:r>
      <w:r>
        <w:rPr>
          <w:rFonts w:ascii="Arial" w:hAnsi="Arial" w:cs="Arial"/>
          <w:color w:val="000000"/>
          <w:sz w:val="22"/>
          <w:szCs w:val="22"/>
          <w:lang w:eastAsia="zh-CN" w:bidi="ar"/>
        </w:rPr>
        <w:t>a</w:t>
      </w:r>
      <w:r>
        <w:rPr>
          <w:rFonts w:ascii="Arial" w:hAnsi="Arial" w:cs="Arial"/>
          <w:color w:val="000000"/>
          <w:sz w:val="22"/>
          <w:szCs w:val="22"/>
          <w:lang w:val="en-US" w:eastAsia="zh-CN" w:bidi="ar"/>
        </w:rPr>
        <w:t>rt. 2ª</w:t>
      </w:r>
      <w:r>
        <w:rPr>
          <w:rFonts w:ascii="Arial" w:hAnsi="Arial" w:cs="Arial"/>
          <w:color w:val="000000"/>
          <w:sz w:val="22"/>
          <w:szCs w:val="22"/>
          <w:lang w:eastAsia="zh-CN" w:bidi="ar"/>
        </w:rPr>
        <w:t>, II, da</w:t>
      </w:r>
      <w:r>
        <w:rPr>
          <w:rFonts w:ascii="Arial" w:hAnsi="Arial" w:cs="Arial"/>
          <w:color w:val="000000"/>
          <w:sz w:val="22"/>
          <w:szCs w:val="22"/>
          <w:lang w:val="en-US" w:eastAsia="zh-CN" w:bidi="ar"/>
        </w:rPr>
        <w:t xml:space="preserve"> Lei</w:t>
      </w:r>
      <w:r>
        <w:rPr>
          <w:rFonts w:ascii="Arial" w:hAnsi="Arial" w:cs="Arial"/>
          <w:color w:val="000000"/>
          <w:sz w:val="22"/>
          <w:szCs w:val="22"/>
          <w:lang w:eastAsia="zh-CN" w:bidi="ar"/>
        </w:rPr>
        <w:t xml:space="preserve"> Municipal nº 3.503/2025</w:t>
      </w:r>
      <w:r>
        <w:rPr>
          <w:rFonts w:ascii="Arial" w:hAnsi="Arial" w:cs="Arial"/>
          <w:color w:val="000000"/>
          <w:sz w:val="22"/>
          <w:szCs w:val="22"/>
          <w:lang w:val="en-US" w:eastAsia="zh-CN" w:bidi="ar"/>
        </w:rPr>
        <w:t>.</w:t>
      </w:r>
    </w:p>
    <w:p w14:paraId="36717899" w14:textId="77777777" w:rsidR="005974BF" w:rsidRDefault="005974BF">
      <w:pPr>
        <w:jc w:val="both"/>
        <w:rPr>
          <w:rFonts w:ascii="Arial" w:hAnsi="Arial" w:cs="Arial"/>
          <w:color w:val="000000"/>
          <w:sz w:val="22"/>
          <w:szCs w:val="22"/>
          <w:lang w:val="en-US" w:eastAsia="zh-CN" w:bidi="ar"/>
        </w:rPr>
      </w:pPr>
    </w:p>
    <w:p w14:paraId="3A2C627E" w14:textId="77777777" w:rsidR="005974BF" w:rsidRDefault="00A83956">
      <w:pPr>
        <w:spacing w:line="360" w:lineRule="auto"/>
        <w:jc w:val="both"/>
        <w:rPr>
          <w:rFonts w:ascii="Arial" w:hAnsi="Arial" w:cs="Arial"/>
          <w:sz w:val="22"/>
          <w:szCs w:val="22"/>
        </w:rPr>
      </w:pPr>
      <w:r>
        <w:rPr>
          <w:rFonts w:ascii="Arial" w:hAnsi="Arial" w:cs="Arial"/>
          <w:b/>
          <w:bCs/>
          <w:color w:val="000000"/>
          <w:sz w:val="22"/>
          <w:szCs w:val="22"/>
          <w:lang w:eastAsia="zh-CN" w:bidi="ar"/>
        </w:rPr>
        <w:t>6.23.</w:t>
      </w:r>
      <w:r>
        <w:rPr>
          <w:rFonts w:ascii="Arial" w:hAnsi="Arial" w:cs="Arial"/>
          <w:color w:val="000000"/>
          <w:sz w:val="22"/>
          <w:szCs w:val="22"/>
          <w:lang w:eastAsia="zh-CN" w:bidi="ar"/>
        </w:rPr>
        <w:t xml:space="preserve"> Conforme item anterior,</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entende</w:t>
      </w:r>
      <w:proofErr w:type="spellEnd"/>
      <w:r>
        <w:rPr>
          <w:rFonts w:ascii="Arial" w:hAnsi="Arial" w:cs="Arial"/>
          <w:color w:val="000000"/>
          <w:sz w:val="22"/>
          <w:szCs w:val="22"/>
          <w:lang w:val="en-US" w:eastAsia="zh-CN" w:bidi="ar"/>
        </w:rPr>
        <w:t xml:space="preserve">-se </w:t>
      </w:r>
      <w:proofErr w:type="spellStart"/>
      <w:r>
        <w:rPr>
          <w:rFonts w:ascii="Arial" w:hAnsi="Arial" w:cs="Arial"/>
          <w:color w:val="000000"/>
          <w:sz w:val="22"/>
          <w:szCs w:val="22"/>
          <w:lang w:val="en-US" w:eastAsia="zh-CN" w:bidi="ar"/>
        </w:rPr>
        <w:t>por</w:t>
      </w:r>
      <w:proofErr w:type="spellEnd"/>
      <w:r>
        <w:rPr>
          <w:rFonts w:ascii="Arial" w:hAnsi="Arial" w:cs="Arial"/>
          <w:color w:val="000000"/>
          <w:sz w:val="22"/>
          <w:szCs w:val="22"/>
          <w:lang w:val="en-US" w:eastAsia="zh-CN" w:bidi="ar"/>
        </w:rPr>
        <w:t xml:space="preserve">: </w:t>
      </w:r>
    </w:p>
    <w:p w14:paraId="53CB5E9A" w14:textId="77777777" w:rsidR="005974BF" w:rsidRDefault="00A83956">
      <w:pPr>
        <w:spacing w:line="360" w:lineRule="auto"/>
        <w:ind w:firstLineChars="218" w:firstLine="481"/>
        <w:jc w:val="both"/>
        <w:rPr>
          <w:rFonts w:ascii="Arial" w:hAnsi="Arial" w:cs="Arial"/>
          <w:sz w:val="22"/>
          <w:szCs w:val="22"/>
        </w:rPr>
      </w:pPr>
      <w:r>
        <w:rPr>
          <w:rFonts w:ascii="Arial" w:hAnsi="Arial" w:cs="Arial"/>
          <w:b/>
          <w:bCs/>
          <w:color w:val="000000"/>
          <w:sz w:val="22"/>
          <w:szCs w:val="22"/>
          <w:lang w:eastAsia="zh-CN" w:bidi="ar"/>
        </w:rPr>
        <w:t>6.23.1.</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E</w:t>
      </w:r>
      <w:proofErr w:type="spellStart"/>
      <w:r>
        <w:rPr>
          <w:rFonts w:ascii="Arial" w:hAnsi="Arial" w:cs="Arial"/>
          <w:color w:val="000000"/>
          <w:sz w:val="22"/>
          <w:szCs w:val="22"/>
          <w:u w:val="single"/>
          <w:lang w:val="en-US" w:eastAsia="zh-CN" w:bidi="ar"/>
        </w:rPr>
        <w:t>mpresa</w:t>
      </w:r>
      <w:proofErr w:type="spellEnd"/>
      <w:r>
        <w:rPr>
          <w:rFonts w:ascii="Arial" w:hAnsi="Arial" w:cs="Arial"/>
          <w:color w:val="000000"/>
          <w:sz w:val="22"/>
          <w:szCs w:val="22"/>
          <w:u w:val="single"/>
          <w:lang w:val="en-US" w:eastAsia="zh-CN" w:bidi="ar"/>
        </w:rPr>
        <w:t xml:space="preserve"> local:</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val="en-US" w:eastAsia="zh-CN" w:bidi="ar"/>
        </w:rPr>
        <w:t xml:space="preserve"> privado </w:t>
      </w:r>
      <w:proofErr w:type="spellStart"/>
      <w:r>
        <w:rPr>
          <w:rFonts w:ascii="Arial" w:hAnsi="Arial" w:cs="Arial"/>
          <w:color w:val="000000"/>
          <w:sz w:val="22"/>
          <w:szCs w:val="22"/>
          <w:lang w:val="en-US" w:eastAsia="zh-CN" w:bidi="ar"/>
        </w:rPr>
        <w:t>estabelecida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todo</w:t>
      </w:r>
      <w:proofErr w:type="spellEnd"/>
      <w:r>
        <w:rPr>
          <w:rFonts w:ascii="Arial" w:hAnsi="Arial" w:cs="Arial"/>
          <w:color w:val="000000"/>
          <w:sz w:val="22"/>
          <w:szCs w:val="22"/>
          <w:lang w:val="en-US" w:eastAsia="zh-CN" w:bidi="ar"/>
        </w:rPr>
        <w:t xml:space="preserve"> o </w:t>
      </w:r>
      <w:proofErr w:type="spellStart"/>
      <w:r>
        <w:rPr>
          <w:rFonts w:ascii="Arial" w:hAnsi="Arial" w:cs="Arial"/>
          <w:color w:val="000000"/>
          <w:sz w:val="22"/>
          <w:szCs w:val="22"/>
          <w:lang w:val="en-US" w:eastAsia="zh-CN" w:bidi="ar"/>
        </w:rPr>
        <w:t>território</w:t>
      </w:r>
      <w:proofErr w:type="spellEnd"/>
      <w:r>
        <w:rPr>
          <w:rFonts w:ascii="Arial" w:hAnsi="Arial" w:cs="Arial"/>
          <w:color w:val="000000"/>
          <w:sz w:val="22"/>
          <w:szCs w:val="22"/>
          <w:lang w:val="en-US" w:eastAsia="zh-CN" w:bidi="ar"/>
        </w:rPr>
        <w:t xml:space="preserve"> do </w:t>
      </w:r>
      <w:proofErr w:type="spellStart"/>
      <w:r>
        <w:rPr>
          <w:rFonts w:ascii="Arial" w:hAnsi="Arial" w:cs="Arial"/>
          <w:color w:val="000000"/>
          <w:sz w:val="22"/>
          <w:szCs w:val="22"/>
          <w:lang w:val="en-US" w:eastAsia="zh-CN" w:bidi="ar"/>
        </w:rPr>
        <w:t>Município</w:t>
      </w:r>
      <w:proofErr w:type="spellEnd"/>
      <w:r>
        <w:rPr>
          <w:rFonts w:ascii="Arial" w:hAnsi="Arial" w:cs="Arial"/>
          <w:color w:val="000000"/>
          <w:sz w:val="22"/>
          <w:szCs w:val="22"/>
          <w:lang w:val="en-US" w:eastAsia="zh-CN" w:bidi="ar"/>
        </w:rPr>
        <w:t xml:space="preserve"> de Sinop</w:t>
      </w:r>
      <w:r>
        <w:rPr>
          <w:rFonts w:ascii="Arial" w:hAnsi="Arial" w:cs="Arial"/>
          <w:color w:val="000000"/>
          <w:sz w:val="22"/>
          <w:szCs w:val="22"/>
          <w:lang w:eastAsia="zh-CN" w:bidi="ar"/>
        </w:rPr>
        <w:t>/MT</w:t>
      </w:r>
      <w:r>
        <w:rPr>
          <w:rFonts w:ascii="Arial" w:hAnsi="Arial" w:cs="Arial"/>
          <w:color w:val="000000"/>
          <w:sz w:val="22"/>
          <w:szCs w:val="22"/>
          <w:lang w:val="en-US" w:eastAsia="zh-CN" w:bidi="ar"/>
        </w:rPr>
        <w:t xml:space="preserve">; </w:t>
      </w:r>
    </w:p>
    <w:p w14:paraId="3BF92A30" w14:textId="77777777" w:rsidR="005974BF" w:rsidRDefault="00A83956">
      <w:pPr>
        <w:spacing w:line="360" w:lineRule="auto"/>
        <w:ind w:firstLineChars="218" w:firstLine="481"/>
        <w:jc w:val="both"/>
        <w:rPr>
          <w:rFonts w:ascii="Arial" w:hAnsi="Arial" w:cs="Arial"/>
          <w:color w:val="000000"/>
          <w:sz w:val="22"/>
          <w:szCs w:val="22"/>
          <w:lang w:val="en-US" w:eastAsia="zh-CN" w:bidi="ar"/>
        </w:rPr>
      </w:pPr>
      <w:r>
        <w:rPr>
          <w:rFonts w:ascii="Arial" w:hAnsi="Arial" w:cs="Arial"/>
          <w:b/>
          <w:bCs/>
          <w:color w:val="000000"/>
          <w:sz w:val="22"/>
          <w:szCs w:val="22"/>
          <w:lang w:eastAsia="zh-CN" w:bidi="ar"/>
        </w:rPr>
        <w:t>6.23.2.</w:t>
      </w:r>
      <w:r>
        <w:rPr>
          <w:rFonts w:ascii="Arial" w:hAnsi="Arial" w:cs="Arial"/>
          <w:color w:val="000000"/>
          <w:sz w:val="22"/>
          <w:szCs w:val="22"/>
          <w:lang w:eastAsia="zh-CN" w:bidi="ar"/>
        </w:rPr>
        <w:t xml:space="preserve"> </w:t>
      </w:r>
      <w:r>
        <w:rPr>
          <w:rFonts w:ascii="Arial" w:hAnsi="Arial" w:cs="Arial"/>
          <w:color w:val="000000"/>
          <w:sz w:val="22"/>
          <w:szCs w:val="22"/>
          <w:lang w:val="en-US" w:eastAsia="zh-CN" w:bidi="ar"/>
        </w:rPr>
        <w:t xml:space="preserve"> </w:t>
      </w:r>
      <w:r>
        <w:rPr>
          <w:rFonts w:ascii="Arial" w:hAnsi="Arial" w:cs="Arial"/>
          <w:color w:val="000000"/>
          <w:sz w:val="22"/>
          <w:szCs w:val="22"/>
          <w:u w:val="single"/>
          <w:lang w:eastAsia="zh-CN" w:bidi="ar"/>
        </w:rPr>
        <w:t>E</w:t>
      </w:r>
      <w:proofErr w:type="spellStart"/>
      <w:r>
        <w:rPr>
          <w:rFonts w:ascii="Arial" w:hAnsi="Arial" w:cs="Arial"/>
          <w:color w:val="000000"/>
          <w:sz w:val="22"/>
          <w:szCs w:val="22"/>
          <w:u w:val="single"/>
          <w:lang w:val="en-US" w:eastAsia="zh-CN" w:bidi="ar"/>
        </w:rPr>
        <w:t>mpresa</w:t>
      </w:r>
      <w:proofErr w:type="spellEnd"/>
      <w:r>
        <w:rPr>
          <w:rFonts w:ascii="Arial" w:hAnsi="Arial" w:cs="Arial"/>
          <w:color w:val="000000"/>
          <w:sz w:val="22"/>
          <w:szCs w:val="22"/>
          <w:u w:val="single"/>
          <w:lang w:val="en-US" w:eastAsia="zh-CN" w:bidi="ar"/>
        </w:rPr>
        <w:t xml:space="preserve"> regional:</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pessoa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jurídica</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direito</w:t>
      </w:r>
      <w:proofErr w:type="spellEnd"/>
      <w:r>
        <w:rPr>
          <w:rFonts w:ascii="Arial" w:hAnsi="Arial" w:cs="Arial"/>
          <w:color w:val="000000"/>
          <w:sz w:val="22"/>
          <w:szCs w:val="22"/>
          <w:lang w:val="en-US" w:eastAsia="zh-CN" w:bidi="ar"/>
        </w:rPr>
        <w:t xml:space="preserve"> privado </w:t>
      </w:r>
      <w:proofErr w:type="spellStart"/>
      <w:r>
        <w:rPr>
          <w:rFonts w:ascii="Arial" w:hAnsi="Arial" w:cs="Arial"/>
          <w:color w:val="000000"/>
          <w:sz w:val="22"/>
          <w:szCs w:val="22"/>
          <w:lang w:val="en-US" w:eastAsia="zh-CN" w:bidi="ar"/>
        </w:rPr>
        <w:t>estabelecida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qualquer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cidade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microrregião</w:t>
      </w:r>
      <w:proofErr w:type="spellEnd"/>
      <w:r>
        <w:rPr>
          <w:rFonts w:ascii="Arial" w:hAnsi="Arial" w:cs="Arial"/>
          <w:color w:val="000000"/>
          <w:sz w:val="22"/>
          <w:szCs w:val="22"/>
          <w:lang w:val="en-US" w:eastAsia="zh-CN" w:bidi="ar"/>
        </w:rPr>
        <w:t xml:space="preserve"> Alto do Teles Pires, </w:t>
      </w:r>
      <w:proofErr w:type="spellStart"/>
      <w:r>
        <w:rPr>
          <w:rFonts w:ascii="Arial" w:hAnsi="Arial" w:cs="Arial"/>
          <w:color w:val="000000"/>
          <w:sz w:val="22"/>
          <w:szCs w:val="22"/>
          <w:lang w:val="en-US" w:eastAsia="zh-CN" w:bidi="ar"/>
        </w:rPr>
        <w:t>compreendendo</w:t>
      </w:r>
      <w:proofErr w:type="spellEnd"/>
      <w:r>
        <w:rPr>
          <w:rFonts w:ascii="Arial" w:hAnsi="Arial" w:cs="Arial"/>
          <w:color w:val="000000"/>
          <w:sz w:val="22"/>
          <w:szCs w:val="22"/>
          <w:lang w:val="en-US" w:eastAsia="zh-CN" w:bidi="ar"/>
        </w:rPr>
        <w:t xml:space="preserve"> os </w:t>
      </w:r>
      <w:proofErr w:type="spellStart"/>
      <w:r>
        <w:rPr>
          <w:rFonts w:ascii="Arial" w:hAnsi="Arial" w:cs="Arial"/>
          <w:color w:val="000000"/>
          <w:sz w:val="22"/>
          <w:szCs w:val="22"/>
          <w:lang w:val="en-US" w:eastAsia="zh-CN" w:bidi="ar"/>
        </w:rPr>
        <w:t>seguintes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municípios</w:t>
      </w:r>
      <w:proofErr w:type="spellEnd"/>
      <w:r>
        <w:rPr>
          <w:rFonts w:ascii="Arial" w:hAnsi="Arial" w:cs="Arial"/>
          <w:color w:val="000000"/>
          <w:sz w:val="22"/>
          <w:szCs w:val="22"/>
          <w:lang w:val="en-US" w:eastAsia="zh-CN" w:bidi="ar"/>
        </w:rPr>
        <w:t xml:space="preserve">: Cláudia, Feliz Natal, </w:t>
      </w:r>
      <w:proofErr w:type="spellStart"/>
      <w:r>
        <w:rPr>
          <w:rFonts w:ascii="Arial" w:hAnsi="Arial" w:cs="Arial"/>
          <w:color w:val="000000"/>
          <w:sz w:val="22"/>
          <w:szCs w:val="22"/>
          <w:lang w:val="en-US" w:eastAsia="zh-CN" w:bidi="ar"/>
        </w:rPr>
        <w:t>Ipiranga</w:t>
      </w:r>
      <w:proofErr w:type="spellEnd"/>
      <w:r>
        <w:rPr>
          <w:rFonts w:ascii="Arial" w:hAnsi="Arial" w:cs="Arial"/>
          <w:color w:val="000000"/>
          <w:sz w:val="22"/>
          <w:szCs w:val="22"/>
          <w:lang w:val="en-US" w:eastAsia="zh-CN" w:bidi="ar"/>
        </w:rPr>
        <w:t xml:space="preserve"> do Norte, </w:t>
      </w:r>
      <w:proofErr w:type="spellStart"/>
      <w:r>
        <w:rPr>
          <w:rFonts w:ascii="Arial" w:hAnsi="Arial" w:cs="Arial"/>
          <w:color w:val="000000"/>
          <w:sz w:val="22"/>
          <w:szCs w:val="22"/>
          <w:lang w:val="en-US" w:eastAsia="zh-CN" w:bidi="ar"/>
        </w:rPr>
        <w:t>Itanhangá</w:t>
      </w:r>
      <w:proofErr w:type="spellEnd"/>
      <w:r>
        <w:rPr>
          <w:rFonts w:ascii="Arial" w:hAnsi="Arial" w:cs="Arial"/>
          <w:color w:val="000000"/>
          <w:sz w:val="22"/>
          <w:szCs w:val="22"/>
          <w:lang w:val="en-US" w:eastAsia="zh-CN" w:bidi="ar"/>
        </w:rPr>
        <w:t xml:space="preserve">, Lucas do Rio Verde, Nova </w:t>
      </w:r>
      <w:proofErr w:type="spellStart"/>
      <w:r>
        <w:rPr>
          <w:rFonts w:ascii="Arial" w:hAnsi="Arial" w:cs="Arial"/>
          <w:color w:val="000000"/>
          <w:sz w:val="22"/>
          <w:szCs w:val="22"/>
          <w:lang w:val="en-US" w:eastAsia="zh-CN" w:bidi="ar"/>
        </w:rPr>
        <w:t>Mutum</w:t>
      </w:r>
      <w:proofErr w:type="spellEnd"/>
      <w:r>
        <w:rPr>
          <w:rFonts w:ascii="Arial" w:hAnsi="Arial" w:cs="Arial"/>
          <w:color w:val="000000"/>
          <w:sz w:val="22"/>
          <w:szCs w:val="22"/>
          <w:lang w:val="en-US" w:eastAsia="zh-CN" w:bidi="ar"/>
        </w:rPr>
        <w:t xml:space="preserve">, Nova Ubiratã, Santa Carmem, Sinop, </w:t>
      </w:r>
      <w:proofErr w:type="spellStart"/>
      <w:r>
        <w:rPr>
          <w:rFonts w:ascii="Arial" w:hAnsi="Arial" w:cs="Arial"/>
          <w:color w:val="000000"/>
          <w:sz w:val="22"/>
          <w:szCs w:val="22"/>
          <w:lang w:val="en-US" w:eastAsia="zh-CN" w:bidi="ar"/>
        </w:rPr>
        <w:t>Sorriso</w:t>
      </w:r>
      <w:proofErr w:type="spellEnd"/>
      <w:r>
        <w:rPr>
          <w:rFonts w:ascii="Arial" w:hAnsi="Arial" w:cs="Arial"/>
          <w:color w:val="000000"/>
          <w:sz w:val="22"/>
          <w:szCs w:val="22"/>
          <w:lang w:val="en-US" w:eastAsia="zh-CN" w:bidi="ar"/>
        </w:rPr>
        <w:t xml:space="preserve">, Tapurah, </w:t>
      </w:r>
      <w:proofErr w:type="spellStart"/>
      <w:r>
        <w:rPr>
          <w:rFonts w:ascii="Arial" w:hAnsi="Arial" w:cs="Arial"/>
          <w:color w:val="000000"/>
          <w:sz w:val="22"/>
          <w:szCs w:val="22"/>
          <w:lang w:val="en-US" w:eastAsia="zh-CN" w:bidi="ar"/>
        </w:rPr>
        <w:t>União</w:t>
      </w:r>
      <w:proofErr w:type="spellEnd"/>
      <w:r>
        <w:rPr>
          <w:rFonts w:ascii="Arial" w:hAnsi="Arial" w:cs="Arial"/>
          <w:color w:val="000000"/>
          <w:sz w:val="22"/>
          <w:szCs w:val="22"/>
          <w:lang w:val="en-US" w:eastAsia="zh-CN" w:bidi="ar"/>
        </w:rPr>
        <w:t xml:space="preserve"> do Sul, Santa Rita do </w:t>
      </w:r>
      <w:proofErr w:type="spellStart"/>
      <w:r>
        <w:rPr>
          <w:rFonts w:ascii="Arial" w:hAnsi="Arial" w:cs="Arial"/>
          <w:color w:val="000000"/>
          <w:sz w:val="22"/>
          <w:szCs w:val="22"/>
          <w:lang w:val="en-US" w:eastAsia="zh-CN" w:bidi="ar"/>
        </w:rPr>
        <w:t>Trivelato</w:t>
      </w:r>
      <w:proofErr w:type="spellEnd"/>
      <w:r>
        <w:rPr>
          <w:rFonts w:ascii="Arial" w:hAnsi="Arial" w:cs="Arial"/>
          <w:color w:val="000000"/>
          <w:sz w:val="22"/>
          <w:szCs w:val="22"/>
          <w:lang w:val="en-US" w:eastAsia="zh-CN" w:bidi="ar"/>
        </w:rPr>
        <w:t xml:space="preserve"> e São José do Rio Claro.</w:t>
      </w:r>
    </w:p>
    <w:p w14:paraId="60D45105" w14:textId="77777777" w:rsidR="005974BF" w:rsidRDefault="005974BF">
      <w:pPr>
        <w:ind w:firstLineChars="218" w:firstLine="480"/>
        <w:jc w:val="both"/>
        <w:rPr>
          <w:rFonts w:ascii="Arial" w:hAnsi="Arial" w:cs="Arial"/>
          <w:color w:val="000000"/>
          <w:sz w:val="22"/>
          <w:szCs w:val="22"/>
          <w:lang w:val="en-US" w:eastAsia="zh-CN" w:bidi="ar"/>
        </w:rPr>
      </w:pPr>
    </w:p>
    <w:p w14:paraId="4C352800" w14:textId="77777777" w:rsidR="005974BF" w:rsidRDefault="00A83956">
      <w:pPr>
        <w:spacing w:line="360" w:lineRule="auto"/>
        <w:jc w:val="both"/>
        <w:rPr>
          <w:rFonts w:ascii="Arial" w:hAnsi="Arial" w:cs="Arial"/>
          <w:sz w:val="22"/>
          <w:szCs w:val="22"/>
        </w:rPr>
      </w:pPr>
      <w:r>
        <w:rPr>
          <w:rFonts w:ascii="Arial" w:hAnsi="Arial" w:cs="Arial"/>
          <w:b/>
          <w:bCs/>
          <w:color w:val="000000"/>
          <w:sz w:val="22"/>
          <w:szCs w:val="22"/>
          <w:lang w:eastAsia="zh-CN" w:bidi="ar"/>
        </w:rPr>
        <w:t>6.24.</w:t>
      </w:r>
      <w:r>
        <w:rPr>
          <w:rFonts w:ascii="Arial" w:hAnsi="Arial" w:cs="Arial"/>
          <w:b/>
          <w:bCs/>
          <w:color w:val="000000"/>
          <w:sz w:val="22"/>
          <w:szCs w:val="22"/>
          <w:lang w:val="en-US" w:eastAsia="zh-CN" w:bidi="ar"/>
        </w:rPr>
        <w:t xml:space="preserve"> </w:t>
      </w:r>
      <w:r>
        <w:rPr>
          <w:rFonts w:ascii="Arial" w:hAnsi="Arial" w:cs="Arial"/>
          <w:color w:val="000000"/>
          <w:sz w:val="22"/>
          <w:szCs w:val="22"/>
          <w:lang w:val="en-US" w:eastAsia="zh-CN" w:bidi="ar"/>
        </w:rPr>
        <w:t xml:space="preserve">A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contratação</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s</w:t>
      </w:r>
      <w:proofErr w:type="spellStart"/>
      <w:r>
        <w:rPr>
          <w:rFonts w:ascii="Arial" w:hAnsi="Arial" w:cs="Arial"/>
          <w:color w:val="000000"/>
          <w:sz w:val="22"/>
          <w:szCs w:val="22"/>
          <w:lang w:val="en-US" w:eastAsia="zh-CN" w:bidi="ar"/>
        </w:rPr>
        <w:t>erá</w:t>
      </w:r>
      <w:proofErr w:type="spellEnd"/>
      <w:r>
        <w:rPr>
          <w:rFonts w:ascii="Arial" w:hAnsi="Arial" w:cs="Arial"/>
          <w:color w:val="000000"/>
          <w:sz w:val="22"/>
          <w:szCs w:val="22"/>
          <w:lang w:val="en-US" w:eastAsia="zh-CN" w:bidi="ar"/>
        </w:rPr>
        <w:t xml:space="preserve"> sempre </w:t>
      </w:r>
      <w:proofErr w:type="spellStart"/>
      <w:r>
        <w:rPr>
          <w:rFonts w:ascii="Arial" w:hAnsi="Arial" w:cs="Arial"/>
          <w:color w:val="000000"/>
          <w:sz w:val="22"/>
          <w:szCs w:val="22"/>
          <w:lang w:val="en-US" w:eastAsia="zh-CN" w:bidi="ar"/>
        </w:rPr>
        <w:t>pelo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critério</w:t>
      </w:r>
      <w:proofErr w:type="spellEnd"/>
      <w:r>
        <w:rPr>
          <w:rFonts w:ascii="Arial" w:hAnsi="Arial" w:cs="Arial"/>
          <w:color w:val="000000"/>
          <w:sz w:val="22"/>
          <w:szCs w:val="22"/>
          <w:lang w:val="en-US" w:eastAsia="zh-CN" w:bidi="ar"/>
        </w:rPr>
        <w:t xml:space="preserve"> local, </w:t>
      </w:r>
      <w:proofErr w:type="spellStart"/>
      <w:r>
        <w:rPr>
          <w:rFonts w:ascii="Arial" w:hAnsi="Arial" w:cs="Arial"/>
          <w:color w:val="000000"/>
          <w:sz w:val="22"/>
          <w:szCs w:val="22"/>
          <w:lang w:val="en-US" w:eastAsia="zh-CN" w:bidi="ar"/>
        </w:rPr>
        <w:t>adotando</w:t>
      </w:r>
      <w:proofErr w:type="spellEnd"/>
      <w:r>
        <w:rPr>
          <w:rFonts w:ascii="Arial" w:hAnsi="Arial" w:cs="Arial"/>
          <w:color w:val="000000"/>
          <w:sz w:val="22"/>
          <w:szCs w:val="22"/>
          <w:lang w:val="en-US" w:eastAsia="zh-CN" w:bidi="ar"/>
        </w:rPr>
        <w:t>-</w:t>
      </w:r>
      <w:proofErr w:type="spellStart"/>
      <w:r>
        <w:rPr>
          <w:rFonts w:ascii="Arial" w:hAnsi="Arial" w:cs="Arial"/>
          <w:color w:val="000000"/>
          <w:sz w:val="22"/>
          <w:szCs w:val="22"/>
          <w:lang w:val="en-US" w:eastAsia="zh-CN" w:bidi="ar"/>
        </w:rPr>
        <w:t>se a</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prioridade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conforme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critério</w:t>
      </w:r>
      <w:proofErr w:type="spellEnd"/>
      <w:r>
        <w:rPr>
          <w:rFonts w:ascii="Arial" w:hAnsi="Arial" w:cs="Arial"/>
          <w:color w:val="000000"/>
          <w:sz w:val="22"/>
          <w:szCs w:val="22"/>
          <w:lang w:val="en-US" w:eastAsia="zh-CN" w:bidi="ar"/>
        </w:rPr>
        <w:t xml:space="preserve"> regional </w:t>
      </w:r>
      <w:proofErr w:type="spellStart"/>
      <w:r>
        <w:rPr>
          <w:rFonts w:ascii="Arial" w:hAnsi="Arial" w:cs="Arial"/>
          <w:color w:val="000000"/>
          <w:sz w:val="22"/>
          <w:szCs w:val="22"/>
          <w:lang w:val="en-US" w:eastAsia="zh-CN" w:bidi="ar"/>
        </w:rPr>
        <w:t>apenas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hipóteses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que</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não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forem</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localizadas</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pelo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menos</w:t>
      </w:r>
      <w:proofErr w:type="spellEnd"/>
      <w:r>
        <w:rPr>
          <w:rFonts w:ascii="Arial" w:hAnsi="Arial" w:cs="Arial"/>
          <w:color w:val="000000"/>
          <w:sz w:val="22"/>
          <w:szCs w:val="22"/>
          <w:lang w:val="en-US" w:eastAsia="zh-CN" w:bidi="ar"/>
        </w:rPr>
        <w:t xml:space="preserve"> </w:t>
      </w:r>
      <w:r>
        <w:rPr>
          <w:rFonts w:ascii="Arial" w:hAnsi="Arial" w:cs="Arial"/>
          <w:color w:val="000000"/>
          <w:sz w:val="22"/>
          <w:szCs w:val="22"/>
          <w:lang w:eastAsia="zh-CN" w:bidi="ar"/>
        </w:rPr>
        <w:t>3</w:t>
      </w:r>
      <w:r>
        <w:rPr>
          <w:rFonts w:ascii="Arial" w:hAnsi="Arial" w:cs="Arial"/>
          <w:color w:val="000000"/>
          <w:sz w:val="22"/>
          <w:szCs w:val="22"/>
          <w:lang w:val="en-US" w:eastAsia="zh-CN" w:bidi="ar"/>
        </w:rPr>
        <w:t xml:space="preserve"> EPP</w:t>
      </w:r>
      <w:r>
        <w:rPr>
          <w:rFonts w:ascii="Arial" w:hAnsi="Arial" w:cs="Arial"/>
          <w:color w:val="000000"/>
          <w:sz w:val="22"/>
          <w:szCs w:val="22"/>
          <w:lang w:eastAsia="zh-CN" w:bidi="ar"/>
        </w:rPr>
        <w:t>s</w:t>
      </w:r>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sediadas</w:t>
      </w:r>
      <w:proofErr w:type="spellEnd"/>
      <w:r>
        <w:rPr>
          <w:rFonts w:ascii="Arial" w:hAnsi="Arial" w:cs="Arial"/>
          <w:color w:val="000000"/>
          <w:sz w:val="22"/>
          <w:szCs w:val="22"/>
          <w:lang w:val="en-US" w:eastAsia="zh-CN" w:bidi="ar"/>
        </w:rPr>
        <w:t xml:space="preserve"> no local </w:t>
      </w:r>
      <w:proofErr w:type="spellStart"/>
      <w:r>
        <w:rPr>
          <w:rFonts w:ascii="Arial" w:hAnsi="Arial" w:cs="Arial"/>
          <w:color w:val="000000"/>
          <w:sz w:val="22"/>
          <w:szCs w:val="22"/>
          <w:lang w:val="en-US" w:eastAsia="zh-CN" w:bidi="ar"/>
        </w:rPr>
        <w:t>capazes</w:t>
      </w:r>
      <w:proofErr w:type="spellEnd"/>
      <w:r>
        <w:rPr>
          <w:rFonts w:ascii="Arial" w:hAnsi="Arial" w:cs="Arial"/>
          <w:color w:val="000000"/>
          <w:sz w:val="22"/>
          <w:szCs w:val="22"/>
          <w:lang w:val="en-US" w:eastAsia="zh-CN" w:bidi="ar"/>
        </w:rPr>
        <w:t xml:space="preserve"> de </w:t>
      </w:r>
      <w:proofErr w:type="spellStart"/>
      <w:r>
        <w:rPr>
          <w:rFonts w:ascii="Arial" w:hAnsi="Arial" w:cs="Arial"/>
          <w:color w:val="000000"/>
          <w:sz w:val="22"/>
          <w:szCs w:val="22"/>
          <w:lang w:val="en-US" w:eastAsia="zh-CN" w:bidi="ar"/>
        </w:rPr>
        <w:t>atender</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ao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instrumento</w:t>
      </w:r>
      <w:proofErr w:type="spellEnd"/>
      <w:r>
        <w:rPr>
          <w:rFonts w:ascii="Arial" w:hAnsi="Arial" w:cs="Arial"/>
          <w:color w:val="000000"/>
          <w:sz w:val="22"/>
          <w:szCs w:val="22"/>
          <w:lang w:val="en-US" w:eastAsia="zh-CN" w:bidi="ar"/>
        </w:rPr>
        <w:t xml:space="preserve"> </w:t>
      </w:r>
      <w:proofErr w:type="spellStart"/>
      <w:r>
        <w:rPr>
          <w:rFonts w:ascii="Arial" w:hAnsi="Arial" w:cs="Arial"/>
          <w:color w:val="000000"/>
          <w:sz w:val="22"/>
          <w:szCs w:val="22"/>
          <w:lang w:val="en-US" w:eastAsia="zh-CN" w:bidi="ar"/>
        </w:rPr>
        <w:t>convocatório</w:t>
      </w:r>
      <w:proofErr w:type="spellEnd"/>
      <w:r>
        <w:rPr>
          <w:rFonts w:ascii="Arial" w:hAnsi="Arial" w:cs="Arial"/>
          <w:color w:val="000000"/>
          <w:sz w:val="22"/>
          <w:szCs w:val="22"/>
          <w:lang w:val="en-US" w:eastAsia="zh-CN" w:bidi="ar"/>
        </w:rPr>
        <w:t>.</w:t>
      </w:r>
    </w:p>
    <w:p w14:paraId="2E4C5328" w14:textId="77777777" w:rsidR="005974BF" w:rsidRDefault="005974BF">
      <w:pPr>
        <w:pStyle w:val="Nivel3"/>
        <w:numPr>
          <w:ilvl w:val="0"/>
          <w:numId w:val="0"/>
        </w:numPr>
        <w:spacing w:before="0" w:line="240" w:lineRule="auto"/>
        <w:rPr>
          <w:b/>
          <w:bCs/>
          <w:color w:val="auto"/>
          <w:sz w:val="22"/>
          <w:szCs w:val="22"/>
        </w:rPr>
      </w:pPr>
    </w:p>
    <w:p w14:paraId="411EE020" w14:textId="77777777" w:rsidR="005974BF" w:rsidRDefault="00A83956">
      <w:pPr>
        <w:pStyle w:val="Nivel3"/>
        <w:numPr>
          <w:ilvl w:val="0"/>
          <w:numId w:val="0"/>
        </w:numPr>
        <w:spacing w:line="360" w:lineRule="auto"/>
        <w:rPr>
          <w:color w:val="auto"/>
          <w:sz w:val="22"/>
          <w:szCs w:val="22"/>
        </w:rPr>
      </w:pPr>
      <w:r>
        <w:rPr>
          <w:b/>
          <w:bCs/>
          <w:color w:val="auto"/>
          <w:sz w:val="22"/>
          <w:szCs w:val="22"/>
        </w:rPr>
        <w:t xml:space="preserve">6.25. </w:t>
      </w:r>
      <w:r>
        <w:rPr>
          <w:color w:val="auto"/>
          <w:sz w:val="22"/>
          <w:szCs w:val="22"/>
        </w:rPr>
        <w:t xml:space="preserve">Havendo eventual empate entre propostas ou lances, o critério de desempate será aquele previsto no </w:t>
      </w:r>
      <w:hyperlink r:id="rId25" w:anchor="art60" w:history="1">
        <w:r>
          <w:rPr>
            <w:rStyle w:val="Hyperlink"/>
            <w:rFonts w:eastAsia="Arial"/>
            <w:color w:val="auto"/>
            <w:sz w:val="22"/>
            <w:szCs w:val="22"/>
            <w:u w:val="none"/>
          </w:rPr>
          <w:t>art</w:t>
        </w:r>
        <w:r>
          <w:rPr>
            <w:rStyle w:val="Hyperlink"/>
            <w:color w:val="auto"/>
            <w:sz w:val="22"/>
            <w:szCs w:val="22"/>
            <w:u w:val="none"/>
          </w:rPr>
          <w:t>. 60 da Lei Federal nº 14.133/2021</w:t>
        </w:r>
      </w:hyperlink>
      <w:r>
        <w:rPr>
          <w:color w:val="auto"/>
          <w:sz w:val="22"/>
          <w:szCs w:val="22"/>
        </w:rPr>
        <w:t>, nesta ordem:</w:t>
      </w:r>
    </w:p>
    <w:p w14:paraId="5889071C" w14:textId="77777777" w:rsidR="005974BF" w:rsidRDefault="00A83956">
      <w:pPr>
        <w:pStyle w:val="Nivel4"/>
        <w:spacing w:line="360" w:lineRule="auto"/>
        <w:ind w:left="7" w:firstLineChars="215" w:firstLine="475"/>
        <w:rPr>
          <w:sz w:val="22"/>
          <w:szCs w:val="22"/>
        </w:rPr>
      </w:pPr>
      <w:r>
        <w:rPr>
          <w:b/>
          <w:bCs/>
          <w:sz w:val="22"/>
          <w:szCs w:val="22"/>
        </w:rPr>
        <w:t xml:space="preserve">6.25.1. </w:t>
      </w:r>
      <w:r>
        <w:rPr>
          <w:sz w:val="22"/>
          <w:szCs w:val="22"/>
        </w:rPr>
        <w:t>Disputa final, hipótese em que os licitantes empatados poderão apresentar nova proposta em ato contínuo à classificação;</w:t>
      </w:r>
    </w:p>
    <w:p w14:paraId="1BE2B50F" w14:textId="77777777" w:rsidR="005974BF" w:rsidRDefault="00A83956">
      <w:pPr>
        <w:pStyle w:val="Nivel4"/>
        <w:spacing w:line="360" w:lineRule="auto"/>
        <w:ind w:left="7" w:firstLineChars="215" w:firstLine="475"/>
        <w:rPr>
          <w:sz w:val="22"/>
          <w:szCs w:val="22"/>
        </w:rPr>
      </w:pPr>
      <w:r>
        <w:rPr>
          <w:b/>
          <w:bCs/>
          <w:sz w:val="22"/>
          <w:szCs w:val="22"/>
        </w:rPr>
        <w:t>6.25.2.</w:t>
      </w:r>
      <w:r>
        <w:rPr>
          <w:sz w:val="22"/>
          <w:szCs w:val="22"/>
        </w:rPr>
        <w:t xml:space="preserve"> Avaliação do desempenho contratual prévio dos licitantes, para a qual deverão preferencialmente ser utilizados registros cadastrais para efeito de atesto de cumprimento de obrigações previstos nesta lei;</w:t>
      </w:r>
    </w:p>
    <w:p w14:paraId="6348CBE6" w14:textId="77777777" w:rsidR="005974BF" w:rsidRDefault="00A83956">
      <w:pPr>
        <w:pStyle w:val="Nivel4"/>
        <w:spacing w:line="360" w:lineRule="auto"/>
        <w:ind w:left="7" w:firstLineChars="215" w:firstLine="475"/>
        <w:rPr>
          <w:sz w:val="22"/>
          <w:szCs w:val="22"/>
        </w:rPr>
      </w:pPr>
      <w:r>
        <w:rPr>
          <w:b/>
          <w:bCs/>
          <w:sz w:val="22"/>
          <w:szCs w:val="22"/>
        </w:rPr>
        <w:t>6.25.3.</w:t>
      </w:r>
      <w:r>
        <w:rPr>
          <w:sz w:val="22"/>
          <w:szCs w:val="22"/>
        </w:rPr>
        <w:t xml:space="preserve"> Desenvolvimento pelo licitante de ações de equidade entre homens e mulheres no ambiente de trabalho, conforme regulamento;</w:t>
      </w:r>
    </w:p>
    <w:p w14:paraId="7AC33362" w14:textId="77777777" w:rsidR="005974BF" w:rsidRDefault="00A83956">
      <w:pPr>
        <w:pStyle w:val="Nivel4"/>
        <w:spacing w:line="360" w:lineRule="auto"/>
        <w:ind w:left="7" w:firstLineChars="215" w:firstLine="475"/>
        <w:rPr>
          <w:sz w:val="22"/>
          <w:szCs w:val="22"/>
        </w:rPr>
      </w:pPr>
      <w:r>
        <w:rPr>
          <w:b/>
          <w:bCs/>
          <w:sz w:val="22"/>
          <w:szCs w:val="22"/>
        </w:rPr>
        <w:t xml:space="preserve">6.25.4. </w:t>
      </w:r>
      <w:r>
        <w:rPr>
          <w:sz w:val="22"/>
          <w:szCs w:val="22"/>
        </w:rPr>
        <w:t>Desenvolvimento pelo licitante de programa de integridade, conforme orientações dos órgãos de controle.</w:t>
      </w:r>
    </w:p>
    <w:p w14:paraId="2D9727F8" w14:textId="77777777" w:rsidR="005974BF" w:rsidRDefault="00A83956">
      <w:pPr>
        <w:pStyle w:val="Nivel3"/>
        <w:numPr>
          <w:ilvl w:val="0"/>
          <w:numId w:val="0"/>
        </w:numPr>
        <w:spacing w:line="360" w:lineRule="auto"/>
        <w:rPr>
          <w:color w:val="auto"/>
          <w:sz w:val="22"/>
          <w:szCs w:val="22"/>
        </w:rPr>
      </w:pPr>
      <w:r>
        <w:rPr>
          <w:b/>
          <w:bCs/>
          <w:color w:val="auto"/>
          <w:sz w:val="22"/>
          <w:szCs w:val="22"/>
        </w:rPr>
        <w:t xml:space="preserve">6.26. </w:t>
      </w:r>
      <w:r>
        <w:rPr>
          <w:color w:val="auto"/>
          <w:sz w:val="22"/>
          <w:szCs w:val="22"/>
        </w:rPr>
        <w:t>Persistindo o empate, será assegurada preferência, sucessivamente, aos bens e serviços produzidos ou prestados por:</w:t>
      </w:r>
    </w:p>
    <w:p w14:paraId="1AE52831" w14:textId="77777777" w:rsidR="005974BF" w:rsidRDefault="00A83956">
      <w:pPr>
        <w:pStyle w:val="Nivel4"/>
        <w:spacing w:line="360" w:lineRule="auto"/>
        <w:ind w:left="7" w:firstLineChars="254" w:firstLine="561"/>
        <w:rPr>
          <w:sz w:val="22"/>
          <w:szCs w:val="22"/>
        </w:rPr>
      </w:pPr>
      <w:bookmarkStart w:id="21" w:name="art60§1i"/>
      <w:bookmarkEnd w:id="21"/>
      <w:r>
        <w:rPr>
          <w:b/>
          <w:bCs/>
          <w:sz w:val="22"/>
          <w:szCs w:val="22"/>
        </w:rPr>
        <w:t xml:space="preserve">6.26.1. </w:t>
      </w:r>
      <w:r>
        <w:rPr>
          <w:sz w:val="22"/>
          <w:szCs w:val="22"/>
        </w:rPr>
        <w:t>Empresas estabelecidas no território do Estado de Mato Grosso;</w:t>
      </w:r>
    </w:p>
    <w:p w14:paraId="6443A422" w14:textId="77777777" w:rsidR="005974BF" w:rsidRDefault="00A83956">
      <w:pPr>
        <w:pStyle w:val="Nivel4"/>
        <w:spacing w:line="360" w:lineRule="auto"/>
        <w:ind w:left="7" w:firstLineChars="254" w:firstLine="561"/>
        <w:rPr>
          <w:sz w:val="22"/>
          <w:szCs w:val="22"/>
        </w:rPr>
      </w:pPr>
      <w:bookmarkStart w:id="22" w:name="art60§1ii"/>
      <w:bookmarkEnd w:id="22"/>
      <w:r>
        <w:rPr>
          <w:b/>
          <w:bCs/>
          <w:sz w:val="22"/>
          <w:szCs w:val="22"/>
        </w:rPr>
        <w:t>6.26.2.</w:t>
      </w:r>
      <w:r>
        <w:rPr>
          <w:sz w:val="22"/>
          <w:szCs w:val="22"/>
        </w:rPr>
        <w:t xml:space="preserve"> Empresas brasileiras;</w:t>
      </w:r>
    </w:p>
    <w:p w14:paraId="11FC9F5F" w14:textId="77777777" w:rsidR="005974BF" w:rsidRDefault="00A83956">
      <w:pPr>
        <w:pStyle w:val="Nivel4"/>
        <w:spacing w:line="360" w:lineRule="auto"/>
        <w:ind w:left="7" w:firstLineChars="254" w:firstLine="561"/>
        <w:rPr>
          <w:sz w:val="22"/>
          <w:szCs w:val="22"/>
        </w:rPr>
      </w:pPr>
      <w:bookmarkStart w:id="23" w:name="art60§1iii"/>
      <w:bookmarkEnd w:id="23"/>
      <w:r>
        <w:rPr>
          <w:b/>
          <w:bCs/>
          <w:sz w:val="22"/>
          <w:szCs w:val="22"/>
        </w:rPr>
        <w:t>6.26.3.</w:t>
      </w:r>
      <w:r>
        <w:rPr>
          <w:sz w:val="22"/>
          <w:szCs w:val="22"/>
        </w:rPr>
        <w:t xml:space="preserve"> Empresas que invistam em pesquisa e no desenvolvimento de tecnologia no País;</w:t>
      </w:r>
    </w:p>
    <w:p w14:paraId="237AAC05" w14:textId="77777777" w:rsidR="005974BF" w:rsidRDefault="00A83956">
      <w:pPr>
        <w:pStyle w:val="Nivel4"/>
        <w:spacing w:line="360" w:lineRule="auto"/>
        <w:ind w:left="7" w:firstLineChars="254" w:firstLine="561"/>
        <w:rPr>
          <w:sz w:val="22"/>
          <w:szCs w:val="22"/>
        </w:rPr>
      </w:pPr>
      <w:bookmarkStart w:id="24" w:name="art60§1iv"/>
      <w:bookmarkEnd w:id="24"/>
      <w:r>
        <w:rPr>
          <w:b/>
          <w:bCs/>
          <w:sz w:val="22"/>
          <w:szCs w:val="22"/>
        </w:rPr>
        <w:t xml:space="preserve">6.26.4. </w:t>
      </w:r>
      <w:r>
        <w:rPr>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Pr>
            <w:rStyle w:val="Hyperlink"/>
            <w:color w:val="auto"/>
            <w:sz w:val="22"/>
            <w:szCs w:val="22"/>
            <w:u w:val="none"/>
          </w:rPr>
          <w:t>Lei nº 12.187/2009</w:t>
        </w:r>
      </w:hyperlink>
      <w:r>
        <w:rPr>
          <w:sz w:val="22"/>
          <w:szCs w:val="22"/>
        </w:rPr>
        <w:t>.</w:t>
      </w:r>
    </w:p>
    <w:p w14:paraId="3426119C" w14:textId="77777777" w:rsidR="005974BF" w:rsidRDefault="00A83956">
      <w:pPr>
        <w:pStyle w:val="Nivel2"/>
        <w:numPr>
          <w:ilvl w:val="0"/>
          <w:numId w:val="0"/>
        </w:numPr>
        <w:spacing w:line="360" w:lineRule="auto"/>
        <w:rPr>
          <w:color w:val="auto"/>
          <w:sz w:val="22"/>
          <w:szCs w:val="22"/>
        </w:rPr>
      </w:pPr>
      <w:bookmarkStart w:id="25" w:name="_Hlk114646655"/>
      <w:r>
        <w:rPr>
          <w:b/>
          <w:bCs/>
          <w:color w:val="auto"/>
          <w:sz w:val="22"/>
          <w:szCs w:val="22"/>
        </w:rPr>
        <w:lastRenderedPageBreak/>
        <w:t>6.27.</w:t>
      </w:r>
      <w:r>
        <w:rPr>
          <w:color w:val="auto"/>
          <w:sz w:val="22"/>
          <w:szCs w:val="22"/>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37E66B0"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6.27.1.</w:t>
      </w:r>
      <w:r>
        <w:rPr>
          <w:color w:val="auto"/>
          <w:sz w:val="22"/>
          <w:szCs w:val="22"/>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w:t>
      </w:r>
      <w:proofErr w:type="gramStart"/>
      <w:r>
        <w:rPr>
          <w:color w:val="auto"/>
          <w:sz w:val="22"/>
          <w:szCs w:val="22"/>
        </w:rPr>
        <w:t>preços  do</w:t>
      </w:r>
      <w:proofErr w:type="gramEnd"/>
      <w:r>
        <w:rPr>
          <w:color w:val="auto"/>
          <w:sz w:val="22"/>
          <w:szCs w:val="22"/>
        </w:rPr>
        <w:t xml:space="preserve"> presente certame como critério de aceitabilidade.</w:t>
      </w:r>
    </w:p>
    <w:p w14:paraId="13363FB0" w14:textId="77777777" w:rsidR="005974BF" w:rsidRDefault="00A83956">
      <w:pPr>
        <w:pStyle w:val="Nivel3"/>
        <w:numPr>
          <w:ilvl w:val="0"/>
          <w:numId w:val="0"/>
        </w:numPr>
        <w:spacing w:line="360" w:lineRule="auto"/>
        <w:rPr>
          <w:color w:val="auto"/>
          <w:sz w:val="22"/>
          <w:szCs w:val="22"/>
        </w:rPr>
      </w:pPr>
      <w:r>
        <w:rPr>
          <w:b/>
          <w:bCs/>
          <w:color w:val="auto"/>
          <w:sz w:val="22"/>
          <w:szCs w:val="22"/>
        </w:rPr>
        <w:t xml:space="preserve">6.28. </w:t>
      </w:r>
      <w:r>
        <w:rPr>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35FCEF" w14:textId="77777777" w:rsidR="005974BF" w:rsidRDefault="00A83956">
      <w:pPr>
        <w:pStyle w:val="Nivel3"/>
        <w:numPr>
          <w:ilvl w:val="0"/>
          <w:numId w:val="0"/>
        </w:numPr>
        <w:spacing w:line="360" w:lineRule="auto"/>
        <w:ind w:left="4" w:hanging="4"/>
        <w:rPr>
          <w:rFonts w:eastAsia="Times New Roman"/>
          <w:color w:val="auto"/>
          <w:sz w:val="22"/>
          <w:szCs w:val="22"/>
        </w:rPr>
      </w:pPr>
      <w:r>
        <w:rPr>
          <w:rFonts w:eastAsia="Times New Roman"/>
          <w:b/>
          <w:bCs/>
          <w:color w:val="auto"/>
          <w:sz w:val="22"/>
          <w:szCs w:val="22"/>
        </w:rPr>
        <w:t xml:space="preserve">6.29. </w:t>
      </w:r>
      <w:r>
        <w:rPr>
          <w:rFonts w:eastAsia="Times New Roman"/>
          <w:color w:val="auto"/>
          <w:sz w:val="22"/>
          <w:szCs w:val="22"/>
        </w:rPr>
        <w:t xml:space="preserve">A </w:t>
      </w:r>
      <w:r>
        <w:rPr>
          <w:color w:val="auto"/>
          <w:sz w:val="22"/>
          <w:szCs w:val="22"/>
        </w:rPr>
        <w:t>negociação será realizada por meio do sistema, podendo ser acompanhada pelos demais licitantes.</w:t>
      </w:r>
    </w:p>
    <w:p w14:paraId="693526ED" w14:textId="77777777" w:rsidR="005974BF" w:rsidRDefault="00A83956">
      <w:pPr>
        <w:pStyle w:val="Nivel3"/>
        <w:numPr>
          <w:ilvl w:val="0"/>
          <w:numId w:val="0"/>
        </w:numPr>
        <w:spacing w:line="360" w:lineRule="auto"/>
        <w:ind w:left="4" w:hanging="4"/>
        <w:rPr>
          <w:color w:val="auto"/>
          <w:sz w:val="22"/>
          <w:szCs w:val="22"/>
        </w:rPr>
      </w:pPr>
      <w:r>
        <w:rPr>
          <w:b/>
          <w:bCs/>
          <w:color w:val="auto"/>
          <w:sz w:val="22"/>
          <w:szCs w:val="22"/>
        </w:rPr>
        <w:t xml:space="preserve">6.30. </w:t>
      </w:r>
      <w:r>
        <w:rPr>
          <w:color w:val="auto"/>
          <w:sz w:val="22"/>
          <w:szCs w:val="22"/>
        </w:rPr>
        <w:t>O resultado da negociação será divulgado a todos os licitantes e anexado aos autos do processo licitatório.</w:t>
      </w:r>
    </w:p>
    <w:p w14:paraId="37234497" w14:textId="77777777" w:rsidR="005974BF" w:rsidRDefault="00A83956">
      <w:pPr>
        <w:pStyle w:val="Nivel3"/>
        <w:numPr>
          <w:ilvl w:val="0"/>
          <w:numId w:val="0"/>
        </w:numPr>
        <w:spacing w:line="360" w:lineRule="auto"/>
        <w:ind w:left="4" w:hanging="4"/>
        <w:rPr>
          <w:color w:val="auto"/>
          <w:sz w:val="22"/>
          <w:szCs w:val="22"/>
        </w:rPr>
      </w:pPr>
      <w:r>
        <w:rPr>
          <w:b/>
          <w:bCs/>
          <w:color w:val="auto"/>
          <w:sz w:val="22"/>
          <w:szCs w:val="22"/>
        </w:rPr>
        <w:t>6.31.</w:t>
      </w:r>
      <w:r>
        <w:rPr>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5F0B1D4F" w14:textId="77777777" w:rsidR="005974BF" w:rsidRDefault="00A83956">
      <w:pPr>
        <w:pStyle w:val="Nivel3"/>
        <w:numPr>
          <w:ilvl w:val="0"/>
          <w:numId w:val="0"/>
        </w:numPr>
        <w:spacing w:line="360" w:lineRule="auto"/>
        <w:ind w:left="4" w:hanging="4"/>
        <w:rPr>
          <w:iCs/>
          <w:color w:val="auto"/>
          <w:sz w:val="22"/>
          <w:szCs w:val="22"/>
        </w:rPr>
      </w:pPr>
      <w:r>
        <w:rPr>
          <w:b/>
          <w:bCs/>
          <w:color w:val="auto"/>
          <w:sz w:val="22"/>
          <w:szCs w:val="22"/>
        </w:rPr>
        <w:t xml:space="preserve">6.32. </w:t>
      </w:r>
      <w:r>
        <w:rPr>
          <w:color w:val="auto"/>
          <w:sz w:val="22"/>
          <w:szCs w:val="22"/>
        </w:rPr>
        <w:t>É facultado ao Pregoeiro prorrogar o prazo estabelecido, a partir de solicitação fundamentada feita no chat pelo licitante, antes de findo o prazo.</w:t>
      </w:r>
    </w:p>
    <w:p w14:paraId="48705257" w14:textId="77777777" w:rsidR="005974BF" w:rsidRDefault="00A83956">
      <w:pPr>
        <w:pStyle w:val="Nivel2"/>
        <w:numPr>
          <w:ilvl w:val="0"/>
          <w:numId w:val="0"/>
        </w:numPr>
        <w:spacing w:line="360" w:lineRule="auto"/>
        <w:ind w:left="4" w:hanging="4"/>
        <w:rPr>
          <w:color w:val="auto"/>
          <w:sz w:val="22"/>
          <w:szCs w:val="22"/>
        </w:rPr>
      </w:pPr>
      <w:r>
        <w:rPr>
          <w:b/>
          <w:bCs/>
          <w:color w:val="auto"/>
          <w:sz w:val="22"/>
          <w:szCs w:val="22"/>
        </w:rPr>
        <w:t>6.33.</w:t>
      </w:r>
      <w:r>
        <w:rPr>
          <w:color w:val="auto"/>
          <w:sz w:val="22"/>
          <w:szCs w:val="22"/>
        </w:rPr>
        <w:t xml:space="preserve"> Após a negociação do preço, o Pregoeiro iniciará a fase de aceitação e julgamento da proposta.</w:t>
      </w:r>
      <w:bookmarkEnd w:id="25"/>
    </w:p>
    <w:p w14:paraId="1813AA00" w14:textId="77777777" w:rsidR="005974BF" w:rsidRDefault="00A83956">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456D8609" w14:textId="77777777" w:rsidR="005974BF" w:rsidRDefault="00A83956">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7.1.</w:t>
      </w:r>
      <w:r>
        <w:rPr>
          <w:rFonts w:ascii="Arial" w:hAnsi="Arial" w:cs="Arial"/>
          <w:sz w:val="22"/>
          <w:szCs w:val="22"/>
        </w:rPr>
        <w:tab/>
        <w:t>Encerrada a etapa de lances e de negociação, se houver, o Pregoeiro examinará a proposta classificada em primeiro lugar quanto à compatibilidade do preço em relação ao estimado para o objeto, obtido por meio de pesquisa de mercado.</w:t>
      </w:r>
    </w:p>
    <w:p w14:paraId="15BBDE6A" w14:textId="77777777" w:rsidR="005974BF" w:rsidRDefault="00A83956">
      <w:pPr>
        <w:tabs>
          <w:tab w:val="left" w:pos="426"/>
        </w:tabs>
        <w:autoSpaceDE w:val="0"/>
        <w:spacing w:before="240" w:after="240" w:line="360" w:lineRule="auto"/>
        <w:jc w:val="both"/>
        <w:rPr>
          <w:rFonts w:ascii="Arial" w:hAnsi="Arial" w:cs="Arial"/>
          <w:sz w:val="22"/>
          <w:szCs w:val="22"/>
        </w:rPr>
      </w:pPr>
      <w:r>
        <w:rPr>
          <w:rFonts w:ascii="Arial" w:hAnsi="Arial" w:cs="Arial"/>
          <w:b/>
          <w:bCs/>
          <w:sz w:val="22"/>
          <w:szCs w:val="22"/>
        </w:rPr>
        <w:t>7.2.</w:t>
      </w:r>
      <w:r>
        <w:rPr>
          <w:rFonts w:ascii="Arial" w:hAnsi="Arial" w:cs="Arial"/>
          <w:sz w:val="22"/>
          <w:szCs w:val="22"/>
        </w:rPr>
        <w:tab/>
        <w:t xml:space="preserve"> A classificação das propostas será pelo critério de MENOR PREÇO, representado pelo MENOR PREÇO POR ITEM, observado o preço total de referência do item, obtido por meio de pesquisa de mercado.</w:t>
      </w:r>
    </w:p>
    <w:p w14:paraId="6350457F" w14:textId="77777777" w:rsidR="005974BF" w:rsidRDefault="00A83956">
      <w:pPr>
        <w:pStyle w:val="Nivel2"/>
        <w:numPr>
          <w:ilvl w:val="0"/>
          <w:numId w:val="0"/>
        </w:numPr>
        <w:spacing w:line="360" w:lineRule="auto"/>
        <w:rPr>
          <w:b/>
          <w:sz w:val="22"/>
          <w:szCs w:val="22"/>
        </w:rPr>
      </w:pPr>
      <w:r>
        <w:rPr>
          <w:b/>
          <w:bCs/>
          <w:sz w:val="22"/>
          <w:szCs w:val="22"/>
        </w:rPr>
        <w:t xml:space="preserve">7.3. </w:t>
      </w:r>
      <w:r>
        <w:rPr>
          <w:sz w:val="22"/>
          <w:szCs w:val="22"/>
        </w:rPr>
        <w:t xml:space="preserve">Será desclassificada a proposta vencedora que: </w:t>
      </w:r>
    </w:p>
    <w:p w14:paraId="198713CC" w14:textId="77777777" w:rsidR="005974BF" w:rsidRDefault="00A83956">
      <w:pPr>
        <w:pStyle w:val="Nivel3"/>
        <w:numPr>
          <w:ilvl w:val="0"/>
          <w:numId w:val="0"/>
        </w:numPr>
        <w:spacing w:line="360" w:lineRule="auto"/>
        <w:ind w:firstLineChars="218" w:firstLine="481"/>
        <w:rPr>
          <w:sz w:val="22"/>
          <w:szCs w:val="22"/>
        </w:rPr>
      </w:pPr>
      <w:r>
        <w:rPr>
          <w:b/>
          <w:bCs/>
          <w:sz w:val="22"/>
          <w:szCs w:val="22"/>
        </w:rPr>
        <w:lastRenderedPageBreak/>
        <w:t xml:space="preserve">7.3.1. </w:t>
      </w:r>
      <w:r>
        <w:rPr>
          <w:sz w:val="22"/>
          <w:szCs w:val="22"/>
        </w:rPr>
        <w:t>Contiver vícios insanáveis;</w:t>
      </w:r>
    </w:p>
    <w:p w14:paraId="6E0F39D8"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7.3.2. </w:t>
      </w:r>
      <w:r>
        <w:rPr>
          <w:sz w:val="22"/>
          <w:szCs w:val="22"/>
        </w:rPr>
        <w:t>Não obedecer às especificações técnicas contidas no Termo de Referência;</w:t>
      </w:r>
    </w:p>
    <w:p w14:paraId="592B1146" w14:textId="77777777" w:rsidR="005974BF" w:rsidRDefault="00A83956">
      <w:pPr>
        <w:pStyle w:val="Nivel3"/>
        <w:numPr>
          <w:ilvl w:val="0"/>
          <w:numId w:val="0"/>
        </w:numPr>
        <w:spacing w:line="360" w:lineRule="auto"/>
        <w:ind w:firstLineChars="218" w:firstLine="481"/>
        <w:rPr>
          <w:sz w:val="22"/>
          <w:szCs w:val="22"/>
        </w:rPr>
      </w:pPr>
      <w:r>
        <w:rPr>
          <w:b/>
          <w:bCs/>
          <w:sz w:val="22"/>
          <w:szCs w:val="22"/>
        </w:rPr>
        <w:t>7.3.3.</w:t>
      </w:r>
      <w:r>
        <w:rPr>
          <w:sz w:val="22"/>
          <w:szCs w:val="22"/>
        </w:rPr>
        <w:t xml:space="preserve"> Apresentar preços inexequíveis ou permanecerem acima do preço máximo definido para a contratação;</w:t>
      </w:r>
    </w:p>
    <w:p w14:paraId="6442835E"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7.3.4. </w:t>
      </w:r>
      <w:r>
        <w:rPr>
          <w:sz w:val="22"/>
          <w:szCs w:val="22"/>
        </w:rPr>
        <w:t>Não tiverem sua exequibilidade demonstrada, quando exigido pela Administração;</w:t>
      </w:r>
    </w:p>
    <w:p w14:paraId="66B69E4A"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7.3.5. </w:t>
      </w:r>
      <w:r>
        <w:rPr>
          <w:sz w:val="22"/>
          <w:szCs w:val="22"/>
        </w:rPr>
        <w:t>Apresentar desconformidade com quaisquer outras exigências deste Edital ou seus Anexos, desde que insanável.</w:t>
      </w:r>
    </w:p>
    <w:p w14:paraId="06E3615E" w14:textId="77777777" w:rsidR="005974BF" w:rsidRDefault="00A83956">
      <w:pPr>
        <w:pStyle w:val="Nivel2"/>
        <w:numPr>
          <w:ilvl w:val="0"/>
          <w:numId w:val="0"/>
        </w:numPr>
        <w:spacing w:line="360" w:lineRule="auto"/>
        <w:rPr>
          <w:b/>
          <w:bCs/>
          <w:sz w:val="22"/>
          <w:szCs w:val="22"/>
        </w:rPr>
      </w:pPr>
      <w:r>
        <w:rPr>
          <w:b/>
          <w:bCs/>
          <w:sz w:val="22"/>
          <w:szCs w:val="22"/>
        </w:rPr>
        <w:t>7.4.</w:t>
      </w:r>
      <w:r>
        <w:rPr>
          <w:sz w:val="22"/>
          <w:szCs w:val="22"/>
        </w:rPr>
        <w:t xml:space="preserve"> No caso de bens e serviços em geral, é indício de inexequibilidade das propostas valores inferiores a 50% (cinquenta por cento) do valor orçado pela Administração.</w:t>
      </w:r>
    </w:p>
    <w:p w14:paraId="5C1AF683"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7.4.1. </w:t>
      </w:r>
      <w:r>
        <w:rPr>
          <w:sz w:val="22"/>
          <w:szCs w:val="22"/>
        </w:rPr>
        <w:t xml:space="preserve">A inexequibilidade, na hipótese de que trata o </w:t>
      </w:r>
      <w:r>
        <w:rPr>
          <w:i/>
          <w:iCs/>
          <w:sz w:val="22"/>
          <w:szCs w:val="22"/>
        </w:rPr>
        <w:t>caput,</w:t>
      </w:r>
      <w:r>
        <w:rPr>
          <w:sz w:val="22"/>
          <w:szCs w:val="22"/>
        </w:rPr>
        <w:t xml:space="preserve"> só será considerada após diligência do Pregoeiro, que comprove:</w:t>
      </w:r>
    </w:p>
    <w:p w14:paraId="116FF59B" w14:textId="77777777" w:rsidR="005974BF" w:rsidRDefault="00A83956">
      <w:pPr>
        <w:pStyle w:val="Nivel4"/>
        <w:spacing w:line="360" w:lineRule="auto"/>
        <w:ind w:left="0" w:firstLineChars="327" w:firstLine="722"/>
        <w:rPr>
          <w:sz w:val="22"/>
          <w:szCs w:val="22"/>
        </w:rPr>
      </w:pPr>
      <w:r>
        <w:rPr>
          <w:b/>
          <w:bCs/>
          <w:sz w:val="22"/>
          <w:szCs w:val="22"/>
        </w:rPr>
        <w:t xml:space="preserve">7.4.1.1. </w:t>
      </w:r>
      <w:r>
        <w:rPr>
          <w:sz w:val="22"/>
          <w:szCs w:val="22"/>
        </w:rPr>
        <w:t>Que o custo do licitante ultrapassa o valor da proposta; e</w:t>
      </w:r>
    </w:p>
    <w:p w14:paraId="0F2DF202" w14:textId="77777777" w:rsidR="005974BF" w:rsidRDefault="00A83956">
      <w:pPr>
        <w:pStyle w:val="Nivel4"/>
        <w:spacing w:line="360" w:lineRule="auto"/>
        <w:ind w:left="0" w:firstLineChars="327" w:firstLine="722"/>
        <w:rPr>
          <w:sz w:val="22"/>
          <w:szCs w:val="22"/>
        </w:rPr>
      </w:pPr>
      <w:r>
        <w:rPr>
          <w:b/>
          <w:bCs/>
          <w:sz w:val="22"/>
          <w:szCs w:val="22"/>
        </w:rPr>
        <w:t>7.4.1.2.</w:t>
      </w:r>
      <w:r>
        <w:rPr>
          <w:sz w:val="22"/>
          <w:szCs w:val="22"/>
        </w:rPr>
        <w:t xml:space="preserve"> Inexistirem custos de oportunidade capazes de justificar o vulto da oferta.</w:t>
      </w:r>
    </w:p>
    <w:p w14:paraId="70AA0121" w14:textId="77777777" w:rsidR="005974BF" w:rsidRDefault="00A83956">
      <w:pPr>
        <w:pStyle w:val="Nivel2"/>
        <w:numPr>
          <w:ilvl w:val="0"/>
          <w:numId w:val="0"/>
        </w:numPr>
        <w:spacing w:line="360" w:lineRule="auto"/>
        <w:rPr>
          <w:b/>
          <w:bCs/>
          <w:sz w:val="22"/>
          <w:szCs w:val="22"/>
        </w:rPr>
      </w:pPr>
      <w:r>
        <w:rPr>
          <w:b/>
          <w:bCs/>
          <w:sz w:val="22"/>
          <w:szCs w:val="22"/>
        </w:rPr>
        <w:t xml:space="preserve">7.5. </w:t>
      </w:r>
      <w:r>
        <w:rPr>
          <w:sz w:val="22"/>
          <w:szCs w:val="22"/>
        </w:rPr>
        <w:t>Em contratação de serviços de engenharia, além das disposições acima, a análise de exequibilidade e sobrepreço considerará o seguinte:</w:t>
      </w:r>
    </w:p>
    <w:p w14:paraId="44FA36FD" w14:textId="77777777" w:rsidR="005974BF" w:rsidRDefault="00A83956">
      <w:pPr>
        <w:pStyle w:val="Nivel3"/>
        <w:numPr>
          <w:ilvl w:val="0"/>
          <w:numId w:val="0"/>
        </w:numPr>
        <w:spacing w:line="360" w:lineRule="auto"/>
        <w:ind w:left="4" w:firstLineChars="216" w:firstLine="477"/>
        <w:rPr>
          <w:b/>
          <w:sz w:val="22"/>
          <w:szCs w:val="22"/>
        </w:rPr>
      </w:pPr>
      <w:r>
        <w:rPr>
          <w:b/>
          <w:bCs/>
          <w:sz w:val="22"/>
          <w:szCs w:val="22"/>
        </w:rPr>
        <w:t>7.5.1.</w:t>
      </w:r>
      <w:r>
        <w:rPr>
          <w:sz w:val="22"/>
          <w:szCs w:val="22"/>
        </w:rPr>
        <w:t xml:space="preserve"> Nos regimes de execução por tarefa, empreitada por preço global ou empreitada integral, </w:t>
      </w:r>
      <w:proofErr w:type="spellStart"/>
      <w:r>
        <w:rPr>
          <w:sz w:val="22"/>
          <w:szCs w:val="22"/>
        </w:rPr>
        <w:t>semi-integrada</w:t>
      </w:r>
      <w:proofErr w:type="spellEnd"/>
      <w:r>
        <w:rPr>
          <w:sz w:val="22"/>
          <w:szCs w:val="22"/>
        </w:rPr>
        <w:t xml:space="preserve"> ou integrada, a caracterização do sobrepreço se dará pela superação do valor global estimado;</w:t>
      </w:r>
    </w:p>
    <w:p w14:paraId="4E1C663F" w14:textId="77777777" w:rsidR="005974BF" w:rsidRDefault="00A83956">
      <w:pPr>
        <w:pStyle w:val="Nivel3"/>
        <w:numPr>
          <w:ilvl w:val="0"/>
          <w:numId w:val="0"/>
        </w:numPr>
        <w:spacing w:line="360" w:lineRule="auto"/>
        <w:ind w:left="4" w:firstLineChars="216" w:firstLine="477"/>
        <w:rPr>
          <w:b/>
          <w:sz w:val="22"/>
          <w:szCs w:val="22"/>
        </w:rPr>
      </w:pPr>
      <w:r>
        <w:rPr>
          <w:b/>
          <w:bCs/>
          <w:sz w:val="22"/>
          <w:szCs w:val="22"/>
        </w:rPr>
        <w:t xml:space="preserve">7.5.2. </w:t>
      </w:r>
      <w:r>
        <w:rPr>
          <w:sz w:val="22"/>
          <w:szCs w:val="22"/>
        </w:rPr>
        <w:t xml:space="preserve">No regime de empreitada por preço unitário, a caracterização do sobrepreço se dará pela superação do valor global estimado e </w:t>
      </w:r>
      <w:r>
        <w:rPr>
          <w:color w:val="auto"/>
          <w:sz w:val="22"/>
          <w:szCs w:val="22"/>
        </w:rPr>
        <w:t>pela superação de custo unitário tido como relevante, conforme planilha anexa ao Edital;</w:t>
      </w:r>
    </w:p>
    <w:p w14:paraId="328B4CAA"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7.5.3.</w:t>
      </w:r>
      <w:r>
        <w:rPr>
          <w:sz w:val="22"/>
          <w:szCs w:val="22"/>
        </w:rPr>
        <w:t xml:space="preserve"> No caso de serviços de engenharia, serão consideradas inexequíveis as propostas cujos valores forem inferiores a 75% (setenta e cinco por cento) do valor orçado pela Administração, independentemente do regime de execução.</w:t>
      </w:r>
    </w:p>
    <w:p w14:paraId="2508DE11" w14:textId="77777777" w:rsidR="005974BF" w:rsidRDefault="00A83956">
      <w:pPr>
        <w:pStyle w:val="Nivel3"/>
        <w:numPr>
          <w:ilvl w:val="0"/>
          <w:numId w:val="0"/>
        </w:numPr>
        <w:spacing w:line="360" w:lineRule="auto"/>
        <w:ind w:left="4" w:firstLineChars="216" w:firstLine="477"/>
        <w:rPr>
          <w:sz w:val="22"/>
          <w:szCs w:val="22"/>
        </w:rPr>
      </w:pPr>
      <w:bookmarkStart w:id="27" w:name="_Hlk135304834"/>
      <w:r>
        <w:rPr>
          <w:b/>
          <w:bCs/>
          <w:sz w:val="22"/>
          <w:szCs w:val="22"/>
        </w:rPr>
        <w:t xml:space="preserve">7.5.4. </w:t>
      </w:r>
      <w:r>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7"/>
      <w:r>
        <w:rPr>
          <w:sz w:val="22"/>
          <w:szCs w:val="22"/>
        </w:rPr>
        <w:t>.</w:t>
      </w:r>
    </w:p>
    <w:p w14:paraId="603BF084" w14:textId="77777777" w:rsidR="005974BF" w:rsidRDefault="00A83956">
      <w:pPr>
        <w:pStyle w:val="Nivel2"/>
        <w:numPr>
          <w:ilvl w:val="0"/>
          <w:numId w:val="0"/>
        </w:numPr>
        <w:spacing w:line="360" w:lineRule="auto"/>
        <w:rPr>
          <w:sz w:val="22"/>
          <w:szCs w:val="22"/>
        </w:rPr>
      </w:pPr>
      <w:r>
        <w:rPr>
          <w:b/>
          <w:bCs/>
          <w:sz w:val="22"/>
          <w:szCs w:val="22"/>
        </w:rPr>
        <w:t xml:space="preserve">7.6. </w:t>
      </w:r>
      <w:r>
        <w:rPr>
          <w:sz w:val="22"/>
          <w:szCs w:val="22"/>
        </w:rPr>
        <w:t>Se houver indícios de inexequibilidade da Proposta de Preço, ou em caso da necessidade de esclarecimentos complementares, poderão ser efetuadas diligências, para que a empresa comprove a exequibilidade da proposta.</w:t>
      </w:r>
    </w:p>
    <w:p w14:paraId="7686D696" w14:textId="77777777" w:rsidR="005974BF" w:rsidRDefault="00A83956">
      <w:pPr>
        <w:pStyle w:val="Nivel2"/>
        <w:numPr>
          <w:ilvl w:val="0"/>
          <w:numId w:val="0"/>
        </w:numPr>
        <w:spacing w:line="360" w:lineRule="auto"/>
        <w:rPr>
          <w:sz w:val="22"/>
          <w:szCs w:val="22"/>
        </w:rPr>
      </w:pPr>
      <w:r>
        <w:rPr>
          <w:b/>
          <w:bCs/>
          <w:sz w:val="22"/>
          <w:szCs w:val="22"/>
        </w:rPr>
        <w:t xml:space="preserve">7.7. </w:t>
      </w:r>
      <w:r>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w:t>
      </w:r>
      <w:r>
        <w:rPr>
          <w:sz w:val="22"/>
          <w:szCs w:val="22"/>
        </w:rPr>
        <w:lastRenderedPageBreak/>
        <w:t>por ele elaborada, com os respectivos valores adequados ao valor final da sua proposta, sob pena de não aceitação da proposta.</w:t>
      </w:r>
    </w:p>
    <w:p w14:paraId="2DE32224" w14:textId="77777777" w:rsidR="005974BF" w:rsidRDefault="00A83956">
      <w:pPr>
        <w:pStyle w:val="Nivel3"/>
        <w:numPr>
          <w:ilvl w:val="0"/>
          <w:numId w:val="0"/>
        </w:numPr>
        <w:spacing w:line="360" w:lineRule="auto"/>
        <w:ind w:left="4" w:firstLineChars="216" w:firstLine="477"/>
        <w:rPr>
          <w:b/>
          <w:bCs/>
          <w:sz w:val="22"/>
          <w:szCs w:val="22"/>
        </w:rPr>
      </w:pPr>
      <w:bookmarkStart w:id="28" w:name="_Hlk126568356"/>
      <w:r>
        <w:rPr>
          <w:b/>
          <w:bCs/>
          <w:sz w:val="22"/>
          <w:szCs w:val="22"/>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sz w:val="22"/>
          <w:szCs w:val="22"/>
        </w:rPr>
        <w:t>semi-integrada</w:t>
      </w:r>
      <w:proofErr w:type="spellEnd"/>
      <w:r>
        <w:rPr>
          <w:sz w:val="22"/>
          <w:szCs w:val="22"/>
        </w:rPr>
        <w:t xml:space="preserve"> e contratação integrada, exclusivamente para eventuais adequações indispensáveis no cronograma físico-financeiro e para balizar excepcional aditamento posterior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7DA19D69" w14:textId="77777777" w:rsidR="005974BF" w:rsidRDefault="00A83956">
      <w:pPr>
        <w:pStyle w:val="Nivel2"/>
        <w:numPr>
          <w:ilvl w:val="0"/>
          <w:numId w:val="0"/>
        </w:numPr>
        <w:tabs>
          <w:tab w:val="left" w:pos="1200"/>
        </w:tabs>
        <w:spacing w:line="360" w:lineRule="auto"/>
        <w:ind w:firstLineChars="218" w:firstLine="481"/>
        <w:rPr>
          <w:b/>
          <w:sz w:val="22"/>
          <w:szCs w:val="22"/>
        </w:rPr>
      </w:pPr>
      <w:r>
        <w:rPr>
          <w:b/>
          <w:bCs/>
          <w:sz w:val="22"/>
          <w:szCs w:val="22"/>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20B949" w14:textId="77777777" w:rsidR="005974BF" w:rsidRDefault="00A83956">
      <w:pPr>
        <w:pStyle w:val="Nivel3"/>
        <w:numPr>
          <w:ilvl w:val="0"/>
          <w:numId w:val="0"/>
        </w:numPr>
        <w:tabs>
          <w:tab w:val="left" w:pos="1200"/>
        </w:tabs>
        <w:spacing w:line="360" w:lineRule="auto"/>
        <w:ind w:firstLineChars="218" w:firstLine="481"/>
        <w:rPr>
          <w:sz w:val="22"/>
          <w:szCs w:val="22"/>
        </w:rPr>
      </w:pPr>
      <w:r>
        <w:rPr>
          <w:b/>
          <w:bCs/>
          <w:sz w:val="22"/>
          <w:szCs w:val="22"/>
        </w:rPr>
        <w:t xml:space="preserve">7.7.3. </w:t>
      </w:r>
      <w:r>
        <w:rPr>
          <w:sz w:val="22"/>
          <w:szCs w:val="22"/>
        </w:rPr>
        <w:t>O ajuste de que trata este dispositivo se limita a sanar erros ou falhas que não alterem a substância das propostas;</w:t>
      </w:r>
    </w:p>
    <w:p w14:paraId="4E70EDFA" w14:textId="77777777" w:rsidR="005974BF" w:rsidRDefault="00A83956">
      <w:pPr>
        <w:pStyle w:val="Nivel3"/>
        <w:numPr>
          <w:ilvl w:val="0"/>
          <w:numId w:val="0"/>
        </w:numPr>
        <w:tabs>
          <w:tab w:val="left" w:pos="1200"/>
        </w:tabs>
        <w:spacing w:line="360" w:lineRule="auto"/>
        <w:ind w:firstLineChars="218" w:firstLine="481"/>
        <w:rPr>
          <w:sz w:val="22"/>
          <w:szCs w:val="22"/>
        </w:rPr>
      </w:pPr>
      <w:r>
        <w:rPr>
          <w:b/>
          <w:bCs/>
          <w:sz w:val="22"/>
          <w:szCs w:val="22"/>
        </w:rPr>
        <w:t>7.7.4.</w:t>
      </w:r>
      <w:r>
        <w:rPr>
          <w:sz w:val="22"/>
          <w:szCs w:val="22"/>
        </w:rPr>
        <w:t xml:space="preserve"> Considera-se erro no preenchimento da planilha passível de correção a indicação de recolhimento de impostos e contribuições na forma do Simples Nacional, quando não cabível esse regime.</w:t>
      </w:r>
    </w:p>
    <w:p w14:paraId="5D665C19" w14:textId="77777777" w:rsidR="005974BF" w:rsidRDefault="00A83956">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7.8.</w:t>
      </w:r>
      <w:r>
        <w:rPr>
          <w:rFonts w:ascii="Arial" w:hAnsi="Arial" w:cs="Arial"/>
          <w:sz w:val="22"/>
          <w:szCs w:val="22"/>
        </w:rPr>
        <w:tab/>
        <w:t>Se a proposta ou o lance de menor preço não for aceitável, se estiver acima do valor de referência ou for comprovada sua inexequibilidade, o Pregoeiro examinará a proposta ou o lance subsequente, verificando a sua aceitabilidade, na ordem de classificação, e assim sucessivamente, até a apuração de uma proposta ou lance que satisfaça às condições e exigências constantes no Edital e seus Anexos.</w:t>
      </w:r>
    </w:p>
    <w:p w14:paraId="3AE8017A" w14:textId="77777777" w:rsidR="005974BF" w:rsidRDefault="00A83956">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t xml:space="preserve">7.8.1. </w:t>
      </w:r>
      <w:r>
        <w:rPr>
          <w:rFonts w:ascii="Arial" w:hAnsi="Arial" w:cs="Arial"/>
          <w:sz w:val="22"/>
          <w:szCs w:val="22"/>
        </w:rPr>
        <w:t>Ocorrendo a situação referida no item 7.8., o Pregoeiro poderá negociar com a licitante subsequente para que seja obtida melhor proposta.</w:t>
      </w:r>
    </w:p>
    <w:p w14:paraId="718D695A" w14:textId="77777777" w:rsidR="005974BF" w:rsidRDefault="00A83956">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 xml:space="preserve">7.8.2. </w:t>
      </w:r>
      <w:r>
        <w:rPr>
          <w:rFonts w:ascii="Arial" w:hAnsi="Arial" w:cs="Arial"/>
          <w:sz w:val="22"/>
          <w:szCs w:val="22"/>
        </w:rPr>
        <w:t xml:space="preserve">Se a negociante se mantiver inerte durante a fase de negociação, dar-se-á a preclusão e a negociação passará para a colocada subsequente. </w:t>
      </w:r>
    </w:p>
    <w:p w14:paraId="590F9F33" w14:textId="77777777" w:rsidR="005974BF" w:rsidRDefault="00A83956">
      <w:pPr>
        <w:pStyle w:val="textbody"/>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7.9.</w:t>
      </w:r>
      <w:r>
        <w:rPr>
          <w:rFonts w:ascii="Arial" w:hAnsi="Arial" w:cs="Arial"/>
          <w:sz w:val="22"/>
          <w:szCs w:val="22"/>
        </w:rPr>
        <w:t xml:space="preserve"> O prazo para envio da proposta de preços readequada com os respectivos valores obtidos na fase de lances ou de negociação 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475B4AF5"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lastRenderedPageBreak/>
        <w:t>7.10.</w:t>
      </w:r>
      <w:r>
        <w:rPr>
          <w:rFonts w:ascii="Arial" w:hAnsi="Arial" w:cs="Arial"/>
          <w:sz w:val="22"/>
          <w:szCs w:val="22"/>
        </w:rPr>
        <w:t xml:space="preserve"> Não poderá haver desistência dos lances ofertados ou das propostas registradas, sujeitando-se o proponente desistente às penalidades constantes neste Edital.</w:t>
      </w:r>
    </w:p>
    <w:p w14:paraId="14577445" w14:textId="77777777" w:rsidR="005974BF" w:rsidRDefault="00A83956">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7.11. </w:t>
      </w:r>
      <w:r>
        <w:rPr>
          <w:rFonts w:ascii="Arial" w:hAnsi="Arial" w:cs="Arial"/>
          <w:sz w:val="22"/>
          <w:szCs w:val="22"/>
        </w:rPr>
        <w:t>No julgamento das propostas de preços,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A1437AE" w14:textId="77777777" w:rsidR="005974BF" w:rsidRDefault="00A83956">
      <w:pPr>
        <w:numPr>
          <w:ilvl w:val="0"/>
          <w:numId w:val="8"/>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 xml:space="preserve">DA PROPOSTA DE PREÇOS READEQUADA, DAS AMOSTRAS, DA APRESENTAÇÃO DE </w:t>
      </w:r>
      <w:proofErr w:type="gramStart"/>
      <w:r>
        <w:rPr>
          <w:rFonts w:ascii="Arial" w:hAnsi="Arial" w:cs="Arial"/>
          <w:b/>
          <w:sz w:val="22"/>
          <w:szCs w:val="22"/>
        </w:rPr>
        <w:t>CATÁLOGOS  E</w:t>
      </w:r>
      <w:proofErr w:type="gramEnd"/>
      <w:r>
        <w:rPr>
          <w:rFonts w:ascii="Arial" w:hAnsi="Arial" w:cs="Arial"/>
          <w:b/>
          <w:sz w:val="22"/>
          <w:szCs w:val="22"/>
        </w:rPr>
        <w:t xml:space="preserve"> DOS REGISTROS DOS PRODUTOS</w:t>
      </w:r>
    </w:p>
    <w:p w14:paraId="74A90C63"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a licitante detentora da melhor oferta deverá encaminhar a Proposta de Preços readequada de forma digitalizada no prazo de </w:t>
      </w:r>
      <w:r>
        <w:rPr>
          <w:rFonts w:ascii="Arial" w:hAnsi="Arial" w:cs="Arial"/>
          <w:bCs/>
          <w:sz w:val="22"/>
          <w:szCs w:val="22"/>
        </w:rPr>
        <w:t>2 (duas) horas</w:t>
      </w:r>
      <w:r>
        <w:rPr>
          <w:rFonts w:ascii="Arial" w:hAnsi="Arial" w:cs="Arial"/>
          <w:sz w:val="22"/>
          <w:szCs w:val="22"/>
        </w:rPr>
        <w:t xml:space="preserve">, contados a partir da declaração de vencedor e da fase de negociação, no campo adequado para tal, disponível no site </w:t>
      </w:r>
      <w:hyperlink r:id="rId27"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contendo os</w:t>
      </w:r>
      <w:r>
        <w:rPr>
          <w:rStyle w:val="Forte"/>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144D2DAD" w14:textId="77777777" w:rsidR="005974BF" w:rsidRDefault="00A8395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6FDDF520" w14:textId="77777777" w:rsidR="005974BF" w:rsidRDefault="00A8395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readequada e/ou de documentos de habilitação, na devida plataforma digital, a empresa vencedora deverá solicitar via chat da plataforma digital o envio dos referidos documentos por e-mail dentro do prazo estabelecido de 2 (duas) horas. </w:t>
      </w:r>
    </w:p>
    <w:p w14:paraId="3111BE11" w14:textId="77777777" w:rsidR="005974BF" w:rsidRDefault="00A83956">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0B56C51" w14:textId="77777777" w:rsidR="005974BF" w:rsidRDefault="00A83956">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B09269C" w14:textId="77777777" w:rsidR="005974BF" w:rsidRDefault="00A83956">
      <w:pPr>
        <w:widowControl w:val="0"/>
        <w:tabs>
          <w:tab w:val="left" w:pos="1276"/>
        </w:tabs>
        <w:adjustRightInd w:val="0"/>
        <w:spacing w:before="240" w:after="240" w:line="360" w:lineRule="auto"/>
        <w:ind w:firstLine="567"/>
        <w:jc w:val="both"/>
        <w:rPr>
          <w:rFonts w:ascii="Arial" w:hAnsi="Arial" w:cs="Arial"/>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Termo de Referência, assinado por quem de direito, em 01 (uma) via, no idioma oficial do Brasil, sem rasuras, emendas ou entrelinhas, constando o valor unitário ou desconto de cada item, valor total do item, valor total da proposta, expresso em reais (R$) ou em porcentagem (%), quando aplicável, com 02 (dois) dígitos após a vírgula, em </w:t>
      </w:r>
      <w:r>
        <w:rPr>
          <w:rFonts w:ascii="Arial" w:hAnsi="Arial" w:cs="Arial"/>
          <w:sz w:val="22"/>
          <w:szCs w:val="22"/>
        </w:rPr>
        <w:lastRenderedPageBreak/>
        <w:t>algarismos arábicos, conforme mencionado acima, marca e fabricante do produto ou o nome do prestador quando tratar-se de serviço, conforme o caso, sendo assinada na última folha em local específico pelo responsável da licitante;</w:t>
      </w:r>
      <w:r>
        <w:rPr>
          <w:rFonts w:ascii="Arial" w:hAnsi="Arial" w:cs="Arial"/>
          <w:b/>
          <w:sz w:val="22"/>
          <w:szCs w:val="22"/>
        </w:rPr>
        <w:t xml:space="preserve"> </w:t>
      </w:r>
      <w:r>
        <w:rPr>
          <w:rFonts w:ascii="Arial" w:hAnsi="Arial" w:cs="Arial"/>
          <w:bCs/>
          <w:sz w:val="22"/>
          <w:szCs w:val="22"/>
        </w:rPr>
        <w:t>(Modelo/Anexo II).</w:t>
      </w:r>
    </w:p>
    <w:p w14:paraId="491AF794" w14:textId="77777777" w:rsidR="005974BF" w:rsidRDefault="00A83956">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Todas as especificações do objeto contidas na proposta vinculam o licitante, não sendo possível oferecer proposta em quantitativo inferior ao máximo previsto para contratação, devendo constar nos preços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2A98B87E" w14:textId="77777777" w:rsidR="005974BF" w:rsidRDefault="00A8395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3FEA7771" w14:textId="77777777" w:rsidR="005974BF" w:rsidRDefault="00A8395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w:t>
      </w:r>
      <w:proofErr w:type="gramStart"/>
      <w:r>
        <w:rPr>
          <w:rFonts w:ascii="Arial" w:hAnsi="Arial" w:cs="Arial"/>
          <w:sz w:val="22"/>
          <w:szCs w:val="22"/>
        </w:rPr>
        <w:t>das proposta</w:t>
      </w:r>
      <w:proofErr w:type="gramEnd"/>
      <w:r>
        <w:rPr>
          <w:rFonts w:ascii="Arial" w:hAnsi="Arial" w:cs="Arial"/>
          <w:sz w:val="22"/>
          <w:szCs w:val="22"/>
        </w:rPr>
        <w:t>, serão considerados como inclusos nos preços, não sendo considerados pleitos de acréscimos, a esse ou qualquer título, devendo os materiais ser fornecidos sem ônus adicionais;</w:t>
      </w:r>
    </w:p>
    <w:p w14:paraId="20F4F056" w14:textId="77777777" w:rsidR="005974BF" w:rsidRDefault="00A8395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O prazo para a entrega dos produtos ou para a prestação dos serviços deverá ser de acordo com o cronograma estipulado pela Secretaria solicitante;</w:t>
      </w:r>
    </w:p>
    <w:p w14:paraId="6FB4D540" w14:textId="77777777" w:rsidR="005974BF" w:rsidRDefault="00A83956">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0765F96E" w14:textId="77777777" w:rsidR="005974BF" w:rsidRDefault="00A8395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6E1EAA21" w14:textId="77777777" w:rsidR="005974BF" w:rsidRDefault="00A83956">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2971A488" w14:textId="77777777" w:rsidR="005974BF" w:rsidRDefault="00A83956">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Número deste Pregão.</w:t>
      </w:r>
    </w:p>
    <w:p w14:paraId="07C1C8A8" w14:textId="77777777" w:rsidR="005974BF" w:rsidRDefault="00A83956">
      <w:pPr>
        <w:pStyle w:val="Nivel2"/>
        <w:numPr>
          <w:ilvl w:val="1"/>
          <w:numId w:val="9"/>
        </w:numPr>
        <w:tabs>
          <w:tab w:val="left" w:pos="480"/>
        </w:tabs>
        <w:spacing w:line="360" w:lineRule="auto"/>
        <w:ind w:left="5" w:hanging="5"/>
        <w:rPr>
          <w:color w:val="auto"/>
          <w:sz w:val="22"/>
          <w:szCs w:val="22"/>
        </w:rPr>
      </w:pPr>
      <w:r>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03B80F1" w14:textId="77777777" w:rsidR="005974BF" w:rsidRDefault="00A83956">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A Proposta de Preços será considerada completa, abrangendo todos os custos com a </w:t>
      </w:r>
      <w:r>
        <w:rPr>
          <w:rFonts w:ascii="Arial" w:hAnsi="Arial" w:cs="Arial"/>
          <w:sz w:val="22"/>
          <w:szCs w:val="22"/>
        </w:rPr>
        <w:lastRenderedPageBreak/>
        <w:t>entrega do produto ou do serviço licitado, conforme disposto nos itens 8.2.1, 8.2.2 e 8.2.3 do Edital.</w:t>
      </w:r>
    </w:p>
    <w:p w14:paraId="75CE61F5" w14:textId="77777777" w:rsidR="005974BF" w:rsidRDefault="00A83956">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A proposta deverá limitar-se ao objeto desta licitação, sendo desconsideradas quaisquer alternativas de preços ou qualquer outra </w:t>
      </w:r>
      <w:proofErr w:type="gramStart"/>
      <w:r>
        <w:rPr>
          <w:rFonts w:ascii="Arial" w:hAnsi="Arial" w:cs="Arial"/>
          <w:sz w:val="22"/>
          <w:szCs w:val="22"/>
        </w:rPr>
        <w:t>condição não prevista</w:t>
      </w:r>
      <w:proofErr w:type="gramEnd"/>
      <w:r>
        <w:rPr>
          <w:rFonts w:ascii="Arial" w:hAnsi="Arial" w:cs="Arial"/>
          <w:sz w:val="22"/>
          <w:szCs w:val="22"/>
        </w:rPr>
        <w:t xml:space="preserve"> no Edital.</w:t>
      </w:r>
    </w:p>
    <w:p w14:paraId="0990EDFE" w14:textId="77777777" w:rsidR="005974BF" w:rsidRDefault="00A83956">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1806D1AA" w14:textId="77777777" w:rsidR="005974BF" w:rsidRDefault="00A83956">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Edital e de seus Anexos e que apresentem omissões, irregularidades ou defeitos capazes de dificultar o julgamento. </w:t>
      </w:r>
    </w:p>
    <w:p w14:paraId="58A61690" w14:textId="77777777" w:rsidR="005974BF" w:rsidRDefault="00A83956">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Independentemente de declaração expressa, a simples apresentação das propostas implica em submissão a todas as condições estipuladas neste Edital e seus Anexos, sem prejuízo da estrita observância das normas contidas na legislação federal mencionada no preâmbulo do Edital.</w:t>
      </w:r>
    </w:p>
    <w:p w14:paraId="76BC67CD"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8.9.</w:t>
      </w:r>
      <w:r>
        <w:rPr>
          <w:rFonts w:ascii="Arial" w:hAnsi="Arial" w:cs="Arial"/>
          <w:sz w:val="22"/>
          <w:szCs w:val="22"/>
        </w:rPr>
        <w:t xml:space="preserve"> O Pregoeiro considerará como formal os erros de somatórios e outros aspectos que beneficiem a Administração Pública e não implique em nulidade do procedimento.</w:t>
      </w:r>
    </w:p>
    <w:p w14:paraId="34E72D57" w14:textId="77777777" w:rsidR="005974BF" w:rsidRDefault="00A83956">
      <w:pPr>
        <w:pStyle w:val="Contedodatabela"/>
        <w:tabs>
          <w:tab w:val="left" w:pos="0"/>
        </w:tabs>
        <w:spacing w:before="240" w:after="240" w:line="360" w:lineRule="auto"/>
      </w:pPr>
      <w:r>
        <w:rPr>
          <w:b/>
        </w:rPr>
        <w:t>8.10.</w:t>
      </w:r>
      <w:r>
        <w:t xml:space="preserve"> A proponente deverá manter o valor da proposta registrada por no mínimo 60 (sessenta) dias.</w:t>
      </w:r>
    </w:p>
    <w:p w14:paraId="23C344D7"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8.11. </w:t>
      </w:r>
      <w:r>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34A49B"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8.12. </w:t>
      </w:r>
      <w:r>
        <w:rPr>
          <w:color w:val="auto"/>
          <w:sz w:val="22"/>
          <w:szCs w:val="22"/>
        </w:rPr>
        <w:t xml:space="preserve">O descumprimento das regras supramencionadas pela Administração por parte dos contratados pode ensejar a responsabilização pelo Tribunal de Contas do Estado de Mato Grosso ou pelo Tribunal de Contas da União e, após o devido processo legal, gerar as seguintes consequências: assinatura de prazo para a adoção das medidas necessárias ao exato cumprimento da lei, nos termos do </w:t>
      </w:r>
      <w:hyperlink r:id="rId28" w:history="1">
        <w:r>
          <w:rPr>
            <w:rStyle w:val="Hyperlink"/>
            <w:color w:val="auto"/>
            <w:sz w:val="22"/>
            <w:szCs w:val="22"/>
            <w:u w:val="none"/>
          </w:rPr>
          <w:t>art. 71, inciso IX, da Constituição</w:t>
        </w:r>
      </w:hyperlink>
      <w:r>
        <w:rPr>
          <w:color w:val="auto"/>
          <w:sz w:val="22"/>
          <w:szCs w:val="22"/>
        </w:rPr>
        <w:t xml:space="preserve">; ou condenação dos agentes públicos responsáveis e da empresa contratada ao pagamento dos prejuízos ao erário, caso verificada a ocorrência de superfaturamento por sobrepreço na execução da </w:t>
      </w:r>
      <w:r>
        <w:rPr>
          <w:sz w:val="22"/>
          <w:szCs w:val="22"/>
        </w:rPr>
        <w:t>Ata</w:t>
      </w:r>
      <w:r>
        <w:rPr>
          <w:color w:val="auto"/>
          <w:sz w:val="22"/>
          <w:szCs w:val="22"/>
        </w:rPr>
        <w:t xml:space="preserve"> de Registro de Preços.</w:t>
      </w:r>
    </w:p>
    <w:p w14:paraId="1F9B8023" w14:textId="77777777" w:rsidR="005974BF" w:rsidRDefault="00A83956">
      <w:pPr>
        <w:pStyle w:val="PargrafodaLista"/>
        <w:spacing w:line="360" w:lineRule="auto"/>
        <w:ind w:left="0"/>
        <w:contextualSpacing/>
        <w:jc w:val="both"/>
        <w:rPr>
          <w:rFonts w:ascii="Arial" w:hAnsi="Arial" w:cs="Arial"/>
          <w:color w:val="000000" w:themeColor="text1"/>
          <w:sz w:val="22"/>
          <w:szCs w:val="22"/>
        </w:rPr>
      </w:pPr>
      <w:r>
        <w:rPr>
          <w:rFonts w:ascii="Arial" w:hAnsi="Arial" w:cs="Arial"/>
          <w:b/>
          <w:bCs/>
          <w:color w:val="000000" w:themeColor="text1"/>
          <w:sz w:val="22"/>
          <w:szCs w:val="22"/>
        </w:rPr>
        <w:lastRenderedPageBreak/>
        <w:t>8.13.</w:t>
      </w:r>
      <w:r>
        <w:rPr>
          <w:rFonts w:ascii="Arial" w:hAnsi="Arial" w:cs="Arial"/>
          <w:color w:val="000000" w:themeColor="text1"/>
          <w:sz w:val="22"/>
          <w:szCs w:val="22"/>
        </w:rPr>
        <w:t xml:space="preserve"> A Administração poderá, de forma motivada, solicitar a apresentação de amostra do licitante provisoriamente classificado em primeiro lugar, quando houver necessidade de verificação da conformidade do produto com as especificações técnicas estabelecidas no Edital, especialmente nos casos de produtos saneantes, descartáveis ou itens cuja qualidade impacte diretamente na eficiência da higienização.</w:t>
      </w:r>
    </w:p>
    <w:p w14:paraId="2B8F908A" w14:textId="77777777" w:rsidR="005974BF" w:rsidRDefault="005974BF">
      <w:pPr>
        <w:pStyle w:val="PargrafodaLista"/>
        <w:ind w:left="0"/>
        <w:contextualSpacing/>
        <w:jc w:val="both"/>
        <w:rPr>
          <w:rFonts w:ascii="Arial" w:hAnsi="Arial" w:cs="Arial"/>
          <w:b/>
          <w:bCs/>
          <w:color w:val="000000" w:themeColor="text1"/>
          <w:sz w:val="22"/>
          <w:szCs w:val="22"/>
        </w:rPr>
      </w:pPr>
    </w:p>
    <w:p w14:paraId="3DA8BF19" w14:textId="31A779D0" w:rsidR="005974BF" w:rsidRDefault="00A83956">
      <w:pPr>
        <w:pStyle w:val="PargrafodaLista"/>
        <w:spacing w:beforeLines="50" w:before="120" w:afterLines="50" w:after="120" w:line="360" w:lineRule="auto"/>
        <w:ind w:left="0"/>
        <w:contextualSpacing/>
        <w:jc w:val="both"/>
        <w:rPr>
          <w:rFonts w:ascii="Arial" w:hAnsi="Arial" w:cs="Arial"/>
          <w:color w:val="000000" w:themeColor="text1"/>
          <w:sz w:val="22"/>
          <w:szCs w:val="22"/>
        </w:rPr>
      </w:pPr>
      <w:r>
        <w:rPr>
          <w:rFonts w:ascii="Arial" w:hAnsi="Arial" w:cs="Arial"/>
          <w:b/>
          <w:bCs/>
          <w:color w:val="000000" w:themeColor="text1"/>
          <w:sz w:val="22"/>
          <w:szCs w:val="22"/>
        </w:rPr>
        <w:t>8.14.</w:t>
      </w:r>
      <w:r>
        <w:rPr>
          <w:rFonts w:ascii="Arial" w:hAnsi="Arial" w:cs="Arial"/>
          <w:color w:val="000000" w:themeColor="text1"/>
          <w:sz w:val="22"/>
          <w:szCs w:val="22"/>
        </w:rPr>
        <w:t xml:space="preserve"> </w:t>
      </w:r>
      <w:r>
        <w:rPr>
          <w:rFonts w:ascii="Arial" w:hAnsi="Arial" w:cs="Arial"/>
          <w:b/>
          <w:bCs/>
          <w:color w:val="000000" w:themeColor="text1"/>
          <w:sz w:val="22"/>
          <w:szCs w:val="22"/>
        </w:rPr>
        <w:t>Poderá ser solicitada, ainda, a apresentação de catálogos, fichas técnicas ou folders</w:t>
      </w:r>
      <w:r w:rsidR="003C4A00">
        <w:rPr>
          <w:rFonts w:ascii="Arial" w:hAnsi="Arial" w:cs="Arial"/>
          <w:b/>
          <w:bCs/>
          <w:color w:val="000000" w:themeColor="text1"/>
          <w:sz w:val="22"/>
          <w:szCs w:val="22"/>
        </w:rPr>
        <w:t xml:space="preserve"> ou amostras</w:t>
      </w:r>
      <w:r>
        <w:rPr>
          <w:rFonts w:ascii="Arial" w:hAnsi="Arial" w:cs="Arial"/>
          <w:b/>
          <w:bCs/>
          <w:color w:val="000000" w:themeColor="text1"/>
          <w:sz w:val="22"/>
          <w:szCs w:val="22"/>
        </w:rPr>
        <w:t>, quando necessário à análise técnica da proposta, como forma complementar de verificação das especificações do produto ofertado.</w:t>
      </w:r>
    </w:p>
    <w:p w14:paraId="0DB7E812" w14:textId="77777777" w:rsidR="005974BF" w:rsidRDefault="005974BF">
      <w:pPr>
        <w:pStyle w:val="PargrafodaLista"/>
        <w:spacing w:beforeLines="50" w:before="120" w:afterLines="50" w:after="120"/>
        <w:ind w:left="0"/>
        <w:contextualSpacing/>
        <w:jc w:val="both"/>
        <w:rPr>
          <w:rFonts w:ascii="Arial" w:hAnsi="Arial" w:cs="Arial"/>
          <w:color w:val="000000" w:themeColor="text1"/>
          <w:sz w:val="22"/>
          <w:szCs w:val="22"/>
        </w:rPr>
      </w:pPr>
    </w:p>
    <w:p w14:paraId="634EA0AD" w14:textId="77777777" w:rsidR="005974BF" w:rsidRDefault="00A83956">
      <w:pPr>
        <w:pStyle w:val="PargrafodaLista"/>
        <w:spacing w:beforeLines="50" w:before="120" w:afterLines="50" w:after="120" w:line="360" w:lineRule="auto"/>
        <w:ind w:left="0"/>
        <w:contextualSpacing/>
        <w:jc w:val="both"/>
        <w:rPr>
          <w:rFonts w:ascii="Arial" w:hAnsi="Arial" w:cs="Arial"/>
          <w:color w:val="000000" w:themeColor="text1"/>
          <w:sz w:val="22"/>
          <w:szCs w:val="22"/>
        </w:rPr>
      </w:pPr>
      <w:r>
        <w:rPr>
          <w:rFonts w:ascii="Arial" w:hAnsi="Arial" w:cs="Arial"/>
          <w:b/>
          <w:bCs/>
          <w:color w:val="000000" w:themeColor="text1"/>
          <w:sz w:val="22"/>
          <w:szCs w:val="22"/>
        </w:rPr>
        <w:t xml:space="preserve">8.15. </w:t>
      </w:r>
      <w:r>
        <w:rPr>
          <w:rFonts w:ascii="Arial" w:hAnsi="Arial" w:cs="Arial"/>
          <w:color w:val="000000" w:themeColor="text1"/>
          <w:sz w:val="22"/>
          <w:szCs w:val="22"/>
        </w:rPr>
        <w:t>As amostras apresentadas poderão ser submetidas à análise comparativa com as especificações do Termo de Referência, facultando-se à Administração a realização de testes práticos de utilização, quando pertinente, para verificação do desempenho em condições reais de uso, durabilidade e adequação ao interesse público.</w:t>
      </w:r>
    </w:p>
    <w:p w14:paraId="5A76F825" w14:textId="77777777" w:rsidR="005974BF" w:rsidRDefault="005974BF">
      <w:pPr>
        <w:pStyle w:val="PargrafodaLista"/>
        <w:spacing w:beforeLines="50" w:before="120" w:afterLines="50" w:after="120"/>
        <w:ind w:left="0"/>
        <w:contextualSpacing/>
        <w:jc w:val="both"/>
        <w:rPr>
          <w:rFonts w:ascii="Arial" w:hAnsi="Arial" w:cs="Arial"/>
          <w:color w:val="000000" w:themeColor="text1"/>
          <w:sz w:val="22"/>
          <w:szCs w:val="22"/>
        </w:rPr>
      </w:pPr>
    </w:p>
    <w:p w14:paraId="211A817B" w14:textId="77777777" w:rsidR="005974BF" w:rsidRDefault="00A83956">
      <w:pPr>
        <w:pStyle w:val="PargrafodaLista"/>
        <w:spacing w:beforeLines="50" w:before="120" w:afterLines="50" w:after="120" w:line="360" w:lineRule="auto"/>
        <w:ind w:left="0"/>
        <w:contextualSpacing/>
        <w:jc w:val="both"/>
        <w:rPr>
          <w:rFonts w:ascii="Arial" w:hAnsi="Arial" w:cs="Arial"/>
          <w:color w:val="000000" w:themeColor="text1"/>
          <w:sz w:val="22"/>
          <w:szCs w:val="22"/>
        </w:rPr>
      </w:pPr>
      <w:r>
        <w:rPr>
          <w:rFonts w:ascii="Arial" w:hAnsi="Arial" w:cs="Arial"/>
          <w:b/>
          <w:bCs/>
          <w:color w:val="000000" w:themeColor="text1"/>
          <w:sz w:val="22"/>
          <w:szCs w:val="22"/>
        </w:rPr>
        <w:t>8.16.</w:t>
      </w:r>
      <w:r>
        <w:rPr>
          <w:rFonts w:ascii="Arial" w:hAnsi="Arial" w:cs="Arial"/>
          <w:color w:val="000000" w:themeColor="text1"/>
          <w:sz w:val="22"/>
          <w:szCs w:val="22"/>
        </w:rPr>
        <w:t xml:space="preserve"> Todos os custos relativos à apresentação, transporte, substituição e eventual reposição das amostras serão de responsabilidade exclusiva do licitante, não cabendo qualquer tipo de ressarcimento por parte da Administração. </w:t>
      </w:r>
    </w:p>
    <w:p w14:paraId="10E5FD97" w14:textId="77777777" w:rsidR="005974BF" w:rsidRDefault="005974BF">
      <w:pPr>
        <w:pStyle w:val="PargrafodaLista"/>
        <w:spacing w:beforeLines="50" w:before="120" w:afterLines="50" w:after="120" w:line="360" w:lineRule="auto"/>
        <w:ind w:left="0"/>
        <w:contextualSpacing/>
        <w:jc w:val="both"/>
        <w:rPr>
          <w:rFonts w:ascii="Arial" w:hAnsi="Arial" w:cs="Arial"/>
          <w:color w:val="000000" w:themeColor="text1"/>
          <w:sz w:val="22"/>
          <w:szCs w:val="22"/>
        </w:rPr>
      </w:pPr>
    </w:p>
    <w:p w14:paraId="623E3C48" w14:textId="77777777" w:rsidR="005974BF" w:rsidRDefault="00A83956">
      <w:pPr>
        <w:pStyle w:val="PargrafodaLista"/>
        <w:tabs>
          <w:tab w:val="left" w:pos="200"/>
          <w:tab w:val="left" w:pos="400"/>
        </w:tabs>
        <w:spacing w:line="360" w:lineRule="auto"/>
        <w:ind w:left="0"/>
        <w:contextualSpacing/>
        <w:jc w:val="both"/>
        <w:rPr>
          <w:rFonts w:ascii="Arial" w:hAnsi="Arial" w:cs="Arial"/>
          <w:bCs/>
          <w:color w:val="000000" w:themeColor="text1"/>
          <w:sz w:val="22"/>
          <w:szCs w:val="22"/>
        </w:rPr>
      </w:pPr>
      <w:r>
        <w:rPr>
          <w:rFonts w:ascii="Arial" w:hAnsi="Arial" w:cs="Arial"/>
          <w:b/>
          <w:bCs/>
          <w:color w:val="000000" w:themeColor="text1"/>
          <w:sz w:val="22"/>
          <w:szCs w:val="22"/>
        </w:rPr>
        <w:t xml:space="preserve">8.17. </w:t>
      </w:r>
      <w:r>
        <w:rPr>
          <w:rFonts w:ascii="Arial" w:hAnsi="Arial" w:cs="Arial"/>
          <w:color w:val="000000" w:themeColor="text1"/>
          <w:sz w:val="22"/>
          <w:szCs w:val="22"/>
        </w:rPr>
        <w:t>As amostras aprovadas poderão ser retidas como referência de qualidade, padrão e conformidade, para fins de comparação com os produtos a serem fornecidos durante a execução contratual, sempre que necessário à fiscalização.</w:t>
      </w:r>
    </w:p>
    <w:p w14:paraId="089B795D" w14:textId="77777777" w:rsidR="005974BF" w:rsidRDefault="005974BF">
      <w:pPr>
        <w:pStyle w:val="PargrafodaLista"/>
        <w:tabs>
          <w:tab w:val="left" w:pos="200"/>
          <w:tab w:val="left" w:pos="400"/>
        </w:tabs>
        <w:spacing w:line="360" w:lineRule="auto"/>
        <w:ind w:left="0" w:firstLineChars="218" w:firstLine="480"/>
        <w:contextualSpacing/>
        <w:jc w:val="both"/>
        <w:rPr>
          <w:rFonts w:ascii="Arial" w:hAnsi="Arial" w:cs="Arial"/>
          <w:bCs/>
          <w:color w:val="000000" w:themeColor="text1"/>
          <w:sz w:val="22"/>
          <w:szCs w:val="22"/>
        </w:rPr>
      </w:pPr>
    </w:p>
    <w:p w14:paraId="4F8BAB24" w14:textId="77777777" w:rsidR="005974BF" w:rsidRDefault="00A83956">
      <w:pPr>
        <w:pStyle w:val="Ttulo1"/>
        <w:numPr>
          <w:ilvl w:val="0"/>
          <w:numId w:val="8"/>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DOS DOCUMENTOS DE HABILITAÇÃO</w:t>
      </w:r>
    </w:p>
    <w:p w14:paraId="3C31736C"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No mesmo prazo de que trata o item 8.1., juntamente com a Proposta de Preços readequada, a empresa vencedora deverá apresentar os Documentos de Habilitação no site </w:t>
      </w:r>
      <w:hyperlink r:id="rId29" w:history="1">
        <w:r>
          <w:rPr>
            <w:rStyle w:val="Hyperlink"/>
            <w:rFonts w:ascii="Arial" w:hAnsi="Arial" w:cs="Arial"/>
            <w:bCs/>
            <w:iCs/>
            <w:snapToGrid w:val="0"/>
            <w:sz w:val="22"/>
            <w:szCs w:val="22"/>
          </w:rPr>
          <w:t>www.portaldecompraspublicas.com.br</w:t>
        </w:r>
      </w:hyperlink>
      <w:r>
        <w:rPr>
          <w:rFonts w:ascii="Arial" w:hAnsi="Arial" w:cs="Arial"/>
          <w:bCs/>
          <w:iCs/>
          <w:snapToGrid w:val="0"/>
          <w:sz w:val="22"/>
          <w:szCs w:val="22"/>
        </w:rPr>
        <w:t>,</w:t>
      </w:r>
      <w:r>
        <w:rPr>
          <w:rFonts w:ascii="Arial" w:hAnsi="Arial" w:cs="Arial"/>
          <w:sz w:val="22"/>
          <w:szCs w:val="22"/>
        </w:rPr>
        <w:t xml:space="preserve"> nos termos dos </w:t>
      </w:r>
      <w:hyperlink r:id="rId30" w:anchor="art62" w:history="1">
        <w:proofErr w:type="spellStart"/>
        <w:r>
          <w:rPr>
            <w:rStyle w:val="Hyperlink"/>
            <w:rFonts w:ascii="Arial" w:hAnsi="Arial" w:cs="Arial"/>
            <w:color w:val="auto"/>
            <w:sz w:val="22"/>
            <w:szCs w:val="22"/>
            <w:u w:val="none"/>
          </w:rPr>
          <w:t>arts</w:t>
        </w:r>
        <w:proofErr w:type="spellEnd"/>
        <w:r>
          <w:rPr>
            <w:rStyle w:val="Hyperlink"/>
            <w:rFonts w:ascii="Arial" w:hAnsi="Arial" w:cs="Arial"/>
            <w:color w:val="auto"/>
            <w:sz w:val="22"/>
            <w:szCs w:val="22"/>
            <w:u w:val="none"/>
          </w:rPr>
          <w:t>. 62 a 70 da Lei Federal nº 14.133/2021</w:t>
        </w:r>
      </w:hyperlink>
      <w:r>
        <w:rPr>
          <w:rStyle w:val="Hyperlink"/>
          <w:rFonts w:ascii="Arial" w:hAnsi="Arial" w:cs="Arial"/>
          <w:color w:val="auto"/>
          <w:sz w:val="22"/>
          <w:szCs w:val="22"/>
          <w:u w:val="none"/>
        </w:rPr>
        <w:t>, conforme documentos listados a partir do item 9.2.</w:t>
      </w:r>
    </w:p>
    <w:p w14:paraId="5025CCED" w14:textId="77777777" w:rsidR="005974BF" w:rsidRDefault="00A83956">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 (aceita-se certificação digital), nem documentos com prazo de validade vencido.</w:t>
      </w:r>
    </w:p>
    <w:p w14:paraId="55338001" w14:textId="77777777" w:rsidR="005974BF" w:rsidRDefault="00A83956">
      <w:pPr>
        <w:pStyle w:val="Corpodetexto"/>
        <w:widowControl w:val="0"/>
        <w:spacing w:before="240" w:after="240" w:line="360" w:lineRule="auto"/>
        <w:ind w:firstLine="425"/>
        <w:rPr>
          <w:rFonts w:ascii="Arial" w:hAnsi="Arial" w:cs="Arial"/>
          <w:sz w:val="22"/>
          <w:szCs w:val="22"/>
        </w:rPr>
      </w:pPr>
      <w:r>
        <w:rPr>
          <w:rFonts w:ascii="Arial" w:hAnsi="Arial" w:cs="Arial"/>
          <w:b/>
          <w:sz w:val="22"/>
          <w:szCs w:val="22"/>
        </w:rPr>
        <w:t>9.1.2.</w:t>
      </w:r>
      <w:r>
        <w:rPr>
          <w:rFonts w:ascii="Arial" w:hAnsi="Arial" w:cs="Arial"/>
          <w:sz w:val="22"/>
          <w:szCs w:val="22"/>
        </w:rPr>
        <w:t xml:space="preserve"> Os documentos deverão ser apresentados com impressão apenas no anverso (frente) das folhas, não sendo aceitas quaisquer impressões no verso das folhas.</w:t>
      </w:r>
    </w:p>
    <w:p w14:paraId="33C29363" w14:textId="77777777" w:rsidR="005974BF" w:rsidRDefault="00A83956">
      <w:pPr>
        <w:pStyle w:val="Contedodatabela"/>
        <w:widowControl w:val="0"/>
        <w:suppressLineNumbers w:val="0"/>
        <w:spacing w:before="240" w:after="240" w:line="360" w:lineRule="auto"/>
        <w:ind w:firstLine="709"/>
      </w:pPr>
      <w:r>
        <w:rPr>
          <w:b/>
        </w:rPr>
        <w:t>9.1.2.1.</w:t>
      </w:r>
      <w:r>
        <w:t xml:space="preserve"> O descumprimento do item 9.1.2 não será motivo de inabilitação do proponente. </w:t>
      </w:r>
    </w:p>
    <w:p w14:paraId="4A9CFB74" w14:textId="77777777" w:rsidR="005974BF" w:rsidRDefault="00A83956">
      <w:pPr>
        <w:pStyle w:val="Corpodetexto3"/>
        <w:spacing w:before="240" w:after="240" w:line="360" w:lineRule="auto"/>
        <w:ind w:firstLineChars="218" w:firstLine="481"/>
        <w:rPr>
          <w:sz w:val="22"/>
          <w:szCs w:val="22"/>
        </w:rPr>
      </w:pPr>
      <w:r>
        <w:rPr>
          <w:b/>
          <w:sz w:val="22"/>
          <w:szCs w:val="22"/>
        </w:rPr>
        <w:lastRenderedPageBreak/>
        <w:t>9.1.3.</w:t>
      </w:r>
      <w:r>
        <w:rPr>
          <w:sz w:val="22"/>
          <w:szCs w:val="22"/>
        </w:rPr>
        <w:t xml:space="preserve"> Todos os documentos exigidos para habilitação deverão estar no prazo de validade. Caso o órgão emissor não declare a validade do documento, esta será de </w:t>
      </w:r>
      <w:r>
        <w:rPr>
          <w:bCs/>
          <w:sz w:val="22"/>
          <w:szCs w:val="22"/>
        </w:rPr>
        <w:t>90 (noventa) dias</w:t>
      </w:r>
      <w:r>
        <w:rPr>
          <w:sz w:val="22"/>
          <w:szCs w:val="22"/>
        </w:rPr>
        <w:t xml:space="preserve"> contados a partir da data de emissão.</w:t>
      </w:r>
    </w:p>
    <w:p w14:paraId="03677DB7" w14:textId="77777777" w:rsidR="005974BF" w:rsidRDefault="00A83956">
      <w:pPr>
        <w:pStyle w:val="Nivel2"/>
        <w:numPr>
          <w:ilvl w:val="0"/>
          <w:numId w:val="0"/>
        </w:numPr>
        <w:spacing w:line="360" w:lineRule="auto"/>
        <w:ind w:firstLineChars="218" w:firstLine="481"/>
        <w:rPr>
          <w:i/>
          <w:sz w:val="22"/>
          <w:szCs w:val="22"/>
        </w:rPr>
      </w:pPr>
      <w:r>
        <w:rPr>
          <w:b/>
          <w:bCs/>
          <w:sz w:val="22"/>
          <w:szCs w:val="22"/>
        </w:rPr>
        <w:t>9.1.4.</w:t>
      </w:r>
      <w:r>
        <w:rPr>
          <w:sz w:val="22"/>
          <w:szCs w:val="22"/>
        </w:rPr>
        <w:t xml:space="preserve"> Após a entrega dos documentos para habilitação, não será permitida a substituição ou a apresentação de novos documentos, salvo em sede de diligência, para </w:t>
      </w:r>
      <w:r>
        <w:rPr>
          <w:color w:val="auto"/>
          <w:sz w:val="22"/>
          <w:szCs w:val="22"/>
        </w:rPr>
        <w:t>(</w:t>
      </w:r>
      <w:hyperlink r:id="rId31" w:anchor="art64">
        <w:r>
          <w:rPr>
            <w:rStyle w:val="Hyperlink"/>
            <w:color w:val="auto"/>
            <w:sz w:val="22"/>
            <w:szCs w:val="22"/>
            <w:u w:val="none"/>
          </w:rPr>
          <w:t>Lei Federal nº 14.133/2021, art. 64</w:t>
        </w:r>
      </w:hyperlink>
      <w:r>
        <w:rPr>
          <w:color w:val="auto"/>
          <w:sz w:val="22"/>
          <w:szCs w:val="22"/>
        </w:rPr>
        <w:t>):</w:t>
      </w:r>
    </w:p>
    <w:p w14:paraId="344E9086" w14:textId="77777777" w:rsidR="005974BF" w:rsidRDefault="00A83956">
      <w:pPr>
        <w:pStyle w:val="Nivel3"/>
        <w:numPr>
          <w:ilvl w:val="0"/>
          <w:numId w:val="0"/>
        </w:numPr>
        <w:spacing w:line="360" w:lineRule="auto"/>
        <w:ind w:firstLineChars="327" w:firstLine="722"/>
        <w:rPr>
          <w:sz w:val="22"/>
          <w:szCs w:val="22"/>
        </w:rPr>
      </w:pPr>
      <w:r>
        <w:rPr>
          <w:b/>
          <w:bCs/>
          <w:sz w:val="22"/>
          <w:szCs w:val="22"/>
        </w:rPr>
        <w:t xml:space="preserve">9.1.4.1. </w:t>
      </w:r>
      <w:r>
        <w:rPr>
          <w:sz w:val="22"/>
          <w:szCs w:val="22"/>
        </w:rPr>
        <w:t>Complementação de informações acerca dos documentos já apresentados pelos licitantes e desde que necessária para apurar fatos existentes à época da abertura do certame; e</w:t>
      </w:r>
    </w:p>
    <w:p w14:paraId="450B439D" w14:textId="77777777" w:rsidR="005974BF" w:rsidRDefault="00A83956">
      <w:pPr>
        <w:pStyle w:val="Nivel3"/>
        <w:numPr>
          <w:ilvl w:val="0"/>
          <w:numId w:val="0"/>
        </w:numPr>
        <w:spacing w:line="360" w:lineRule="auto"/>
        <w:ind w:firstLineChars="327" w:firstLine="722"/>
        <w:rPr>
          <w:sz w:val="22"/>
          <w:szCs w:val="22"/>
        </w:rPr>
      </w:pPr>
      <w:r>
        <w:rPr>
          <w:b/>
          <w:bCs/>
          <w:sz w:val="22"/>
          <w:szCs w:val="22"/>
        </w:rPr>
        <w:t xml:space="preserve">9.1.4.2. </w:t>
      </w:r>
      <w:r>
        <w:rPr>
          <w:sz w:val="22"/>
          <w:szCs w:val="22"/>
        </w:rPr>
        <w:t>Atualização de documentos cuja validade tenha expirado após a data de recebimento das propostas.</w:t>
      </w:r>
    </w:p>
    <w:p w14:paraId="5C2DBD31" w14:textId="77777777" w:rsidR="005974BF" w:rsidRDefault="00A83956">
      <w:pPr>
        <w:pStyle w:val="Nivel2"/>
        <w:numPr>
          <w:ilvl w:val="0"/>
          <w:numId w:val="0"/>
        </w:numPr>
        <w:spacing w:line="360" w:lineRule="auto"/>
        <w:ind w:firstLineChars="218" w:firstLine="481"/>
        <w:rPr>
          <w:sz w:val="22"/>
          <w:szCs w:val="22"/>
        </w:rPr>
      </w:pPr>
      <w:bookmarkStart w:id="30" w:name="_Ref114670319"/>
      <w:r>
        <w:rPr>
          <w:b/>
          <w:bCs/>
          <w:sz w:val="22"/>
          <w:szCs w:val="22"/>
        </w:rPr>
        <w:t>9.1.5.</w:t>
      </w:r>
      <w:r>
        <w:rPr>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Pr>
          <w:sz w:val="22"/>
          <w:szCs w:val="22"/>
        </w:rPr>
        <w:t>eﬁcácia</w:t>
      </w:r>
      <w:proofErr w:type="spellEnd"/>
      <w:r>
        <w:rPr>
          <w:sz w:val="22"/>
          <w:szCs w:val="22"/>
        </w:rPr>
        <w:t xml:space="preserve"> para fins de habilitação e classificação.</w:t>
      </w:r>
      <w:bookmarkEnd w:id="30"/>
    </w:p>
    <w:p w14:paraId="61BFF4DD" w14:textId="77777777" w:rsidR="005974BF" w:rsidRDefault="00A83956">
      <w:pPr>
        <w:pStyle w:val="Nivel2"/>
        <w:numPr>
          <w:ilvl w:val="0"/>
          <w:numId w:val="0"/>
        </w:numPr>
        <w:spacing w:line="360" w:lineRule="auto"/>
        <w:ind w:firstLineChars="218" w:firstLine="481"/>
        <w:rPr>
          <w:sz w:val="22"/>
          <w:szCs w:val="22"/>
        </w:rPr>
      </w:pPr>
      <w:bookmarkStart w:id="31" w:name="_Ref114665528"/>
      <w:r>
        <w:rPr>
          <w:b/>
          <w:bCs/>
          <w:sz w:val="22"/>
          <w:szCs w:val="22"/>
        </w:rPr>
        <w:t>9.1.6.</w:t>
      </w:r>
      <w:r>
        <w:rPr>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31"/>
      <w:r>
        <w:rPr>
          <w:sz w:val="22"/>
          <w:szCs w:val="22"/>
        </w:rPr>
        <w:t>.</w:t>
      </w:r>
    </w:p>
    <w:p w14:paraId="1C21A9FD" w14:textId="77777777" w:rsidR="005974BF" w:rsidRDefault="00A83956">
      <w:pPr>
        <w:pStyle w:val="Nivel2"/>
        <w:numPr>
          <w:ilvl w:val="0"/>
          <w:numId w:val="0"/>
        </w:numPr>
        <w:spacing w:line="360" w:lineRule="auto"/>
        <w:ind w:firstLineChars="218" w:firstLine="481"/>
        <w:rPr>
          <w:sz w:val="22"/>
          <w:szCs w:val="22"/>
        </w:rPr>
      </w:pPr>
      <w:bookmarkStart w:id="32" w:name="_Ref114665515"/>
      <w:r>
        <w:rPr>
          <w:b/>
          <w:bCs/>
          <w:sz w:val="22"/>
          <w:szCs w:val="22"/>
        </w:rPr>
        <w:t>9.1.7.</w:t>
      </w:r>
      <w:r>
        <w:rPr>
          <w:sz w:val="22"/>
          <w:szCs w:val="22"/>
        </w:rPr>
        <w:t xml:space="preserve"> Somente serão disponibilizados para acesso público os documentos de habilitação do licitante cuja proposta atenda ao Edital de licitação, após concluídos os procedimentos de que trata o subitem anterior</w:t>
      </w:r>
      <w:bookmarkEnd w:id="32"/>
      <w:r>
        <w:rPr>
          <w:sz w:val="22"/>
          <w:szCs w:val="22"/>
        </w:rPr>
        <w:t>.</w:t>
      </w:r>
    </w:p>
    <w:p w14:paraId="5283115F" w14:textId="77777777" w:rsidR="005974BF" w:rsidRDefault="00A83956">
      <w:pPr>
        <w:pStyle w:val="PargrafodaLista"/>
        <w:widowControl w:val="0"/>
        <w:spacing w:line="360" w:lineRule="auto"/>
        <w:ind w:left="0" w:firstLineChars="218" w:firstLine="481"/>
        <w:jc w:val="both"/>
        <w:rPr>
          <w:rFonts w:ascii="Arial" w:hAnsi="Arial" w:cs="Arial"/>
          <w:sz w:val="22"/>
          <w:szCs w:val="22"/>
        </w:rPr>
      </w:pPr>
      <w:r>
        <w:rPr>
          <w:rFonts w:ascii="Arial" w:hAnsi="Arial" w:cs="Arial"/>
          <w:b/>
          <w:sz w:val="22"/>
          <w:szCs w:val="22"/>
        </w:rPr>
        <w:t>9.1.8.</w:t>
      </w:r>
      <w:r>
        <w:rPr>
          <w:rFonts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093E47C6" w14:textId="77777777" w:rsidR="005974BF" w:rsidRDefault="00A83956">
      <w:pPr>
        <w:widowControl w:val="0"/>
        <w:tabs>
          <w:tab w:val="left" w:pos="1985"/>
        </w:tabs>
        <w:spacing w:before="240" w:after="240" w:line="360" w:lineRule="auto"/>
        <w:jc w:val="both"/>
        <w:rPr>
          <w:rFonts w:ascii="Arial" w:hAnsi="Arial" w:cs="Arial"/>
          <w:b/>
          <w:sz w:val="22"/>
          <w:szCs w:val="22"/>
        </w:rPr>
      </w:pPr>
      <w:r>
        <w:rPr>
          <w:rFonts w:ascii="Arial" w:hAnsi="Arial" w:cs="Arial"/>
          <w:b/>
          <w:sz w:val="22"/>
          <w:szCs w:val="22"/>
        </w:rPr>
        <w:t>9.2. Habilitação jurídica:</w:t>
      </w:r>
    </w:p>
    <w:p w14:paraId="35543DBD" w14:textId="77777777" w:rsidR="005974BF" w:rsidRDefault="00A83956">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9.2.1. </w:t>
      </w:r>
      <w:r>
        <w:rPr>
          <w:rFonts w:ascii="Arial" w:eastAsia="Arial" w:hAnsi="Arial" w:cs="Arial"/>
          <w:bCs/>
          <w:sz w:val="22"/>
          <w:szCs w:val="22"/>
        </w:rPr>
        <w:t xml:space="preserve">Empresário individual: inscrição no Registro Público de Empresas Mercantis, a cargo da Junta Comercial da respectiva sede; </w:t>
      </w:r>
    </w:p>
    <w:p w14:paraId="7BD14815" w14:textId="77777777" w:rsidR="005974BF" w:rsidRDefault="00A83956">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9.2.2.</w:t>
      </w:r>
      <w:r>
        <w:rPr>
          <w:rFonts w:ascii="Arial" w:eastAsia="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32">
        <w:r>
          <w:rPr>
            <w:rFonts w:ascii="Arial" w:eastAsia="Arial" w:hAnsi="Arial" w:cs="Arial"/>
            <w:bCs/>
            <w:sz w:val="22"/>
            <w:szCs w:val="22"/>
          </w:rPr>
          <w:t>https://www.gov.br/empresas-e-negocios/pt-br/empreendedor</w:t>
        </w:r>
      </w:hyperlink>
      <w:r>
        <w:rPr>
          <w:rFonts w:ascii="Arial" w:eastAsia="Arial" w:hAnsi="Arial" w:cs="Arial"/>
          <w:bCs/>
          <w:sz w:val="22"/>
          <w:szCs w:val="22"/>
        </w:rPr>
        <w:t>;</w:t>
      </w:r>
    </w:p>
    <w:p w14:paraId="26C75853" w14:textId="77777777" w:rsidR="005974BF" w:rsidRDefault="00A83956">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9.2.3.</w:t>
      </w:r>
      <w:r>
        <w:rPr>
          <w:rFonts w:ascii="Arial" w:eastAsia="Arial" w:hAnsi="Arial" w:cs="Arial"/>
          <w:bCs/>
          <w:sz w:val="22"/>
          <w:szCs w:val="22"/>
        </w:rPr>
        <w:t xml:space="preserve"> Sociedade empresária, sociedade limitada unipessoal – SLU ou sociedade identificada como empresa individual de responsabilidade limitada - EIRELI, sociedade Cooperativa: inscrição do ato constitutivo, estatuto ou contrato social no Registro Público de Empresas Mercantis, a </w:t>
      </w:r>
      <w:r>
        <w:rPr>
          <w:rFonts w:ascii="Arial" w:eastAsia="Arial" w:hAnsi="Arial" w:cs="Arial"/>
          <w:bCs/>
          <w:sz w:val="22"/>
          <w:szCs w:val="22"/>
        </w:rPr>
        <w:lastRenderedPageBreak/>
        <w:t>cargo da Junta Comercial da respectiva sede, acompanhada de documento comprobatório de seus administradores;</w:t>
      </w:r>
    </w:p>
    <w:p w14:paraId="48942405" w14:textId="77777777" w:rsidR="005974BF" w:rsidRDefault="00A83956">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9.2.4.</w:t>
      </w:r>
      <w:r>
        <w:rPr>
          <w:rFonts w:ascii="Arial" w:eastAsia="Arial" w:hAnsi="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636B2AC" w14:textId="77777777" w:rsidR="005974BF" w:rsidRDefault="00A83956">
      <w:pPr>
        <w:tabs>
          <w:tab w:val="left" w:pos="1440"/>
        </w:tabs>
        <w:spacing w:beforeLines="50" w:before="120" w:afterLines="50" w:after="120" w:line="360" w:lineRule="auto"/>
        <w:ind w:firstLineChars="218" w:firstLine="481"/>
        <w:jc w:val="both"/>
        <w:rPr>
          <w:rFonts w:ascii="Arial" w:hAnsi="Arial" w:cs="Arial"/>
          <w:bCs/>
          <w:sz w:val="22"/>
          <w:szCs w:val="22"/>
        </w:rPr>
      </w:pPr>
      <w:r>
        <w:rPr>
          <w:rFonts w:ascii="Arial" w:eastAsia="Arial" w:hAnsi="Arial" w:cs="Arial"/>
          <w:b/>
          <w:sz w:val="22"/>
          <w:szCs w:val="22"/>
        </w:rPr>
        <w:t xml:space="preserve">9.2.5. </w:t>
      </w:r>
      <w:r>
        <w:rPr>
          <w:rFonts w:ascii="Arial" w:eastAsia="Arial" w:hAnsi="Arial" w:cs="Arial"/>
          <w:bCs/>
          <w:sz w:val="22"/>
          <w:szCs w:val="22"/>
        </w:rPr>
        <w:t>Sociedade simples: inscrição do ato constitutivo no Registro Civil de Pessoas Jurídicas do local de sua sede, acompanhada de documento comprobatório de seus administradores;</w:t>
      </w:r>
    </w:p>
    <w:p w14:paraId="2B716F0A" w14:textId="77777777" w:rsidR="005974BF" w:rsidRDefault="00A83956">
      <w:pPr>
        <w:tabs>
          <w:tab w:val="left" w:pos="1440"/>
        </w:tabs>
        <w:spacing w:beforeLines="50" w:before="120" w:afterLines="50" w:after="120" w:line="360" w:lineRule="auto"/>
        <w:ind w:firstLineChars="218" w:firstLine="481"/>
        <w:jc w:val="both"/>
        <w:rPr>
          <w:rFonts w:ascii="Arial" w:hAnsi="Arial" w:cs="Arial"/>
          <w:sz w:val="22"/>
          <w:szCs w:val="22"/>
        </w:rPr>
      </w:pPr>
      <w:r>
        <w:rPr>
          <w:rFonts w:ascii="Arial" w:eastAsia="Arial" w:hAnsi="Arial" w:cs="Arial"/>
          <w:b/>
          <w:sz w:val="22"/>
          <w:szCs w:val="22"/>
        </w:rPr>
        <w:t xml:space="preserve">9.2.6. </w:t>
      </w:r>
      <w:r>
        <w:rPr>
          <w:rFonts w:ascii="Arial" w:eastAsia="Arial" w:hAnsi="Arial" w:cs="Arial"/>
          <w:bCs/>
          <w:sz w:val="22"/>
          <w:szCs w:val="22"/>
        </w:rPr>
        <w:t>Filial, sucursal ou agência de sociedade simples ou empresária: inscrição do ato constitutivo da</w:t>
      </w:r>
      <w:r>
        <w:rPr>
          <w:rFonts w:ascii="Arial" w:eastAsia="Arial" w:hAnsi="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39BDA488" w14:textId="77777777" w:rsidR="005974BF" w:rsidRDefault="00A83956">
      <w:pPr>
        <w:widowControl w:val="0"/>
        <w:spacing w:beforeLines="50" w:before="120" w:afterLines="50" w:after="120" w:line="360" w:lineRule="auto"/>
        <w:ind w:firstLineChars="218" w:firstLine="481"/>
        <w:jc w:val="both"/>
        <w:rPr>
          <w:rFonts w:ascii="Arial" w:hAnsi="Arial" w:cs="Arial"/>
          <w:color w:val="000000"/>
          <w:sz w:val="22"/>
          <w:szCs w:val="22"/>
        </w:rPr>
      </w:pPr>
      <w:r>
        <w:rPr>
          <w:rFonts w:ascii="Arial" w:hAnsi="Arial" w:cs="Arial"/>
          <w:b/>
          <w:sz w:val="22"/>
          <w:szCs w:val="22"/>
        </w:rPr>
        <w:t xml:space="preserve">9.2.7. </w:t>
      </w:r>
      <w:r>
        <w:rPr>
          <w:rFonts w:ascii="Arial" w:eastAsia="Arial" w:hAnsi="Arial" w:cs="Arial"/>
          <w:color w:val="000000"/>
          <w:sz w:val="22"/>
          <w:szCs w:val="22"/>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3B5DBD57" w14:textId="77777777" w:rsidR="005974BF" w:rsidRDefault="00A83956">
      <w:pPr>
        <w:tabs>
          <w:tab w:val="left" w:pos="1134"/>
        </w:tabs>
        <w:autoSpaceDE w:val="0"/>
        <w:autoSpaceDN w:val="0"/>
        <w:spacing w:before="100" w:beforeAutospacing="1" w:after="100" w:afterAutospacing="1" w:line="360" w:lineRule="auto"/>
        <w:ind w:firstLine="480"/>
        <w:jc w:val="both"/>
        <w:rPr>
          <w:rFonts w:ascii="Arial" w:hAnsi="Arial" w:cs="Arial"/>
          <w:bCs/>
          <w:sz w:val="22"/>
          <w:szCs w:val="22"/>
        </w:rPr>
      </w:pPr>
      <w:r>
        <w:rPr>
          <w:rFonts w:ascii="Arial" w:hAnsi="Arial" w:cs="Arial"/>
          <w:b/>
          <w:sz w:val="22"/>
          <w:szCs w:val="22"/>
        </w:rPr>
        <w:t>9.2.8.</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Cs/>
          <w:sz w:val="22"/>
          <w:szCs w:val="22"/>
        </w:rPr>
        <w:t xml:space="preserve">juntamente com a </w:t>
      </w:r>
      <w:r>
        <w:rPr>
          <w:rFonts w:ascii="Arial" w:hAnsi="Arial" w:cs="Arial"/>
          <w:b/>
          <w:sz w:val="22"/>
          <w:szCs w:val="22"/>
          <w:u w:val="single"/>
        </w:rPr>
        <w:t>Consulta ao Quadro de Sócios e Administradores – QSA</w:t>
      </w:r>
      <w:r>
        <w:rPr>
          <w:rFonts w:ascii="Arial" w:hAnsi="Arial" w:cs="Arial"/>
          <w:bCs/>
          <w:sz w:val="22"/>
          <w:szCs w:val="22"/>
        </w:rPr>
        <w:t xml:space="preserve">; </w:t>
      </w:r>
    </w:p>
    <w:p w14:paraId="16357478" w14:textId="77777777" w:rsidR="005974BF" w:rsidRDefault="00A83956">
      <w:pPr>
        <w:widowControl w:val="0"/>
        <w:adjustRightInd w:val="0"/>
        <w:spacing w:before="100" w:beforeAutospacing="1" w:after="100" w:afterAutospacing="1" w:line="360" w:lineRule="auto"/>
        <w:ind w:firstLine="480"/>
        <w:jc w:val="both"/>
        <w:textAlignment w:val="baseline"/>
        <w:rPr>
          <w:rFonts w:ascii="Arial" w:hAnsi="Arial" w:cs="Arial"/>
          <w:sz w:val="22"/>
          <w:szCs w:val="22"/>
        </w:rPr>
      </w:pPr>
      <w:r>
        <w:rPr>
          <w:rFonts w:ascii="Arial" w:hAnsi="Arial" w:cs="Arial"/>
          <w:b/>
          <w:bCs/>
          <w:sz w:val="22"/>
          <w:szCs w:val="22"/>
        </w:rPr>
        <w:t xml:space="preserve">9.2.9. </w:t>
      </w:r>
      <w:r>
        <w:rPr>
          <w:rFonts w:ascii="Arial" w:hAnsi="Arial" w:cs="Arial"/>
          <w:sz w:val="22"/>
          <w:szCs w:val="22"/>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1BC1EC79" w14:textId="77777777" w:rsidR="005974BF" w:rsidRDefault="00A83956">
      <w:pPr>
        <w:widowControl w:val="0"/>
        <w:tabs>
          <w:tab w:val="left" w:pos="1985"/>
        </w:tabs>
        <w:spacing w:before="240" w:after="240" w:line="360" w:lineRule="auto"/>
        <w:jc w:val="both"/>
        <w:rPr>
          <w:rFonts w:ascii="Arial" w:hAnsi="Arial" w:cs="Arial"/>
          <w:sz w:val="22"/>
          <w:szCs w:val="22"/>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Regularidade fiscal, social e trabalhista:</w:t>
      </w:r>
    </w:p>
    <w:p w14:paraId="79999F5E" w14:textId="77777777" w:rsidR="005974BF" w:rsidRDefault="00A83956">
      <w:pPr>
        <w:widowControl w:val="0"/>
        <w:tabs>
          <w:tab w:val="left" w:pos="1985"/>
        </w:tabs>
        <w:spacing w:before="100" w:beforeAutospacing="1" w:after="100" w:afterAutospacing="1" w:line="360" w:lineRule="auto"/>
        <w:ind w:firstLine="48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Inscrição no Cadastro Nacional de Pessoas Jurídicas </w:t>
      </w:r>
      <w:r>
        <w:rPr>
          <w:rFonts w:ascii="Arial" w:hAnsi="Arial" w:cs="Arial"/>
          <w:bCs/>
          <w:sz w:val="22"/>
          <w:szCs w:val="22"/>
        </w:rPr>
        <w:t>(CNPJ);</w:t>
      </w:r>
    </w:p>
    <w:p w14:paraId="1583C8F2" w14:textId="77777777" w:rsidR="005974BF" w:rsidRDefault="00A83956">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Inscrição no cadastro de contribuintes </w:t>
      </w:r>
      <w:r>
        <w:rPr>
          <w:rFonts w:ascii="Arial" w:hAnsi="Arial" w:cs="Arial"/>
          <w:bCs/>
          <w:sz w:val="22"/>
          <w:szCs w:val="22"/>
        </w:rPr>
        <w:t>estadual ou municipal</w:t>
      </w:r>
      <w:r>
        <w:rPr>
          <w:rFonts w:ascii="Arial" w:hAnsi="Arial" w:cs="Arial"/>
          <w:sz w:val="22"/>
          <w:szCs w:val="22"/>
        </w:rPr>
        <w:t>, relativo ao domicilio ou sede do licitante, pertinente ao seu ramo de atividade e compatível com o objeto contratual;</w:t>
      </w:r>
    </w:p>
    <w:p w14:paraId="7BC09FB0" w14:textId="77777777" w:rsidR="005974BF" w:rsidRDefault="00A83956">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perante a Fazenda Federal (incluindo Seguridade Social), </w:t>
      </w:r>
      <w:proofErr w:type="gramStart"/>
      <w:r>
        <w:rPr>
          <w:rFonts w:ascii="Arial" w:hAnsi="Arial" w:cs="Arial"/>
          <w:sz w:val="22"/>
          <w:szCs w:val="22"/>
        </w:rPr>
        <w:t>Estadual e Municipal</w:t>
      </w:r>
      <w:proofErr w:type="gramEnd"/>
      <w:r>
        <w:rPr>
          <w:rFonts w:ascii="Arial" w:hAnsi="Arial" w:cs="Arial"/>
          <w:sz w:val="22"/>
          <w:szCs w:val="22"/>
        </w:rPr>
        <w:t xml:space="preserve"> do domicílio ou sede do licitante, ou outra equivalente, na forma da lei;</w:t>
      </w:r>
    </w:p>
    <w:p w14:paraId="27BB107C" w14:textId="77777777" w:rsidR="005974BF" w:rsidRDefault="00A83956">
      <w:pPr>
        <w:widowControl w:val="0"/>
        <w:tabs>
          <w:tab w:val="left" w:pos="1985"/>
        </w:tabs>
        <w:spacing w:before="240" w:after="240" w:line="360" w:lineRule="auto"/>
        <w:ind w:firstLine="48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Regularidade relativa ao Fundo de Garantia por Tempo de Serviço </w:t>
      </w:r>
      <w:r>
        <w:rPr>
          <w:rFonts w:ascii="Arial" w:hAnsi="Arial" w:cs="Arial"/>
          <w:bCs/>
          <w:sz w:val="22"/>
          <w:szCs w:val="22"/>
        </w:rPr>
        <w:t xml:space="preserve">(FGTS), </w:t>
      </w:r>
      <w:r>
        <w:rPr>
          <w:rFonts w:ascii="Arial" w:hAnsi="Arial" w:cs="Arial"/>
          <w:sz w:val="22"/>
          <w:szCs w:val="22"/>
        </w:rPr>
        <w:t>que demonstre cumprimento dos encargos sociais instituídos por lei;</w:t>
      </w:r>
    </w:p>
    <w:p w14:paraId="4E742E1A" w14:textId="77777777" w:rsidR="005974BF" w:rsidRDefault="00A83956">
      <w:pPr>
        <w:spacing w:before="100" w:beforeAutospacing="1" w:after="100" w:afterAutospacing="1" w:line="360" w:lineRule="auto"/>
        <w:ind w:firstLine="480"/>
        <w:jc w:val="both"/>
        <w:rPr>
          <w:rFonts w:ascii="Arial" w:hAnsi="Arial" w:cs="Arial"/>
          <w:sz w:val="22"/>
          <w:szCs w:val="22"/>
        </w:rPr>
      </w:pPr>
      <w:r>
        <w:rPr>
          <w:rFonts w:ascii="Arial" w:hAnsi="Arial" w:cs="Arial"/>
          <w:b/>
          <w:color w:val="000000"/>
          <w:sz w:val="22"/>
          <w:szCs w:val="22"/>
        </w:rPr>
        <w:lastRenderedPageBreak/>
        <w:t>9.3.5.</w:t>
      </w:r>
      <w:r>
        <w:rPr>
          <w:rFonts w:ascii="Arial" w:hAnsi="Arial" w:cs="Arial"/>
          <w:color w:val="000000"/>
          <w:sz w:val="22"/>
          <w:szCs w:val="22"/>
        </w:rPr>
        <w:t xml:space="preserve"> Regularidade </w:t>
      </w:r>
      <w:r>
        <w:rPr>
          <w:rFonts w:ascii="Arial" w:hAnsi="Arial" w:cs="Arial"/>
          <w:sz w:val="22"/>
          <w:szCs w:val="22"/>
        </w:rPr>
        <w:t xml:space="preserve">perante a Justiça do Trabalho, mediante a apresentação de Certidão Negativa de Débitos Trabalhistas (CNDT); </w:t>
      </w:r>
    </w:p>
    <w:p w14:paraId="5A19791B" w14:textId="77777777" w:rsidR="005974BF" w:rsidRDefault="00A83956">
      <w:pPr>
        <w:spacing w:before="240" w:after="240" w:line="360" w:lineRule="auto"/>
        <w:ind w:firstLineChars="218" w:firstLine="481"/>
        <w:jc w:val="both"/>
        <w:rPr>
          <w:rFonts w:ascii="Arial" w:hAnsi="Arial" w:cs="Arial"/>
          <w:sz w:val="22"/>
          <w:szCs w:val="22"/>
        </w:rPr>
      </w:pPr>
      <w:r>
        <w:rPr>
          <w:rFonts w:ascii="Arial" w:hAnsi="Arial" w:cs="Arial"/>
          <w:b/>
          <w:bCs/>
          <w:sz w:val="22"/>
          <w:szCs w:val="22"/>
        </w:rPr>
        <w:t>9.3.6.</w:t>
      </w:r>
      <w:r>
        <w:rPr>
          <w:rFonts w:ascii="Arial" w:hAnsi="Arial" w:cs="Arial"/>
          <w:sz w:val="22"/>
          <w:szCs w:val="22"/>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1E47DC99" w14:textId="77777777" w:rsidR="005974BF" w:rsidRDefault="00A83956">
      <w:pPr>
        <w:widowControl w:val="0"/>
        <w:tabs>
          <w:tab w:val="left" w:pos="1985"/>
        </w:tabs>
        <w:spacing w:before="100" w:beforeAutospacing="1" w:after="100" w:afterAutospacing="1" w:line="360" w:lineRule="auto"/>
        <w:jc w:val="both"/>
        <w:rPr>
          <w:rFonts w:ascii="Arial" w:hAnsi="Arial" w:cs="Arial"/>
          <w:sz w:val="22"/>
          <w:szCs w:val="22"/>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p>
    <w:p w14:paraId="45E6A09D" w14:textId="77777777" w:rsidR="005974BF" w:rsidRDefault="00A83956">
      <w:pPr>
        <w:spacing w:line="360" w:lineRule="auto"/>
        <w:ind w:firstLine="481"/>
        <w:contextualSpacing/>
        <w:jc w:val="both"/>
        <w:rPr>
          <w:rFonts w:ascii="Arial" w:hAnsi="Arial" w:cs="Arial"/>
          <w:color w:val="000000" w:themeColor="text1"/>
          <w:sz w:val="22"/>
          <w:szCs w:val="22"/>
        </w:rPr>
      </w:pPr>
      <w:r>
        <w:rPr>
          <w:rFonts w:ascii="Arial" w:hAnsi="Arial" w:cs="Arial"/>
          <w:b/>
          <w:bCs/>
          <w:color w:val="000000" w:themeColor="text1"/>
          <w:sz w:val="22"/>
          <w:szCs w:val="22"/>
        </w:rPr>
        <w:t>9.4.1.</w:t>
      </w:r>
      <w:r>
        <w:rPr>
          <w:rFonts w:ascii="Arial" w:hAnsi="Arial" w:cs="Arial"/>
          <w:color w:val="000000" w:themeColor="text1"/>
          <w:sz w:val="22"/>
          <w:szCs w:val="22"/>
        </w:rPr>
        <w:t xml:space="preserve"> Balanço patrimonial, demonstrativo de resultado de exercício e demais demonstrações contábeis dos 2 (dois) últimos exercícios sociais.</w:t>
      </w:r>
    </w:p>
    <w:p w14:paraId="3BAC885E" w14:textId="77777777" w:rsidR="005974BF" w:rsidRDefault="00A83956">
      <w:pPr>
        <w:pStyle w:val="PargrafodaLista"/>
        <w:spacing w:before="120" w:line="360" w:lineRule="auto"/>
        <w:ind w:left="0" w:right="46" w:firstLine="722"/>
        <w:jc w:val="both"/>
        <w:rPr>
          <w:rFonts w:ascii="Arial" w:hAnsi="Arial" w:cs="Arial"/>
          <w:sz w:val="22"/>
          <w:szCs w:val="22"/>
        </w:rPr>
      </w:pPr>
      <w:r>
        <w:rPr>
          <w:rFonts w:ascii="Arial" w:hAnsi="Arial" w:cs="Arial"/>
          <w:b/>
          <w:bCs/>
          <w:sz w:val="22"/>
          <w:szCs w:val="22"/>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4F8561D" w14:textId="77777777" w:rsidR="005974BF" w:rsidRDefault="005974BF">
      <w:pPr>
        <w:pStyle w:val="PargrafodaLista"/>
        <w:spacing w:before="120" w:line="360" w:lineRule="auto"/>
        <w:ind w:left="0" w:right="46" w:firstLine="722"/>
        <w:jc w:val="both"/>
        <w:rPr>
          <w:rFonts w:ascii="Arial" w:hAnsi="Arial" w:cs="Arial"/>
          <w:sz w:val="22"/>
          <w:szCs w:val="22"/>
        </w:rPr>
      </w:pPr>
    </w:p>
    <w:p w14:paraId="260C79D1" w14:textId="77777777" w:rsidR="005974BF" w:rsidRDefault="00A83956">
      <w:pPr>
        <w:pStyle w:val="PargrafodaLista"/>
        <w:spacing w:before="120" w:line="360" w:lineRule="auto"/>
        <w:ind w:left="0" w:right="46"/>
        <w:jc w:val="center"/>
        <w:rPr>
          <w:rFonts w:ascii="Arial" w:hAnsi="Arial" w:cs="Arial"/>
          <w:sz w:val="20"/>
          <w:szCs w:val="20"/>
          <w:u w:val="single"/>
        </w:rPr>
      </w:pPr>
      <w:r>
        <w:rPr>
          <w:rFonts w:ascii="Arial" w:hAnsi="Arial" w:cs="Arial"/>
          <w:sz w:val="20"/>
          <w:szCs w:val="20"/>
        </w:rPr>
        <w:t xml:space="preserve">Liquidez Geral (LG) =          </w:t>
      </w:r>
      <w:r>
        <w:rPr>
          <w:rFonts w:ascii="Arial" w:hAnsi="Arial" w:cs="Arial"/>
          <w:sz w:val="20"/>
          <w:szCs w:val="20"/>
          <w:u w:val="single"/>
        </w:rPr>
        <w:t>Ativo Circulante + Realizável a Longo Prazo</w:t>
      </w:r>
    </w:p>
    <w:p w14:paraId="47AA1440" w14:textId="77777777" w:rsidR="005974BF" w:rsidRDefault="00A83956">
      <w:pPr>
        <w:pStyle w:val="PargrafodaLista"/>
        <w:spacing w:before="120" w:line="360" w:lineRule="auto"/>
        <w:ind w:left="1414" w:right="46" w:firstLine="1306"/>
        <w:jc w:val="center"/>
        <w:rPr>
          <w:rFonts w:ascii="Arial" w:hAnsi="Arial" w:cs="Arial"/>
          <w:sz w:val="20"/>
          <w:szCs w:val="20"/>
        </w:rPr>
      </w:pPr>
      <w:r>
        <w:rPr>
          <w:rFonts w:ascii="Arial" w:hAnsi="Arial" w:cs="Arial"/>
          <w:sz w:val="20"/>
          <w:szCs w:val="20"/>
        </w:rPr>
        <w:t>Passivo Circulante + Exigível a Longo Prazo</w:t>
      </w:r>
    </w:p>
    <w:p w14:paraId="62D7C678" w14:textId="77777777" w:rsidR="005974BF" w:rsidRDefault="005974BF">
      <w:pPr>
        <w:pStyle w:val="PargrafodaLista"/>
        <w:spacing w:before="120" w:line="360" w:lineRule="auto"/>
        <w:ind w:left="0" w:right="46"/>
        <w:jc w:val="center"/>
        <w:rPr>
          <w:rFonts w:ascii="Arial" w:hAnsi="Arial" w:cs="Arial"/>
          <w:sz w:val="20"/>
          <w:szCs w:val="20"/>
          <w:u w:val="single"/>
        </w:rPr>
      </w:pPr>
    </w:p>
    <w:p w14:paraId="0AE5E707" w14:textId="77777777" w:rsidR="005974BF" w:rsidRDefault="00A83956">
      <w:pPr>
        <w:pStyle w:val="PargrafodaLista"/>
        <w:spacing w:before="120" w:line="360" w:lineRule="auto"/>
        <w:ind w:left="0" w:right="46"/>
        <w:jc w:val="center"/>
        <w:rPr>
          <w:rFonts w:ascii="Arial" w:hAnsi="Arial" w:cs="Arial"/>
          <w:sz w:val="20"/>
          <w:szCs w:val="20"/>
        </w:rPr>
      </w:pPr>
      <w:r>
        <w:rPr>
          <w:rFonts w:ascii="Arial" w:hAnsi="Arial" w:cs="Arial"/>
          <w:sz w:val="20"/>
          <w:szCs w:val="20"/>
        </w:rPr>
        <w:t>Solvência Geral (SG) =     _____________</w:t>
      </w:r>
      <w:r>
        <w:rPr>
          <w:rFonts w:ascii="Arial" w:hAnsi="Arial" w:cs="Arial"/>
          <w:sz w:val="20"/>
          <w:szCs w:val="20"/>
          <w:u w:val="single"/>
        </w:rPr>
        <w:t>Ativo Total</w:t>
      </w:r>
      <w:r>
        <w:rPr>
          <w:rFonts w:ascii="Arial" w:hAnsi="Arial" w:cs="Arial"/>
          <w:sz w:val="20"/>
          <w:szCs w:val="20"/>
        </w:rPr>
        <w:t>____________</w:t>
      </w:r>
    </w:p>
    <w:p w14:paraId="30DCAD91" w14:textId="77777777" w:rsidR="005974BF" w:rsidRDefault="00A83956">
      <w:pPr>
        <w:pStyle w:val="PargrafodaLista"/>
        <w:spacing w:before="120" w:line="360" w:lineRule="auto"/>
        <w:ind w:left="1414" w:right="46" w:firstLine="1306"/>
        <w:jc w:val="center"/>
        <w:rPr>
          <w:rFonts w:ascii="Arial" w:hAnsi="Arial" w:cs="Arial"/>
          <w:sz w:val="20"/>
          <w:szCs w:val="20"/>
        </w:rPr>
      </w:pPr>
      <w:r>
        <w:rPr>
          <w:rFonts w:ascii="Arial" w:hAnsi="Arial" w:cs="Arial"/>
          <w:sz w:val="20"/>
          <w:szCs w:val="20"/>
        </w:rPr>
        <w:t>Passivo Circulante + Exigível a Longo Prazo</w:t>
      </w:r>
    </w:p>
    <w:p w14:paraId="1CFB6C18" w14:textId="77777777" w:rsidR="005974BF" w:rsidRDefault="005974BF">
      <w:pPr>
        <w:pStyle w:val="PargrafodaLista"/>
        <w:spacing w:before="120" w:line="360" w:lineRule="auto"/>
        <w:ind w:left="0" w:right="46"/>
        <w:jc w:val="center"/>
        <w:rPr>
          <w:rFonts w:ascii="Arial" w:hAnsi="Arial" w:cs="Arial"/>
          <w:sz w:val="20"/>
          <w:szCs w:val="20"/>
          <w:u w:val="single"/>
        </w:rPr>
      </w:pPr>
    </w:p>
    <w:p w14:paraId="746E9514" w14:textId="77777777" w:rsidR="005974BF" w:rsidRDefault="00A83956">
      <w:pPr>
        <w:pStyle w:val="PargrafodaLista"/>
        <w:spacing w:before="120" w:line="360" w:lineRule="auto"/>
        <w:ind w:left="0" w:right="46"/>
        <w:jc w:val="center"/>
        <w:rPr>
          <w:rFonts w:ascii="Arial" w:hAnsi="Arial" w:cs="Arial"/>
          <w:sz w:val="20"/>
          <w:szCs w:val="20"/>
          <w:u w:val="single"/>
        </w:rPr>
      </w:pPr>
      <w:r>
        <w:rPr>
          <w:rFonts w:ascii="Arial" w:hAnsi="Arial" w:cs="Arial"/>
          <w:sz w:val="20"/>
          <w:szCs w:val="20"/>
        </w:rPr>
        <w:t>Liquidez Corrente (LC) =   ____________</w:t>
      </w:r>
      <w:r>
        <w:rPr>
          <w:rFonts w:ascii="Arial" w:hAnsi="Arial" w:cs="Arial"/>
          <w:sz w:val="20"/>
          <w:szCs w:val="20"/>
          <w:u w:val="single"/>
        </w:rPr>
        <w:t>Ativo Circulante</w:t>
      </w:r>
      <w:r>
        <w:rPr>
          <w:rFonts w:ascii="Arial" w:hAnsi="Arial" w:cs="Arial"/>
          <w:sz w:val="20"/>
          <w:szCs w:val="20"/>
        </w:rPr>
        <w:t>__________</w:t>
      </w:r>
    </w:p>
    <w:p w14:paraId="515A2197" w14:textId="77777777" w:rsidR="005974BF" w:rsidRDefault="00A83956">
      <w:pPr>
        <w:pStyle w:val="PargrafodaLista"/>
        <w:spacing w:before="120" w:line="360" w:lineRule="auto"/>
        <w:ind w:left="0" w:right="46" w:firstLineChars="2650" w:firstLine="5300"/>
        <w:jc w:val="both"/>
        <w:rPr>
          <w:rFonts w:ascii="Arial" w:hAnsi="Arial" w:cs="Arial"/>
          <w:sz w:val="20"/>
          <w:szCs w:val="20"/>
        </w:rPr>
      </w:pPr>
      <w:r>
        <w:rPr>
          <w:rFonts w:ascii="Arial" w:hAnsi="Arial" w:cs="Arial"/>
          <w:sz w:val="20"/>
          <w:szCs w:val="20"/>
        </w:rPr>
        <w:t>Passivo Circulante</w:t>
      </w:r>
    </w:p>
    <w:p w14:paraId="09C78B7B" w14:textId="77777777" w:rsidR="005974BF" w:rsidRDefault="00A83956">
      <w:pPr>
        <w:pStyle w:val="PargrafodaLista"/>
        <w:numPr>
          <w:ilvl w:val="3"/>
          <w:numId w:val="10"/>
        </w:numPr>
        <w:spacing w:before="120" w:line="360" w:lineRule="auto"/>
        <w:ind w:left="0" w:right="46" w:firstLine="479"/>
        <w:jc w:val="both"/>
        <w:rPr>
          <w:rFonts w:ascii="Arial" w:hAnsi="Arial" w:cs="Arial"/>
          <w:sz w:val="22"/>
          <w:szCs w:val="22"/>
        </w:rPr>
      </w:pPr>
      <w:r>
        <w:rPr>
          <w:rFonts w:ascii="Arial" w:hAnsi="Arial" w:cs="Arial"/>
          <w:sz w:val="22"/>
          <w:szCs w:val="22"/>
        </w:rPr>
        <w:t>Caso a empresa licitante apresente resultado inferior ou igual a 1 (um) em qualquer dos índices de Liquidez Geral (LG), Solvência Geral (SG) e Liquidez Corrente (LC), será exigido para fins de habilitação capital mínimo de 1% (um por cento) do valor total estimado para o item 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473E9732" w14:textId="77777777" w:rsidR="005974BF" w:rsidRDefault="00A83956">
      <w:pPr>
        <w:pStyle w:val="PargrafodaLista"/>
        <w:numPr>
          <w:ilvl w:val="3"/>
          <w:numId w:val="10"/>
        </w:numPr>
        <w:spacing w:before="120" w:line="360" w:lineRule="auto"/>
        <w:ind w:left="0" w:right="46" w:firstLine="479"/>
        <w:jc w:val="both"/>
        <w:rPr>
          <w:rFonts w:ascii="Arial" w:hAnsi="Arial" w:cs="Arial"/>
          <w:sz w:val="22"/>
          <w:szCs w:val="22"/>
        </w:rPr>
      </w:pPr>
      <w:r>
        <w:rPr>
          <w:rFonts w:ascii="Arial" w:hAnsi="Arial" w:cs="Arial"/>
          <w:sz w:val="22"/>
          <w:szCs w:val="22"/>
        </w:rPr>
        <w:t>As 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proofErr w:type="gramStart"/>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proofErr w:type="gramEnd"/>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65,</w:t>
      </w:r>
      <w:r>
        <w:rPr>
          <w:rFonts w:ascii="Arial" w:hAnsi="Arial" w:cs="Arial"/>
          <w:spacing w:val="-4"/>
          <w:sz w:val="22"/>
          <w:szCs w:val="22"/>
        </w:rPr>
        <w:t xml:space="preserve"> </w:t>
      </w:r>
      <w:r>
        <w:rPr>
          <w:rFonts w:ascii="Arial" w:hAnsi="Arial" w:cs="Arial"/>
          <w:sz w:val="22"/>
          <w:szCs w:val="22"/>
        </w:rPr>
        <w:t>§1º)</w:t>
      </w:r>
    </w:p>
    <w:p w14:paraId="473B24C4" w14:textId="77777777" w:rsidR="005974BF" w:rsidRDefault="00A83956">
      <w:pPr>
        <w:pStyle w:val="PargrafodaLista"/>
        <w:numPr>
          <w:ilvl w:val="3"/>
          <w:numId w:val="10"/>
        </w:numPr>
        <w:spacing w:before="120" w:line="360" w:lineRule="auto"/>
        <w:ind w:left="0" w:right="46" w:firstLine="479"/>
        <w:jc w:val="both"/>
        <w:rPr>
          <w:rFonts w:ascii="Arial" w:hAnsi="Arial" w:cs="Arial"/>
          <w:sz w:val="22"/>
          <w:szCs w:val="22"/>
        </w:rPr>
      </w:pPr>
      <w:r>
        <w:rPr>
          <w:rFonts w:ascii="Arial" w:hAnsi="Arial" w:cs="Arial"/>
          <w:sz w:val="22"/>
          <w:szCs w:val="22"/>
        </w:rPr>
        <w:t>Os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42FE579B" w14:textId="77777777" w:rsidR="005974BF" w:rsidRDefault="00A83956">
      <w:pPr>
        <w:pStyle w:val="PargrafodaLista"/>
        <w:numPr>
          <w:ilvl w:val="3"/>
          <w:numId w:val="10"/>
        </w:numPr>
        <w:spacing w:before="120" w:line="360" w:lineRule="auto"/>
        <w:ind w:left="0" w:right="46" w:firstLine="479"/>
        <w:jc w:val="both"/>
        <w:rPr>
          <w:rFonts w:ascii="Arial" w:hAnsi="Arial" w:cs="Arial"/>
          <w:color w:val="000000"/>
          <w:sz w:val="22"/>
          <w:szCs w:val="22"/>
          <w:lang w:eastAsia="zh-CN" w:bidi="ar"/>
        </w:rPr>
      </w:pPr>
      <w:r>
        <w:rPr>
          <w:rFonts w:ascii="Arial" w:hAnsi="Arial" w:cs="Arial"/>
          <w:sz w:val="22"/>
          <w:szCs w:val="22"/>
        </w:rPr>
        <w:lastRenderedPageBreak/>
        <w:t xml:space="preserve">Os documentos referidos acima deverão ser exigidos com base no limite definido pela Receita Federal do Brasil para transmissão da Escrituração Contábil Digital - ECD ao </w:t>
      </w:r>
      <w:proofErr w:type="spellStart"/>
      <w:r>
        <w:rPr>
          <w:rFonts w:ascii="Arial" w:hAnsi="Arial" w:cs="Arial"/>
          <w:sz w:val="22"/>
          <w:szCs w:val="22"/>
        </w:rPr>
        <w:t>Sped</w:t>
      </w:r>
      <w:proofErr w:type="spellEnd"/>
      <w:r>
        <w:rPr>
          <w:rFonts w:ascii="Arial" w:hAnsi="Arial" w:cs="Arial"/>
          <w:sz w:val="22"/>
          <w:szCs w:val="22"/>
        </w:rPr>
        <w:t>.</w:t>
      </w:r>
    </w:p>
    <w:p w14:paraId="3273BE6F" w14:textId="77777777" w:rsidR="005974BF" w:rsidRDefault="00A83956">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O Balanço Patrimonial físico deverá conter os seguintes elementos:</w:t>
      </w:r>
    </w:p>
    <w:p w14:paraId="1D5D7C19"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Balanço Patrimonial;</w:t>
      </w:r>
    </w:p>
    <w:p w14:paraId="266E8168"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Demonstração de Resultado do Exercício;</w:t>
      </w:r>
    </w:p>
    <w:p w14:paraId="786740B4"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Assinatura do contador e representante legal da empresa;</w:t>
      </w:r>
    </w:p>
    <w:p w14:paraId="2C2A35FF"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Termo de Abertura e Termo de Encerramento do Livro Diário;</w:t>
      </w:r>
    </w:p>
    <w:p w14:paraId="6A66542C"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Registro na Junta Comercial, no Cartório de Registros de Pessoa Jurídica ou OAB.</w:t>
      </w:r>
    </w:p>
    <w:p w14:paraId="72B80255" w14:textId="77777777" w:rsidR="005974BF" w:rsidRDefault="00A83956">
      <w:pPr>
        <w:widowControl w:val="0"/>
        <w:tabs>
          <w:tab w:val="left" w:pos="1985"/>
        </w:tabs>
        <w:spacing w:before="100" w:beforeAutospacing="1" w:after="100" w:afterAutospacing="1"/>
        <w:ind w:firstLine="567"/>
        <w:jc w:val="both"/>
        <w:rPr>
          <w:rFonts w:ascii="Arial" w:hAnsi="Arial" w:cs="Arial"/>
          <w:sz w:val="22"/>
          <w:szCs w:val="22"/>
        </w:rPr>
      </w:pPr>
      <w:r>
        <w:rPr>
          <w:rFonts w:ascii="Arial" w:hAnsi="Arial" w:cs="Arial"/>
          <w:b/>
          <w:bCs/>
          <w:sz w:val="22"/>
          <w:szCs w:val="22"/>
        </w:rPr>
        <w:t>f)</w:t>
      </w:r>
      <w:r>
        <w:rPr>
          <w:rFonts w:ascii="Arial" w:hAnsi="Arial" w:cs="Arial"/>
          <w:sz w:val="22"/>
          <w:szCs w:val="22"/>
        </w:rPr>
        <w:t xml:space="preserve"> O Balanço Patrimonial digital deverá conter os seguintes elementos:</w:t>
      </w:r>
    </w:p>
    <w:p w14:paraId="183E7BBB"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Balanço Patrimonial;</w:t>
      </w:r>
    </w:p>
    <w:p w14:paraId="301D6A5C"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Demonstração de Resultado do Exercício;</w:t>
      </w:r>
    </w:p>
    <w:p w14:paraId="73861273"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Assinatura digital do contador e representante legal da empresa;</w:t>
      </w:r>
    </w:p>
    <w:p w14:paraId="797ECD78"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Termo de Abertura e Termo de Encerramento do Livro Diário;</w:t>
      </w:r>
    </w:p>
    <w:p w14:paraId="109D7300" w14:textId="77777777" w:rsidR="005974BF" w:rsidRDefault="00A83956">
      <w:pPr>
        <w:widowControl w:val="0"/>
        <w:numPr>
          <w:ilvl w:val="0"/>
          <w:numId w:val="11"/>
        </w:numPr>
        <w:tabs>
          <w:tab w:val="clear" w:pos="420"/>
          <w:tab w:val="left" w:pos="850"/>
        </w:tabs>
        <w:spacing w:before="100" w:beforeAutospacing="1" w:after="100" w:afterAutospacing="1" w:line="360" w:lineRule="auto"/>
        <w:ind w:left="567" w:firstLine="5"/>
        <w:jc w:val="both"/>
        <w:rPr>
          <w:rFonts w:ascii="Arial" w:hAnsi="Arial" w:cs="Arial"/>
          <w:sz w:val="22"/>
          <w:szCs w:val="22"/>
        </w:rPr>
      </w:pPr>
      <w:r>
        <w:rPr>
          <w:rFonts w:ascii="Arial" w:hAnsi="Arial" w:cs="Arial"/>
          <w:sz w:val="22"/>
          <w:szCs w:val="22"/>
        </w:rPr>
        <w:t>Recibo emitido pelo sistema público.</w:t>
      </w:r>
    </w:p>
    <w:p w14:paraId="03518AF7" w14:textId="77777777" w:rsidR="005974BF" w:rsidRDefault="00A83956">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9.4.2.</w:t>
      </w:r>
      <w:r>
        <w:rPr>
          <w:rFonts w:ascii="Arial" w:hAnsi="Arial" w:cs="Arial"/>
          <w:sz w:val="22"/>
          <w:szCs w:val="22"/>
        </w:rPr>
        <w:t xml:space="preserve"> </w:t>
      </w:r>
      <w:r>
        <w:rPr>
          <w:rFonts w:ascii="Arial" w:hAnsi="Arial" w:cs="Arial"/>
          <w:color w:val="000000"/>
          <w:sz w:val="22"/>
          <w:szCs w:val="22"/>
        </w:rPr>
        <w:t xml:space="preserve">Certidão negativa de feitos sobre </w:t>
      </w:r>
      <w:r>
        <w:rPr>
          <w:rFonts w:ascii="Arial" w:hAnsi="Arial" w:cs="Arial"/>
          <w:bCs/>
          <w:color w:val="000000"/>
          <w:sz w:val="22"/>
          <w:szCs w:val="22"/>
        </w:rPr>
        <w:t xml:space="preserve">falência e recuperação judicial </w:t>
      </w:r>
      <w:r>
        <w:rPr>
          <w:rFonts w:ascii="Arial" w:hAnsi="Arial" w:cs="Arial"/>
          <w:color w:val="000000"/>
          <w:sz w:val="22"/>
          <w:szCs w:val="22"/>
        </w:rPr>
        <w:t>expedida pelo distribuidor da sede do licitante.</w:t>
      </w:r>
    </w:p>
    <w:p w14:paraId="6A4CCF8A" w14:textId="77777777" w:rsidR="005974BF" w:rsidRDefault="00A8395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9.4.2.1.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1FC2C89D" w14:textId="77777777" w:rsidR="005974BF" w:rsidRDefault="00A83956">
      <w:pPr>
        <w:widowControl w:val="0"/>
        <w:spacing w:line="360" w:lineRule="auto"/>
        <w:ind w:firstLineChars="327" w:firstLine="722"/>
        <w:jc w:val="both"/>
        <w:rPr>
          <w:rFonts w:ascii="Arial" w:hAnsi="Arial" w:cs="Arial"/>
          <w:sz w:val="22"/>
          <w:szCs w:val="22"/>
        </w:rPr>
      </w:pPr>
      <w:r>
        <w:rPr>
          <w:rFonts w:ascii="Arial" w:hAnsi="Arial" w:cs="Arial"/>
          <w:b/>
          <w:sz w:val="22"/>
          <w:szCs w:val="22"/>
        </w:rPr>
        <w:t xml:space="preserve">9.4.2.2. </w:t>
      </w:r>
      <w:r>
        <w:rPr>
          <w:rFonts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0E96F399" w14:textId="77777777" w:rsidR="005974BF" w:rsidRDefault="00A83956">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sidRPr="003E58B6">
        <w:rPr>
          <w:rFonts w:ascii="Arial" w:hAnsi="Arial" w:cs="Arial"/>
          <w:b/>
          <w:sz w:val="22"/>
          <w:szCs w:val="22"/>
        </w:rPr>
        <w:t>9.5. Qualificação Técnica</w:t>
      </w:r>
      <w:r>
        <w:rPr>
          <w:rFonts w:ascii="Arial" w:hAnsi="Arial" w:cs="Arial"/>
          <w:b/>
          <w:sz w:val="22"/>
          <w:szCs w:val="22"/>
        </w:rPr>
        <w:t xml:space="preserve"> </w:t>
      </w:r>
    </w:p>
    <w:p w14:paraId="500BEFC6" w14:textId="10CD9D60" w:rsidR="005974BF" w:rsidRDefault="00A83956">
      <w:pPr>
        <w:pStyle w:val="Recuodecorpodetexto"/>
        <w:widowControl w:val="0"/>
        <w:tabs>
          <w:tab w:val="left" w:pos="142"/>
          <w:tab w:val="left" w:pos="709"/>
          <w:tab w:val="left" w:pos="1276"/>
        </w:tabs>
        <w:adjustRightInd w:val="0"/>
        <w:spacing w:line="360" w:lineRule="auto"/>
        <w:ind w:left="0"/>
        <w:textAlignment w:val="baseline"/>
        <w:rPr>
          <w:rFonts w:ascii="Arial" w:hAnsi="Arial" w:cs="Arial"/>
          <w:b/>
          <w:szCs w:val="22"/>
        </w:rPr>
      </w:pPr>
      <w:r w:rsidRPr="00AB416C">
        <w:rPr>
          <w:rFonts w:ascii="Arial" w:hAnsi="Arial" w:cs="Arial"/>
          <w:b/>
          <w:bCs/>
          <w:szCs w:val="22"/>
        </w:rPr>
        <w:t>9.5.1</w:t>
      </w:r>
      <w:r>
        <w:rPr>
          <w:rFonts w:ascii="Arial" w:hAnsi="Arial" w:cs="Arial"/>
          <w:szCs w:val="22"/>
        </w:rPr>
        <w:t xml:space="preserve"> Para os itens </w:t>
      </w:r>
      <w:r>
        <w:rPr>
          <w:rFonts w:ascii="Arial" w:hAnsi="Arial" w:cs="Arial"/>
          <w:b/>
          <w:bCs/>
          <w:szCs w:val="22"/>
        </w:rPr>
        <w:t>4 (avental), 70 (máscara PFF2/N95) e 82 (protetor solar labial),</w:t>
      </w:r>
      <w:r>
        <w:rPr>
          <w:rFonts w:ascii="Arial" w:hAnsi="Arial" w:cs="Arial"/>
          <w:szCs w:val="22"/>
        </w:rPr>
        <w:t xml:space="preserve"> as vencedoras deverão apresentar a </w:t>
      </w:r>
      <w:r>
        <w:rPr>
          <w:rFonts w:ascii="Arial" w:hAnsi="Arial" w:cs="Arial"/>
          <w:b/>
          <w:szCs w:val="22"/>
        </w:rPr>
        <w:t>Autorização de Funcionamento (AFE) expedida pela ANVISA.</w:t>
      </w:r>
    </w:p>
    <w:p w14:paraId="74FA6BCC" w14:textId="77777777" w:rsidR="005974BF" w:rsidRDefault="005974BF">
      <w:pPr>
        <w:pStyle w:val="Recuodecorpodetexto"/>
        <w:widowControl w:val="0"/>
        <w:tabs>
          <w:tab w:val="left" w:pos="142"/>
          <w:tab w:val="left" w:pos="709"/>
          <w:tab w:val="left" w:pos="1276"/>
        </w:tabs>
        <w:adjustRightInd w:val="0"/>
        <w:spacing w:line="360" w:lineRule="auto"/>
        <w:ind w:left="0"/>
        <w:textAlignment w:val="baseline"/>
        <w:rPr>
          <w:rFonts w:ascii="Arial" w:hAnsi="Arial" w:cs="Arial"/>
          <w:b/>
          <w:szCs w:val="22"/>
        </w:rPr>
      </w:pPr>
    </w:p>
    <w:p w14:paraId="46066E64" w14:textId="77777777" w:rsidR="005974BF" w:rsidRDefault="00A83956">
      <w:pPr>
        <w:pStyle w:val="Recuodecorpodetexto"/>
        <w:widowControl w:val="0"/>
        <w:tabs>
          <w:tab w:val="left" w:pos="142"/>
          <w:tab w:val="left" w:pos="709"/>
          <w:tab w:val="left" w:pos="1276"/>
        </w:tabs>
        <w:adjustRightInd w:val="0"/>
        <w:spacing w:line="360" w:lineRule="auto"/>
        <w:ind w:left="0"/>
        <w:textAlignment w:val="baseline"/>
        <w:rPr>
          <w:rFonts w:ascii="Arial" w:hAnsi="Arial" w:cs="Arial"/>
          <w:szCs w:val="22"/>
        </w:rPr>
      </w:pPr>
      <w:r w:rsidRPr="00AB416C">
        <w:rPr>
          <w:rFonts w:ascii="Arial" w:hAnsi="Arial" w:cs="Arial"/>
          <w:b/>
          <w:bCs/>
          <w:szCs w:val="22"/>
        </w:rPr>
        <w:t>9.5.2</w:t>
      </w:r>
      <w:r>
        <w:rPr>
          <w:rFonts w:ascii="Arial" w:hAnsi="Arial" w:cs="Arial"/>
          <w:szCs w:val="22"/>
        </w:rPr>
        <w:t xml:space="preserve"> Para os itens </w:t>
      </w:r>
      <w:r>
        <w:rPr>
          <w:rFonts w:ascii="Arial" w:hAnsi="Arial" w:cs="Arial"/>
          <w:b/>
          <w:bCs/>
          <w:szCs w:val="22"/>
        </w:rPr>
        <w:t>4 (avental), 70 (máscara PFF2/N95) e 82 (protetor solar labial),</w:t>
      </w:r>
      <w:r>
        <w:rPr>
          <w:rFonts w:ascii="Arial" w:hAnsi="Arial" w:cs="Arial"/>
          <w:szCs w:val="22"/>
        </w:rPr>
        <w:t xml:space="preserve"> as vencedoras deverão apresentar </w:t>
      </w:r>
      <w:r>
        <w:rPr>
          <w:rFonts w:ascii="Arial" w:hAnsi="Arial" w:cs="Arial"/>
          <w:b/>
          <w:szCs w:val="22"/>
        </w:rPr>
        <w:t>Alvará de Licença Sanitária Estadual ou Municipal.</w:t>
      </w:r>
    </w:p>
    <w:p w14:paraId="7FC5C0C6" w14:textId="77777777" w:rsidR="005974BF" w:rsidRDefault="005974BF">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p>
    <w:p w14:paraId="608172F3" w14:textId="77777777" w:rsidR="005974BF" w:rsidRDefault="005974BF">
      <w:pPr>
        <w:widowControl w:val="0"/>
        <w:spacing w:line="360" w:lineRule="auto"/>
        <w:ind w:firstLineChars="327" w:firstLine="719"/>
        <w:jc w:val="both"/>
        <w:rPr>
          <w:rFonts w:ascii="Arial" w:hAnsi="Arial" w:cs="Arial"/>
          <w:sz w:val="22"/>
          <w:szCs w:val="22"/>
        </w:rPr>
      </w:pPr>
    </w:p>
    <w:p w14:paraId="6123BA67" w14:textId="77777777" w:rsidR="005974BF" w:rsidRDefault="00A83956">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9.6. Declarações Conjuntas (Anexo III):</w:t>
      </w:r>
    </w:p>
    <w:p w14:paraId="32B2F15D" w14:textId="77777777" w:rsidR="005974BF" w:rsidRDefault="00A83956">
      <w:pPr>
        <w:tabs>
          <w:tab w:val="left" w:pos="960"/>
        </w:tabs>
        <w:autoSpaceDE w:val="0"/>
        <w:autoSpaceDN w:val="0"/>
        <w:spacing w:before="240" w:after="240" w:line="360" w:lineRule="auto"/>
        <w:ind w:firstLineChars="218" w:firstLine="481"/>
        <w:jc w:val="both"/>
        <w:rPr>
          <w:rFonts w:ascii="Arial" w:hAnsi="Arial" w:cs="Arial"/>
          <w:b/>
          <w:sz w:val="22"/>
          <w:szCs w:val="22"/>
        </w:rPr>
      </w:pPr>
      <w:r>
        <w:rPr>
          <w:rFonts w:ascii="Arial" w:hAnsi="Arial" w:cs="Arial"/>
          <w:b/>
          <w:bCs/>
          <w:sz w:val="22"/>
          <w:szCs w:val="22"/>
        </w:rPr>
        <w:t xml:space="preserve">9.6.1. </w:t>
      </w:r>
      <w:r>
        <w:rPr>
          <w:rFonts w:ascii="Arial" w:hAnsi="Arial" w:cs="Arial"/>
          <w:b/>
          <w:sz w:val="22"/>
          <w:szCs w:val="22"/>
        </w:rPr>
        <w:t>Declaração de enquadramento como beneficiária da Lei Complementar 123/2006:</w:t>
      </w:r>
    </w:p>
    <w:p w14:paraId="15E23E80" w14:textId="77777777" w:rsidR="005974BF" w:rsidRDefault="00A83956">
      <w:pPr>
        <w:tabs>
          <w:tab w:val="left" w:pos="960"/>
        </w:tabs>
        <w:autoSpaceDE w:val="0"/>
        <w:autoSpaceDN w:val="0"/>
        <w:spacing w:before="240" w:after="240" w:line="360" w:lineRule="auto"/>
        <w:ind w:firstLineChars="327" w:firstLine="722"/>
        <w:jc w:val="both"/>
        <w:rPr>
          <w:rFonts w:ascii="Arial" w:hAnsi="Arial" w:cs="Arial"/>
          <w:sz w:val="22"/>
          <w:szCs w:val="22"/>
        </w:rPr>
      </w:pPr>
      <w:r>
        <w:rPr>
          <w:rFonts w:ascii="Arial" w:hAnsi="Arial" w:cs="Arial"/>
          <w:b/>
          <w:sz w:val="22"/>
          <w:szCs w:val="22"/>
        </w:rPr>
        <w:t>9.6.1.1.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23847371" w14:textId="77777777" w:rsidR="005974BF" w:rsidRDefault="00A83956">
      <w:pPr>
        <w:widowControl w:val="0"/>
        <w:tabs>
          <w:tab w:val="left" w:pos="142"/>
          <w:tab w:val="left" w:pos="960"/>
          <w:tab w:val="left" w:pos="1200"/>
          <w:tab w:val="left" w:pos="1418"/>
          <w:tab w:val="left" w:pos="1985"/>
        </w:tabs>
        <w:autoSpaceDE w:val="0"/>
        <w:autoSpaceDN w:val="0"/>
        <w:adjustRightInd w:val="0"/>
        <w:spacing w:before="240" w:after="240" w:line="360" w:lineRule="auto"/>
        <w:ind w:firstLineChars="327" w:firstLine="722"/>
        <w:jc w:val="both"/>
        <w:textAlignment w:val="baseline"/>
        <w:rPr>
          <w:rFonts w:ascii="Arial" w:hAnsi="Arial" w:cs="Arial"/>
          <w:sz w:val="22"/>
          <w:szCs w:val="22"/>
        </w:rPr>
      </w:pPr>
      <w:r>
        <w:rPr>
          <w:rFonts w:ascii="Arial" w:hAnsi="Arial" w:cs="Arial"/>
          <w:b/>
          <w:bCs/>
          <w:sz w:val="22"/>
          <w:szCs w:val="22"/>
        </w:rPr>
        <w:t>9.6.1.2.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2B4D7FB5" w14:textId="77777777" w:rsidR="005974BF" w:rsidRDefault="00A83956">
      <w:pPr>
        <w:widowControl w:val="0"/>
        <w:tabs>
          <w:tab w:val="left" w:pos="142"/>
          <w:tab w:val="left" w:pos="960"/>
          <w:tab w:val="left" w:pos="1200"/>
          <w:tab w:val="left" w:pos="1418"/>
          <w:tab w:val="left" w:pos="1985"/>
        </w:tabs>
        <w:autoSpaceDE w:val="0"/>
        <w:autoSpaceDN w:val="0"/>
        <w:adjustRightInd w:val="0"/>
        <w:spacing w:before="240" w:after="240" w:line="360" w:lineRule="auto"/>
        <w:ind w:firstLineChars="327" w:firstLine="722"/>
        <w:jc w:val="both"/>
        <w:textAlignment w:val="baseline"/>
        <w:rPr>
          <w:rFonts w:ascii="Arial" w:hAnsi="Arial" w:cs="Arial"/>
          <w:bCs/>
          <w:sz w:val="22"/>
          <w:szCs w:val="22"/>
        </w:rPr>
      </w:pPr>
      <w:r>
        <w:rPr>
          <w:rFonts w:ascii="Arial" w:hAnsi="Arial" w:cs="Arial"/>
          <w:b/>
          <w:sz w:val="22"/>
          <w:szCs w:val="22"/>
        </w:rPr>
        <w:t xml:space="preserve">9.6.1.3. </w:t>
      </w:r>
      <w:r>
        <w:rPr>
          <w:rFonts w:ascii="Arial" w:hAnsi="Arial" w:cs="Arial"/>
          <w:sz w:val="22"/>
          <w:szCs w:val="22"/>
        </w:rPr>
        <w:t xml:space="preserve">A consulta de optante pelo Simples Nacional não substitui a Certidão da Junta Comercial. </w:t>
      </w:r>
    </w:p>
    <w:p w14:paraId="57290B6F" w14:textId="77777777" w:rsidR="005974BF" w:rsidRDefault="00A83956">
      <w:pPr>
        <w:widowControl w:val="0"/>
        <w:tabs>
          <w:tab w:val="left" w:pos="960"/>
          <w:tab w:val="left" w:pos="1276"/>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sz w:val="22"/>
          <w:szCs w:val="22"/>
        </w:rPr>
        <w:t>9.6.1.4.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5CA88281" w14:textId="77777777" w:rsidR="005974BF" w:rsidRDefault="00A83956">
      <w:pPr>
        <w:widowControl w:val="0"/>
        <w:tabs>
          <w:tab w:val="left" w:pos="567"/>
          <w:tab w:val="left" w:pos="960"/>
          <w:tab w:val="left" w:pos="1200"/>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sz w:val="22"/>
          <w:szCs w:val="22"/>
        </w:rPr>
        <w:t>9.6.1.5.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47A37F41" w14:textId="77777777" w:rsidR="005974BF" w:rsidRDefault="00A83956">
      <w:pPr>
        <w:widowControl w:val="0"/>
        <w:tabs>
          <w:tab w:val="left" w:pos="567"/>
          <w:tab w:val="left" w:pos="960"/>
          <w:tab w:val="left" w:pos="1200"/>
          <w:tab w:val="left" w:pos="1276"/>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sz w:val="22"/>
          <w:szCs w:val="22"/>
        </w:rPr>
        <w:t xml:space="preserve">9.6.1.6.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6655CC22" w14:textId="77777777" w:rsidR="005974BF" w:rsidRDefault="00A83956">
      <w:pPr>
        <w:widowControl w:val="0"/>
        <w:tabs>
          <w:tab w:val="left" w:pos="567"/>
          <w:tab w:val="left" w:pos="960"/>
          <w:tab w:val="left" w:pos="1200"/>
        </w:tabs>
        <w:adjustRightInd w:val="0"/>
        <w:spacing w:before="240" w:after="240" w:line="360" w:lineRule="auto"/>
        <w:ind w:firstLineChars="327" w:firstLine="722"/>
        <w:jc w:val="both"/>
        <w:textAlignment w:val="baseline"/>
        <w:rPr>
          <w:rFonts w:ascii="Arial" w:hAnsi="Arial" w:cs="Arial"/>
          <w:b/>
          <w:sz w:val="22"/>
          <w:szCs w:val="22"/>
        </w:rPr>
      </w:pPr>
      <w:r>
        <w:rPr>
          <w:rFonts w:ascii="Arial" w:hAnsi="Arial" w:cs="Arial"/>
          <w:b/>
          <w:bCs/>
          <w:color w:val="000000"/>
          <w:sz w:val="22"/>
          <w:szCs w:val="22"/>
        </w:rPr>
        <w:t>9.6.1.7.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0485274C" w14:textId="77777777" w:rsidR="005974BF" w:rsidRDefault="00A83956">
      <w:pPr>
        <w:widowControl w:val="0"/>
        <w:adjustRightInd w:val="0"/>
        <w:spacing w:before="240" w:after="240" w:line="360" w:lineRule="auto"/>
        <w:ind w:right="-11" w:firstLineChars="218" w:firstLine="481"/>
        <w:jc w:val="both"/>
        <w:textAlignment w:val="baseline"/>
        <w:rPr>
          <w:rFonts w:ascii="Arial" w:hAnsi="Arial" w:cs="Arial"/>
          <w:b/>
          <w:sz w:val="22"/>
          <w:szCs w:val="22"/>
        </w:rPr>
      </w:pPr>
      <w:r>
        <w:rPr>
          <w:rFonts w:ascii="Arial" w:hAnsi="Arial" w:cs="Arial"/>
          <w:b/>
          <w:sz w:val="22"/>
          <w:szCs w:val="22"/>
        </w:rPr>
        <w:t>9.6.2. Declaração de conhecimento do edital e dos requisitos de habilitação:</w:t>
      </w:r>
    </w:p>
    <w:p w14:paraId="03413427" w14:textId="77777777" w:rsidR="005974BF" w:rsidRDefault="00A83956">
      <w:pPr>
        <w:widowControl w:val="0"/>
        <w:adjustRightInd w:val="0"/>
        <w:spacing w:before="240" w:after="240" w:line="360" w:lineRule="auto"/>
        <w:ind w:right="-11" w:firstLineChars="327" w:firstLine="722"/>
        <w:jc w:val="both"/>
        <w:textAlignment w:val="baseline"/>
        <w:rPr>
          <w:rFonts w:ascii="Arial" w:hAnsi="Arial" w:cs="Arial"/>
          <w:sz w:val="22"/>
          <w:szCs w:val="22"/>
        </w:rPr>
      </w:pPr>
      <w:r>
        <w:rPr>
          <w:rFonts w:ascii="Arial" w:hAnsi="Arial" w:cs="Arial"/>
          <w:b/>
          <w:sz w:val="22"/>
          <w:szCs w:val="22"/>
        </w:rPr>
        <w:lastRenderedPageBreak/>
        <w:t xml:space="preserve">9.6.2.1. </w:t>
      </w:r>
      <w:r>
        <w:rPr>
          <w:rFonts w:ascii="Arial" w:hAnsi="Arial" w:cs="Arial"/>
          <w:sz w:val="22"/>
          <w:szCs w:val="22"/>
        </w:rPr>
        <w:t>A licitante deverá apresentar declaração de que possui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conforme modelo no Anexo III.</w:t>
      </w:r>
    </w:p>
    <w:p w14:paraId="777A6FB7" w14:textId="77777777" w:rsidR="005974BF" w:rsidRDefault="00A83956">
      <w:pPr>
        <w:tabs>
          <w:tab w:val="left" w:pos="426"/>
        </w:tabs>
        <w:spacing w:before="240" w:after="240" w:line="360" w:lineRule="auto"/>
        <w:ind w:firstLineChars="218" w:firstLine="481"/>
        <w:jc w:val="both"/>
        <w:rPr>
          <w:rFonts w:ascii="Arial" w:hAnsi="Arial" w:cs="Arial"/>
          <w:b/>
          <w:sz w:val="22"/>
          <w:szCs w:val="22"/>
        </w:rPr>
      </w:pPr>
      <w:r>
        <w:rPr>
          <w:rFonts w:ascii="Arial" w:hAnsi="Arial" w:cs="Arial"/>
          <w:b/>
          <w:sz w:val="22"/>
          <w:szCs w:val="22"/>
        </w:rPr>
        <w:t>9.6.3. Declaração de inexistência de fatos impeditivos:</w:t>
      </w:r>
    </w:p>
    <w:p w14:paraId="2F1CBE7D" w14:textId="77777777" w:rsidR="005974BF" w:rsidRDefault="00A83956">
      <w:pPr>
        <w:spacing w:before="240" w:after="240" w:line="360" w:lineRule="auto"/>
        <w:ind w:firstLine="720"/>
        <w:jc w:val="both"/>
        <w:rPr>
          <w:rFonts w:ascii="Arial" w:hAnsi="Arial" w:cs="Arial"/>
          <w:sz w:val="22"/>
          <w:szCs w:val="22"/>
        </w:rPr>
      </w:pPr>
      <w:r>
        <w:rPr>
          <w:rFonts w:ascii="Arial" w:hAnsi="Arial" w:cs="Arial"/>
          <w:b/>
          <w:sz w:val="22"/>
          <w:szCs w:val="22"/>
        </w:rPr>
        <w:t>9.6.3.1.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7CC48751" w14:textId="77777777" w:rsidR="005974BF" w:rsidRDefault="00A83956">
      <w:pPr>
        <w:autoSpaceDE w:val="0"/>
        <w:autoSpaceDN w:val="0"/>
        <w:spacing w:line="360" w:lineRule="auto"/>
        <w:ind w:firstLine="720"/>
        <w:jc w:val="both"/>
        <w:rPr>
          <w:rFonts w:ascii="Arial" w:hAnsi="Arial" w:cs="Arial"/>
          <w:sz w:val="22"/>
          <w:szCs w:val="22"/>
        </w:rPr>
      </w:pPr>
      <w:r>
        <w:rPr>
          <w:rFonts w:ascii="Arial" w:hAnsi="Arial" w:cs="Arial"/>
          <w:b/>
          <w:sz w:val="22"/>
          <w:szCs w:val="22"/>
        </w:rPr>
        <w:t>9.6.3.2.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hyperlink r:id="rId33" w:history="1">
        <w:r>
          <w:rPr>
            <w:rStyle w:val="Hyperlink"/>
            <w:rFonts w:ascii="Arial" w:hAnsi="Arial" w:cs="Arial"/>
            <w:bCs/>
            <w:sz w:val="22"/>
            <w:szCs w:val="22"/>
          </w:rPr>
          <w:t>https://certidoes-apf.apps.tcu.gov.br/</w:t>
        </w:r>
      </w:hyperlink>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A881A53" w14:textId="77777777" w:rsidR="005974BF" w:rsidRDefault="00A83956">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9.6.4. Declaração de reserva de cargos e de trabalho não degradante:</w:t>
      </w:r>
    </w:p>
    <w:p w14:paraId="7266AB34" w14:textId="77777777" w:rsidR="005974BF" w:rsidRDefault="00A83956">
      <w:pPr>
        <w:tabs>
          <w:tab w:val="left" w:pos="1200"/>
        </w:tabs>
        <w:autoSpaceDE w:val="0"/>
        <w:autoSpaceDN w:val="0"/>
        <w:spacing w:before="240" w:after="240" w:line="360" w:lineRule="auto"/>
        <w:ind w:firstLineChars="327" w:firstLine="722"/>
        <w:jc w:val="both"/>
        <w:rPr>
          <w:rFonts w:ascii="Arial" w:hAnsi="Arial" w:cs="Arial"/>
          <w:sz w:val="22"/>
          <w:szCs w:val="22"/>
        </w:rPr>
      </w:pPr>
      <w:r>
        <w:rPr>
          <w:rFonts w:ascii="Arial" w:hAnsi="Arial" w:cs="Arial"/>
          <w:b/>
          <w:bCs/>
          <w:sz w:val="22"/>
          <w:szCs w:val="22"/>
        </w:rPr>
        <w:t>9.6.4.1.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34"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r>
        <w:rPr>
          <w:rFonts w:ascii="Arial" w:hAnsi="Arial" w:cs="Arial"/>
          <w:sz w:val="22"/>
          <w:szCs w:val="22"/>
        </w:rPr>
        <w:t>, conforme Modelo de Declaração do Anexo III.</w:t>
      </w:r>
    </w:p>
    <w:p w14:paraId="67C2EDEA" w14:textId="77777777" w:rsidR="005974BF" w:rsidRDefault="00A83956">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9.6.5. Declaração de não parentesco:</w:t>
      </w:r>
    </w:p>
    <w:p w14:paraId="3C2E05F2" w14:textId="77777777" w:rsidR="005974BF" w:rsidRDefault="00A83956">
      <w:pPr>
        <w:tabs>
          <w:tab w:val="left" w:pos="1200"/>
          <w:tab w:val="left" w:pos="8576"/>
          <w:tab w:val="left" w:pos="10419"/>
        </w:tabs>
        <w:spacing w:before="240" w:after="240" w:line="360" w:lineRule="auto"/>
        <w:ind w:left="3" w:firstLineChars="325" w:firstLine="718"/>
        <w:jc w:val="both"/>
        <w:rPr>
          <w:rFonts w:ascii="Arial" w:hAnsi="Arial" w:cs="Arial"/>
          <w:sz w:val="22"/>
          <w:szCs w:val="22"/>
        </w:rPr>
      </w:pPr>
      <w:r>
        <w:rPr>
          <w:rFonts w:ascii="Arial" w:hAnsi="Arial" w:cs="Arial"/>
          <w:b/>
          <w:bCs/>
          <w:sz w:val="22"/>
          <w:szCs w:val="22"/>
        </w:rPr>
        <w:t>9.6.5.1.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ascii="Arial" w:hAnsi="Arial" w:cs="Arial"/>
          <w:sz w:val="22"/>
          <w:szCs w:val="22"/>
        </w:rPr>
        <w:t xml:space="preserve">o Contrato, ou que deles seja cônjuge, companheiro ou parente em linha reta, colateral ou por afinidade, até o terceiro </w:t>
      </w:r>
      <w:proofErr w:type="gramStart"/>
      <w:r>
        <w:rPr>
          <w:rFonts w:ascii="Arial" w:hAnsi="Arial" w:cs="Arial"/>
          <w:sz w:val="22"/>
          <w:szCs w:val="22"/>
        </w:rPr>
        <w:t>grau  conforme</w:t>
      </w:r>
      <w:proofErr w:type="gramEnd"/>
      <w:r>
        <w:rPr>
          <w:rFonts w:ascii="Arial" w:hAnsi="Arial" w:cs="Arial"/>
          <w:sz w:val="22"/>
          <w:szCs w:val="22"/>
        </w:rPr>
        <w:t xml:space="preserve"> Modelo de Declaração do Anexo III.</w:t>
      </w:r>
    </w:p>
    <w:p w14:paraId="4CA6E9E2" w14:textId="77777777" w:rsidR="005974BF" w:rsidRDefault="00A83956">
      <w:pPr>
        <w:tabs>
          <w:tab w:val="left" w:pos="426"/>
          <w:tab w:val="left" w:pos="567"/>
        </w:tabs>
        <w:spacing w:before="240" w:after="240" w:line="360" w:lineRule="auto"/>
        <w:ind w:firstLineChars="218" w:firstLine="481"/>
        <w:jc w:val="both"/>
        <w:rPr>
          <w:rFonts w:ascii="Arial" w:hAnsi="Arial" w:cs="Arial"/>
          <w:b/>
          <w:sz w:val="22"/>
          <w:szCs w:val="22"/>
        </w:rPr>
      </w:pPr>
      <w:r>
        <w:rPr>
          <w:rFonts w:ascii="Arial" w:hAnsi="Arial" w:cs="Arial"/>
          <w:b/>
          <w:sz w:val="22"/>
          <w:szCs w:val="22"/>
        </w:rPr>
        <w:t>9.6.6. Declaração de que não emprega menor de idade:</w:t>
      </w:r>
    </w:p>
    <w:p w14:paraId="3A675C31" w14:textId="77777777" w:rsidR="005974BF" w:rsidRDefault="00A83956">
      <w:pPr>
        <w:spacing w:before="240" w:after="240" w:line="360" w:lineRule="auto"/>
        <w:ind w:firstLineChars="327" w:firstLine="722"/>
        <w:jc w:val="both"/>
        <w:rPr>
          <w:rFonts w:ascii="Arial" w:hAnsi="Arial" w:cs="Arial"/>
          <w:sz w:val="22"/>
          <w:szCs w:val="22"/>
        </w:rPr>
      </w:pPr>
      <w:r>
        <w:rPr>
          <w:rFonts w:ascii="Arial" w:hAnsi="Arial" w:cs="Arial"/>
          <w:b/>
          <w:sz w:val="22"/>
          <w:szCs w:val="22"/>
        </w:rPr>
        <w:lastRenderedPageBreak/>
        <w:t>9.6.6.1.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bem como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 conforme Modelo de Declaração do Anexo III.</w:t>
      </w:r>
    </w:p>
    <w:p w14:paraId="2A489C84" w14:textId="77777777" w:rsidR="005974BF" w:rsidRDefault="00A83956">
      <w:pPr>
        <w:spacing w:before="240" w:after="240" w:line="360" w:lineRule="auto"/>
        <w:jc w:val="both"/>
        <w:rPr>
          <w:rFonts w:ascii="Arial" w:hAnsi="Arial" w:cs="Arial"/>
          <w:b/>
          <w:bCs/>
          <w:sz w:val="22"/>
          <w:szCs w:val="22"/>
        </w:rPr>
      </w:pPr>
      <w:r>
        <w:rPr>
          <w:rFonts w:ascii="Arial" w:hAnsi="Arial" w:cs="Arial"/>
          <w:b/>
          <w:bCs/>
          <w:sz w:val="22"/>
          <w:szCs w:val="22"/>
        </w:rPr>
        <w:t>9.7. Observações:</w:t>
      </w:r>
    </w:p>
    <w:p w14:paraId="3EA95031" w14:textId="77777777" w:rsidR="005974BF" w:rsidRDefault="00A83956">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9.7.1. </w:t>
      </w:r>
      <w:r>
        <w:rPr>
          <w:rFonts w:ascii="Arial" w:hAnsi="Arial" w:cs="Arial"/>
          <w:sz w:val="22"/>
          <w:szCs w:val="22"/>
        </w:rPr>
        <w:t>O objeto constante do ato constitutivo da empresa deve ser compatível com o objeto licitado.</w:t>
      </w:r>
    </w:p>
    <w:p w14:paraId="00763249" w14:textId="77777777" w:rsidR="005974BF" w:rsidRDefault="00A83956">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9.7.2.</w:t>
      </w:r>
      <w:r>
        <w:rPr>
          <w:rFonts w:ascii="Arial" w:hAnsi="Arial" w:cs="Arial"/>
          <w:sz w:val="22"/>
          <w:szCs w:val="22"/>
        </w:rPr>
        <w:t xml:space="preserve"> Não serão aceitas certidões positivas de débito, exceto quando constar da própria certidão ressalva que autorize a sua aceitação.</w:t>
      </w:r>
    </w:p>
    <w:p w14:paraId="5173BCC3" w14:textId="77777777" w:rsidR="005974BF" w:rsidRDefault="00A83956">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9.7.3.</w:t>
      </w:r>
      <w:r>
        <w:rPr>
          <w:rFonts w:ascii="Arial" w:hAnsi="Arial" w:cs="Arial"/>
          <w:sz w:val="22"/>
          <w:szCs w:val="22"/>
        </w:rPr>
        <w:t xml:space="preserve"> A documentação exigida no item 9 deverá ser compatível com as respectivas inscrições nas esferas federal, estadual e municipal.</w:t>
      </w:r>
    </w:p>
    <w:p w14:paraId="601D5F0E" w14:textId="77777777" w:rsidR="005974BF" w:rsidRDefault="00A83956">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61D475B3" w14:textId="77777777" w:rsidR="005974BF" w:rsidRDefault="00A83956">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2EB43729" w14:textId="77777777" w:rsidR="005974BF" w:rsidRDefault="00A83956">
      <w:pPr>
        <w:widowControl w:val="0"/>
        <w:tabs>
          <w:tab w:val="left" w:pos="284"/>
          <w:tab w:val="left" w:pos="1200"/>
        </w:tabs>
        <w:adjustRightInd w:val="0"/>
        <w:spacing w:before="240" w:after="240" w:line="360" w:lineRule="auto"/>
        <w:ind w:firstLineChars="218" w:firstLine="481"/>
        <w:jc w:val="both"/>
        <w:textAlignment w:val="baseline"/>
        <w:rPr>
          <w:rFonts w:ascii="Arial" w:hAnsi="Arial" w:cs="Arial"/>
          <w:b/>
          <w:sz w:val="22"/>
          <w:szCs w:val="22"/>
        </w:rPr>
      </w:pPr>
      <w:r>
        <w:rPr>
          <w:rFonts w:ascii="Arial" w:hAnsi="Arial" w:cs="Arial"/>
          <w:b/>
          <w:bCs/>
          <w:sz w:val="22"/>
          <w:szCs w:val="22"/>
        </w:rPr>
        <w:t>9.7.6.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52B4DF48" w14:textId="77777777" w:rsidR="005974BF" w:rsidRDefault="00A83956">
      <w:pPr>
        <w:widowControl w:val="0"/>
        <w:tabs>
          <w:tab w:val="left" w:pos="851"/>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9.7.7. </w:t>
      </w:r>
      <w:r>
        <w:rPr>
          <w:rFonts w:ascii="Arial" w:hAnsi="Arial" w:cs="Arial"/>
          <w:sz w:val="22"/>
          <w:szCs w:val="22"/>
        </w:rPr>
        <w:t>As autenticações serão aceitas quando feitas em cartório ou através de certificação digital.</w:t>
      </w:r>
    </w:p>
    <w:p w14:paraId="7FE6C09E" w14:textId="77777777" w:rsidR="005974BF" w:rsidRDefault="00A83956">
      <w:pPr>
        <w:widowControl w:val="0"/>
        <w:tabs>
          <w:tab w:val="left" w:pos="851"/>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 xml:space="preserve">9.7.8. </w:t>
      </w:r>
      <w:r>
        <w:rPr>
          <w:rFonts w:ascii="Arial" w:hAnsi="Arial" w:cs="Arial"/>
          <w:sz w:val="22"/>
          <w:szCs w:val="22"/>
        </w:rPr>
        <w:t>Na hipótese da apresentação de documentos originais, estes serão anexados ao processo licitatório.</w:t>
      </w:r>
    </w:p>
    <w:p w14:paraId="52786A14" w14:textId="77777777" w:rsidR="005974BF" w:rsidRDefault="00A83956">
      <w:pPr>
        <w:widowControl w:val="0"/>
        <w:tabs>
          <w:tab w:val="left" w:pos="1200"/>
        </w:tabs>
        <w:adjustRightInd w:val="0"/>
        <w:spacing w:before="240" w:after="240" w:line="360" w:lineRule="auto"/>
        <w:ind w:firstLineChars="218" w:firstLine="481"/>
        <w:jc w:val="both"/>
        <w:textAlignment w:val="baseline"/>
        <w:rPr>
          <w:rFonts w:ascii="Arial" w:hAnsi="Arial" w:cs="Arial"/>
          <w:sz w:val="22"/>
          <w:szCs w:val="22"/>
        </w:rPr>
      </w:pPr>
      <w:r>
        <w:rPr>
          <w:rFonts w:ascii="Arial" w:hAnsi="Arial" w:cs="Arial"/>
          <w:b/>
          <w:bCs/>
          <w:sz w:val="22"/>
          <w:szCs w:val="22"/>
        </w:rPr>
        <w:t>9.7.9.</w:t>
      </w:r>
      <w:r>
        <w:rPr>
          <w:rFonts w:ascii="Arial" w:hAnsi="Arial" w:cs="Arial"/>
          <w:sz w:val="22"/>
          <w:szCs w:val="22"/>
        </w:rPr>
        <w:t xml:space="preserve"> Os documentos exigidos para habilitação, consoante o estabelecido no item 9 do </w:t>
      </w:r>
      <w:r>
        <w:rPr>
          <w:rFonts w:ascii="Arial" w:hAnsi="Arial" w:cs="Arial"/>
          <w:sz w:val="22"/>
          <w:szCs w:val="22"/>
        </w:rPr>
        <w:lastRenderedPageBreak/>
        <w:t>Edital, não poderão, em hipótese alguma, ser substituídos por protocolos que configurem o seu requerimento, ou apresentados por meio de fitas, discos magnéticos e filmes.</w:t>
      </w:r>
    </w:p>
    <w:p w14:paraId="708A64B1" w14:textId="77777777" w:rsidR="005974BF" w:rsidRDefault="00A83956">
      <w:pPr>
        <w:pStyle w:val="Corpodetexto"/>
        <w:widowControl w:val="0"/>
        <w:tabs>
          <w:tab w:val="left" w:pos="-2127"/>
          <w:tab w:val="left" w:pos="993"/>
          <w:tab w:val="left" w:pos="1200"/>
        </w:tabs>
        <w:adjustRightInd w:val="0"/>
        <w:spacing w:before="240" w:after="240" w:line="360" w:lineRule="auto"/>
        <w:ind w:firstLineChars="218" w:firstLine="481"/>
        <w:textAlignment w:val="baseline"/>
        <w:rPr>
          <w:rFonts w:ascii="Arial" w:hAnsi="Arial" w:cs="Arial"/>
          <w:sz w:val="22"/>
          <w:szCs w:val="22"/>
        </w:rPr>
      </w:pPr>
      <w:r>
        <w:rPr>
          <w:rFonts w:ascii="Arial" w:hAnsi="Arial" w:cs="Arial"/>
          <w:b/>
          <w:bCs/>
          <w:sz w:val="22"/>
          <w:szCs w:val="22"/>
        </w:rPr>
        <w:t>9.7.10.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845DBEE" w14:textId="77777777" w:rsidR="005974BF" w:rsidRDefault="00A83956">
      <w:pPr>
        <w:pStyle w:val="Recuodecorpodetexto"/>
        <w:widowControl w:val="0"/>
        <w:tabs>
          <w:tab w:val="left" w:pos="1200"/>
        </w:tabs>
        <w:adjustRightInd w:val="0"/>
        <w:spacing w:before="240" w:after="240" w:line="360" w:lineRule="auto"/>
        <w:ind w:left="0" w:firstLineChars="218" w:firstLine="481"/>
        <w:textAlignment w:val="baseline"/>
        <w:rPr>
          <w:rFonts w:ascii="Arial" w:hAnsi="Arial" w:cs="Arial"/>
          <w:szCs w:val="22"/>
        </w:rPr>
      </w:pPr>
      <w:r>
        <w:rPr>
          <w:rFonts w:ascii="Arial" w:hAnsi="Arial" w:cs="Arial"/>
          <w:b/>
          <w:bCs/>
          <w:szCs w:val="22"/>
        </w:rPr>
        <w:t xml:space="preserve">9.7.11. </w:t>
      </w:r>
      <w:r>
        <w:rPr>
          <w:rFonts w:ascii="Arial" w:hAnsi="Arial" w:cs="Arial"/>
          <w:szCs w:val="22"/>
        </w:rPr>
        <w:t>Uma vez incluído no processo licitatório, nenhum documento será devolvido, salvo se original a ser substituído por cópia reprográfica autenticada.</w:t>
      </w:r>
    </w:p>
    <w:p w14:paraId="7B12F639" w14:textId="77777777" w:rsidR="005974BF" w:rsidRDefault="00A83956">
      <w:pPr>
        <w:widowControl w:val="0"/>
        <w:tabs>
          <w:tab w:val="left" w:pos="0"/>
          <w:tab w:val="left" w:pos="426"/>
          <w:tab w:val="left" w:pos="1200"/>
        </w:tabs>
        <w:autoSpaceDE w:val="0"/>
        <w:autoSpaceDN w:val="0"/>
        <w:adjustRightInd w:val="0"/>
        <w:spacing w:before="240" w:after="240" w:line="360" w:lineRule="auto"/>
        <w:ind w:firstLineChars="218" w:firstLine="481"/>
        <w:jc w:val="both"/>
        <w:rPr>
          <w:rFonts w:ascii="Arial" w:hAnsi="Arial" w:cs="Arial"/>
        </w:rPr>
      </w:pPr>
      <w:r>
        <w:rPr>
          <w:rFonts w:ascii="Arial" w:hAnsi="Arial" w:cs="Arial"/>
          <w:b/>
          <w:bCs/>
          <w:sz w:val="22"/>
          <w:szCs w:val="22"/>
        </w:rPr>
        <w:t>9.7.12.</w:t>
      </w:r>
      <w:r>
        <w:rPr>
          <w:rFonts w:ascii="Arial" w:hAnsi="Arial" w:cs="Arial"/>
          <w:sz w:val="22"/>
          <w:szCs w:val="22"/>
        </w:rPr>
        <w:t xml:space="preserve"> A licitante que declarar que cumpre os requisitos de habilitação e não os cumprir será inabilitada e sujeita às penalidades legais.</w:t>
      </w:r>
    </w:p>
    <w:p w14:paraId="217CF4D3" w14:textId="77777777" w:rsidR="005974BF" w:rsidRDefault="00A83956">
      <w:pPr>
        <w:pStyle w:val="Contedodatabela"/>
        <w:widowControl w:val="0"/>
        <w:suppressLineNumbers w:val="0"/>
        <w:tabs>
          <w:tab w:val="left" w:pos="0"/>
          <w:tab w:val="left" w:pos="426"/>
          <w:tab w:val="left" w:pos="1200"/>
        </w:tabs>
        <w:spacing w:before="240" w:after="240" w:line="360" w:lineRule="auto"/>
        <w:ind w:firstLineChars="218" w:firstLine="481"/>
      </w:pPr>
      <w:r>
        <w:rPr>
          <w:b/>
          <w:bCs/>
        </w:rPr>
        <w:t xml:space="preserve">9.7.13. </w:t>
      </w:r>
      <w:r>
        <w:t>Se a vencedora não encaminhar a proposta de preços ou os documentos de habilitação dentro do prazo estabelecido no Edital será penalizada de acordo com as sanções dispostas no art. 156 da Lei Federal nº 14.133/2021.</w:t>
      </w:r>
    </w:p>
    <w:p w14:paraId="51C90FE7" w14:textId="77777777" w:rsidR="005974BF" w:rsidRDefault="00A83956">
      <w:pPr>
        <w:pStyle w:val="Ttulo3"/>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ascii="Arial" w:hAnsi="Arial" w:cs="Arial"/>
          <w:b/>
          <w:bCs/>
          <w:i w:val="0"/>
          <w:snapToGrid w:val="0"/>
          <w:sz w:val="22"/>
          <w:szCs w:val="22"/>
          <w:u w:val="none"/>
        </w:rPr>
      </w:pPr>
      <w:r>
        <w:rPr>
          <w:rFonts w:ascii="Arial" w:hAnsi="Arial" w:cs="Arial"/>
          <w:b/>
          <w:bCs/>
          <w:i w:val="0"/>
          <w:snapToGrid w:val="0"/>
          <w:sz w:val="22"/>
          <w:szCs w:val="22"/>
          <w:u w:val="none"/>
        </w:rPr>
        <w:t>10. DOS RECURSOS ADMINISTRATIVOS</w:t>
      </w:r>
    </w:p>
    <w:p w14:paraId="2973F52C" w14:textId="77777777" w:rsidR="005974BF" w:rsidRDefault="00A83956">
      <w:pPr>
        <w:pStyle w:val="Nivel2"/>
        <w:numPr>
          <w:ilvl w:val="0"/>
          <w:numId w:val="0"/>
        </w:numPr>
        <w:spacing w:line="360" w:lineRule="auto"/>
        <w:rPr>
          <w:sz w:val="22"/>
          <w:szCs w:val="22"/>
        </w:rPr>
      </w:pPr>
      <w:r>
        <w:rPr>
          <w:b/>
          <w:bCs/>
          <w:sz w:val="22"/>
          <w:szCs w:val="22"/>
        </w:rPr>
        <w:t>10.1.</w:t>
      </w:r>
      <w:r>
        <w:rPr>
          <w:sz w:val="22"/>
          <w:szCs w:val="22"/>
        </w:rPr>
        <w:t xml:space="preserve"> A interposição de recurso referente ao julgamento das propostas, à habilitação ou inabilitação de licitantes, à anulação ou revogação da licitação, observará o disposto no </w:t>
      </w:r>
      <w:hyperlink r:id="rId35" w:anchor="art165" w:history="1">
        <w:r>
          <w:rPr>
            <w:rStyle w:val="Hyperlink"/>
            <w:color w:val="000000"/>
            <w:sz w:val="22"/>
            <w:szCs w:val="22"/>
            <w:u w:val="none"/>
          </w:rPr>
          <w:t>art. 165 da Lei nº 14.133/2021</w:t>
        </w:r>
      </w:hyperlink>
      <w:r>
        <w:rPr>
          <w:sz w:val="22"/>
          <w:szCs w:val="22"/>
        </w:rPr>
        <w:t>.</w:t>
      </w:r>
    </w:p>
    <w:p w14:paraId="6091742C" w14:textId="77777777" w:rsidR="005974BF" w:rsidRDefault="00A83956">
      <w:pPr>
        <w:pStyle w:val="Nivel2"/>
        <w:numPr>
          <w:ilvl w:val="0"/>
          <w:numId w:val="0"/>
        </w:numPr>
        <w:spacing w:line="360" w:lineRule="auto"/>
        <w:rPr>
          <w:sz w:val="22"/>
          <w:szCs w:val="22"/>
        </w:rPr>
      </w:pPr>
      <w:r>
        <w:rPr>
          <w:b/>
          <w:bCs/>
          <w:sz w:val="22"/>
          <w:szCs w:val="22"/>
        </w:rPr>
        <w:t xml:space="preserve">10.2. </w:t>
      </w:r>
      <w:r>
        <w:rPr>
          <w:sz w:val="22"/>
          <w:szCs w:val="22"/>
        </w:rPr>
        <w:t>O prazo recursal é de 3 (três) dias úteis, contados da data de intimação ou de lavratura da ata.</w:t>
      </w:r>
    </w:p>
    <w:p w14:paraId="472297FF" w14:textId="77777777" w:rsidR="005974BF" w:rsidRDefault="00A83956">
      <w:pPr>
        <w:pStyle w:val="Nivel2"/>
        <w:numPr>
          <w:ilvl w:val="0"/>
          <w:numId w:val="0"/>
        </w:numPr>
        <w:spacing w:line="360" w:lineRule="auto"/>
        <w:rPr>
          <w:sz w:val="22"/>
          <w:szCs w:val="22"/>
        </w:rPr>
      </w:pPr>
      <w:r>
        <w:rPr>
          <w:b/>
          <w:bCs/>
          <w:sz w:val="22"/>
          <w:szCs w:val="22"/>
        </w:rPr>
        <w:t>10.3.</w:t>
      </w:r>
      <w:r>
        <w:rPr>
          <w:sz w:val="22"/>
          <w:szCs w:val="22"/>
        </w:rPr>
        <w:t xml:space="preserve"> Quando o recurso apresentado for em relação ao julgamento das propostas ou ao ato de habilitação ou inabilitação do licitante:</w:t>
      </w:r>
    </w:p>
    <w:p w14:paraId="152DED94"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10.3.1. </w:t>
      </w:r>
      <w:r>
        <w:rPr>
          <w:sz w:val="22"/>
          <w:szCs w:val="22"/>
        </w:rPr>
        <w:t>A intenção de recorrer deverá ser manifestada imediatamente, sob pena de preclusão;</w:t>
      </w:r>
    </w:p>
    <w:p w14:paraId="1DFFF560" w14:textId="77777777" w:rsidR="005974BF" w:rsidRDefault="00A83956">
      <w:pPr>
        <w:pStyle w:val="Nivel3"/>
        <w:numPr>
          <w:ilvl w:val="0"/>
          <w:numId w:val="0"/>
        </w:numPr>
        <w:spacing w:line="360" w:lineRule="auto"/>
        <w:ind w:firstLineChars="218" w:firstLine="481"/>
        <w:rPr>
          <w:sz w:val="22"/>
          <w:szCs w:val="22"/>
        </w:rPr>
      </w:pPr>
      <w:bookmarkStart w:id="33" w:name="_Hlk135318381"/>
      <w:bookmarkStart w:id="34" w:name="_Hlk135315794"/>
      <w:r>
        <w:rPr>
          <w:b/>
          <w:bCs/>
          <w:sz w:val="22"/>
          <w:szCs w:val="22"/>
        </w:rPr>
        <w:t xml:space="preserve">10.3.2. </w:t>
      </w:r>
      <w:r>
        <w:rPr>
          <w:sz w:val="22"/>
          <w:szCs w:val="22"/>
        </w:rPr>
        <w:t>O prazo para a manifestação da intenção de recorrer será de 1 (uma) hora, conforme art. 237, I, do Decreto Municipal n° 359/2023.</w:t>
      </w:r>
      <w:bookmarkEnd w:id="33"/>
    </w:p>
    <w:bookmarkEnd w:id="34"/>
    <w:p w14:paraId="7F751699" w14:textId="77777777" w:rsidR="005974BF" w:rsidRDefault="00A83956">
      <w:pPr>
        <w:pStyle w:val="Nivel3"/>
        <w:numPr>
          <w:ilvl w:val="0"/>
          <w:numId w:val="0"/>
        </w:numPr>
        <w:spacing w:line="360" w:lineRule="auto"/>
        <w:ind w:firstLineChars="218" w:firstLine="481"/>
        <w:rPr>
          <w:sz w:val="22"/>
          <w:szCs w:val="22"/>
        </w:rPr>
      </w:pPr>
      <w:r>
        <w:rPr>
          <w:b/>
          <w:bCs/>
          <w:sz w:val="22"/>
          <w:szCs w:val="22"/>
        </w:rPr>
        <w:t>10.3.3.</w:t>
      </w:r>
      <w:r>
        <w:rPr>
          <w:sz w:val="22"/>
          <w:szCs w:val="22"/>
        </w:rPr>
        <w:t xml:space="preserve"> O prazo para apresentação das razões recursais será iniciado na data de intimação ou de lavratura da ata de habilitação ou inabilitação;</w:t>
      </w:r>
    </w:p>
    <w:p w14:paraId="49F0EAA9" w14:textId="77777777" w:rsidR="005974BF" w:rsidRDefault="00A83956">
      <w:pPr>
        <w:pStyle w:val="Nivel3"/>
        <w:numPr>
          <w:ilvl w:val="0"/>
          <w:numId w:val="0"/>
        </w:numPr>
        <w:spacing w:line="360" w:lineRule="auto"/>
        <w:ind w:firstLineChars="218" w:firstLine="481"/>
        <w:rPr>
          <w:sz w:val="22"/>
          <w:szCs w:val="22"/>
        </w:rPr>
      </w:pPr>
      <w:r>
        <w:rPr>
          <w:b/>
          <w:bCs/>
          <w:sz w:val="22"/>
          <w:szCs w:val="22"/>
        </w:rPr>
        <w:t>10.3.4.</w:t>
      </w:r>
      <w:r>
        <w:rPr>
          <w:sz w:val="22"/>
          <w:szCs w:val="22"/>
        </w:rPr>
        <w:t xml:space="preserve"> Na hipótese de adoção da inversão de fases prevista no </w:t>
      </w:r>
      <w:hyperlink r:id="rId36" w:anchor="art17§1" w:history="1">
        <w:r>
          <w:rPr>
            <w:rStyle w:val="Hyperlink"/>
            <w:color w:val="000000"/>
            <w:sz w:val="22"/>
            <w:szCs w:val="22"/>
            <w:u w:val="none"/>
          </w:rPr>
          <w:t>§ 1º do art. 17 da Lei Federal nº 14.133/2021</w:t>
        </w:r>
      </w:hyperlink>
      <w:r>
        <w:rPr>
          <w:sz w:val="22"/>
          <w:szCs w:val="22"/>
        </w:rPr>
        <w:t>, o prazo para apresentação das razões recursais será iniciado na data de intimação da ata de julgamento.</w:t>
      </w:r>
    </w:p>
    <w:p w14:paraId="3A6731A2" w14:textId="77777777" w:rsidR="005974BF" w:rsidRDefault="00A83956">
      <w:pPr>
        <w:pStyle w:val="Nivel2"/>
        <w:numPr>
          <w:ilvl w:val="0"/>
          <w:numId w:val="0"/>
        </w:numPr>
        <w:spacing w:line="360" w:lineRule="auto"/>
        <w:rPr>
          <w:sz w:val="22"/>
          <w:szCs w:val="22"/>
        </w:rPr>
      </w:pPr>
      <w:r>
        <w:rPr>
          <w:b/>
          <w:bCs/>
          <w:sz w:val="22"/>
          <w:szCs w:val="22"/>
        </w:rPr>
        <w:lastRenderedPageBreak/>
        <w:t>10.4.</w:t>
      </w:r>
      <w:r>
        <w:rPr>
          <w:sz w:val="22"/>
          <w:szCs w:val="22"/>
        </w:rPr>
        <w:t xml:space="preserve"> Os recursos deverão ser encaminhados em campo próprio do sistema.</w:t>
      </w:r>
    </w:p>
    <w:p w14:paraId="23E7DE55" w14:textId="77777777" w:rsidR="005974BF" w:rsidRDefault="00A83956">
      <w:pPr>
        <w:pStyle w:val="Nivel2"/>
        <w:numPr>
          <w:ilvl w:val="0"/>
          <w:numId w:val="0"/>
        </w:numPr>
        <w:spacing w:line="360" w:lineRule="auto"/>
        <w:rPr>
          <w:sz w:val="22"/>
          <w:szCs w:val="22"/>
        </w:rPr>
      </w:pPr>
      <w:r>
        <w:rPr>
          <w:b/>
          <w:bCs/>
          <w:sz w:val="22"/>
          <w:szCs w:val="22"/>
        </w:rPr>
        <w:t>10.5.</w:t>
      </w:r>
      <w:r>
        <w:rPr>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492B7D" w14:textId="77777777" w:rsidR="005974BF" w:rsidRDefault="00A83956">
      <w:pPr>
        <w:pStyle w:val="Nivel2"/>
        <w:numPr>
          <w:ilvl w:val="0"/>
          <w:numId w:val="0"/>
        </w:numPr>
        <w:spacing w:line="360" w:lineRule="auto"/>
        <w:rPr>
          <w:sz w:val="22"/>
          <w:szCs w:val="22"/>
        </w:rPr>
      </w:pPr>
      <w:r>
        <w:rPr>
          <w:b/>
          <w:bCs/>
          <w:sz w:val="22"/>
          <w:szCs w:val="22"/>
        </w:rPr>
        <w:t>10.6.</w:t>
      </w:r>
      <w:r>
        <w:rPr>
          <w:sz w:val="22"/>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F160E43" w14:textId="77777777" w:rsidR="005974BF" w:rsidRDefault="00A83956">
      <w:pPr>
        <w:pStyle w:val="Nivel2"/>
        <w:numPr>
          <w:ilvl w:val="0"/>
          <w:numId w:val="0"/>
        </w:numPr>
        <w:spacing w:line="360" w:lineRule="auto"/>
        <w:rPr>
          <w:sz w:val="22"/>
          <w:szCs w:val="22"/>
        </w:rPr>
      </w:pPr>
      <w:r>
        <w:rPr>
          <w:b/>
          <w:bCs/>
          <w:sz w:val="22"/>
          <w:szCs w:val="22"/>
        </w:rPr>
        <w:t xml:space="preserve">10.7. </w:t>
      </w:r>
      <w:r>
        <w:rPr>
          <w:sz w:val="22"/>
          <w:szCs w:val="22"/>
        </w:rPr>
        <w:t xml:space="preserve">Os recursos interpostos fora do prazo não serão conhecidos. </w:t>
      </w:r>
    </w:p>
    <w:p w14:paraId="4C2DEE7D" w14:textId="77777777" w:rsidR="005974BF" w:rsidRDefault="00A83956">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10.8. </w:t>
      </w:r>
      <w:r>
        <w:rPr>
          <w:rFonts w:ascii="Arial" w:hAnsi="Arial" w:cs="Arial"/>
          <w:sz w:val="22"/>
          <w:szCs w:val="22"/>
        </w:rPr>
        <w:t>Caberá pedido de reconsideração, no prazo de 3 (três) dias úteis, contados da data de intimação, relativamente a ato do qual não caiba recurso hierárquico.</w:t>
      </w:r>
    </w:p>
    <w:p w14:paraId="19231C8F" w14:textId="77777777" w:rsidR="005974BF" w:rsidRDefault="00A83956">
      <w:pPr>
        <w:pStyle w:val="Nivel2"/>
        <w:numPr>
          <w:ilvl w:val="1"/>
          <w:numId w:val="0"/>
        </w:numPr>
        <w:spacing w:line="360" w:lineRule="auto"/>
        <w:rPr>
          <w:sz w:val="22"/>
          <w:szCs w:val="22"/>
        </w:rPr>
      </w:pPr>
      <w:r>
        <w:rPr>
          <w:b/>
          <w:bCs/>
          <w:sz w:val="22"/>
          <w:szCs w:val="22"/>
        </w:rPr>
        <w:t xml:space="preserve">10.9. </w:t>
      </w:r>
      <w:r>
        <w:rPr>
          <w:sz w:val="22"/>
          <w:szCs w:val="22"/>
        </w:rPr>
        <w:t>O pedido de reconsideração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contados do recebimento dos autos.</w:t>
      </w:r>
    </w:p>
    <w:p w14:paraId="730B6A0B" w14:textId="77777777" w:rsidR="005974BF" w:rsidRDefault="00A83956">
      <w:pPr>
        <w:pStyle w:val="Nivel2"/>
        <w:numPr>
          <w:ilvl w:val="0"/>
          <w:numId w:val="0"/>
        </w:numPr>
        <w:spacing w:line="360" w:lineRule="auto"/>
        <w:rPr>
          <w:sz w:val="22"/>
          <w:szCs w:val="22"/>
        </w:rPr>
      </w:pPr>
      <w:r>
        <w:rPr>
          <w:b/>
          <w:bCs/>
          <w:sz w:val="22"/>
          <w:szCs w:val="22"/>
        </w:rPr>
        <w:t xml:space="preserve">10.10. </w:t>
      </w:r>
      <w:r>
        <w:rPr>
          <w:sz w:val="22"/>
          <w:szCs w:val="22"/>
        </w:rPr>
        <w:t xml:space="preserve">O recurso e o pedido de reconsideração terão efeito suspensivo do ato ou da decisão recorrida até que sobrevenha decisão final da autoridade competente. </w:t>
      </w:r>
    </w:p>
    <w:p w14:paraId="17F02EDF" w14:textId="77777777" w:rsidR="005974BF" w:rsidRDefault="00A83956">
      <w:pPr>
        <w:pStyle w:val="Nivel2"/>
        <w:numPr>
          <w:ilvl w:val="0"/>
          <w:numId w:val="0"/>
        </w:numPr>
        <w:spacing w:line="360" w:lineRule="auto"/>
        <w:rPr>
          <w:sz w:val="22"/>
          <w:szCs w:val="22"/>
        </w:rPr>
      </w:pPr>
      <w:r>
        <w:rPr>
          <w:b/>
          <w:bCs/>
          <w:sz w:val="22"/>
          <w:szCs w:val="22"/>
        </w:rPr>
        <w:t>10.11.</w:t>
      </w:r>
      <w:r>
        <w:rPr>
          <w:sz w:val="22"/>
          <w:szCs w:val="22"/>
        </w:rPr>
        <w:t xml:space="preserve"> O acolhimento do recurso invalida tão somente os atos insuscetíveis de aproveitamento. </w:t>
      </w:r>
    </w:p>
    <w:p w14:paraId="7442D2B0" w14:textId="77777777" w:rsidR="005974BF" w:rsidRDefault="00A83956">
      <w:pPr>
        <w:pStyle w:val="Nivel2"/>
        <w:numPr>
          <w:ilvl w:val="0"/>
          <w:numId w:val="0"/>
        </w:numPr>
        <w:spacing w:line="360" w:lineRule="auto"/>
        <w:rPr>
          <w:sz w:val="22"/>
          <w:szCs w:val="22"/>
        </w:rPr>
      </w:pPr>
      <w:r>
        <w:rPr>
          <w:b/>
          <w:bCs/>
          <w:sz w:val="22"/>
          <w:szCs w:val="22"/>
        </w:rPr>
        <w:t xml:space="preserve">10.12. </w:t>
      </w:r>
      <w:r>
        <w:rPr>
          <w:sz w:val="22"/>
          <w:szCs w:val="22"/>
        </w:rPr>
        <w:t xml:space="preserve">Os autos do processo permanecerão com vista franqueada aos interessados no sítio eletrônico </w:t>
      </w:r>
      <w:hyperlink r:id="rId37" w:history="1">
        <w:r>
          <w:rPr>
            <w:rStyle w:val="Hyperlink"/>
            <w:sz w:val="22"/>
            <w:szCs w:val="22"/>
          </w:rPr>
          <w:t>www.portaldecompraspublicas.com.br</w:t>
        </w:r>
      </w:hyperlink>
      <w:r>
        <w:rPr>
          <w:sz w:val="22"/>
          <w:szCs w:val="22"/>
        </w:rPr>
        <w:t xml:space="preserve">. </w:t>
      </w:r>
    </w:p>
    <w:p w14:paraId="42999430" w14:textId="77777777" w:rsidR="005974BF" w:rsidRDefault="00A83956">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11. DA ADJUDICAÇÃO E DA HOMOLOGAÇÃO </w:t>
      </w:r>
    </w:p>
    <w:p w14:paraId="18D6BECC" w14:textId="77777777" w:rsidR="005974BF" w:rsidRDefault="00A83956">
      <w:pPr>
        <w:pStyle w:val="NormalWeb"/>
        <w:spacing w:before="225" w:beforeAutospacing="0" w:after="225" w:afterAutospacing="0" w:line="360" w:lineRule="auto"/>
        <w:ind w:rightChars="-20" w:right="-48"/>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Conforme preconiza o art. 71, da Lei Federal nº 14.133/2021, encerradas as fases de julgamento e habilitação, e exauridos os recursos administrativos, se houver, o processo licitatório será encaminhado à autoridade superior, que poderá:</w:t>
      </w:r>
    </w:p>
    <w:p w14:paraId="016244EC" w14:textId="77777777" w:rsidR="005974BF" w:rsidRDefault="00A83956">
      <w:pPr>
        <w:pStyle w:val="NormalWeb"/>
        <w:spacing w:before="225" w:beforeAutospacing="0" w:after="225" w:afterAutospacing="0" w:line="360" w:lineRule="auto"/>
        <w:ind w:firstLine="570"/>
        <w:jc w:val="both"/>
        <w:rPr>
          <w:sz w:val="22"/>
          <w:szCs w:val="22"/>
        </w:rPr>
      </w:pPr>
      <w:bookmarkStart w:id="35" w:name="art71i"/>
      <w:bookmarkEnd w:id="35"/>
      <w:r>
        <w:rPr>
          <w:rFonts w:ascii="Arial" w:hAnsi="Arial" w:cs="Arial"/>
          <w:b/>
          <w:bCs/>
          <w:sz w:val="22"/>
          <w:szCs w:val="22"/>
        </w:rPr>
        <w:t xml:space="preserve">11.1.1. </w:t>
      </w:r>
      <w:r>
        <w:rPr>
          <w:rFonts w:ascii="Arial" w:hAnsi="Arial" w:cs="Arial"/>
          <w:sz w:val="22"/>
          <w:szCs w:val="22"/>
        </w:rPr>
        <w:t>Determinar o retorno dos autos para saneamento de irregularidades;</w:t>
      </w:r>
    </w:p>
    <w:p w14:paraId="31FAB6AD" w14:textId="77777777" w:rsidR="005974BF" w:rsidRDefault="00A83956">
      <w:pPr>
        <w:pStyle w:val="NormalWeb"/>
        <w:spacing w:before="225" w:beforeAutospacing="0" w:after="225" w:afterAutospacing="0" w:line="360" w:lineRule="auto"/>
        <w:ind w:firstLine="570"/>
        <w:jc w:val="both"/>
        <w:rPr>
          <w:sz w:val="22"/>
          <w:szCs w:val="22"/>
        </w:rPr>
      </w:pPr>
      <w:bookmarkStart w:id="36" w:name="art71ii"/>
      <w:bookmarkEnd w:id="36"/>
      <w:r>
        <w:rPr>
          <w:rFonts w:ascii="Arial" w:hAnsi="Arial" w:cs="Arial"/>
          <w:b/>
          <w:bCs/>
          <w:sz w:val="22"/>
          <w:szCs w:val="22"/>
        </w:rPr>
        <w:t>11.1.2.</w:t>
      </w:r>
      <w:r>
        <w:rPr>
          <w:rFonts w:ascii="Arial" w:hAnsi="Arial" w:cs="Arial"/>
          <w:sz w:val="22"/>
          <w:szCs w:val="22"/>
        </w:rPr>
        <w:t xml:space="preserve"> Proceder com a revogação da licitação por motivo de conveniência e oportunidade;</w:t>
      </w:r>
    </w:p>
    <w:p w14:paraId="7A3ED360" w14:textId="77777777" w:rsidR="005974BF" w:rsidRDefault="00A83956">
      <w:pPr>
        <w:pStyle w:val="NormalWeb"/>
        <w:spacing w:before="225" w:beforeAutospacing="0" w:after="225" w:afterAutospacing="0" w:line="360" w:lineRule="auto"/>
        <w:ind w:firstLine="570"/>
        <w:jc w:val="both"/>
        <w:rPr>
          <w:sz w:val="22"/>
          <w:szCs w:val="22"/>
        </w:rPr>
      </w:pPr>
      <w:bookmarkStart w:id="37" w:name="art71iii"/>
      <w:bookmarkEnd w:id="37"/>
      <w:r>
        <w:rPr>
          <w:rFonts w:ascii="Arial" w:hAnsi="Arial" w:cs="Arial"/>
          <w:b/>
          <w:bCs/>
          <w:sz w:val="22"/>
          <w:szCs w:val="22"/>
        </w:rPr>
        <w:t xml:space="preserve">11.1.3. </w:t>
      </w:r>
      <w:r>
        <w:rPr>
          <w:rFonts w:ascii="Arial" w:hAnsi="Arial" w:cs="Arial"/>
          <w:sz w:val="22"/>
          <w:szCs w:val="22"/>
        </w:rPr>
        <w:t>Proceder com a anulação da licitação, de ofício ou mediante provocação de terceiros, sempre que presente ilegalidade insanável;</w:t>
      </w:r>
    </w:p>
    <w:p w14:paraId="57400EFC" w14:textId="77777777" w:rsidR="005974BF" w:rsidRDefault="00A83956">
      <w:pPr>
        <w:pStyle w:val="NormalWeb"/>
        <w:spacing w:before="225" w:beforeAutospacing="0" w:after="225" w:afterAutospacing="0" w:line="360" w:lineRule="auto"/>
        <w:ind w:firstLine="570"/>
        <w:jc w:val="both"/>
        <w:rPr>
          <w:sz w:val="22"/>
          <w:szCs w:val="22"/>
        </w:rPr>
      </w:pPr>
      <w:bookmarkStart w:id="38" w:name="art71iv"/>
      <w:bookmarkEnd w:id="38"/>
      <w:r>
        <w:rPr>
          <w:rFonts w:ascii="Arial" w:hAnsi="Arial" w:cs="Arial"/>
          <w:b/>
          <w:bCs/>
          <w:sz w:val="22"/>
          <w:szCs w:val="22"/>
        </w:rPr>
        <w:t>11.1.4.</w:t>
      </w:r>
      <w:r>
        <w:rPr>
          <w:rFonts w:ascii="Arial" w:hAnsi="Arial" w:cs="Arial"/>
          <w:sz w:val="22"/>
          <w:szCs w:val="22"/>
        </w:rPr>
        <w:t xml:space="preserve"> Proceder com a adjudicação do objeto e com a homologação da licitação.</w:t>
      </w:r>
    </w:p>
    <w:p w14:paraId="4F8BBA94" w14:textId="77777777" w:rsidR="005974BF" w:rsidRDefault="00A83956">
      <w:pPr>
        <w:pStyle w:val="NormalWeb"/>
        <w:spacing w:before="225" w:beforeAutospacing="0" w:after="225" w:afterAutospacing="0" w:line="360" w:lineRule="auto"/>
        <w:jc w:val="both"/>
        <w:rPr>
          <w:sz w:val="22"/>
          <w:szCs w:val="22"/>
        </w:rPr>
      </w:pPr>
      <w:bookmarkStart w:id="39" w:name="art71§1"/>
      <w:bookmarkEnd w:id="39"/>
      <w:r>
        <w:rPr>
          <w:rFonts w:ascii="Arial" w:hAnsi="Arial" w:cs="Arial"/>
          <w:b/>
          <w:bCs/>
          <w:sz w:val="22"/>
          <w:szCs w:val="22"/>
        </w:rPr>
        <w:lastRenderedPageBreak/>
        <w:t>11.2.</w:t>
      </w:r>
      <w:r>
        <w:rPr>
          <w:rFonts w:ascii="Arial" w:hAnsi="Arial" w:cs="Arial"/>
          <w:sz w:val="22"/>
          <w:szCs w:val="22"/>
        </w:rPr>
        <w:t xml:space="preserve"> Ao pronunciar com a anulação, a autoridade indicará expressamente os atos com vícios insanáveis, tornando sem efeito todos os subsequentes que deles dependam, e dará ensejo à apuração de responsabilidade de quem lhes tenha dado causa.</w:t>
      </w:r>
    </w:p>
    <w:p w14:paraId="3E81A239" w14:textId="77777777" w:rsidR="005974BF" w:rsidRDefault="00A83956">
      <w:pPr>
        <w:pStyle w:val="NormalWeb"/>
        <w:spacing w:before="225" w:beforeAutospacing="0" w:after="225" w:afterAutospacing="0" w:line="360" w:lineRule="auto"/>
        <w:jc w:val="both"/>
        <w:rPr>
          <w:sz w:val="22"/>
          <w:szCs w:val="22"/>
        </w:rPr>
      </w:pPr>
      <w:bookmarkStart w:id="40" w:name="art71§2"/>
      <w:bookmarkEnd w:id="40"/>
      <w:r>
        <w:rPr>
          <w:rFonts w:ascii="Arial" w:hAnsi="Arial" w:cs="Arial"/>
          <w:b/>
          <w:bCs/>
          <w:sz w:val="22"/>
          <w:szCs w:val="22"/>
        </w:rPr>
        <w:t>11.3.</w:t>
      </w:r>
      <w:r>
        <w:rPr>
          <w:rFonts w:ascii="Arial" w:hAnsi="Arial" w:cs="Arial"/>
          <w:sz w:val="22"/>
          <w:szCs w:val="22"/>
        </w:rPr>
        <w:t xml:space="preserve"> O motivo determinante para a revogação do processo licitatório deverá ser resultante de fato superveniente devidamente comprovado.</w:t>
      </w:r>
    </w:p>
    <w:p w14:paraId="0E39321C" w14:textId="77777777" w:rsidR="005974BF" w:rsidRDefault="00A83956">
      <w:pPr>
        <w:pStyle w:val="NormalWeb"/>
        <w:spacing w:before="225" w:beforeAutospacing="0" w:after="225" w:afterAutospacing="0" w:line="360" w:lineRule="auto"/>
        <w:jc w:val="both"/>
        <w:rPr>
          <w:sz w:val="22"/>
          <w:szCs w:val="22"/>
        </w:rPr>
      </w:pPr>
      <w:bookmarkStart w:id="41" w:name="art71§3"/>
      <w:bookmarkEnd w:id="41"/>
      <w:r>
        <w:rPr>
          <w:rFonts w:ascii="Arial" w:hAnsi="Arial" w:cs="Arial"/>
          <w:b/>
          <w:bCs/>
          <w:sz w:val="22"/>
          <w:szCs w:val="22"/>
        </w:rPr>
        <w:t>11.4.</w:t>
      </w:r>
      <w:r>
        <w:rPr>
          <w:rFonts w:ascii="Arial" w:hAnsi="Arial" w:cs="Arial"/>
          <w:sz w:val="22"/>
          <w:szCs w:val="22"/>
        </w:rPr>
        <w:t xml:space="preserve"> Nos casos de anulação e revogação, deverá ser assegurada a prévia manifestação dos interessados.</w:t>
      </w:r>
    </w:p>
    <w:p w14:paraId="43442800" w14:textId="77777777" w:rsidR="005974BF" w:rsidRDefault="00A83956">
      <w:pPr>
        <w:spacing w:before="240" w:after="240" w:line="360" w:lineRule="auto"/>
        <w:jc w:val="both"/>
        <w:rPr>
          <w:rFonts w:ascii="Arial" w:hAnsi="Arial" w:cs="Arial"/>
          <w:sz w:val="22"/>
          <w:szCs w:val="22"/>
        </w:rPr>
      </w:pPr>
      <w:bookmarkStart w:id="42" w:name="art71§4"/>
      <w:bookmarkEnd w:id="42"/>
      <w:r>
        <w:rPr>
          <w:rFonts w:ascii="Arial" w:hAnsi="Arial" w:cs="Arial"/>
          <w:b/>
          <w:sz w:val="22"/>
          <w:szCs w:val="22"/>
        </w:rPr>
        <w:t>11.5.</w:t>
      </w:r>
      <w:r>
        <w:rPr>
          <w:rFonts w:ascii="Arial" w:hAnsi="Arial" w:cs="Arial"/>
          <w:sz w:val="22"/>
          <w:szCs w:val="22"/>
        </w:rPr>
        <w:t xml:space="preserve"> Quando houver interposição de recurso, após proferida a decisão, serão adotados os mesmos procedimentos já previstos no Edital para adjudicação e homologação do resultado da licitação.</w:t>
      </w:r>
    </w:p>
    <w:p w14:paraId="28BF5AF3" w14:textId="77777777" w:rsidR="005974BF" w:rsidRDefault="00A83956">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bCs/>
          <w:iCs/>
          <w:sz w:val="22"/>
          <w:szCs w:val="22"/>
        </w:rPr>
      </w:pPr>
      <w:r>
        <w:rPr>
          <w:rFonts w:cs="Arial"/>
          <w:b/>
          <w:bCs/>
          <w:iCs/>
          <w:color w:val="auto"/>
          <w:sz w:val="22"/>
          <w:szCs w:val="22"/>
        </w:rPr>
        <w:t xml:space="preserve">12. DA ATA DE REGISTRO DE PREÇOS </w:t>
      </w:r>
    </w:p>
    <w:p w14:paraId="5010D2AD" w14:textId="77777777" w:rsidR="005974BF" w:rsidRDefault="005974BF">
      <w:pPr>
        <w:jc w:val="both"/>
        <w:rPr>
          <w:rFonts w:ascii="Arial" w:hAnsi="Arial" w:cs="Arial"/>
          <w:b/>
          <w:snapToGrid w:val="0"/>
          <w:sz w:val="22"/>
          <w:szCs w:val="22"/>
        </w:rPr>
      </w:pPr>
    </w:p>
    <w:p w14:paraId="306F0BBE" w14:textId="77777777" w:rsidR="005974BF" w:rsidRDefault="00A83956">
      <w:pPr>
        <w:spacing w:line="360" w:lineRule="auto"/>
        <w:jc w:val="both"/>
        <w:rPr>
          <w:rFonts w:ascii="Arial" w:hAnsi="Arial" w:cs="Arial"/>
          <w:bCs/>
          <w:snapToGrid w:val="0"/>
          <w:sz w:val="22"/>
          <w:szCs w:val="22"/>
        </w:rPr>
      </w:pPr>
      <w:r>
        <w:rPr>
          <w:rFonts w:ascii="Arial" w:hAnsi="Arial" w:cs="Arial"/>
          <w:b/>
          <w:snapToGrid w:val="0"/>
          <w:sz w:val="22"/>
          <w:szCs w:val="22"/>
        </w:rPr>
        <w:t xml:space="preserve">12.1. </w:t>
      </w:r>
      <w:r>
        <w:rPr>
          <w:rFonts w:ascii="Arial" w:hAnsi="Arial" w:cs="Arial"/>
          <w:bCs/>
          <w:snapToGrid w:val="0"/>
          <w:sz w:val="22"/>
          <w:szCs w:val="22"/>
        </w:rPr>
        <w:t>O Contrato, no presente pregão, será substituído pela Nota de Empenho ou pela ordem de fornecimento.</w:t>
      </w:r>
    </w:p>
    <w:p w14:paraId="2F224A25" w14:textId="77777777" w:rsidR="005974BF" w:rsidRDefault="005974BF">
      <w:pPr>
        <w:jc w:val="both"/>
        <w:rPr>
          <w:rFonts w:ascii="Arial" w:hAnsi="Arial" w:cs="Arial"/>
          <w:bCs/>
          <w:snapToGrid w:val="0"/>
          <w:sz w:val="22"/>
          <w:szCs w:val="22"/>
        </w:rPr>
      </w:pPr>
    </w:p>
    <w:p w14:paraId="51834A47" w14:textId="77777777" w:rsidR="005974BF" w:rsidRDefault="00A83956">
      <w:pPr>
        <w:spacing w:line="360" w:lineRule="auto"/>
        <w:jc w:val="both"/>
        <w:rPr>
          <w:rFonts w:ascii="Arial" w:hAnsi="Arial" w:cs="Arial"/>
          <w:bCs/>
          <w:snapToGrid w:val="0"/>
          <w:sz w:val="22"/>
          <w:szCs w:val="22"/>
        </w:rPr>
      </w:pPr>
      <w:r>
        <w:rPr>
          <w:rFonts w:ascii="Arial" w:hAnsi="Arial" w:cs="Arial"/>
          <w:b/>
          <w:snapToGrid w:val="0"/>
          <w:sz w:val="22"/>
          <w:szCs w:val="22"/>
        </w:rPr>
        <w:t>12.2.</w:t>
      </w:r>
      <w:r>
        <w:rPr>
          <w:rFonts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4C561A8" w14:textId="77777777" w:rsidR="005974BF" w:rsidRDefault="00A83956">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ascii="Arial" w:hAnsi="Arial" w:cs="Arial"/>
          <w:sz w:val="22"/>
          <w:szCs w:val="22"/>
        </w:rPr>
      </w:pPr>
      <w:r>
        <w:rPr>
          <w:rFonts w:ascii="Arial" w:hAnsi="Arial" w:cs="Arial"/>
          <w:b/>
          <w:bCs/>
          <w:sz w:val="22"/>
          <w:szCs w:val="22"/>
        </w:rPr>
        <w:t>12.3.</w:t>
      </w:r>
      <w:r>
        <w:rPr>
          <w:rFonts w:ascii="Arial" w:hAnsi="Arial" w:cs="Arial"/>
          <w:sz w:val="22"/>
          <w:szCs w:val="22"/>
        </w:rPr>
        <w:t xml:space="preserve"> Após a homologação do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Federal nº 14.133/2021. </w:t>
      </w:r>
    </w:p>
    <w:p w14:paraId="13403809" w14:textId="77777777" w:rsidR="005974BF" w:rsidRDefault="00A83956">
      <w:pPr>
        <w:pStyle w:val="Nivel2"/>
        <w:numPr>
          <w:ilvl w:val="0"/>
          <w:numId w:val="0"/>
        </w:numPr>
        <w:spacing w:line="360" w:lineRule="auto"/>
        <w:rPr>
          <w:sz w:val="22"/>
          <w:szCs w:val="22"/>
        </w:rPr>
      </w:pPr>
      <w:r>
        <w:rPr>
          <w:b/>
          <w:bCs/>
          <w:sz w:val="22"/>
          <w:szCs w:val="22"/>
        </w:rPr>
        <w:t xml:space="preserve">12.4. </w:t>
      </w:r>
      <w:r>
        <w:rPr>
          <w:sz w:val="22"/>
          <w:szCs w:val="22"/>
        </w:rPr>
        <w:t>O prazo de convocação poderá ser prorrogado uma vez, por igual período, mediante solicitação do licitante mais bem classificado ou do fornecedor convocado, desde que:</w:t>
      </w:r>
    </w:p>
    <w:p w14:paraId="21B2681F" w14:textId="77777777" w:rsidR="005974BF" w:rsidRDefault="00A83956">
      <w:pPr>
        <w:pStyle w:val="Nivel2"/>
        <w:numPr>
          <w:ilvl w:val="0"/>
          <w:numId w:val="0"/>
        </w:numPr>
        <w:spacing w:line="360" w:lineRule="auto"/>
        <w:ind w:left="567"/>
        <w:rPr>
          <w:iCs/>
          <w:color w:val="auto"/>
          <w:sz w:val="22"/>
          <w:szCs w:val="22"/>
        </w:rPr>
      </w:pPr>
      <w:r>
        <w:rPr>
          <w:b/>
          <w:bCs/>
          <w:iCs/>
          <w:color w:val="auto"/>
          <w:sz w:val="22"/>
          <w:szCs w:val="22"/>
        </w:rPr>
        <w:t>a)</w:t>
      </w:r>
      <w:r>
        <w:rPr>
          <w:iCs/>
          <w:color w:val="auto"/>
          <w:sz w:val="22"/>
          <w:szCs w:val="22"/>
        </w:rPr>
        <w:t xml:space="preserve"> a solicitação seja devidamente justificada e apresentada dentro do prazo; e</w:t>
      </w:r>
    </w:p>
    <w:p w14:paraId="54511F3D" w14:textId="77777777" w:rsidR="005974BF" w:rsidRDefault="00A83956">
      <w:pPr>
        <w:pStyle w:val="Nivel2"/>
        <w:numPr>
          <w:ilvl w:val="0"/>
          <w:numId w:val="0"/>
        </w:numPr>
        <w:spacing w:line="360" w:lineRule="auto"/>
        <w:ind w:left="567"/>
        <w:rPr>
          <w:iCs/>
          <w:color w:val="auto"/>
          <w:sz w:val="22"/>
          <w:szCs w:val="22"/>
        </w:rPr>
      </w:pPr>
      <w:r>
        <w:rPr>
          <w:b/>
          <w:bCs/>
          <w:iCs/>
          <w:color w:val="auto"/>
          <w:sz w:val="22"/>
          <w:szCs w:val="22"/>
        </w:rPr>
        <w:t>b)</w:t>
      </w:r>
      <w:r>
        <w:rPr>
          <w:iCs/>
          <w:color w:val="auto"/>
          <w:sz w:val="22"/>
          <w:szCs w:val="22"/>
        </w:rPr>
        <w:t xml:space="preserve"> a justificativa apresentada seja aceita pela Administração.</w:t>
      </w:r>
    </w:p>
    <w:p w14:paraId="472846EB" w14:textId="77777777" w:rsidR="005974BF" w:rsidRDefault="00A83956">
      <w:pPr>
        <w:pStyle w:val="SemEspaamento"/>
        <w:spacing w:before="240" w:after="240" w:line="360" w:lineRule="auto"/>
        <w:rPr>
          <w:rFonts w:ascii="Arial" w:hAnsi="Arial" w:cs="Arial"/>
          <w:lang w:val="en-US" w:eastAsia="pt-BR"/>
        </w:rPr>
      </w:pPr>
      <w:r>
        <w:rPr>
          <w:rFonts w:ascii="Arial" w:hAnsi="Arial" w:cs="Arial"/>
          <w:b/>
          <w:bCs/>
        </w:rPr>
        <w:t>12.5.</w:t>
      </w:r>
      <w:r>
        <w:rPr>
          <w:rFonts w:ascii="Arial" w:hAnsi="Arial" w:cs="Arial"/>
        </w:rPr>
        <w:t xml:space="preserve"> A Ata de Registro de Preços será d</w:t>
      </w:r>
      <w:r>
        <w:rPr>
          <w:rFonts w:ascii="Arial" w:hAnsi="Arial" w:cs="Arial"/>
          <w:lang w:eastAsia="pt-BR"/>
        </w:rPr>
        <w:t xml:space="preserve">isponibilizada para assinatura </w:t>
      </w:r>
      <w:r>
        <w:rPr>
          <w:rFonts w:ascii="Arial" w:hAnsi="Arial" w:cs="Arial"/>
          <w:lang w:val="en-US" w:eastAsia="pt-BR"/>
        </w:rPr>
        <w:t>digital</w:t>
      </w:r>
      <w:r>
        <w:rPr>
          <w:rFonts w:ascii="Arial" w:hAnsi="Arial" w:cs="Arial"/>
          <w:lang w:eastAsia="pt-BR"/>
        </w:rPr>
        <w:t xml:space="preserve"> com o uso de certificação digital</w:t>
      </w:r>
      <w:r>
        <w:rPr>
          <w:rFonts w:ascii="Arial" w:hAnsi="Arial" w:cs="Arial"/>
          <w:lang w:val="en-US" w:eastAsia="pt-BR"/>
        </w:rPr>
        <w:t>.</w:t>
      </w:r>
    </w:p>
    <w:p w14:paraId="6F358474" w14:textId="77777777" w:rsidR="005974BF" w:rsidRDefault="00A83956">
      <w:pPr>
        <w:pStyle w:val="NoSpacing1"/>
        <w:spacing w:before="240" w:after="240" w:line="360" w:lineRule="auto"/>
        <w:jc w:val="both"/>
        <w:rPr>
          <w:rFonts w:ascii="Arial" w:hAnsi="Arial" w:cs="Arial"/>
          <w:lang w:eastAsia="pt-BR"/>
        </w:rPr>
      </w:pPr>
      <w:r>
        <w:rPr>
          <w:rFonts w:ascii="Arial" w:hAnsi="Arial" w:cs="Arial"/>
          <w:b/>
          <w:lang w:val="en-US" w:eastAsia="pt-BR"/>
        </w:rPr>
        <w:t>12.6.</w:t>
      </w:r>
      <w:r>
        <w:rPr>
          <w:rFonts w:ascii="Times New Roman" w:hAnsi="Times New Roman"/>
          <w:lang w:eastAsia="pt-BR"/>
        </w:rPr>
        <w:t xml:space="preserve"> </w:t>
      </w:r>
      <w:r>
        <w:rPr>
          <w:rFonts w:ascii="Arial" w:hAnsi="Arial" w:cs="Arial"/>
          <w:lang w:eastAsia="pt-BR"/>
        </w:rPr>
        <w:t>Para a assinatura da Ata de Registro de Preços</w:t>
      </w:r>
      <w:r>
        <w:rPr>
          <w:rFonts w:ascii="Arial" w:hAnsi="Arial" w:cs="Arial"/>
          <w:lang w:val="en-US" w:eastAsia="pt-BR"/>
        </w:rPr>
        <w:t>,</w:t>
      </w:r>
      <w:r>
        <w:rPr>
          <w:rFonts w:ascii="Arial" w:hAnsi="Arial" w:cs="Arial"/>
          <w:lang w:eastAsia="pt-BR"/>
        </w:rPr>
        <w:t xml:space="preserve"> o </w:t>
      </w:r>
      <w:proofErr w:type="spellStart"/>
      <w:r>
        <w:rPr>
          <w:rFonts w:ascii="Arial" w:hAnsi="Arial" w:cs="Arial"/>
          <w:lang w:val="en-US" w:eastAsia="pt-BR"/>
        </w:rPr>
        <w:t>licitante</w:t>
      </w:r>
      <w:proofErr w:type="spellEnd"/>
      <w:r>
        <w:rPr>
          <w:rFonts w:ascii="Arial" w:hAnsi="Arial" w:cs="Arial"/>
          <w:lang w:eastAsia="pt-BR"/>
        </w:rPr>
        <w:t xml:space="preserve"> deverá possuir certificado emitido no âmbito da ICP-Brasil, nos termos da MP n° 2.200-2/2002.</w:t>
      </w:r>
    </w:p>
    <w:p w14:paraId="7327433C" w14:textId="77777777" w:rsidR="005974BF" w:rsidRDefault="00A83956">
      <w:pPr>
        <w:pStyle w:val="NoSpacing1"/>
        <w:spacing w:before="240" w:after="240" w:line="360" w:lineRule="auto"/>
        <w:jc w:val="both"/>
        <w:rPr>
          <w:rFonts w:ascii="Arial" w:hAnsi="Arial" w:cs="Arial"/>
          <w:lang w:eastAsia="pt-BR"/>
        </w:rPr>
      </w:pPr>
      <w:r>
        <w:rPr>
          <w:rFonts w:ascii="Arial" w:hAnsi="Arial" w:cs="Arial"/>
          <w:b/>
          <w:lang w:val="en-US" w:eastAsia="pt-BR"/>
        </w:rPr>
        <w:lastRenderedPageBreak/>
        <w:t>12.7.</w:t>
      </w:r>
      <w:r>
        <w:rPr>
          <w:rFonts w:ascii="Arial" w:hAnsi="Arial" w:cs="Arial"/>
          <w:lang w:eastAsia="pt-BR"/>
        </w:rPr>
        <w:t xml:space="preserve"> O licitante deverá informar em seu cadastro na plataforma o </w:t>
      </w:r>
      <w:r>
        <w:rPr>
          <w:rFonts w:ascii="Arial" w:hAnsi="Arial" w:cs="Arial"/>
          <w:i/>
          <w:lang w:eastAsia="pt-BR"/>
        </w:rPr>
        <w:t>e-mail</w:t>
      </w:r>
      <w:r>
        <w:rPr>
          <w:rFonts w:ascii="Arial" w:hAnsi="Arial" w:cs="Arial"/>
          <w:lang w:eastAsia="pt-BR"/>
        </w:rPr>
        <w:t xml:space="preserve"> para envio d</w:t>
      </w:r>
      <w:r>
        <w:rPr>
          <w:rFonts w:ascii="Arial" w:hAnsi="Arial" w:cs="Arial"/>
        </w:rPr>
        <w:t>a Ata de Registro de Preços</w:t>
      </w:r>
      <w:r>
        <w:rPr>
          <w:rFonts w:ascii="Arial" w:hAnsi="Arial" w:cs="Arial"/>
          <w:lang w:eastAsia="pt-BR"/>
        </w:rPr>
        <w:t xml:space="preserve"> para assinatura </w:t>
      </w:r>
      <w:r>
        <w:rPr>
          <w:rFonts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444B409E" w14:textId="77777777" w:rsidR="005974BF" w:rsidRDefault="00A83956">
      <w:pPr>
        <w:pStyle w:val="Nivel2"/>
        <w:numPr>
          <w:ilvl w:val="0"/>
          <w:numId w:val="0"/>
        </w:numPr>
        <w:spacing w:line="360" w:lineRule="auto"/>
        <w:rPr>
          <w:sz w:val="22"/>
          <w:szCs w:val="22"/>
        </w:rPr>
      </w:pPr>
      <w:r>
        <w:rPr>
          <w:b/>
          <w:bCs/>
          <w:sz w:val="22"/>
          <w:szCs w:val="22"/>
        </w:rPr>
        <w:t xml:space="preserve">12.8. </w:t>
      </w:r>
      <w:r>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Pr>
          <w:sz w:val="22"/>
          <w:szCs w:val="22"/>
        </w:rPr>
        <w:t>ns</w:t>
      </w:r>
      <w:proofErr w:type="spellEnd"/>
      <w:r>
        <w:rPr>
          <w:sz w:val="22"/>
          <w:szCs w:val="22"/>
        </w:rPr>
        <w:t>), as respectivas quantidades, preços registrados e demais condições.</w:t>
      </w:r>
    </w:p>
    <w:p w14:paraId="15FAD5ED" w14:textId="77777777" w:rsidR="005974BF" w:rsidRDefault="00A83956">
      <w:pPr>
        <w:pStyle w:val="Nivel2"/>
        <w:numPr>
          <w:ilvl w:val="0"/>
          <w:numId w:val="0"/>
        </w:numPr>
        <w:spacing w:line="360" w:lineRule="auto"/>
        <w:rPr>
          <w:sz w:val="22"/>
          <w:szCs w:val="22"/>
        </w:rPr>
      </w:pPr>
      <w:r>
        <w:rPr>
          <w:b/>
          <w:bCs/>
          <w:sz w:val="22"/>
          <w:szCs w:val="22"/>
        </w:rPr>
        <w:t xml:space="preserve">12.9. </w:t>
      </w:r>
      <w:r>
        <w:rPr>
          <w:sz w:val="22"/>
          <w:szCs w:val="22"/>
        </w:rPr>
        <w:t>O preço registrado, com a indicação dos fornecedores, será divulgado no PNCP e disponibilizado durante a vigência da Ata de Registro de Preços.</w:t>
      </w:r>
    </w:p>
    <w:p w14:paraId="52EDA77C" w14:textId="77777777" w:rsidR="005974BF" w:rsidRDefault="00A83956">
      <w:pPr>
        <w:pStyle w:val="Nivel2"/>
        <w:numPr>
          <w:ilvl w:val="0"/>
          <w:numId w:val="0"/>
        </w:numPr>
        <w:spacing w:line="360" w:lineRule="auto"/>
        <w:rPr>
          <w:sz w:val="22"/>
          <w:szCs w:val="22"/>
        </w:rPr>
      </w:pPr>
      <w:r>
        <w:rPr>
          <w:b/>
          <w:bCs/>
          <w:sz w:val="22"/>
          <w:szCs w:val="22"/>
        </w:rPr>
        <w:t>12.10.</w:t>
      </w:r>
      <w:r>
        <w:rPr>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23F1758" w14:textId="77777777" w:rsidR="005974BF" w:rsidRDefault="00A83956">
      <w:pPr>
        <w:pStyle w:val="Nivel2"/>
        <w:numPr>
          <w:ilvl w:val="0"/>
          <w:numId w:val="0"/>
        </w:numPr>
        <w:spacing w:line="360" w:lineRule="auto"/>
        <w:rPr>
          <w:sz w:val="22"/>
          <w:szCs w:val="22"/>
        </w:rPr>
      </w:pPr>
      <w:r>
        <w:rPr>
          <w:b/>
          <w:bCs/>
          <w:sz w:val="22"/>
          <w:szCs w:val="22"/>
        </w:rPr>
        <w:t xml:space="preserve">12.11. </w:t>
      </w:r>
      <w:r>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6F2F89" w14:textId="77777777" w:rsidR="005974BF" w:rsidRDefault="00A83956">
      <w:pPr>
        <w:widowControl w:val="0"/>
        <w:spacing w:before="240" w:after="240" w:line="360" w:lineRule="auto"/>
        <w:jc w:val="both"/>
        <w:rPr>
          <w:rFonts w:ascii="Arial" w:hAnsi="Arial" w:cs="Arial"/>
          <w:sz w:val="22"/>
          <w:szCs w:val="22"/>
        </w:rPr>
      </w:pPr>
      <w:r>
        <w:rPr>
          <w:rFonts w:ascii="Arial" w:hAnsi="Arial" w:cs="Arial"/>
          <w:b/>
          <w:sz w:val="22"/>
          <w:szCs w:val="22"/>
        </w:rPr>
        <w:t>12.12.</w:t>
      </w:r>
      <w:r>
        <w:rPr>
          <w:rFonts w:ascii="Arial" w:hAnsi="Arial" w:cs="Arial"/>
          <w:sz w:val="22"/>
          <w:szCs w:val="22"/>
        </w:rPr>
        <w:t xml:space="preserve"> Após convocação para a assinatura da Ata de Registro de Preços, dentro do prazo de validade da proposta, decorrido o prazo de 5 (cinco) dias úteis, o licitante que não a fizer, será ele havido como desistente, ficando sujeito às seguintes sanções, aplicáveis isolada ou conjuntamente:</w:t>
      </w:r>
    </w:p>
    <w:p w14:paraId="497F66D3" w14:textId="77777777" w:rsidR="005974BF" w:rsidRDefault="00A83956">
      <w:pPr>
        <w:widowControl w:val="0"/>
        <w:spacing w:before="240" w:after="240" w:line="360" w:lineRule="auto"/>
        <w:ind w:firstLine="425"/>
        <w:jc w:val="both"/>
        <w:rPr>
          <w:rFonts w:ascii="Arial" w:hAnsi="Arial" w:cs="Arial"/>
          <w:sz w:val="22"/>
          <w:szCs w:val="22"/>
        </w:rPr>
      </w:pPr>
      <w:r>
        <w:rPr>
          <w:rFonts w:ascii="Arial" w:hAnsi="Arial" w:cs="Arial"/>
          <w:b/>
          <w:sz w:val="22"/>
          <w:szCs w:val="22"/>
        </w:rPr>
        <w:t>12.12.1.</w:t>
      </w:r>
      <w:r>
        <w:rPr>
          <w:rFonts w:ascii="Arial" w:hAnsi="Arial" w:cs="Arial"/>
          <w:sz w:val="22"/>
          <w:szCs w:val="22"/>
        </w:rPr>
        <w:t xml:space="preserve"> Multa de 5% (cinco por cento) sobre o valor global da respectiva proposta;</w:t>
      </w:r>
    </w:p>
    <w:p w14:paraId="37988525" w14:textId="77777777" w:rsidR="005974BF" w:rsidRDefault="00A83956">
      <w:pPr>
        <w:widowControl w:val="0"/>
        <w:spacing w:before="240" w:after="240" w:line="360" w:lineRule="auto"/>
        <w:ind w:firstLine="425"/>
        <w:jc w:val="both"/>
        <w:rPr>
          <w:rFonts w:ascii="Arial" w:hAnsi="Arial" w:cs="Arial"/>
          <w:sz w:val="22"/>
          <w:szCs w:val="22"/>
        </w:rPr>
      </w:pPr>
      <w:r>
        <w:rPr>
          <w:rFonts w:ascii="Arial" w:hAnsi="Arial" w:cs="Arial"/>
          <w:b/>
          <w:sz w:val="22"/>
          <w:szCs w:val="22"/>
        </w:rPr>
        <w:t>12.12.2.</w:t>
      </w:r>
      <w:r>
        <w:rPr>
          <w:rFonts w:ascii="Arial" w:hAnsi="Arial" w:cs="Arial"/>
          <w:sz w:val="22"/>
          <w:szCs w:val="22"/>
        </w:rPr>
        <w:t xml:space="preserve"> Impedimento de contratar com a Administração por prazo não superior a 3 (três) anos.</w:t>
      </w:r>
    </w:p>
    <w:p w14:paraId="7138A3C5" w14:textId="77777777" w:rsidR="005974BF" w:rsidRDefault="00A83956">
      <w:pPr>
        <w:pStyle w:val="Nivel2"/>
        <w:numPr>
          <w:ilvl w:val="0"/>
          <w:numId w:val="0"/>
        </w:numPr>
        <w:spacing w:line="360" w:lineRule="auto"/>
        <w:rPr>
          <w:sz w:val="22"/>
          <w:szCs w:val="22"/>
        </w:rPr>
      </w:pPr>
      <w:r>
        <w:rPr>
          <w:b/>
          <w:bCs/>
          <w:sz w:val="22"/>
          <w:szCs w:val="22"/>
        </w:rPr>
        <w:t xml:space="preserve">12.13. </w:t>
      </w:r>
      <w:r>
        <w:rPr>
          <w:sz w:val="22"/>
          <w:szCs w:val="22"/>
        </w:rPr>
        <w:t>Após a homologação da licitação, será incluído na Ata de Registro de Preços, na forma de anexo, a formação do cadastro de reserva com o registro:</w:t>
      </w:r>
    </w:p>
    <w:p w14:paraId="24EFB9C6" w14:textId="77777777" w:rsidR="005974BF" w:rsidRDefault="00A83956">
      <w:pPr>
        <w:pStyle w:val="Nivel3"/>
        <w:numPr>
          <w:ilvl w:val="0"/>
          <w:numId w:val="0"/>
        </w:numPr>
        <w:spacing w:line="360" w:lineRule="auto"/>
        <w:ind w:firstLineChars="218" w:firstLine="481"/>
        <w:rPr>
          <w:sz w:val="22"/>
          <w:szCs w:val="22"/>
        </w:rPr>
      </w:pPr>
      <w:r>
        <w:rPr>
          <w:b/>
          <w:bCs/>
          <w:sz w:val="22"/>
          <w:szCs w:val="22"/>
        </w:rPr>
        <w:t>12.13.1.</w:t>
      </w:r>
      <w:r>
        <w:rPr>
          <w:sz w:val="22"/>
          <w:szCs w:val="22"/>
        </w:rPr>
        <w:t xml:space="preserve"> Dos licitantes </w:t>
      </w:r>
      <w:bookmarkStart w:id="43" w:name="_Hlk132991372"/>
      <w:r>
        <w:rPr>
          <w:sz w:val="22"/>
          <w:szCs w:val="22"/>
        </w:rPr>
        <w:t xml:space="preserve">que </w:t>
      </w:r>
      <w:bookmarkStart w:id="44" w:name="_Hlk132989696"/>
      <w:r>
        <w:rPr>
          <w:sz w:val="22"/>
          <w:szCs w:val="22"/>
        </w:rPr>
        <w:t>aceitarem cotar o objeto com preço igual ao do adjudicatári</w:t>
      </w:r>
      <w:bookmarkEnd w:id="43"/>
      <w:r>
        <w:rPr>
          <w:sz w:val="22"/>
          <w:szCs w:val="22"/>
        </w:rPr>
        <w:t>o</w:t>
      </w:r>
      <w:bookmarkEnd w:id="44"/>
      <w:r>
        <w:rPr>
          <w:sz w:val="22"/>
          <w:szCs w:val="22"/>
        </w:rPr>
        <w:t xml:space="preserve">, observada a classificação na licitação; e </w:t>
      </w:r>
    </w:p>
    <w:p w14:paraId="1BB6A87D" w14:textId="77777777" w:rsidR="005974BF" w:rsidRDefault="00A83956">
      <w:pPr>
        <w:pStyle w:val="Nivel3"/>
        <w:numPr>
          <w:ilvl w:val="0"/>
          <w:numId w:val="0"/>
        </w:numPr>
        <w:spacing w:line="360" w:lineRule="auto"/>
        <w:ind w:firstLineChars="218" w:firstLine="481"/>
        <w:rPr>
          <w:rFonts w:eastAsia="MS Mincho"/>
          <w:iCs/>
          <w:sz w:val="22"/>
          <w:szCs w:val="22"/>
        </w:rPr>
      </w:pPr>
      <w:r>
        <w:rPr>
          <w:b/>
          <w:bCs/>
          <w:sz w:val="22"/>
          <w:szCs w:val="22"/>
        </w:rPr>
        <w:t xml:space="preserve">12.13.2. </w:t>
      </w:r>
      <w:r>
        <w:rPr>
          <w:sz w:val="22"/>
          <w:szCs w:val="22"/>
        </w:rPr>
        <w:t>Dos licitantes que mantiverem sua proposta original.</w:t>
      </w:r>
    </w:p>
    <w:p w14:paraId="496A88CB" w14:textId="77777777" w:rsidR="005974BF" w:rsidRDefault="00A83956">
      <w:pPr>
        <w:pStyle w:val="Nivel2"/>
        <w:numPr>
          <w:ilvl w:val="0"/>
          <w:numId w:val="0"/>
        </w:numPr>
        <w:spacing w:line="360" w:lineRule="auto"/>
        <w:rPr>
          <w:rFonts w:eastAsia="MS Mincho"/>
          <w:i/>
          <w:iCs/>
          <w:sz w:val="22"/>
          <w:szCs w:val="22"/>
        </w:rPr>
      </w:pPr>
      <w:r>
        <w:rPr>
          <w:b/>
          <w:bCs/>
          <w:sz w:val="22"/>
          <w:szCs w:val="22"/>
        </w:rPr>
        <w:t xml:space="preserve">12.14. </w:t>
      </w:r>
      <w:r>
        <w:rPr>
          <w:sz w:val="22"/>
          <w:szCs w:val="22"/>
        </w:rPr>
        <w:t>Será respeitada, nas contratações, a ordem de classificação dos licitantes ou fornecedores registrados na Ata de Registro de Preços.</w:t>
      </w:r>
    </w:p>
    <w:p w14:paraId="170EB53B" w14:textId="77777777" w:rsidR="005974BF" w:rsidRDefault="00A83956">
      <w:pPr>
        <w:pStyle w:val="Nivel3"/>
        <w:numPr>
          <w:ilvl w:val="0"/>
          <w:numId w:val="0"/>
        </w:numPr>
        <w:spacing w:line="360" w:lineRule="auto"/>
        <w:ind w:firstLineChars="218" w:firstLine="481"/>
        <w:rPr>
          <w:rFonts w:eastAsia="Times New Roman"/>
          <w:sz w:val="22"/>
          <w:szCs w:val="22"/>
        </w:rPr>
      </w:pPr>
      <w:r>
        <w:rPr>
          <w:b/>
          <w:bCs/>
          <w:sz w:val="22"/>
          <w:szCs w:val="22"/>
        </w:rPr>
        <w:t>12.14.1.</w:t>
      </w:r>
      <w:r>
        <w:rPr>
          <w:sz w:val="22"/>
          <w:szCs w:val="22"/>
        </w:rPr>
        <w:t xml:space="preserve"> A apresentação de novas propostas na forma deste item não prejudicará o resultado do certame em relação ao licitante mais bem classificado.</w:t>
      </w:r>
    </w:p>
    <w:p w14:paraId="2A4B57F9" w14:textId="77777777" w:rsidR="005974BF" w:rsidRDefault="00A83956">
      <w:pPr>
        <w:pStyle w:val="Nivel3"/>
        <w:numPr>
          <w:ilvl w:val="0"/>
          <w:numId w:val="0"/>
        </w:numPr>
        <w:spacing w:line="360" w:lineRule="auto"/>
        <w:ind w:firstLineChars="218" w:firstLine="481"/>
        <w:rPr>
          <w:sz w:val="22"/>
          <w:szCs w:val="22"/>
        </w:rPr>
      </w:pPr>
      <w:r>
        <w:rPr>
          <w:b/>
          <w:bCs/>
          <w:sz w:val="22"/>
          <w:szCs w:val="22"/>
        </w:rPr>
        <w:lastRenderedPageBreak/>
        <w:t>12.14.2.</w:t>
      </w:r>
      <w:r>
        <w:rPr>
          <w:sz w:val="22"/>
          <w:szCs w:val="22"/>
        </w:rPr>
        <w:t xml:space="preserve"> Para fins da ordem de classificação, os licitantes ou fornecedores que aceitarem cotar o objeto com preço igual ao do adjudicatário antecederão aqueles que mantiverem sua proposta original.</w:t>
      </w:r>
    </w:p>
    <w:p w14:paraId="277AC67F" w14:textId="77777777" w:rsidR="005974BF" w:rsidRDefault="00A83956">
      <w:pPr>
        <w:pStyle w:val="Nivel2"/>
        <w:numPr>
          <w:ilvl w:val="0"/>
          <w:numId w:val="0"/>
        </w:numPr>
        <w:spacing w:line="360" w:lineRule="auto"/>
        <w:rPr>
          <w:color w:val="FF0000"/>
          <w:sz w:val="22"/>
          <w:szCs w:val="22"/>
        </w:rPr>
      </w:pPr>
      <w:r>
        <w:rPr>
          <w:b/>
          <w:bCs/>
          <w:color w:val="auto"/>
          <w:sz w:val="22"/>
          <w:szCs w:val="22"/>
        </w:rPr>
        <w:t xml:space="preserve">12.15. </w:t>
      </w:r>
      <w:r>
        <w:rPr>
          <w:color w:val="FF0000"/>
          <w:sz w:val="22"/>
          <w:szCs w:val="22"/>
        </w:rPr>
        <w:t xml:space="preserve"> </w:t>
      </w:r>
      <w:r>
        <w:rPr>
          <w:sz w:val="22"/>
          <w:szCs w:val="22"/>
        </w:rPr>
        <w:t>A habilitação dos licitantes que comporão o cadastro de reserva será efetuada quando houver necessidade de contratação dos licitantes remanescentes, nas seguintes hipóteses:</w:t>
      </w:r>
    </w:p>
    <w:p w14:paraId="2C1DC437"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12.15.1. </w:t>
      </w:r>
      <w:r>
        <w:rPr>
          <w:sz w:val="22"/>
          <w:szCs w:val="22"/>
        </w:rPr>
        <w:t>Quando o licitante vencedor não assinar a Ata de Registro de Preços no prazo e nas condições estabelecidos no Edital; ou</w:t>
      </w:r>
    </w:p>
    <w:p w14:paraId="0CFD2FCD" w14:textId="77777777" w:rsidR="005974BF" w:rsidRDefault="00A83956">
      <w:pPr>
        <w:pStyle w:val="Nivel3"/>
        <w:numPr>
          <w:ilvl w:val="0"/>
          <w:numId w:val="0"/>
        </w:numPr>
        <w:spacing w:line="360" w:lineRule="auto"/>
        <w:ind w:firstLineChars="218" w:firstLine="481"/>
        <w:rPr>
          <w:rFonts w:eastAsia="Times New Roman"/>
          <w:sz w:val="22"/>
          <w:szCs w:val="22"/>
        </w:rPr>
      </w:pPr>
      <w:r>
        <w:rPr>
          <w:b/>
          <w:bCs/>
          <w:sz w:val="22"/>
          <w:szCs w:val="22"/>
        </w:rPr>
        <w:t xml:space="preserve">12.15.2. </w:t>
      </w:r>
      <w:r>
        <w:rPr>
          <w:sz w:val="22"/>
          <w:szCs w:val="22"/>
        </w:rPr>
        <w:t>Quando houver o cancelamento do registro do fornecedor ou do registro de preços.</w:t>
      </w:r>
    </w:p>
    <w:p w14:paraId="681F7954" w14:textId="77777777" w:rsidR="005974BF" w:rsidRDefault="00A83956">
      <w:pPr>
        <w:pStyle w:val="Nivel2"/>
        <w:numPr>
          <w:ilvl w:val="0"/>
          <w:numId w:val="0"/>
        </w:numPr>
        <w:spacing w:line="360" w:lineRule="auto"/>
        <w:rPr>
          <w:sz w:val="22"/>
          <w:szCs w:val="22"/>
        </w:rPr>
      </w:pPr>
      <w:r>
        <w:rPr>
          <w:b/>
          <w:bCs/>
          <w:sz w:val="22"/>
          <w:szCs w:val="22"/>
        </w:rPr>
        <w:t xml:space="preserve">12.16. </w:t>
      </w:r>
      <w:r>
        <w:rPr>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A7E6BA7"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12.16.1.</w:t>
      </w:r>
      <w:r>
        <w:rPr>
          <w:sz w:val="22"/>
          <w:szCs w:val="22"/>
        </w:rPr>
        <w:t xml:space="preserve">  Convocar os licitantes que mantiveram sua proposta original para negociação, na ordem de classificação, com vistas à obtenção de preço melhor, mesmo que acima do preço do adjudicatário; ou</w:t>
      </w:r>
    </w:p>
    <w:p w14:paraId="7EF49ADD"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12.16.2.</w:t>
      </w:r>
      <w:r>
        <w:rPr>
          <w:sz w:val="22"/>
          <w:szCs w:val="22"/>
        </w:rPr>
        <w:t xml:space="preserve"> Adjudicar e firmar </w:t>
      </w:r>
      <w:r>
        <w:rPr>
          <w:color w:val="auto"/>
          <w:sz w:val="22"/>
          <w:szCs w:val="22"/>
        </w:rPr>
        <w:t xml:space="preserve">a </w:t>
      </w:r>
      <w:r>
        <w:rPr>
          <w:sz w:val="22"/>
          <w:szCs w:val="22"/>
        </w:rPr>
        <w:t>Ata</w:t>
      </w:r>
      <w:r>
        <w:rPr>
          <w:color w:val="auto"/>
          <w:sz w:val="22"/>
          <w:szCs w:val="22"/>
        </w:rPr>
        <w:t xml:space="preserve"> de Registro de Preços</w:t>
      </w:r>
      <w:r>
        <w:rPr>
          <w:sz w:val="22"/>
          <w:szCs w:val="22"/>
        </w:rPr>
        <w:t xml:space="preserve"> nas condições ofertadas pelos licitantes remanescentes, observada a ordem de classificação, quando frustrada a negociação de melhor condição.</w:t>
      </w:r>
    </w:p>
    <w:p w14:paraId="08E60F24" w14:textId="77777777" w:rsidR="005974BF" w:rsidRDefault="00A83956">
      <w:pPr>
        <w:tabs>
          <w:tab w:val="left" w:pos="426"/>
          <w:tab w:val="left" w:pos="567"/>
        </w:tabs>
        <w:autoSpaceDE w:val="0"/>
        <w:autoSpaceDN w:val="0"/>
        <w:adjustRightInd w:val="0"/>
        <w:spacing w:before="240" w:after="240" w:line="360" w:lineRule="auto"/>
        <w:jc w:val="both"/>
        <w:rPr>
          <w:rFonts w:ascii="Arial" w:hAnsi="Arial" w:cs="Arial"/>
          <w:sz w:val="22"/>
          <w:szCs w:val="22"/>
        </w:rPr>
      </w:pPr>
      <w:r>
        <w:rPr>
          <w:rFonts w:ascii="Arial" w:hAnsi="Arial" w:cs="Arial"/>
          <w:b/>
          <w:bCs/>
          <w:sz w:val="22"/>
          <w:szCs w:val="22"/>
        </w:rPr>
        <w:t xml:space="preserve">12.17. </w:t>
      </w:r>
      <w:r>
        <w:rPr>
          <w:rFonts w:ascii="Arial" w:hAnsi="Arial" w:cs="Arial"/>
          <w:sz w:val="22"/>
          <w:szCs w:val="22"/>
        </w:rPr>
        <w:t>Os órgãos ou entidades não participantes poderão utilizar até 50% dos quantitativos registrados na Ata de Registro de Preços decorrente deste certame, nos termos do art. 86, § 4º, da Lei Federal nº 14.133/2021.</w:t>
      </w:r>
    </w:p>
    <w:p w14:paraId="7CDF9F7B" w14:textId="77777777" w:rsidR="005974BF" w:rsidRDefault="00A83956">
      <w:pPr>
        <w:tabs>
          <w:tab w:val="left" w:pos="142"/>
          <w:tab w:val="left" w:pos="426"/>
          <w:tab w:val="left" w:pos="567"/>
        </w:tabs>
        <w:autoSpaceDE w:val="0"/>
        <w:autoSpaceDN w:val="0"/>
        <w:adjustRightInd w:val="0"/>
        <w:spacing w:before="240" w:after="240" w:line="360" w:lineRule="auto"/>
        <w:jc w:val="both"/>
        <w:rPr>
          <w:rFonts w:ascii="Arial" w:hAnsi="Arial" w:cs="Arial"/>
          <w:sz w:val="22"/>
          <w:szCs w:val="22"/>
        </w:rPr>
      </w:pPr>
      <w:r>
        <w:rPr>
          <w:rFonts w:ascii="Arial" w:hAnsi="Arial" w:cs="Arial"/>
          <w:b/>
          <w:bCs/>
          <w:sz w:val="22"/>
          <w:szCs w:val="22"/>
        </w:rPr>
        <w:t>12.18.</w:t>
      </w:r>
      <w:r>
        <w:rPr>
          <w:rFonts w:ascii="Arial" w:hAnsi="Arial" w:cs="Arial"/>
          <w:sz w:val="22"/>
          <w:szCs w:val="22"/>
        </w:rPr>
        <w:t xml:space="preserve"> Os quantitativos decorrentes das adesões à Ata de Registro de Preços efetuadas por órgãos não participantes, não poderão exceder, na totalidade, ao dobro do quantitativo de cada item registrado na Ata de Registro de Preços para o órgão gerenciador e para os órgãos participantes, independentemente do número de órgãos não participantes que aderirem, nos termos do art. 86, § 5º, da Lei Federal nº 14.133/2021.</w:t>
      </w:r>
    </w:p>
    <w:p w14:paraId="29F635DC" w14:textId="77777777" w:rsidR="005974BF" w:rsidRDefault="00A83956">
      <w:pPr>
        <w:pStyle w:val="Corpodetexto10"/>
        <w:tabs>
          <w:tab w:val="left" w:pos="142"/>
          <w:tab w:val="left" w:pos="426"/>
          <w:tab w:val="left" w:pos="567"/>
        </w:tabs>
        <w:spacing w:before="240" w:after="240" w:line="360" w:lineRule="auto"/>
        <w:rPr>
          <w:rFonts w:ascii="Arial" w:hAnsi="Arial" w:cs="Arial"/>
          <w:szCs w:val="22"/>
        </w:rPr>
      </w:pPr>
      <w:r>
        <w:rPr>
          <w:rFonts w:ascii="Arial" w:hAnsi="Arial" w:cs="Arial"/>
          <w:b/>
          <w:bCs/>
          <w:szCs w:val="22"/>
        </w:rPr>
        <w:t xml:space="preserve">12.19. </w:t>
      </w:r>
      <w:r>
        <w:rPr>
          <w:rFonts w:ascii="Arial" w:hAnsi="Arial" w:cs="Arial"/>
          <w:szCs w:val="22"/>
        </w:rPr>
        <w:t>A execução da Ata de Registro de Preços será acompanhada e fiscalizada pelo representante da Contratante, designado(a) por meio de portaria, doravante denominado Gestor ou Fiscal da Ata de Registro de Preços.</w:t>
      </w:r>
    </w:p>
    <w:p w14:paraId="657CFC48"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12.20. </w:t>
      </w:r>
      <w:r>
        <w:rPr>
          <w:color w:val="auto"/>
          <w:sz w:val="22"/>
          <w:szCs w:val="22"/>
        </w:rPr>
        <w:t>A vigência da Ata de Registro de Preços será de 1 (um) ano, contada a partir da sua assinatura, podendo ser prorrogada por igual período, mediante a anuência do fornecedor, desde que comprovado o preço vantajoso, conforme art. 84 da Lei Federal nº 14.133/2021 e observado o seguinte:</w:t>
      </w:r>
    </w:p>
    <w:p w14:paraId="06E73B50"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lastRenderedPageBreak/>
        <w:t>12.20.1.</w:t>
      </w:r>
      <w:r>
        <w:rPr>
          <w:color w:val="auto"/>
          <w:sz w:val="22"/>
          <w:szCs w:val="22"/>
        </w:rPr>
        <w:t xml:space="preserve"> Em caso de prorrogação da Ata de Registro de Preços, poderá ser renovado o quantitativo originalmente registrado, conforme Consulta/Processo n.º 196.139-0/2025, TCE/MT, Relator Conselheiro Guilherme Antônio </w:t>
      </w:r>
      <w:proofErr w:type="spellStart"/>
      <w:r>
        <w:rPr>
          <w:color w:val="auto"/>
          <w:sz w:val="22"/>
          <w:szCs w:val="22"/>
        </w:rPr>
        <w:t>Malouf</w:t>
      </w:r>
      <w:proofErr w:type="spellEnd"/>
      <w:r>
        <w:rPr>
          <w:color w:val="auto"/>
          <w:sz w:val="22"/>
          <w:szCs w:val="22"/>
        </w:rPr>
        <w:t>, desde que:</w:t>
      </w:r>
    </w:p>
    <w:p w14:paraId="6FDB27C7"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a) </w:t>
      </w:r>
      <w:r>
        <w:rPr>
          <w:color w:val="auto"/>
          <w:sz w:val="22"/>
          <w:szCs w:val="22"/>
        </w:rPr>
        <w:t>seja comprovado o preço vantajoso;</w:t>
      </w:r>
    </w:p>
    <w:p w14:paraId="4591F494"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b) </w:t>
      </w:r>
      <w:r>
        <w:rPr>
          <w:color w:val="auto"/>
          <w:sz w:val="22"/>
          <w:szCs w:val="22"/>
        </w:rPr>
        <w:t>a prorrogação da Ata de Registro de Preços ocorra dentro do prazo de vigência;</w:t>
      </w:r>
    </w:p>
    <w:p w14:paraId="0B60B234"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c) </w:t>
      </w:r>
      <w:r>
        <w:rPr>
          <w:color w:val="auto"/>
          <w:sz w:val="22"/>
          <w:szCs w:val="22"/>
        </w:rPr>
        <w:t>a renovação não ultrapasse os quantitativos originais dos bens e serviços;</w:t>
      </w:r>
    </w:p>
    <w:p w14:paraId="17A11F9A"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d) </w:t>
      </w:r>
      <w:r>
        <w:rPr>
          <w:color w:val="auto"/>
          <w:sz w:val="22"/>
          <w:szCs w:val="22"/>
        </w:rPr>
        <w:t>haja prévia consulta e aceitação do fornecedor.</w:t>
      </w:r>
    </w:p>
    <w:p w14:paraId="1B461EF4" w14:textId="77777777" w:rsidR="005974BF" w:rsidRDefault="00A83956">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12.21.</w:t>
      </w:r>
      <w:r>
        <w:rPr>
          <w:rFonts w:ascii="Arial" w:hAnsi="Arial" w:cs="Arial"/>
          <w:sz w:val="22"/>
          <w:szCs w:val="22"/>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6C1E3F78" w14:textId="77777777" w:rsidR="005974BF" w:rsidRDefault="00A83956">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12.21.1. </w:t>
      </w:r>
      <w:r>
        <w:rPr>
          <w:rFonts w:ascii="Arial" w:hAnsi="Arial" w:cs="Arial"/>
          <w:sz w:val="22"/>
          <w:szCs w:val="22"/>
        </w:rPr>
        <w:t>Documento assinado por contador responsável, contendo o nome de todos os funcionários e respectivos cargos, tempo de serviço, grau de instrução, raça declarada e remuneração e;</w:t>
      </w:r>
    </w:p>
    <w:p w14:paraId="5F75CDB6" w14:textId="77777777" w:rsidR="005974BF" w:rsidRDefault="00A83956">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12.21.2.</w:t>
      </w:r>
      <w:r>
        <w:rPr>
          <w:rFonts w:ascii="Arial" w:hAnsi="Arial" w:cs="Arial"/>
          <w:sz w:val="22"/>
          <w:szCs w:val="22"/>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561A758" w14:textId="77777777" w:rsidR="005974BF" w:rsidRDefault="00A83956">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a) </w:t>
      </w:r>
      <w:r>
        <w:rPr>
          <w:rFonts w:ascii="Arial" w:hAnsi="Arial" w:cs="Arial"/>
          <w:sz w:val="22"/>
          <w:szCs w:val="22"/>
        </w:rPr>
        <w:t>políticas de benefícios;</w:t>
      </w:r>
    </w:p>
    <w:p w14:paraId="4E5DA7D8" w14:textId="77777777" w:rsidR="005974BF" w:rsidRDefault="00A83956">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b) </w:t>
      </w:r>
      <w:r>
        <w:rPr>
          <w:rFonts w:ascii="Arial" w:hAnsi="Arial" w:cs="Arial"/>
          <w:sz w:val="22"/>
          <w:szCs w:val="22"/>
        </w:rPr>
        <w:t>recrutamento e seleção;</w:t>
      </w:r>
    </w:p>
    <w:p w14:paraId="79FCF13E" w14:textId="77777777" w:rsidR="005974BF" w:rsidRDefault="00A83956">
      <w:pPr>
        <w:pStyle w:val="NormalWeb"/>
        <w:spacing w:before="225" w:beforeAutospacing="0" w:after="225" w:afterAutospacing="0" w:line="360" w:lineRule="auto"/>
        <w:ind w:firstLineChars="218" w:firstLine="481"/>
        <w:jc w:val="both"/>
        <w:rPr>
          <w:rFonts w:ascii="Arial" w:hAnsi="Arial" w:cs="Arial"/>
          <w:sz w:val="22"/>
          <w:szCs w:val="22"/>
        </w:rPr>
      </w:pPr>
      <w:r>
        <w:rPr>
          <w:rFonts w:ascii="Arial" w:hAnsi="Arial" w:cs="Arial"/>
          <w:b/>
          <w:bCs/>
          <w:sz w:val="22"/>
          <w:szCs w:val="22"/>
        </w:rPr>
        <w:t xml:space="preserve">c) </w:t>
      </w:r>
      <w:r>
        <w:rPr>
          <w:rFonts w:ascii="Arial" w:hAnsi="Arial" w:cs="Arial"/>
          <w:sz w:val="22"/>
          <w:szCs w:val="22"/>
        </w:rPr>
        <w:t>capacitação e treinamento.</w:t>
      </w:r>
    </w:p>
    <w:p w14:paraId="77BFC750" w14:textId="77777777" w:rsidR="005974BF" w:rsidRDefault="00A83956">
      <w:pPr>
        <w:pStyle w:val="NormalWeb"/>
        <w:spacing w:before="225" w:beforeAutospacing="0" w:after="225" w:afterAutospacing="0" w:line="360" w:lineRule="auto"/>
        <w:jc w:val="both"/>
        <w:rPr>
          <w:rFonts w:ascii="Arial" w:hAnsi="Arial" w:cs="Arial"/>
          <w:sz w:val="22"/>
          <w:szCs w:val="22"/>
        </w:rPr>
      </w:pPr>
      <w:r>
        <w:rPr>
          <w:rFonts w:ascii="Arial" w:hAnsi="Arial" w:cs="Arial"/>
          <w:b/>
          <w:bCs/>
          <w:sz w:val="22"/>
          <w:szCs w:val="22"/>
        </w:rPr>
        <w:t xml:space="preserve">12.22. </w:t>
      </w:r>
      <w:r>
        <w:rPr>
          <w:rFonts w:ascii="Arial" w:hAnsi="Arial" w:cs="Arial"/>
          <w:sz w:val="22"/>
          <w:szCs w:val="22"/>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134E4891"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12.23. </w:t>
      </w:r>
      <w:r>
        <w:rPr>
          <w:color w:val="auto"/>
          <w:sz w:val="22"/>
          <w:szCs w:val="22"/>
        </w:rPr>
        <w:t>Após a homologação da licitação, deverão ser observadas as seguintes condições para formalização da Ata de Registro de Preços:</w:t>
      </w:r>
    </w:p>
    <w:p w14:paraId="3D42A9EF"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lastRenderedPageBreak/>
        <w:t>12.23.1.</w:t>
      </w:r>
      <w:r>
        <w:rPr>
          <w:sz w:val="22"/>
          <w:szCs w:val="22"/>
        </w:rPr>
        <w:t xml:space="preserve"> Será incluído na Ata, na forma do Anexo V, o registro dos licitantes ou dos fornecedores que:</w:t>
      </w:r>
    </w:p>
    <w:p w14:paraId="417E05B3" w14:textId="77777777" w:rsidR="005974BF" w:rsidRDefault="00A83956">
      <w:pPr>
        <w:pStyle w:val="Nvel4"/>
        <w:numPr>
          <w:ilvl w:val="0"/>
          <w:numId w:val="0"/>
        </w:numPr>
        <w:spacing w:line="360" w:lineRule="auto"/>
        <w:ind w:firstLineChars="327" w:firstLine="722"/>
        <w:rPr>
          <w:sz w:val="22"/>
          <w:szCs w:val="22"/>
        </w:rPr>
      </w:pPr>
      <w:r>
        <w:rPr>
          <w:b/>
          <w:bCs/>
          <w:sz w:val="22"/>
          <w:szCs w:val="22"/>
        </w:rPr>
        <w:t>12.23.1.1.</w:t>
      </w:r>
      <w:r>
        <w:rPr>
          <w:sz w:val="22"/>
          <w:szCs w:val="22"/>
        </w:rPr>
        <w:t xml:space="preserve"> Aceitarem cotar os bens, as obras ou os serviços com preços iguais aos do adjudicatário, observada a classificação da licitação; e </w:t>
      </w:r>
    </w:p>
    <w:p w14:paraId="1AAD6FA2" w14:textId="77777777" w:rsidR="005974BF" w:rsidRDefault="00A83956">
      <w:pPr>
        <w:pStyle w:val="Nvel4"/>
        <w:numPr>
          <w:ilvl w:val="0"/>
          <w:numId w:val="0"/>
        </w:numPr>
        <w:spacing w:line="360" w:lineRule="auto"/>
        <w:ind w:firstLineChars="327" w:firstLine="722"/>
        <w:rPr>
          <w:sz w:val="22"/>
          <w:szCs w:val="22"/>
        </w:rPr>
      </w:pPr>
      <w:r>
        <w:rPr>
          <w:b/>
          <w:bCs/>
          <w:sz w:val="22"/>
          <w:szCs w:val="22"/>
        </w:rPr>
        <w:t xml:space="preserve">12.23.1.2. </w:t>
      </w:r>
      <w:r>
        <w:rPr>
          <w:sz w:val="22"/>
          <w:szCs w:val="22"/>
        </w:rPr>
        <w:t xml:space="preserve">Mantiverem sua proposta original. </w:t>
      </w:r>
      <w:bookmarkStart w:id="45" w:name="cadastro_reserva"/>
      <w:bookmarkEnd w:id="45"/>
    </w:p>
    <w:p w14:paraId="0AA057E5" w14:textId="77777777" w:rsidR="005974BF" w:rsidRDefault="00A83956">
      <w:pPr>
        <w:pStyle w:val="Nvel3"/>
        <w:numPr>
          <w:ilvl w:val="0"/>
          <w:numId w:val="0"/>
        </w:numPr>
        <w:spacing w:line="360" w:lineRule="auto"/>
        <w:ind w:left="284"/>
        <w:rPr>
          <w:sz w:val="22"/>
          <w:szCs w:val="22"/>
        </w:rPr>
      </w:pPr>
      <w:r>
        <w:rPr>
          <w:b/>
          <w:bCs/>
          <w:sz w:val="22"/>
          <w:szCs w:val="22"/>
        </w:rPr>
        <w:t>12.</w:t>
      </w:r>
      <w:proofErr w:type="gramStart"/>
      <w:r>
        <w:rPr>
          <w:b/>
          <w:bCs/>
          <w:sz w:val="22"/>
          <w:szCs w:val="22"/>
        </w:rPr>
        <w:t>23..</w:t>
      </w:r>
      <w:proofErr w:type="gramEnd"/>
      <w:r>
        <w:rPr>
          <w:b/>
          <w:bCs/>
          <w:sz w:val="22"/>
          <w:szCs w:val="22"/>
        </w:rPr>
        <w:t>2.</w:t>
      </w:r>
      <w:r>
        <w:rPr>
          <w:sz w:val="22"/>
          <w:szCs w:val="22"/>
        </w:rPr>
        <w:t xml:space="preserve"> Será respeitada, nas contratações, a ordem de classificação dos licitantes ou dos fornecedores registrados na Ata.</w:t>
      </w:r>
    </w:p>
    <w:p w14:paraId="4458AEF4"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12.23.5. </w:t>
      </w:r>
      <w:r>
        <w:rPr>
          <w:color w:val="auto"/>
          <w:sz w:val="22"/>
          <w:szCs w:val="22"/>
        </w:rPr>
        <w:t>O registro a que se refere o item 12.23.1.</w:t>
      </w:r>
      <w:r>
        <w:rPr>
          <w:b/>
          <w:bCs/>
          <w:color w:val="auto"/>
          <w:sz w:val="22"/>
          <w:szCs w:val="22"/>
        </w:rPr>
        <w:t xml:space="preserve"> </w:t>
      </w:r>
      <w:r>
        <w:rPr>
          <w:color w:val="auto"/>
          <w:sz w:val="22"/>
          <w:szCs w:val="22"/>
        </w:rPr>
        <w:t>tem por obje</w:t>
      </w:r>
      <w:r>
        <w:rPr>
          <w:rFonts w:eastAsia="Arial"/>
          <w:color w:val="auto"/>
          <w:sz w:val="22"/>
          <w:szCs w:val="22"/>
        </w:rPr>
        <w:t>ti</w:t>
      </w:r>
      <w:r>
        <w:rPr>
          <w:color w:val="auto"/>
          <w:sz w:val="22"/>
          <w:szCs w:val="22"/>
        </w:rPr>
        <w:t>vo a formação de cadastro de reserva para o caso de impossibilidade de atendimento pelo signatário da ata.</w:t>
      </w:r>
    </w:p>
    <w:p w14:paraId="193C9A6A" w14:textId="77777777" w:rsidR="005974BF" w:rsidRDefault="00A83956">
      <w:pPr>
        <w:pStyle w:val="Nivel2"/>
        <w:numPr>
          <w:ilvl w:val="0"/>
          <w:numId w:val="0"/>
        </w:numPr>
        <w:spacing w:line="360" w:lineRule="auto"/>
        <w:rPr>
          <w:color w:val="auto"/>
          <w:sz w:val="22"/>
          <w:szCs w:val="22"/>
        </w:rPr>
      </w:pPr>
      <w:r>
        <w:rPr>
          <w:b/>
          <w:bCs/>
          <w:color w:val="auto"/>
          <w:sz w:val="22"/>
          <w:szCs w:val="22"/>
        </w:rPr>
        <w:t>12.23.6.</w:t>
      </w:r>
      <w:r>
        <w:rPr>
          <w:color w:val="auto"/>
          <w:sz w:val="22"/>
          <w:szCs w:val="22"/>
        </w:rPr>
        <w:t xml:space="preserve"> Para fins da ordem de classificação, os licitantes ou fornecedores que aceitarem reduzir suas propostas para o preço do adjudicatário antecederão aqueles que mantiverem sua proposta original.</w:t>
      </w:r>
    </w:p>
    <w:p w14:paraId="44FC8AD5" w14:textId="77777777" w:rsidR="005974BF" w:rsidRDefault="00A83956">
      <w:pPr>
        <w:pStyle w:val="Nivel2"/>
        <w:numPr>
          <w:ilvl w:val="0"/>
          <w:numId w:val="0"/>
        </w:numPr>
        <w:spacing w:line="360" w:lineRule="auto"/>
        <w:rPr>
          <w:color w:val="auto"/>
          <w:sz w:val="22"/>
          <w:szCs w:val="22"/>
        </w:rPr>
      </w:pPr>
      <w:r>
        <w:rPr>
          <w:b/>
          <w:bCs/>
          <w:color w:val="auto"/>
          <w:sz w:val="22"/>
          <w:szCs w:val="22"/>
        </w:rPr>
        <w:t>12.23.7.</w:t>
      </w:r>
      <w:r>
        <w:rPr>
          <w:color w:val="auto"/>
          <w:sz w:val="22"/>
          <w:szCs w:val="22"/>
        </w:rPr>
        <w:t xml:space="preserve"> A habilitação dos licitantes que comporão o cadastro de reserva a que se refere o item </w:t>
      </w:r>
      <w:r>
        <w:rPr>
          <w:color w:val="auto"/>
          <w:sz w:val="22"/>
          <w:szCs w:val="22"/>
        </w:rPr>
        <w:fldChar w:fldCharType="begin"/>
      </w:r>
      <w:r>
        <w:rPr>
          <w:color w:val="auto"/>
          <w:sz w:val="22"/>
          <w:szCs w:val="22"/>
        </w:rPr>
        <w:instrText xml:space="preserve"> REF cadastro_reserva \r \h  \* MERGEFORMAT </w:instrText>
      </w:r>
      <w:r>
        <w:rPr>
          <w:color w:val="auto"/>
          <w:sz w:val="22"/>
          <w:szCs w:val="22"/>
        </w:rPr>
      </w:r>
      <w:r>
        <w:rPr>
          <w:color w:val="auto"/>
          <w:sz w:val="22"/>
          <w:szCs w:val="22"/>
        </w:rPr>
        <w:fldChar w:fldCharType="separate"/>
      </w:r>
      <w:r>
        <w:rPr>
          <w:color w:val="auto"/>
          <w:sz w:val="22"/>
          <w:szCs w:val="22"/>
        </w:rPr>
        <w:t>12.23.1.2</w:t>
      </w:r>
      <w:r>
        <w:rPr>
          <w:color w:val="auto"/>
          <w:sz w:val="22"/>
          <w:szCs w:val="22"/>
        </w:rPr>
        <w:fldChar w:fldCharType="end"/>
      </w:r>
      <w:r>
        <w:rPr>
          <w:color w:val="auto"/>
          <w:sz w:val="22"/>
          <w:szCs w:val="22"/>
        </w:rPr>
        <w:t>. somente será efetuada quando houver necessidade de contratação dos licitantes remanescentes, nas seguintes hipóteses:</w:t>
      </w:r>
      <w:bookmarkStart w:id="46" w:name="habilitacao_reserva"/>
      <w:bookmarkEnd w:id="46"/>
    </w:p>
    <w:p w14:paraId="2766DB4E"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12.23.7.1.</w:t>
      </w:r>
      <w:r>
        <w:rPr>
          <w:sz w:val="22"/>
          <w:szCs w:val="22"/>
        </w:rPr>
        <w:t xml:space="preserve"> Quando o licitante vencedor não assinar a Ata de Registro de Preços, no prazo e nas condições estabelecidos no edital</w:t>
      </w:r>
      <w:r>
        <w:rPr>
          <w:i/>
          <w:iCs/>
          <w:sz w:val="22"/>
          <w:szCs w:val="22"/>
        </w:rPr>
        <w:t>;</w:t>
      </w:r>
      <w:r>
        <w:rPr>
          <w:sz w:val="22"/>
          <w:szCs w:val="22"/>
        </w:rPr>
        <w:t xml:space="preserve"> e</w:t>
      </w:r>
    </w:p>
    <w:p w14:paraId="2FF81594"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12.23.7.2. </w:t>
      </w:r>
      <w:r>
        <w:rPr>
          <w:sz w:val="22"/>
          <w:szCs w:val="22"/>
        </w:rPr>
        <w:t xml:space="preserve">Quando houver o cancelamento do registro do licitante ou do registro de preços nas hipóteses previstas no item </w:t>
      </w:r>
      <w:r>
        <w:rPr>
          <w:sz w:val="22"/>
          <w:szCs w:val="22"/>
        </w:rPr>
        <w:fldChar w:fldCharType="begin"/>
      </w:r>
      <w:r>
        <w:rPr>
          <w:sz w:val="22"/>
          <w:szCs w:val="22"/>
        </w:rPr>
        <w:instrText xml:space="preserve"> REF cancelamento \r \h  \* MERGEFORMAT </w:instrText>
      </w:r>
      <w:r>
        <w:rPr>
          <w:sz w:val="22"/>
          <w:szCs w:val="22"/>
        </w:rPr>
      </w:r>
      <w:r>
        <w:rPr>
          <w:sz w:val="22"/>
          <w:szCs w:val="22"/>
        </w:rPr>
        <w:fldChar w:fldCharType="separate"/>
      </w:r>
      <w:r>
        <w:rPr>
          <w:sz w:val="22"/>
          <w:szCs w:val="22"/>
        </w:rPr>
        <w:t>9</w:t>
      </w:r>
      <w:r>
        <w:rPr>
          <w:sz w:val="22"/>
          <w:szCs w:val="22"/>
        </w:rPr>
        <w:fldChar w:fldCharType="end"/>
      </w:r>
      <w:r>
        <w:rPr>
          <w:sz w:val="22"/>
          <w:szCs w:val="22"/>
        </w:rPr>
        <w:t xml:space="preserve"> da Ata de Registro de Preços.</w:t>
      </w:r>
    </w:p>
    <w:p w14:paraId="5B60AB3A" w14:textId="77777777" w:rsidR="005974BF" w:rsidRDefault="00A83956">
      <w:pPr>
        <w:pStyle w:val="Nivel2"/>
        <w:numPr>
          <w:ilvl w:val="0"/>
          <w:numId w:val="0"/>
        </w:numPr>
        <w:spacing w:line="360" w:lineRule="auto"/>
        <w:rPr>
          <w:color w:val="auto"/>
          <w:sz w:val="22"/>
          <w:szCs w:val="22"/>
        </w:rPr>
      </w:pPr>
      <w:r>
        <w:rPr>
          <w:b/>
          <w:bCs/>
          <w:color w:val="auto"/>
          <w:sz w:val="22"/>
          <w:szCs w:val="22"/>
        </w:rPr>
        <w:t>12.23.8.</w:t>
      </w:r>
      <w:r>
        <w:rPr>
          <w:color w:val="auto"/>
          <w:sz w:val="22"/>
          <w:szCs w:val="22"/>
        </w:rPr>
        <w:t xml:space="preserve"> O preço registrado com indicação dos licitantes e fornecedores será divulgado no PNCP e ficará disponibilizado durante a vigência da Ata de Registro de Preços.</w:t>
      </w:r>
    </w:p>
    <w:p w14:paraId="2695AF75" w14:textId="77777777" w:rsidR="005974BF" w:rsidRDefault="00A83956">
      <w:pPr>
        <w:pStyle w:val="Ttulo5"/>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rPr>
          <w:rFonts w:cs="Arial"/>
          <w:b w:val="0"/>
          <w:bCs/>
          <w:sz w:val="22"/>
          <w:szCs w:val="22"/>
        </w:rPr>
      </w:pPr>
      <w:r>
        <w:rPr>
          <w:rFonts w:cs="Arial"/>
          <w:sz w:val="22"/>
          <w:szCs w:val="22"/>
        </w:rPr>
        <w:t>13. DAS CONDIÇÕES DE PAGAMENTO</w:t>
      </w:r>
    </w:p>
    <w:p w14:paraId="5778D7BF"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13.1.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do </w:t>
      </w:r>
      <w:r>
        <w:rPr>
          <w:rFonts w:ascii="Arial" w:eastAsia="Arial" w:hAnsi="Arial" w:cs="Arial"/>
          <w:sz w:val="22"/>
          <w:szCs w:val="22"/>
        </w:rPr>
        <w:t xml:space="preserve">Decreto Municipal n.º 358/2023 e </w:t>
      </w:r>
      <w:r>
        <w:rPr>
          <w:rFonts w:ascii="Arial" w:hAnsi="Arial" w:cs="Arial"/>
          <w:sz w:val="22"/>
          <w:szCs w:val="22"/>
        </w:rPr>
        <w:t xml:space="preserve">do </w:t>
      </w:r>
      <w:r>
        <w:rPr>
          <w:rFonts w:ascii="Arial" w:eastAsia="Arial" w:hAnsi="Arial" w:cs="Arial"/>
          <w:sz w:val="22"/>
          <w:szCs w:val="22"/>
        </w:rPr>
        <w:t>Decreto Municipal n.º 129/2024.</w:t>
      </w:r>
    </w:p>
    <w:p w14:paraId="51F995B9"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13.2. </w:t>
      </w:r>
      <w:r>
        <w:rPr>
          <w:sz w:val="22"/>
          <w:szCs w:val="22"/>
          <w:lang w:eastAsia="en-US"/>
        </w:rPr>
        <w:t>Será considerada data do pagamento o dia em que constar como emitida a ordem bancária para pagamento.</w:t>
      </w:r>
    </w:p>
    <w:p w14:paraId="6EF1C427" w14:textId="77777777" w:rsidR="005974BF" w:rsidRDefault="00A83956">
      <w:pPr>
        <w:spacing w:line="360" w:lineRule="auto"/>
        <w:jc w:val="both"/>
        <w:rPr>
          <w:rFonts w:ascii="Arial" w:hAnsi="Arial" w:cs="Arial"/>
          <w:sz w:val="22"/>
          <w:szCs w:val="22"/>
        </w:rPr>
      </w:pPr>
      <w:r>
        <w:rPr>
          <w:rFonts w:ascii="Arial" w:hAnsi="Arial" w:cs="Arial"/>
          <w:b/>
          <w:bCs/>
          <w:sz w:val="22"/>
          <w:szCs w:val="22"/>
        </w:rPr>
        <w:t>13.3.</w:t>
      </w:r>
      <w:r>
        <w:rPr>
          <w:rFonts w:ascii="Arial" w:hAnsi="Arial" w:cs="Arial"/>
          <w:sz w:val="22"/>
          <w:szCs w:val="22"/>
        </w:rPr>
        <w:t xml:space="preserve"> A contagem do prazo para pagamento terá início e encerramento em dias de expediente na Administração Pública Municipal.</w:t>
      </w:r>
    </w:p>
    <w:p w14:paraId="4BFF063A"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13.4.</w:t>
      </w:r>
      <w:r>
        <w:rPr>
          <w:rFonts w:ascii="Arial" w:hAnsi="Arial" w:cs="Arial"/>
          <w:sz w:val="22"/>
          <w:szCs w:val="22"/>
        </w:rPr>
        <w:t xml:space="preserve"> A Nota Fiscal/Fatura deverá ser apresentada já com as deduções tributárias legais incidentes.</w:t>
      </w:r>
    </w:p>
    <w:p w14:paraId="119EB4DE"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lastRenderedPageBreak/>
        <w:t>13.5.</w:t>
      </w:r>
      <w:r>
        <w:rPr>
          <w:rFonts w:ascii="Arial" w:hAnsi="Arial" w:cs="Arial"/>
          <w:sz w:val="22"/>
          <w:szCs w:val="22"/>
        </w:rPr>
        <w:t xml:space="preserve"> Não se aplicará o previsto no item 13.1. caso os recursos sejam provenientes de transferências de outros órgãos e os mesmos não tenham sido arrecadados aos cofres públicos municipais.</w:t>
      </w:r>
    </w:p>
    <w:p w14:paraId="108D5B4E"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hyperlink r:id="rId38" w:anchor="art68">
        <w:r>
          <w:rPr>
            <w:rStyle w:val="Hyperlink"/>
            <w:rFonts w:ascii="Arial" w:hAnsi="Arial" w:cs="Arial"/>
            <w:color w:val="auto"/>
            <w:sz w:val="22"/>
            <w:szCs w:val="22"/>
            <w:u w:val="none"/>
            <w:lang w:eastAsia="en-US"/>
          </w:rPr>
          <w:t xml:space="preserve">art. 68 da Lei Federal n.º 14.133/2021.  </w:t>
        </w:r>
      </w:hyperlink>
      <w:r>
        <w:rPr>
          <w:rFonts w:ascii="Arial" w:hAnsi="Arial" w:cs="Arial"/>
          <w:sz w:val="22"/>
          <w:szCs w:val="22"/>
          <w:lang w:eastAsia="en-US"/>
        </w:rPr>
        <w:t xml:space="preserve"> </w:t>
      </w:r>
    </w:p>
    <w:p w14:paraId="19F46AB9"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50AEF533"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13.8.</w:t>
      </w:r>
      <w:r>
        <w:rPr>
          <w:rFonts w:ascii="Arial" w:hAnsi="Arial" w:cs="Arial"/>
          <w:sz w:val="22"/>
          <w:szCs w:val="22"/>
        </w:rPr>
        <w:t xml:space="preserve"> Em sendo optante do SIMPLES, o fornecedor deverá apresentar documento expedido pela Receita Federal demonstrando essa condição.</w:t>
      </w:r>
    </w:p>
    <w:p w14:paraId="630195FE"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4EE423C3" w14:textId="77777777" w:rsidR="005974BF" w:rsidRDefault="00A83956">
      <w:pPr>
        <w:autoSpaceDE w:val="0"/>
        <w:autoSpaceDN w:val="0"/>
        <w:adjustRightInd w:val="0"/>
        <w:spacing w:beforeLines="50" w:before="120" w:afterLines="50" w:after="120" w:line="360" w:lineRule="auto"/>
        <w:jc w:val="both"/>
        <w:rPr>
          <w:rFonts w:ascii="Arial" w:eastAsia="Calibri" w:hAnsi="Arial" w:cs="Arial"/>
          <w:sz w:val="22"/>
          <w:szCs w:val="22"/>
          <w:lang w:eastAsia="en-US"/>
        </w:rPr>
      </w:pPr>
      <w:bookmarkStart w:id="47" w:name="_Hlk157075646"/>
      <w:r>
        <w:rPr>
          <w:rFonts w:ascii="Arial" w:eastAsia="Calibri" w:hAnsi="Arial" w:cs="Arial"/>
          <w:b/>
          <w:bCs/>
          <w:sz w:val="22"/>
          <w:szCs w:val="22"/>
          <w:lang w:eastAsia="en-US"/>
        </w:rPr>
        <w:t>13.10.</w:t>
      </w:r>
      <w:r>
        <w:rPr>
          <w:rFonts w:ascii="Arial" w:eastAsia="Calibri" w:hAnsi="Arial"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bookmarkEnd w:id="47"/>
    <w:p w14:paraId="213CDEA9"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13.11.</w:t>
      </w:r>
      <w:r>
        <w:rPr>
          <w:rFonts w:ascii="Arial" w:hAnsi="Arial" w:cs="Arial"/>
          <w:sz w:val="22"/>
          <w:szCs w:val="22"/>
        </w:rPr>
        <w:t xml:space="preserve"> Não será admitido o pagamento de título descontado ou por meio de cobrança em banco, bem como os que forem negociados com terceiros por intermédio da operação de “</w:t>
      </w:r>
      <w:proofErr w:type="spellStart"/>
      <w:r>
        <w:rPr>
          <w:rFonts w:ascii="Arial" w:hAnsi="Arial" w:cs="Arial"/>
          <w:sz w:val="22"/>
          <w:szCs w:val="22"/>
        </w:rPr>
        <w:t>factoring</w:t>
      </w:r>
      <w:proofErr w:type="spellEnd"/>
      <w:r>
        <w:rPr>
          <w:rFonts w:ascii="Arial" w:hAnsi="Arial" w:cs="Arial"/>
          <w:sz w:val="22"/>
          <w:szCs w:val="22"/>
        </w:rPr>
        <w:t>”.</w:t>
      </w:r>
    </w:p>
    <w:p w14:paraId="3736C5AC" w14:textId="77777777" w:rsidR="005974BF" w:rsidRDefault="00A83956">
      <w:pPr>
        <w:autoSpaceDE w:val="0"/>
        <w:autoSpaceDN w:val="0"/>
        <w:adjustRightInd w:val="0"/>
        <w:spacing w:line="360" w:lineRule="auto"/>
        <w:jc w:val="both"/>
        <w:rPr>
          <w:rFonts w:ascii="Arial" w:hAnsi="Arial" w:cs="Arial"/>
          <w:sz w:val="22"/>
          <w:szCs w:val="22"/>
        </w:rPr>
      </w:pPr>
      <w:r>
        <w:rPr>
          <w:rFonts w:ascii="Arial" w:hAnsi="Arial" w:cs="Arial"/>
          <w:b/>
          <w:bCs/>
          <w:sz w:val="22"/>
          <w:szCs w:val="22"/>
        </w:rPr>
        <w:t>13.12.</w:t>
      </w:r>
      <w:r>
        <w:rPr>
          <w:rFonts w:ascii="Arial" w:hAnsi="Arial" w:cs="Arial"/>
          <w:sz w:val="22"/>
          <w:szCs w:val="22"/>
        </w:rPr>
        <w:t xml:space="preserve"> As despesas bancárias decorrentes de transferências de valores para outras praças serão de responsabilidade do fornecedor.</w:t>
      </w:r>
    </w:p>
    <w:p w14:paraId="4B4A2DE0"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13.13.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77CED4C5" w14:textId="77777777" w:rsidR="005974BF" w:rsidRDefault="00A83956">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lastRenderedPageBreak/>
        <w:t>13.14.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54C58712" w14:textId="77777777" w:rsidR="005974BF" w:rsidRDefault="00A83956">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fornecedor, bem como quanto à existência de pagamento a ser efetuado, para que sejam acionados os meios pertinentes e necessários para garantir o recebimento de seus créditos. </w:t>
      </w:r>
    </w:p>
    <w:p w14:paraId="38DBA0F8" w14:textId="77777777" w:rsidR="005974BF" w:rsidRDefault="00A83956">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13.16.</w:t>
      </w:r>
      <w:r>
        <w:rPr>
          <w:rFonts w:ascii="Arial" w:hAnsi="Arial" w:cs="Arial"/>
          <w:sz w:val="22"/>
          <w:szCs w:val="22"/>
        </w:rPr>
        <w:t xml:space="preserve"> Qualquer irregularidade ou falta de apresentação de certidões o prazo do item 13.1. somente se iniciará com a devida regularização das pendências. </w:t>
      </w:r>
    </w:p>
    <w:p w14:paraId="5CBB255B" w14:textId="77777777" w:rsidR="005974BF" w:rsidRDefault="00A83956">
      <w:pPr>
        <w:pStyle w:val="Nivel2"/>
        <w:numPr>
          <w:ilvl w:val="0"/>
          <w:numId w:val="0"/>
        </w:numPr>
        <w:spacing w:line="360" w:lineRule="auto"/>
        <w:rPr>
          <w:sz w:val="22"/>
          <w:szCs w:val="22"/>
          <w:lang w:eastAsia="en-US"/>
        </w:rPr>
      </w:pPr>
      <w:r>
        <w:rPr>
          <w:b/>
          <w:bCs/>
          <w:sz w:val="22"/>
          <w:szCs w:val="22"/>
          <w:lang w:eastAsia="en-US"/>
        </w:rPr>
        <w:t>13.17.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1294F70B" w14:textId="77777777" w:rsidR="005974BF" w:rsidRDefault="00A83956">
      <w:pPr>
        <w:pStyle w:val="Nivel2"/>
        <w:numPr>
          <w:ilvl w:val="0"/>
          <w:numId w:val="0"/>
        </w:numPr>
        <w:spacing w:before="0" w:line="360" w:lineRule="auto"/>
        <w:rPr>
          <w:sz w:val="22"/>
          <w:szCs w:val="22"/>
          <w:lang w:eastAsia="en-US"/>
        </w:rPr>
      </w:pPr>
      <w:r>
        <w:rPr>
          <w:b/>
          <w:bCs/>
          <w:sz w:val="22"/>
          <w:szCs w:val="22"/>
          <w:lang w:eastAsia="en-US"/>
        </w:rPr>
        <w:t>13.18.</w:t>
      </w:r>
      <w:r>
        <w:rPr>
          <w:sz w:val="22"/>
          <w:szCs w:val="22"/>
          <w:lang w:eastAsia="en-US"/>
        </w:rPr>
        <w:t xml:space="preserve"> Quando do pagamento, será efetuada a retenção tributária prevista na legislação aplicável.</w:t>
      </w:r>
    </w:p>
    <w:p w14:paraId="77D61272" w14:textId="77777777" w:rsidR="005974BF" w:rsidRDefault="00A83956">
      <w:pPr>
        <w:pStyle w:val="Nivel2"/>
        <w:numPr>
          <w:ilvl w:val="0"/>
          <w:numId w:val="0"/>
        </w:numPr>
        <w:spacing w:before="0" w:line="360" w:lineRule="auto"/>
        <w:rPr>
          <w:sz w:val="22"/>
          <w:szCs w:val="22"/>
          <w:lang w:eastAsia="en-US"/>
        </w:rPr>
      </w:pPr>
      <w:r>
        <w:rPr>
          <w:b/>
          <w:bCs/>
          <w:sz w:val="22"/>
          <w:szCs w:val="22"/>
          <w:lang w:eastAsia="en-US"/>
        </w:rPr>
        <w:t>13.19.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6A8E9B1E"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13.20.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BE1C9E7"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13.20.1. </w:t>
      </w:r>
      <w:r>
        <w:rPr>
          <w:sz w:val="22"/>
          <w:szCs w:val="22"/>
          <w:lang w:eastAsia="en-US"/>
        </w:rPr>
        <w:t>O prazo de validade;</w:t>
      </w:r>
    </w:p>
    <w:p w14:paraId="200B945D"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13.20.2. </w:t>
      </w:r>
      <w:r>
        <w:rPr>
          <w:sz w:val="22"/>
          <w:szCs w:val="22"/>
          <w:lang w:eastAsia="en-US"/>
        </w:rPr>
        <w:t xml:space="preserve">A data da emissão; </w:t>
      </w:r>
    </w:p>
    <w:p w14:paraId="7747678F"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095CC680"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13.20.4.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4737BF31"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13.20.5.</w:t>
      </w:r>
      <w:r>
        <w:rPr>
          <w:sz w:val="22"/>
          <w:szCs w:val="22"/>
          <w:lang w:eastAsia="en-US"/>
        </w:rPr>
        <w:t xml:space="preserve"> O valor a pagar; e </w:t>
      </w:r>
    </w:p>
    <w:p w14:paraId="40AE9876"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 xml:space="preserve">13.20.6. </w:t>
      </w:r>
      <w:r>
        <w:rPr>
          <w:sz w:val="22"/>
          <w:szCs w:val="22"/>
          <w:lang w:eastAsia="en-US"/>
        </w:rPr>
        <w:t>Eventual destaque do valor de retenções tributárias cabíveis.</w:t>
      </w:r>
    </w:p>
    <w:p w14:paraId="051BC2A9" w14:textId="77777777" w:rsidR="005974BF" w:rsidRDefault="00A83956">
      <w:pPr>
        <w:pStyle w:val="Nivel2"/>
        <w:numPr>
          <w:ilvl w:val="0"/>
          <w:numId w:val="0"/>
        </w:numPr>
        <w:spacing w:line="360" w:lineRule="auto"/>
        <w:rPr>
          <w:sz w:val="22"/>
          <w:szCs w:val="22"/>
          <w:lang w:eastAsia="en-US"/>
        </w:rPr>
      </w:pPr>
      <w:r>
        <w:rPr>
          <w:b/>
          <w:bCs/>
          <w:sz w:val="22"/>
          <w:szCs w:val="22"/>
          <w:lang w:eastAsia="en-US"/>
        </w:rPr>
        <w:t>13.21.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5076E11"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13.22.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w:t>
      </w:r>
      <w:r>
        <w:rPr>
          <w:sz w:val="22"/>
          <w:szCs w:val="22"/>
          <w:lang w:eastAsia="en-US"/>
        </w:rPr>
        <w:lastRenderedPageBreak/>
        <w:t xml:space="preserve">que sejam acionados os meios pertinentes e necessários para garantir o recebimento de seus créditos.  </w:t>
      </w:r>
    </w:p>
    <w:p w14:paraId="59163D25"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13.23.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45348C68" w14:textId="77777777" w:rsidR="005974BF" w:rsidRDefault="00A83956">
      <w:pPr>
        <w:pStyle w:val="Nivel2"/>
        <w:numPr>
          <w:ilvl w:val="0"/>
          <w:numId w:val="0"/>
        </w:numPr>
        <w:spacing w:line="360" w:lineRule="auto"/>
        <w:rPr>
          <w:sz w:val="22"/>
          <w:szCs w:val="22"/>
          <w:lang w:eastAsia="en-US"/>
        </w:rPr>
      </w:pPr>
      <w:r>
        <w:rPr>
          <w:b/>
          <w:bCs/>
          <w:sz w:val="22"/>
          <w:szCs w:val="22"/>
          <w:lang w:eastAsia="en-US"/>
        </w:rPr>
        <w:t>13.24.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0BFB5511"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13.25.</w:t>
      </w:r>
      <w:r>
        <w:rPr>
          <w:rFonts w:ascii="Arial" w:hAnsi="Arial" w:cs="Arial"/>
          <w:sz w:val="22"/>
          <w:szCs w:val="22"/>
        </w:rPr>
        <w:t xml:space="preserve"> A nota fiscal somente será liberada quando o cumprimento do empenho estiver em total conformidade com as especificações exigidas pelo Município.</w:t>
      </w:r>
    </w:p>
    <w:p w14:paraId="43FB1423" w14:textId="77777777" w:rsidR="005974BF" w:rsidRDefault="00A83956">
      <w:pPr>
        <w:pStyle w:val="Contedodatabela"/>
        <w:suppressLineNumbers w:val="0"/>
        <w:spacing w:before="240" w:after="240" w:line="360" w:lineRule="auto"/>
      </w:pPr>
      <w:r>
        <w:rPr>
          <w:b/>
        </w:rPr>
        <w:t>13.26.</w:t>
      </w:r>
      <w:r>
        <w:t xml:space="preserve"> Na eventualidade de aplicação de multas, estas deverão ser liquidadas simultaneamente com parcela vinculada ao evento cujo descumprimento der origem à aplicação da penalidade.</w:t>
      </w:r>
    </w:p>
    <w:p w14:paraId="12406DF1"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13.27.</w:t>
      </w:r>
      <w:r>
        <w:rPr>
          <w:rFonts w:ascii="Arial" w:hAnsi="Arial" w:cs="Arial"/>
          <w:sz w:val="22"/>
          <w:szCs w:val="22"/>
        </w:rPr>
        <w:t xml:space="preserve"> O CNPJ da Contratada constante da nota fiscal e fatura deverá ser o mesmo da documentação apresentada no procedimento licitatório.</w:t>
      </w:r>
    </w:p>
    <w:p w14:paraId="4CC66741"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13.28.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 </w:t>
      </w:r>
    </w:p>
    <w:p w14:paraId="727404FF" w14:textId="77777777" w:rsidR="005974BF" w:rsidRDefault="00A83956">
      <w:pPr>
        <w:pStyle w:val="Corpodetexto"/>
        <w:widowControl w:val="0"/>
        <w:spacing w:line="360" w:lineRule="auto"/>
        <w:textAlignment w:val="baseline"/>
        <w:rPr>
          <w:rFonts w:ascii="Arial" w:hAnsi="Arial" w:cs="Arial"/>
          <w:sz w:val="22"/>
          <w:szCs w:val="22"/>
        </w:rPr>
      </w:pPr>
      <w:r>
        <w:rPr>
          <w:rFonts w:ascii="Arial" w:hAnsi="Arial" w:cs="Arial"/>
          <w:b/>
          <w:sz w:val="22"/>
          <w:szCs w:val="22"/>
        </w:rPr>
        <w:t>13.29.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p w14:paraId="67F0A96A" w14:textId="77777777" w:rsidR="005974BF" w:rsidRDefault="005974BF">
      <w:pPr>
        <w:tabs>
          <w:tab w:val="left" w:pos="220"/>
        </w:tabs>
        <w:contextualSpacing/>
        <w:jc w:val="both"/>
        <w:rPr>
          <w:rFonts w:ascii="Arial" w:hAnsi="Arial" w:cs="Arial"/>
          <w:bCs/>
          <w:color w:val="000000" w:themeColor="text1"/>
          <w:sz w:val="22"/>
          <w:szCs w:val="22"/>
          <w:highlight w:val="yellow"/>
        </w:rPr>
      </w:pPr>
    </w:p>
    <w:tbl>
      <w:tblPr>
        <w:tblStyle w:val="Tabelacomgrade"/>
        <w:tblW w:w="9812" w:type="dxa"/>
        <w:tblInd w:w="-98" w:type="dxa"/>
        <w:tblLayout w:type="fixed"/>
        <w:tblLook w:val="04A0" w:firstRow="1" w:lastRow="0" w:firstColumn="1" w:lastColumn="0" w:noHBand="0" w:noVBand="1"/>
      </w:tblPr>
      <w:tblGrid>
        <w:gridCol w:w="2421"/>
        <w:gridCol w:w="4541"/>
        <w:gridCol w:w="2850"/>
      </w:tblGrid>
      <w:tr w:rsidR="005974BF" w:rsidRPr="00EB02B8" w14:paraId="40FC4D37" w14:textId="77777777">
        <w:tc>
          <w:tcPr>
            <w:tcW w:w="2421" w:type="dxa"/>
          </w:tcPr>
          <w:p w14:paraId="16A02E3D" w14:textId="77777777" w:rsidR="005974BF" w:rsidRPr="00EB02B8" w:rsidRDefault="00A83956">
            <w:pPr>
              <w:pStyle w:val="Corpodetexto"/>
              <w:spacing w:before="47"/>
              <w:jc w:val="center"/>
              <w:rPr>
                <w:rFonts w:ascii="Arial" w:hAnsi="Arial" w:cs="Arial"/>
                <w:sz w:val="22"/>
                <w:szCs w:val="22"/>
              </w:rPr>
            </w:pPr>
            <w:r w:rsidRPr="00EB02B8">
              <w:rPr>
                <w:rFonts w:ascii="Arial" w:hAnsi="Arial" w:cs="Arial"/>
                <w:b/>
                <w:sz w:val="22"/>
                <w:szCs w:val="22"/>
              </w:rPr>
              <w:t>SECRETARIA</w:t>
            </w:r>
          </w:p>
        </w:tc>
        <w:tc>
          <w:tcPr>
            <w:tcW w:w="4541" w:type="dxa"/>
          </w:tcPr>
          <w:p w14:paraId="1A1A8EC3" w14:textId="77777777" w:rsidR="005974BF" w:rsidRPr="00EB02B8" w:rsidRDefault="00A83956">
            <w:pPr>
              <w:pStyle w:val="Corpodetexto"/>
              <w:spacing w:before="47"/>
              <w:jc w:val="center"/>
              <w:rPr>
                <w:rFonts w:ascii="Arial" w:hAnsi="Arial" w:cs="Arial"/>
                <w:sz w:val="22"/>
                <w:szCs w:val="22"/>
              </w:rPr>
            </w:pPr>
            <w:r w:rsidRPr="00EB02B8">
              <w:rPr>
                <w:rFonts w:ascii="Arial" w:hAnsi="Arial" w:cs="Arial"/>
                <w:b/>
                <w:sz w:val="22"/>
                <w:szCs w:val="22"/>
              </w:rPr>
              <w:t>DOTAÇÃO</w:t>
            </w:r>
          </w:p>
        </w:tc>
        <w:tc>
          <w:tcPr>
            <w:tcW w:w="2850" w:type="dxa"/>
          </w:tcPr>
          <w:p w14:paraId="07E395F3" w14:textId="77777777" w:rsidR="005974BF" w:rsidRPr="00EB02B8" w:rsidRDefault="00A83956">
            <w:pPr>
              <w:pStyle w:val="Corpodetexto"/>
              <w:spacing w:before="47"/>
              <w:jc w:val="center"/>
              <w:rPr>
                <w:rFonts w:ascii="Arial" w:hAnsi="Arial" w:cs="Arial"/>
                <w:sz w:val="22"/>
                <w:szCs w:val="22"/>
              </w:rPr>
            </w:pPr>
            <w:r w:rsidRPr="00EB02B8">
              <w:rPr>
                <w:rFonts w:ascii="Arial" w:hAnsi="Arial" w:cs="Arial"/>
                <w:b/>
                <w:sz w:val="22"/>
                <w:szCs w:val="22"/>
              </w:rPr>
              <w:t>RECURSO</w:t>
            </w:r>
          </w:p>
        </w:tc>
      </w:tr>
      <w:tr w:rsidR="005974BF" w:rsidRPr="00EB02B8" w14:paraId="66532045" w14:textId="77777777">
        <w:trPr>
          <w:trHeight w:val="313"/>
        </w:trPr>
        <w:tc>
          <w:tcPr>
            <w:tcW w:w="2421" w:type="dxa"/>
            <w:vMerge w:val="restart"/>
            <w:vAlign w:val="center"/>
          </w:tcPr>
          <w:p w14:paraId="2A2B0AD4" w14:textId="77777777" w:rsidR="005974BF" w:rsidRPr="00EB02B8" w:rsidRDefault="00A83956">
            <w:pPr>
              <w:widowControl w:val="0"/>
              <w:tabs>
                <w:tab w:val="left" w:pos="567"/>
                <w:tab w:val="left" w:pos="8647"/>
              </w:tabs>
              <w:adjustRightInd w:val="0"/>
              <w:spacing w:before="100" w:beforeAutospacing="1" w:after="100" w:afterAutospacing="1"/>
              <w:ind w:right="-1"/>
              <w:jc w:val="center"/>
              <w:textAlignment w:val="baseline"/>
              <w:rPr>
                <w:rFonts w:ascii="Arial" w:eastAsia="Times New Roman" w:hAnsi="Arial" w:cs="Arial"/>
                <w:sz w:val="22"/>
                <w:szCs w:val="22"/>
                <w:lang w:eastAsia="en-US"/>
              </w:rPr>
            </w:pPr>
            <w:r w:rsidRPr="00EB02B8">
              <w:rPr>
                <w:rFonts w:ascii="Arial" w:hAnsi="Arial" w:cs="Arial"/>
                <w:sz w:val="22"/>
                <w:szCs w:val="22"/>
                <w:lang w:eastAsia="en-US"/>
              </w:rPr>
              <w:t>GABINETE DO CHEFE DO EXECUTIVO</w:t>
            </w:r>
          </w:p>
        </w:tc>
        <w:tc>
          <w:tcPr>
            <w:tcW w:w="4541" w:type="dxa"/>
            <w:vAlign w:val="center"/>
          </w:tcPr>
          <w:p w14:paraId="504B244E" w14:textId="77777777" w:rsidR="005974BF" w:rsidRPr="00EB02B8" w:rsidRDefault="00A83956">
            <w:pPr>
              <w:spacing w:line="254" w:lineRule="auto"/>
              <w:jc w:val="center"/>
              <w:rPr>
                <w:rFonts w:ascii="Arial" w:hAnsi="Arial" w:cs="Arial"/>
                <w:bCs/>
                <w:sz w:val="22"/>
                <w:szCs w:val="22"/>
              </w:rPr>
            </w:pPr>
            <w:r w:rsidRPr="00EB02B8">
              <w:rPr>
                <w:rFonts w:ascii="Arial" w:hAnsi="Arial" w:cs="Arial"/>
                <w:bCs/>
                <w:sz w:val="22"/>
                <w:szCs w:val="22"/>
              </w:rPr>
              <w:t>2017.339030.0000.15000000000</w:t>
            </w:r>
          </w:p>
          <w:p w14:paraId="6DBCB480" w14:textId="77777777" w:rsidR="005974BF" w:rsidRPr="00EB02B8" w:rsidRDefault="00A83956">
            <w:pPr>
              <w:spacing w:line="254" w:lineRule="auto"/>
              <w:jc w:val="center"/>
              <w:rPr>
                <w:rFonts w:ascii="Arial" w:hAnsi="Arial" w:cs="Arial"/>
                <w:bCs/>
                <w:sz w:val="22"/>
                <w:szCs w:val="22"/>
              </w:rPr>
            </w:pPr>
            <w:r w:rsidRPr="00EB02B8">
              <w:rPr>
                <w:rFonts w:ascii="Arial" w:hAnsi="Arial" w:cs="Arial"/>
                <w:bCs/>
                <w:sz w:val="22"/>
                <w:szCs w:val="22"/>
              </w:rPr>
              <w:t>2019.339030.0000.15000000000</w:t>
            </w:r>
          </w:p>
          <w:p w14:paraId="7B658F7A" w14:textId="77777777" w:rsidR="005974BF" w:rsidRPr="00EB02B8" w:rsidRDefault="00A83956">
            <w:pPr>
              <w:spacing w:line="254" w:lineRule="auto"/>
              <w:jc w:val="center"/>
              <w:rPr>
                <w:rFonts w:ascii="Arial" w:hAnsi="Arial" w:cs="Arial"/>
                <w:bCs/>
                <w:sz w:val="22"/>
                <w:szCs w:val="22"/>
              </w:rPr>
            </w:pPr>
            <w:r w:rsidRPr="00EB02B8">
              <w:rPr>
                <w:rFonts w:ascii="Arial" w:hAnsi="Arial" w:cs="Arial"/>
                <w:bCs/>
                <w:sz w:val="22"/>
                <w:szCs w:val="22"/>
              </w:rPr>
              <w:t>2018.339030.0000.15000000000</w:t>
            </w:r>
          </w:p>
          <w:p w14:paraId="023E3AA1" w14:textId="77777777" w:rsidR="005974BF" w:rsidRPr="00EB02B8" w:rsidRDefault="00A83956">
            <w:pPr>
              <w:spacing w:line="254" w:lineRule="auto"/>
              <w:jc w:val="center"/>
              <w:rPr>
                <w:rFonts w:ascii="Arial" w:hAnsi="Arial" w:cs="Arial"/>
                <w:bCs/>
                <w:sz w:val="22"/>
                <w:szCs w:val="22"/>
              </w:rPr>
            </w:pPr>
            <w:r w:rsidRPr="00EB02B8">
              <w:rPr>
                <w:rFonts w:ascii="Arial" w:hAnsi="Arial" w:cs="Arial"/>
                <w:bCs/>
                <w:sz w:val="22"/>
                <w:szCs w:val="22"/>
              </w:rPr>
              <w:t>2016.339030.0000.15000000000</w:t>
            </w:r>
          </w:p>
        </w:tc>
        <w:tc>
          <w:tcPr>
            <w:tcW w:w="2850" w:type="dxa"/>
            <w:vMerge w:val="restart"/>
            <w:vAlign w:val="center"/>
          </w:tcPr>
          <w:p w14:paraId="285BD6FB"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t>FONTE LIVRE</w:t>
            </w:r>
          </w:p>
        </w:tc>
      </w:tr>
      <w:tr w:rsidR="005974BF" w:rsidRPr="00EB02B8" w14:paraId="5FAA147F" w14:textId="77777777">
        <w:trPr>
          <w:trHeight w:val="313"/>
        </w:trPr>
        <w:tc>
          <w:tcPr>
            <w:tcW w:w="2421" w:type="dxa"/>
            <w:vMerge/>
            <w:vAlign w:val="center"/>
          </w:tcPr>
          <w:p w14:paraId="1E09D3AE" w14:textId="77777777" w:rsidR="005974BF" w:rsidRPr="00EB02B8" w:rsidRDefault="005974BF">
            <w:pPr>
              <w:spacing w:line="254" w:lineRule="auto"/>
              <w:jc w:val="center"/>
              <w:rPr>
                <w:rFonts w:ascii="Arial" w:hAnsi="Arial" w:cs="Arial"/>
                <w:sz w:val="22"/>
                <w:szCs w:val="22"/>
              </w:rPr>
            </w:pPr>
          </w:p>
        </w:tc>
        <w:tc>
          <w:tcPr>
            <w:tcW w:w="4541" w:type="dxa"/>
            <w:vAlign w:val="center"/>
          </w:tcPr>
          <w:p w14:paraId="7A0A812A" w14:textId="77777777" w:rsidR="005974BF" w:rsidRPr="00EB02B8" w:rsidRDefault="00A83956">
            <w:pPr>
              <w:spacing w:line="254" w:lineRule="auto"/>
              <w:jc w:val="center"/>
              <w:rPr>
                <w:rFonts w:ascii="Arial" w:hAnsi="Arial" w:cs="Arial"/>
                <w:bCs/>
                <w:sz w:val="22"/>
                <w:szCs w:val="22"/>
              </w:rPr>
            </w:pPr>
            <w:r w:rsidRPr="00EB02B8">
              <w:rPr>
                <w:rFonts w:ascii="Arial" w:hAnsi="Arial" w:cs="Arial"/>
                <w:bCs/>
                <w:sz w:val="22"/>
                <w:szCs w:val="22"/>
              </w:rPr>
              <w:t>2022.339030.0000.15000000000</w:t>
            </w:r>
          </w:p>
          <w:p w14:paraId="000A28FD" w14:textId="77777777" w:rsidR="005974BF" w:rsidRPr="00EB02B8" w:rsidRDefault="00A83956">
            <w:pPr>
              <w:spacing w:line="254" w:lineRule="auto"/>
              <w:jc w:val="center"/>
              <w:rPr>
                <w:rFonts w:ascii="Arial" w:hAnsi="Arial" w:cs="Arial"/>
                <w:bCs/>
                <w:sz w:val="22"/>
                <w:szCs w:val="22"/>
              </w:rPr>
            </w:pPr>
            <w:r w:rsidRPr="00EB02B8">
              <w:rPr>
                <w:rFonts w:ascii="Arial" w:hAnsi="Arial" w:cs="Arial"/>
                <w:bCs/>
                <w:sz w:val="22"/>
                <w:szCs w:val="22"/>
              </w:rPr>
              <w:t>2022.339030.0000.17590000000</w:t>
            </w:r>
          </w:p>
        </w:tc>
        <w:tc>
          <w:tcPr>
            <w:tcW w:w="2850" w:type="dxa"/>
            <w:vMerge/>
          </w:tcPr>
          <w:p w14:paraId="20D327C9" w14:textId="77777777" w:rsidR="005974BF" w:rsidRPr="00EB02B8" w:rsidRDefault="005974BF">
            <w:pPr>
              <w:spacing w:line="254" w:lineRule="auto"/>
              <w:rPr>
                <w:rFonts w:ascii="Arial" w:hAnsi="Arial" w:cs="Arial"/>
                <w:bCs/>
                <w:sz w:val="22"/>
                <w:szCs w:val="22"/>
              </w:rPr>
            </w:pPr>
          </w:p>
        </w:tc>
      </w:tr>
      <w:tr w:rsidR="005974BF" w:rsidRPr="00EB02B8" w14:paraId="1AF4FA0B" w14:textId="77777777">
        <w:trPr>
          <w:trHeight w:val="386"/>
        </w:trPr>
        <w:tc>
          <w:tcPr>
            <w:tcW w:w="2421" w:type="dxa"/>
            <w:vAlign w:val="center"/>
          </w:tcPr>
          <w:p w14:paraId="1AE148BF" w14:textId="77777777" w:rsidR="005974BF" w:rsidRPr="00EB02B8" w:rsidRDefault="00A83956">
            <w:pPr>
              <w:widowControl w:val="0"/>
              <w:tabs>
                <w:tab w:val="left" w:pos="567"/>
                <w:tab w:val="left" w:pos="8647"/>
              </w:tabs>
              <w:adjustRightInd w:val="0"/>
              <w:spacing w:before="100" w:beforeAutospacing="1" w:after="100" w:afterAutospacing="1"/>
              <w:ind w:right="-1"/>
              <w:jc w:val="center"/>
              <w:textAlignment w:val="baseline"/>
              <w:rPr>
                <w:rFonts w:ascii="Arial" w:eastAsia="Times New Roman" w:hAnsi="Arial" w:cs="Arial"/>
                <w:color w:val="000000"/>
                <w:sz w:val="22"/>
                <w:szCs w:val="22"/>
                <w:lang w:eastAsia="en-US"/>
              </w:rPr>
            </w:pPr>
            <w:r w:rsidRPr="00EB02B8">
              <w:rPr>
                <w:rFonts w:ascii="Arial" w:hAnsi="Arial" w:cs="Arial"/>
                <w:color w:val="000000"/>
                <w:sz w:val="22"/>
                <w:szCs w:val="22"/>
                <w:lang w:eastAsia="en-US"/>
              </w:rPr>
              <w:t>FINANÇAS E ORÇAMENTO</w:t>
            </w:r>
          </w:p>
        </w:tc>
        <w:tc>
          <w:tcPr>
            <w:tcW w:w="4541" w:type="dxa"/>
            <w:vAlign w:val="center"/>
          </w:tcPr>
          <w:p w14:paraId="4FB07D7C" w14:textId="77777777" w:rsidR="005974BF" w:rsidRPr="00EB02B8" w:rsidRDefault="00A83956" w:rsidP="00EB02B8">
            <w:pPr>
              <w:pStyle w:val="SemEspaamento"/>
              <w:jc w:val="center"/>
              <w:rPr>
                <w:rFonts w:ascii="Arial" w:hAnsi="Arial" w:cs="Arial"/>
                <w:bCs/>
              </w:rPr>
            </w:pPr>
            <w:r w:rsidRPr="00EB02B8">
              <w:rPr>
                <w:rFonts w:ascii="Arial" w:hAnsi="Arial" w:cs="Arial"/>
                <w:bCs/>
              </w:rPr>
              <w:t>2032.3390300000.15000000000</w:t>
            </w:r>
          </w:p>
          <w:p w14:paraId="40CADD6E" w14:textId="77777777" w:rsidR="005974BF" w:rsidRPr="00EB02B8" w:rsidRDefault="00A83956" w:rsidP="00EB02B8">
            <w:pPr>
              <w:pStyle w:val="SemEspaamento"/>
              <w:jc w:val="center"/>
              <w:rPr>
                <w:rFonts w:ascii="Arial" w:hAnsi="Arial" w:cs="Arial"/>
                <w:bCs/>
              </w:rPr>
            </w:pPr>
            <w:r w:rsidRPr="00EB02B8">
              <w:rPr>
                <w:rFonts w:ascii="Arial" w:hAnsi="Arial" w:cs="Arial"/>
                <w:bCs/>
              </w:rPr>
              <w:t>2029.3390300000.15000000000</w:t>
            </w:r>
          </w:p>
        </w:tc>
        <w:tc>
          <w:tcPr>
            <w:tcW w:w="2850" w:type="dxa"/>
            <w:vAlign w:val="center"/>
          </w:tcPr>
          <w:p w14:paraId="419DA791"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t>PRÓPRIO</w:t>
            </w:r>
          </w:p>
          <w:p w14:paraId="58324103" w14:textId="77777777" w:rsidR="005974BF" w:rsidRPr="00EB02B8" w:rsidRDefault="005974BF">
            <w:pPr>
              <w:tabs>
                <w:tab w:val="left" w:pos="220"/>
              </w:tabs>
              <w:contextualSpacing/>
              <w:rPr>
                <w:rFonts w:ascii="Arial" w:hAnsi="Arial" w:cs="Arial"/>
                <w:bCs/>
                <w:sz w:val="22"/>
                <w:szCs w:val="22"/>
              </w:rPr>
            </w:pPr>
          </w:p>
        </w:tc>
      </w:tr>
      <w:tr w:rsidR="005974BF" w:rsidRPr="00EB02B8" w14:paraId="29CE520B" w14:textId="77777777">
        <w:trPr>
          <w:trHeight w:val="90"/>
        </w:trPr>
        <w:tc>
          <w:tcPr>
            <w:tcW w:w="2421" w:type="dxa"/>
            <w:vAlign w:val="center"/>
          </w:tcPr>
          <w:p w14:paraId="43292554" w14:textId="77777777" w:rsidR="005974BF" w:rsidRPr="00EB02B8" w:rsidRDefault="00A83956">
            <w:pPr>
              <w:widowControl w:val="0"/>
              <w:tabs>
                <w:tab w:val="left" w:pos="567"/>
                <w:tab w:val="left" w:pos="8647"/>
              </w:tabs>
              <w:adjustRightInd w:val="0"/>
              <w:spacing w:before="100" w:beforeAutospacing="1" w:after="100" w:afterAutospacing="1"/>
              <w:ind w:right="-1"/>
              <w:jc w:val="center"/>
              <w:textAlignment w:val="baseline"/>
              <w:rPr>
                <w:rFonts w:ascii="Arial" w:eastAsia="Times New Roman" w:hAnsi="Arial" w:cs="Arial"/>
                <w:sz w:val="22"/>
                <w:szCs w:val="22"/>
                <w:lang w:eastAsia="en-US"/>
              </w:rPr>
            </w:pPr>
            <w:r w:rsidRPr="00EB02B8">
              <w:rPr>
                <w:rFonts w:ascii="Arial" w:hAnsi="Arial" w:cs="Arial"/>
                <w:sz w:val="22"/>
                <w:szCs w:val="22"/>
                <w:lang w:eastAsia="en-US"/>
              </w:rPr>
              <w:t>OBRAS E SERVIÇOS URBANOS</w:t>
            </w:r>
          </w:p>
        </w:tc>
        <w:tc>
          <w:tcPr>
            <w:tcW w:w="4541" w:type="dxa"/>
            <w:vAlign w:val="bottom"/>
          </w:tcPr>
          <w:p w14:paraId="1C89DD3C" w14:textId="77777777" w:rsidR="005974BF" w:rsidRPr="00EB02B8" w:rsidRDefault="00A83956">
            <w:pPr>
              <w:shd w:val="clear" w:color="auto" w:fill="FFFFFF"/>
              <w:spacing w:line="23" w:lineRule="atLeast"/>
              <w:jc w:val="center"/>
              <w:rPr>
                <w:rFonts w:ascii="Arial" w:hAnsi="Arial" w:cs="Arial"/>
                <w:sz w:val="22"/>
                <w:szCs w:val="22"/>
              </w:rPr>
            </w:pPr>
            <w:r w:rsidRPr="00EB02B8">
              <w:rPr>
                <w:rFonts w:ascii="Arial" w:hAnsi="Arial" w:cs="Arial"/>
                <w:sz w:val="22"/>
                <w:szCs w:val="22"/>
              </w:rPr>
              <w:t>2030.33.90.30.00.00.150000000</w:t>
            </w:r>
          </w:p>
          <w:p w14:paraId="6FF918D7" w14:textId="77777777" w:rsidR="005974BF" w:rsidRPr="00EB02B8" w:rsidRDefault="00A83956">
            <w:pPr>
              <w:shd w:val="clear" w:color="auto" w:fill="FFFFFF"/>
              <w:spacing w:line="23" w:lineRule="atLeast"/>
              <w:jc w:val="center"/>
              <w:rPr>
                <w:rFonts w:ascii="Arial" w:hAnsi="Arial" w:cs="Arial"/>
                <w:sz w:val="22"/>
                <w:szCs w:val="22"/>
              </w:rPr>
            </w:pPr>
            <w:r w:rsidRPr="00EB02B8">
              <w:rPr>
                <w:rFonts w:ascii="Arial" w:hAnsi="Arial" w:cs="Arial"/>
                <w:sz w:val="22"/>
                <w:szCs w:val="22"/>
              </w:rPr>
              <w:t>2033.33.90.30.00.00.150000000</w:t>
            </w:r>
          </w:p>
          <w:p w14:paraId="423AEC56" w14:textId="77777777" w:rsidR="005974BF" w:rsidRPr="00EB02B8" w:rsidRDefault="00A83956">
            <w:pPr>
              <w:shd w:val="clear" w:color="auto" w:fill="FFFFFF"/>
              <w:spacing w:line="23" w:lineRule="atLeast"/>
              <w:jc w:val="center"/>
              <w:rPr>
                <w:rFonts w:ascii="Arial" w:hAnsi="Arial" w:cs="Arial"/>
                <w:sz w:val="22"/>
                <w:szCs w:val="22"/>
              </w:rPr>
            </w:pPr>
            <w:r w:rsidRPr="00EB02B8">
              <w:rPr>
                <w:rFonts w:ascii="Arial" w:hAnsi="Arial" w:cs="Arial"/>
                <w:sz w:val="22"/>
                <w:szCs w:val="22"/>
              </w:rPr>
              <w:t>2036.33.90.30.00.00.150000000</w:t>
            </w:r>
          </w:p>
          <w:p w14:paraId="69897F5F" w14:textId="77777777" w:rsidR="005974BF" w:rsidRPr="00EB02B8" w:rsidRDefault="00A83956">
            <w:pPr>
              <w:shd w:val="clear" w:color="auto" w:fill="FFFFFF"/>
              <w:spacing w:line="276" w:lineRule="auto"/>
              <w:rPr>
                <w:rFonts w:ascii="Arial" w:hAnsi="Arial" w:cs="Arial"/>
                <w:bCs/>
                <w:color w:val="000000"/>
                <w:sz w:val="22"/>
                <w:szCs w:val="22"/>
              </w:rPr>
            </w:pPr>
            <w:r w:rsidRPr="00EB02B8">
              <w:rPr>
                <w:rFonts w:ascii="Arial" w:hAnsi="Arial" w:cs="Arial"/>
                <w:sz w:val="22"/>
                <w:szCs w:val="22"/>
              </w:rPr>
              <w:t>2038.33.90.30.00.00.150000000</w:t>
            </w:r>
          </w:p>
        </w:tc>
        <w:tc>
          <w:tcPr>
            <w:tcW w:w="2850" w:type="dxa"/>
            <w:vAlign w:val="center"/>
          </w:tcPr>
          <w:p w14:paraId="5AE86170"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t>PRÓPRIO</w:t>
            </w:r>
          </w:p>
          <w:p w14:paraId="1FEEDE2E" w14:textId="77777777" w:rsidR="005974BF" w:rsidRPr="00EB02B8" w:rsidRDefault="005974BF">
            <w:pPr>
              <w:tabs>
                <w:tab w:val="left" w:pos="220"/>
              </w:tabs>
              <w:contextualSpacing/>
              <w:rPr>
                <w:rFonts w:ascii="Arial" w:hAnsi="Arial" w:cs="Arial"/>
                <w:bCs/>
                <w:sz w:val="22"/>
                <w:szCs w:val="22"/>
              </w:rPr>
            </w:pPr>
          </w:p>
        </w:tc>
      </w:tr>
      <w:tr w:rsidR="005974BF" w:rsidRPr="00EB02B8" w14:paraId="773F1468" w14:textId="77777777">
        <w:tc>
          <w:tcPr>
            <w:tcW w:w="2421" w:type="dxa"/>
            <w:vAlign w:val="center"/>
          </w:tcPr>
          <w:p w14:paraId="6B2E46D6" w14:textId="77777777" w:rsidR="005974BF" w:rsidRPr="00EB02B8" w:rsidRDefault="00A83956">
            <w:pPr>
              <w:widowControl w:val="0"/>
              <w:tabs>
                <w:tab w:val="left" w:pos="567"/>
                <w:tab w:val="left" w:pos="8647"/>
              </w:tabs>
              <w:adjustRightInd w:val="0"/>
              <w:spacing w:before="100" w:beforeAutospacing="1" w:after="100" w:afterAutospacing="1"/>
              <w:ind w:right="-1"/>
              <w:jc w:val="center"/>
              <w:textAlignment w:val="baseline"/>
              <w:rPr>
                <w:rFonts w:ascii="Arial" w:eastAsia="Times New Roman" w:hAnsi="Arial" w:cs="Arial"/>
                <w:color w:val="000000"/>
                <w:sz w:val="22"/>
                <w:szCs w:val="22"/>
                <w:lang w:eastAsia="en-US"/>
              </w:rPr>
            </w:pPr>
            <w:r w:rsidRPr="00EB02B8">
              <w:rPr>
                <w:rFonts w:ascii="Arial" w:hAnsi="Arial" w:cs="Arial"/>
                <w:color w:val="000000"/>
                <w:sz w:val="22"/>
                <w:szCs w:val="22"/>
                <w:lang w:eastAsia="en-US"/>
              </w:rPr>
              <w:t>SEGURANÇA E TRÂNSITO</w:t>
            </w:r>
          </w:p>
        </w:tc>
        <w:tc>
          <w:tcPr>
            <w:tcW w:w="4541" w:type="dxa"/>
            <w:vAlign w:val="center"/>
          </w:tcPr>
          <w:p w14:paraId="69606D96" w14:textId="77777777" w:rsidR="005974BF" w:rsidRPr="00EB02B8" w:rsidRDefault="00A83956">
            <w:pPr>
              <w:spacing w:line="254" w:lineRule="auto"/>
              <w:jc w:val="both"/>
              <w:rPr>
                <w:rFonts w:ascii="Arial" w:hAnsi="Arial" w:cs="Arial"/>
                <w:bCs/>
                <w:sz w:val="22"/>
                <w:szCs w:val="22"/>
              </w:rPr>
            </w:pPr>
            <w:r w:rsidRPr="00EB02B8">
              <w:rPr>
                <w:rFonts w:ascii="Arial" w:hAnsi="Arial" w:cs="Arial"/>
                <w:sz w:val="22"/>
                <w:szCs w:val="22"/>
              </w:rPr>
              <w:t>08.001.04.122.0009.2046.3390370000.27520000000</w:t>
            </w:r>
          </w:p>
        </w:tc>
        <w:tc>
          <w:tcPr>
            <w:tcW w:w="2850" w:type="dxa"/>
          </w:tcPr>
          <w:p w14:paraId="3358F86C"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color w:val="000000" w:themeColor="text1"/>
                <w:kern w:val="2"/>
                <w:sz w:val="22"/>
                <w:szCs w:val="22"/>
                <w:lang w:eastAsia="en-US"/>
                <w14:ligatures w14:val="standardContextual"/>
              </w:rPr>
              <w:t>FUNDO - SUPERAVIT</w:t>
            </w:r>
          </w:p>
        </w:tc>
      </w:tr>
      <w:tr w:rsidR="005974BF" w:rsidRPr="00EB02B8" w14:paraId="24CBACB0" w14:textId="77777777">
        <w:trPr>
          <w:trHeight w:val="566"/>
        </w:trPr>
        <w:tc>
          <w:tcPr>
            <w:tcW w:w="2421" w:type="dxa"/>
            <w:vAlign w:val="center"/>
          </w:tcPr>
          <w:p w14:paraId="49FEDD6E" w14:textId="77777777" w:rsidR="005974BF" w:rsidRPr="00EB02B8" w:rsidRDefault="00A83956">
            <w:pPr>
              <w:widowControl w:val="0"/>
              <w:tabs>
                <w:tab w:val="left" w:pos="567"/>
                <w:tab w:val="left" w:pos="8647"/>
              </w:tabs>
              <w:adjustRightInd w:val="0"/>
              <w:spacing w:before="100" w:beforeAutospacing="1" w:after="100" w:afterAutospacing="1"/>
              <w:ind w:right="-1"/>
              <w:jc w:val="center"/>
              <w:textAlignment w:val="baseline"/>
              <w:rPr>
                <w:rFonts w:ascii="Arial" w:eastAsia="Times New Roman" w:hAnsi="Arial" w:cs="Arial"/>
                <w:color w:val="000000"/>
                <w:sz w:val="22"/>
                <w:szCs w:val="22"/>
                <w:lang w:eastAsia="en-US"/>
              </w:rPr>
            </w:pPr>
            <w:r w:rsidRPr="00EB02B8">
              <w:rPr>
                <w:rFonts w:ascii="Arial" w:hAnsi="Arial" w:cs="Arial"/>
                <w:color w:val="000000"/>
                <w:sz w:val="22"/>
                <w:szCs w:val="22"/>
                <w:lang w:eastAsia="en-US"/>
              </w:rPr>
              <w:lastRenderedPageBreak/>
              <w:t>MEIO AMBIENTE E DES. SUSTENTÁVEL</w:t>
            </w:r>
          </w:p>
        </w:tc>
        <w:tc>
          <w:tcPr>
            <w:tcW w:w="4541" w:type="dxa"/>
          </w:tcPr>
          <w:p w14:paraId="5181A458" w14:textId="77777777" w:rsidR="005974BF" w:rsidRPr="00EB02B8" w:rsidRDefault="00A83956">
            <w:pPr>
              <w:jc w:val="both"/>
              <w:rPr>
                <w:rFonts w:ascii="Arial" w:hAnsi="Arial" w:cs="Arial"/>
                <w:bCs/>
                <w:sz w:val="22"/>
                <w:szCs w:val="22"/>
              </w:rPr>
            </w:pPr>
            <w:r w:rsidRPr="00EB02B8">
              <w:rPr>
                <w:rFonts w:ascii="Arial" w:hAnsi="Arial" w:cs="Arial"/>
                <w:bCs/>
                <w:sz w:val="22"/>
                <w:szCs w:val="22"/>
              </w:rPr>
              <w:t>2049.339030.15.000.000.0002048.42048.339030.15.000.000.000</w:t>
            </w:r>
          </w:p>
        </w:tc>
        <w:tc>
          <w:tcPr>
            <w:tcW w:w="2850" w:type="dxa"/>
          </w:tcPr>
          <w:p w14:paraId="758AA692"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t>PRÓPRIO</w:t>
            </w:r>
          </w:p>
          <w:p w14:paraId="632530BD" w14:textId="77777777" w:rsidR="005974BF" w:rsidRPr="00EB02B8" w:rsidRDefault="005974BF">
            <w:pPr>
              <w:tabs>
                <w:tab w:val="left" w:pos="220"/>
              </w:tabs>
              <w:contextualSpacing/>
              <w:rPr>
                <w:rFonts w:ascii="Arial" w:hAnsi="Arial" w:cs="Arial"/>
                <w:bCs/>
                <w:sz w:val="22"/>
                <w:szCs w:val="22"/>
              </w:rPr>
            </w:pPr>
          </w:p>
        </w:tc>
      </w:tr>
      <w:tr w:rsidR="005974BF" w:rsidRPr="00EB02B8" w14:paraId="688C0C30" w14:textId="77777777">
        <w:trPr>
          <w:trHeight w:val="1366"/>
        </w:trPr>
        <w:tc>
          <w:tcPr>
            <w:tcW w:w="2421" w:type="dxa"/>
            <w:vAlign w:val="center"/>
          </w:tcPr>
          <w:p w14:paraId="34AC903D" w14:textId="77777777" w:rsidR="005974BF" w:rsidRPr="00EB02B8" w:rsidRDefault="00A83956">
            <w:pPr>
              <w:widowControl w:val="0"/>
              <w:tabs>
                <w:tab w:val="left" w:pos="567"/>
                <w:tab w:val="left" w:pos="8647"/>
              </w:tabs>
              <w:adjustRightInd w:val="0"/>
              <w:spacing w:before="100" w:beforeAutospacing="1" w:after="100" w:afterAutospacing="1"/>
              <w:ind w:right="-1"/>
              <w:jc w:val="center"/>
              <w:textAlignment w:val="baseline"/>
              <w:rPr>
                <w:rFonts w:ascii="Arial" w:eastAsia="Times New Roman" w:hAnsi="Arial" w:cs="Arial"/>
                <w:color w:val="000000"/>
                <w:sz w:val="22"/>
                <w:szCs w:val="22"/>
                <w:lang w:eastAsia="en-US"/>
              </w:rPr>
            </w:pPr>
            <w:r w:rsidRPr="00EB02B8">
              <w:rPr>
                <w:rFonts w:ascii="Arial" w:hAnsi="Arial" w:cs="Arial"/>
                <w:color w:val="000000"/>
                <w:sz w:val="22"/>
                <w:szCs w:val="22"/>
                <w:lang w:eastAsia="en-US"/>
              </w:rPr>
              <w:t>EDUCAÇÃO</w:t>
            </w:r>
          </w:p>
        </w:tc>
        <w:tc>
          <w:tcPr>
            <w:tcW w:w="4541" w:type="dxa"/>
          </w:tcPr>
          <w:p w14:paraId="5B2645C1"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2053.3390300000.15001001000</w:t>
            </w:r>
          </w:p>
          <w:p w14:paraId="664EF5E5"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2053.3390300000.15500000000</w:t>
            </w:r>
          </w:p>
          <w:p w14:paraId="7E3C4AE6"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2055.3390300000.15001001000</w:t>
            </w:r>
          </w:p>
          <w:p w14:paraId="6A124B4B"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2055.3390300000.15500000000</w:t>
            </w:r>
          </w:p>
          <w:p w14:paraId="5ADF7242"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2056.3390300000.15001001000</w:t>
            </w:r>
          </w:p>
          <w:p w14:paraId="492F2B0A"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2056.3390300000.15500000000</w:t>
            </w:r>
          </w:p>
          <w:p w14:paraId="3192E90A"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2057.3390300000.15001001000</w:t>
            </w:r>
          </w:p>
          <w:p w14:paraId="6C02E645"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2058.3390300000.15001001000</w:t>
            </w:r>
          </w:p>
          <w:p w14:paraId="4648C367"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2065.3390300000.15001001000</w:t>
            </w:r>
          </w:p>
          <w:p w14:paraId="707D1444" w14:textId="77777777" w:rsidR="005974BF" w:rsidRPr="00EB02B8" w:rsidRDefault="00A83956">
            <w:pPr>
              <w:pStyle w:val="Corpodetexto2"/>
              <w:adjustRightInd w:val="0"/>
              <w:spacing w:line="30" w:lineRule="atLeast"/>
              <w:jc w:val="left"/>
              <w:rPr>
                <w:rFonts w:ascii="Arial" w:hAnsi="Arial" w:cs="Arial"/>
                <w:b w:val="0"/>
                <w:bCs/>
                <w:sz w:val="22"/>
                <w:szCs w:val="22"/>
                <w:lang w:bidi="ar"/>
              </w:rPr>
            </w:pPr>
            <w:r w:rsidRPr="00EB02B8">
              <w:rPr>
                <w:rFonts w:ascii="Arial" w:hAnsi="Arial" w:cs="Arial"/>
                <w:b w:val="0"/>
                <w:bCs/>
                <w:sz w:val="22"/>
                <w:szCs w:val="22"/>
                <w:lang w:bidi="ar"/>
              </w:rPr>
              <w:t>2066.3390300000.15001001000</w:t>
            </w:r>
          </w:p>
        </w:tc>
        <w:tc>
          <w:tcPr>
            <w:tcW w:w="2850" w:type="dxa"/>
            <w:vAlign w:val="center"/>
          </w:tcPr>
          <w:p w14:paraId="097F6A58" w14:textId="77777777" w:rsidR="005974BF" w:rsidRPr="00EB02B8" w:rsidRDefault="00A83956">
            <w:pPr>
              <w:tabs>
                <w:tab w:val="left" w:pos="220"/>
              </w:tabs>
              <w:contextualSpacing/>
              <w:rPr>
                <w:rFonts w:ascii="Arial" w:hAnsi="Arial" w:cs="Arial"/>
                <w:bCs/>
                <w:color w:val="212121"/>
                <w:sz w:val="22"/>
                <w:szCs w:val="22"/>
              </w:rPr>
            </w:pPr>
            <w:r w:rsidRPr="00EB02B8">
              <w:rPr>
                <w:rFonts w:ascii="Arial" w:hAnsi="Arial" w:cs="Arial"/>
                <w:bCs/>
                <w:color w:val="212121"/>
                <w:sz w:val="22"/>
                <w:szCs w:val="22"/>
              </w:rPr>
              <w:t>Recurso Próprio - FME</w:t>
            </w:r>
          </w:p>
          <w:p w14:paraId="781F6C56" w14:textId="77777777" w:rsidR="005974BF" w:rsidRPr="00EB02B8" w:rsidRDefault="005974BF">
            <w:pPr>
              <w:tabs>
                <w:tab w:val="left" w:pos="220"/>
              </w:tabs>
              <w:contextualSpacing/>
              <w:rPr>
                <w:rFonts w:ascii="Arial" w:hAnsi="Arial" w:cs="Arial"/>
                <w:bCs/>
                <w:color w:val="212121"/>
                <w:sz w:val="22"/>
                <w:szCs w:val="22"/>
              </w:rPr>
            </w:pPr>
          </w:p>
        </w:tc>
      </w:tr>
      <w:tr w:rsidR="005974BF" w:rsidRPr="00EB02B8" w14:paraId="56D0A4F7" w14:textId="77777777">
        <w:trPr>
          <w:trHeight w:val="664"/>
        </w:trPr>
        <w:tc>
          <w:tcPr>
            <w:tcW w:w="2421" w:type="dxa"/>
            <w:vMerge w:val="restart"/>
            <w:vAlign w:val="center"/>
          </w:tcPr>
          <w:p w14:paraId="5FBC6B79" w14:textId="77777777" w:rsidR="005974BF" w:rsidRPr="00EB02B8" w:rsidRDefault="00A83956">
            <w:pPr>
              <w:jc w:val="center"/>
              <w:rPr>
                <w:rFonts w:ascii="Arial" w:eastAsia="Times New Roman" w:hAnsi="Arial" w:cs="Arial"/>
                <w:sz w:val="22"/>
                <w:szCs w:val="22"/>
                <w:lang w:eastAsia="en-US"/>
              </w:rPr>
            </w:pPr>
            <w:r w:rsidRPr="00EB02B8">
              <w:rPr>
                <w:rFonts w:ascii="Arial" w:hAnsi="Arial" w:cs="Arial"/>
                <w:sz w:val="22"/>
                <w:szCs w:val="22"/>
                <w:lang w:eastAsia="en-US"/>
              </w:rPr>
              <w:t>ASSISTÊNCIA SOCIAL</w:t>
            </w:r>
          </w:p>
        </w:tc>
        <w:tc>
          <w:tcPr>
            <w:tcW w:w="4541" w:type="dxa"/>
            <w:vAlign w:val="center"/>
          </w:tcPr>
          <w:p w14:paraId="5A73D939"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12.002.08.244.0007.2079.33.90.30.0000.150.000.000.00</w:t>
            </w:r>
          </w:p>
          <w:p w14:paraId="29613880"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12.002.08.245.0016.2077.33.90.30.0000.150.000.000.00</w:t>
            </w:r>
          </w:p>
          <w:p w14:paraId="11C14358"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12.002.08.245.0007.2073.33.90.30.0000.150.000.000.00</w:t>
            </w:r>
          </w:p>
          <w:p w14:paraId="3E414D54"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12.002.08.245.0016.2075.33.90.30.0000.150.000.000.00</w:t>
            </w:r>
          </w:p>
          <w:p w14:paraId="6A40587E"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12.001.04.112.0019.2071.33.90.30.0000.150.000.000.00</w:t>
            </w:r>
          </w:p>
          <w:p w14:paraId="418FD6D4" w14:textId="77777777" w:rsidR="005974BF" w:rsidRPr="00EB02B8" w:rsidRDefault="00A83956">
            <w:pPr>
              <w:rPr>
                <w:rFonts w:ascii="Arial" w:hAnsi="Arial" w:cs="Arial"/>
                <w:bCs/>
                <w:sz w:val="22"/>
                <w:szCs w:val="22"/>
              </w:rPr>
            </w:pPr>
            <w:r w:rsidRPr="00EB02B8">
              <w:rPr>
                <w:rFonts w:ascii="Arial" w:eastAsia="Times New Roman" w:hAnsi="Arial" w:cs="Arial"/>
                <w:bCs/>
                <w:sz w:val="22"/>
                <w:szCs w:val="22"/>
              </w:rPr>
              <w:t>12.001.08.122.0019.2086.33.90.30.0000.150.000.000.00</w:t>
            </w:r>
          </w:p>
        </w:tc>
        <w:tc>
          <w:tcPr>
            <w:tcW w:w="2850" w:type="dxa"/>
            <w:vAlign w:val="center"/>
          </w:tcPr>
          <w:p w14:paraId="463162EC" w14:textId="77777777" w:rsidR="005974BF" w:rsidRPr="00EB02B8" w:rsidRDefault="00A83956">
            <w:pPr>
              <w:rPr>
                <w:rFonts w:ascii="Arial" w:hAnsi="Arial" w:cs="Arial"/>
                <w:bCs/>
                <w:sz w:val="22"/>
                <w:szCs w:val="22"/>
              </w:rPr>
            </w:pPr>
            <w:r w:rsidRPr="00EB02B8">
              <w:rPr>
                <w:rFonts w:ascii="Arial" w:hAnsi="Arial" w:cs="Arial"/>
                <w:bCs/>
                <w:sz w:val="22"/>
                <w:szCs w:val="22"/>
              </w:rPr>
              <w:t>RECURSOS PRÓPRIOS</w:t>
            </w:r>
          </w:p>
          <w:p w14:paraId="6FACE4C1" w14:textId="77777777" w:rsidR="005974BF" w:rsidRPr="00EB02B8" w:rsidRDefault="005974BF">
            <w:pPr>
              <w:tabs>
                <w:tab w:val="left" w:pos="220"/>
              </w:tabs>
              <w:contextualSpacing/>
              <w:rPr>
                <w:rFonts w:ascii="Arial" w:hAnsi="Arial" w:cs="Arial"/>
                <w:bCs/>
                <w:sz w:val="22"/>
                <w:szCs w:val="22"/>
              </w:rPr>
            </w:pPr>
          </w:p>
        </w:tc>
      </w:tr>
      <w:tr w:rsidR="005974BF" w:rsidRPr="00EB02B8" w14:paraId="7A0536A0" w14:textId="77777777">
        <w:trPr>
          <w:trHeight w:val="664"/>
        </w:trPr>
        <w:tc>
          <w:tcPr>
            <w:tcW w:w="2421" w:type="dxa"/>
            <w:vMerge/>
            <w:vAlign w:val="center"/>
          </w:tcPr>
          <w:p w14:paraId="1D558474" w14:textId="77777777" w:rsidR="005974BF" w:rsidRPr="00EB02B8" w:rsidRDefault="005974BF">
            <w:pPr>
              <w:jc w:val="center"/>
              <w:rPr>
                <w:rFonts w:ascii="Arial" w:hAnsi="Arial" w:cs="Arial"/>
                <w:sz w:val="22"/>
                <w:szCs w:val="22"/>
                <w:lang w:eastAsia="en-US"/>
              </w:rPr>
            </w:pPr>
          </w:p>
        </w:tc>
        <w:tc>
          <w:tcPr>
            <w:tcW w:w="4541" w:type="dxa"/>
            <w:vAlign w:val="center"/>
          </w:tcPr>
          <w:p w14:paraId="74C71F1E"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245.0007.2073.33.90.30.0000.166.100.000.00</w:t>
            </w:r>
          </w:p>
          <w:p w14:paraId="1601BEF5"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.245.0016.2075.33.90.30.0000.166.100.000.00</w:t>
            </w:r>
          </w:p>
          <w:p w14:paraId="5C07769F" w14:textId="77777777" w:rsidR="005974BF" w:rsidRPr="00EB02B8" w:rsidRDefault="005974BF">
            <w:pPr>
              <w:rPr>
                <w:rFonts w:ascii="Arial" w:eastAsia="Times New Roman" w:hAnsi="Arial" w:cs="Arial"/>
                <w:bCs/>
                <w:sz w:val="22"/>
                <w:szCs w:val="22"/>
              </w:rPr>
            </w:pPr>
          </w:p>
        </w:tc>
        <w:tc>
          <w:tcPr>
            <w:tcW w:w="2850" w:type="dxa"/>
            <w:vAlign w:val="center"/>
          </w:tcPr>
          <w:p w14:paraId="255EA5C1" w14:textId="77777777" w:rsidR="005974BF" w:rsidRPr="00EB02B8" w:rsidRDefault="00A83956">
            <w:pPr>
              <w:rPr>
                <w:rFonts w:ascii="Arial" w:hAnsi="Arial" w:cs="Arial"/>
                <w:bCs/>
                <w:sz w:val="22"/>
                <w:szCs w:val="22"/>
              </w:rPr>
            </w:pPr>
            <w:r w:rsidRPr="00EB02B8">
              <w:rPr>
                <w:rFonts w:ascii="Arial" w:hAnsi="Arial" w:cs="Arial"/>
                <w:bCs/>
                <w:sz w:val="22"/>
                <w:szCs w:val="22"/>
              </w:rPr>
              <w:t>RECURSOS ESTADUAL</w:t>
            </w:r>
          </w:p>
          <w:p w14:paraId="3B09977C" w14:textId="77777777" w:rsidR="005974BF" w:rsidRPr="00EB02B8" w:rsidRDefault="005974BF">
            <w:pPr>
              <w:tabs>
                <w:tab w:val="left" w:pos="220"/>
              </w:tabs>
              <w:contextualSpacing/>
              <w:rPr>
                <w:rFonts w:ascii="Arial" w:hAnsi="Arial" w:cs="Arial"/>
                <w:bCs/>
                <w:sz w:val="22"/>
                <w:szCs w:val="22"/>
              </w:rPr>
            </w:pPr>
          </w:p>
        </w:tc>
      </w:tr>
      <w:tr w:rsidR="005974BF" w:rsidRPr="00EB02B8" w14:paraId="5472D24C" w14:textId="77777777">
        <w:trPr>
          <w:trHeight w:val="664"/>
        </w:trPr>
        <w:tc>
          <w:tcPr>
            <w:tcW w:w="2421" w:type="dxa"/>
            <w:vMerge/>
            <w:vAlign w:val="center"/>
          </w:tcPr>
          <w:p w14:paraId="350D9C60" w14:textId="77777777" w:rsidR="005974BF" w:rsidRPr="00EB02B8" w:rsidRDefault="005974BF">
            <w:pPr>
              <w:jc w:val="center"/>
              <w:rPr>
                <w:rFonts w:ascii="Arial" w:hAnsi="Arial" w:cs="Arial"/>
                <w:sz w:val="22"/>
                <w:szCs w:val="22"/>
                <w:lang w:eastAsia="en-US"/>
              </w:rPr>
            </w:pPr>
          </w:p>
        </w:tc>
        <w:tc>
          <w:tcPr>
            <w:tcW w:w="4541" w:type="dxa"/>
            <w:vAlign w:val="center"/>
          </w:tcPr>
          <w:p w14:paraId="6634D947"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12.002.08.244.0007.2055.33.90.30.0000.166.000.000.00</w:t>
            </w:r>
          </w:p>
          <w:p w14:paraId="148060CC"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12.002.08.245.0007.2077.33.90.30.0000.166.000.000.00</w:t>
            </w:r>
          </w:p>
          <w:p w14:paraId="1C0E2A15"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12.002.08.245.0016.2073.33.90.30.0000.166.000.000.00</w:t>
            </w:r>
          </w:p>
          <w:p w14:paraId="66713567" w14:textId="77777777" w:rsidR="005974BF" w:rsidRPr="00EB02B8" w:rsidRDefault="00A83956">
            <w:pPr>
              <w:rPr>
                <w:rFonts w:ascii="Arial" w:eastAsia="Times New Roman" w:hAnsi="Arial" w:cs="Arial"/>
                <w:bCs/>
                <w:sz w:val="22"/>
                <w:szCs w:val="22"/>
              </w:rPr>
            </w:pPr>
            <w:r w:rsidRPr="00EB02B8">
              <w:rPr>
                <w:rFonts w:ascii="Arial" w:eastAsia="Times New Roman" w:hAnsi="Arial" w:cs="Arial"/>
                <w:bCs/>
                <w:sz w:val="22"/>
                <w:szCs w:val="22"/>
              </w:rPr>
              <w:t>12.001.04.112.0019.2086.33.90.30.0000.166.000.000.00</w:t>
            </w:r>
          </w:p>
        </w:tc>
        <w:tc>
          <w:tcPr>
            <w:tcW w:w="2850" w:type="dxa"/>
            <w:vAlign w:val="center"/>
          </w:tcPr>
          <w:p w14:paraId="201A9F17" w14:textId="77777777" w:rsidR="005974BF" w:rsidRPr="00EB02B8" w:rsidRDefault="00A83956">
            <w:pPr>
              <w:rPr>
                <w:rFonts w:ascii="Arial" w:hAnsi="Arial" w:cs="Arial"/>
                <w:bCs/>
                <w:sz w:val="22"/>
                <w:szCs w:val="22"/>
              </w:rPr>
            </w:pPr>
            <w:r w:rsidRPr="00EB02B8">
              <w:rPr>
                <w:rFonts w:ascii="Arial" w:hAnsi="Arial" w:cs="Arial"/>
                <w:bCs/>
                <w:sz w:val="22"/>
                <w:szCs w:val="22"/>
              </w:rPr>
              <w:t>RECURSOS FEDERAL</w:t>
            </w:r>
          </w:p>
          <w:p w14:paraId="3855F3B2" w14:textId="77777777" w:rsidR="005974BF" w:rsidRPr="00EB02B8" w:rsidRDefault="005974BF">
            <w:pPr>
              <w:tabs>
                <w:tab w:val="left" w:pos="220"/>
              </w:tabs>
              <w:contextualSpacing/>
              <w:rPr>
                <w:rFonts w:ascii="Arial" w:hAnsi="Arial" w:cs="Arial"/>
                <w:bCs/>
                <w:sz w:val="22"/>
                <w:szCs w:val="22"/>
              </w:rPr>
            </w:pPr>
          </w:p>
        </w:tc>
      </w:tr>
      <w:tr w:rsidR="005974BF" w:rsidRPr="00EB02B8" w14:paraId="48858FEE" w14:textId="77777777">
        <w:trPr>
          <w:trHeight w:val="645"/>
        </w:trPr>
        <w:tc>
          <w:tcPr>
            <w:tcW w:w="2421" w:type="dxa"/>
            <w:vAlign w:val="center"/>
          </w:tcPr>
          <w:p w14:paraId="53FA9742"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bCs/>
                <w:sz w:val="22"/>
                <w:szCs w:val="22"/>
              </w:rPr>
              <w:t>SAÚDE</w:t>
            </w:r>
          </w:p>
        </w:tc>
        <w:tc>
          <w:tcPr>
            <w:tcW w:w="4541" w:type="dxa"/>
            <w:vAlign w:val="center"/>
          </w:tcPr>
          <w:p w14:paraId="4F899D29" w14:textId="77777777" w:rsidR="005974BF" w:rsidRPr="00EB02B8" w:rsidRDefault="00A83956" w:rsidP="00EB02B8">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1046.339030.15.001.002.000</w:t>
            </w:r>
          </w:p>
          <w:p w14:paraId="6D5F1418" w14:textId="77777777" w:rsidR="005974BF" w:rsidRPr="00EB02B8" w:rsidRDefault="00A83956" w:rsidP="00EB02B8">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2104.339030.15.001.002.000</w:t>
            </w:r>
          </w:p>
          <w:p w14:paraId="7392D3A1" w14:textId="77777777" w:rsidR="005974BF" w:rsidRPr="00EB02B8" w:rsidRDefault="00A83956" w:rsidP="00EB02B8">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2105.339030.15.001.002.000</w:t>
            </w:r>
          </w:p>
          <w:p w14:paraId="62CDAB84" w14:textId="77777777" w:rsidR="005974BF" w:rsidRPr="00EB02B8" w:rsidRDefault="00A83956" w:rsidP="00EB02B8">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1043.339030.15.001.002.000</w:t>
            </w:r>
          </w:p>
          <w:p w14:paraId="0739D3AE"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2103.339030.15.001.002.000</w:t>
            </w:r>
          </w:p>
          <w:p w14:paraId="507A5CD4"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2111.339030.15.001.002.000</w:t>
            </w:r>
          </w:p>
          <w:p w14:paraId="014807B6"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2113.339030.15.001.002.000</w:t>
            </w:r>
          </w:p>
          <w:p w14:paraId="435C8AAA"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2114.339030.15.001.002.750</w:t>
            </w:r>
          </w:p>
          <w:p w14:paraId="5040626A"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2115.339030.15.001.002.000</w:t>
            </w:r>
          </w:p>
          <w:p w14:paraId="510C6CD3"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2116.339030.15.001.002.000</w:t>
            </w:r>
          </w:p>
          <w:p w14:paraId="64B7BF34"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2121.339030.15.001.002.000</w:t>
            </w:r>
          </w:p>
          <w:p w14:paraId="782F24F3"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2128.339030.15.001.002.000</w:t>
            </w:r>
          </w:p>
          <w:p w14:paraId="43A9702B"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2108.339030.15.001.002.000</w:t>
            </w:r>
          </w:p>
          <w:p w14:paraId="5640FF0E"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2109.339030.15.001.002.000</w:t>
            </w:r>
          </w:p>
          <w:p w14:paraId="1685A956"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2118.339030.15.001.002.000</w:t>
            </w:r>
          </w:p>
          <w:p w14:paraId="20BDF547"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2126.339030.15.001.002.000</w:t>
            </w:r>
          </w:p>
          <w:p w14:paraId="32775EA4"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2107.339030.15.001.002.000</w:t>
            </w:r>
          </w:p>
          <w:p w14:paraId="287675BF"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2117.339030.15.001.002.000</w:t>
            </w:r>
          </w:p>
          <w:p w14:paraId="638FF4C1" w14:textId="77777777" w:rsidR="005974BF" w:rsidRPr="00EB02B8" w:rsidRDefault="00A83956">
            <w:pPr>
              <w:rPr>
                <w:rFonts w:ascii="Arial" w:eastAsia="Times New Roman" w:hAnsi="Arial" w:cs="Arial"/>
                <w:bCs/>
                <w:kern w:val="2"/>
                <w:sz w:val="22"/>
                <w:szCs w:val="22"/>
                <w14:ligatures w14:val="standardContextual"/>
              </w:rPr>
            </w:pPr>
            <w:r w:rsidRPr="00EB02B8">
              <w:rPr>
                <w:rFonts w:ascii="Arial" w:eastAsia="Times New Roman" w:hAnsi="Arial" w:cs="Arial"/>
                <w:kern w:val="2"/>
                <w:sz w:val="22"/>
                <w:szCs w:val="22"/>
                <w14:ligatures w14:val="standardContextual"/>
              </w:rPr>
              <w:lastRenderedPageBreak/>
              <w:t>2127.339030.15.001.002.000</w:t>
            </w:r>
          </w:p>
        </w:tc>
        <w:tc>
          <w:tcPr>
            <w:tcW w:w="2850" w:type="dxa"/>
            <w:vAlign w:val="center"/>
          </w:tcPr>
          <w:p w14:paraId="24AD7E2F"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lastRenderedPageBreak/>
              <w:t>PRÓPRIO</w:t>
            </w:r>
          </w:p>
          <w:p w14:paraId="2ECEA465" w14:textId="77777777" w:rsidR="005974BF" w:rsidRPr="00EB02B8" w:rsidRDefault="00A83956">
            <w:pPr>
              <w:tabs>
                <w:tab w:val="left" w:pos="220"/>
              </w:tabs>
              <w:contextualSpacing/>
              <w:rPr>
                <w:rFonts w:ascii="Arial" w:hAnsi="Arial" w:cs="Arial"/>
                <w:bCs/>
                <w:sz w:val="22"/>
                <w:szCs w:val="22"/>
              </w:rPr>
            </w:pPr>
            <w:r w:rsidRPr="00EB02B8">
              <w:rPr>
                <w:rFonts w:ascii="Arial" w:eastAsia="Times New Roman" w:hAnsi="Arial" w:cs="Arial"/>
                <w:bCs/>
                <w:kern w:val="2"/>
                <w:sz w:val="22"/>
                <w:szCs w:val="22"/>
                <w14:ligatures w14:val="standardContextual"/>
              </w:rPr>
              <w:t xml:space="preserve"> </w:t>
            </w:r>
          </w:p>
        </w:tc>
      </w:tr>
      <w:tr w:rsidR="005974BF" w:rsidRPr="00EB02B8" w14:paraId="4261A322" w14:textId="77777777">
        <w:trPr>
          <w:trHeight w:val="645"/>
        </w:trPr>
        <w:tc>
          <w:tcPr>
            <w:tcW w:w="2421" w:type="dxa"/>
            <w:vAlign w:val="center"/>
          </w:tcPr>
          <w:p w14:paraId="46EF841D"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bCs/>
                <w:sz w:val="22"/>
                <w:szCs w:val="22"/>
              </w:rPr>
              <w:t>SAÚDE</w:t>
            </w:r>
          </w:p>
        </w:tc>
        <w:tc>
          <w:tcPr>
            <w:tcW w:w="4541" w:type="dxa"/>
            <w:vAlign w:val="center"/>
          </w:tcPr>
          <w:p w14:paraId="6DAC2087"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2104.339030.16.000.000.000</w:t>
            </w:r>
          </w:p>
          <w:p w14:paraId="7F68CCA1"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2106.339030.16.000.000.600</w:t>
            </w:r>
          </w:p>
          <w:p w14:paraId="727F4AC6"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2105.339030.16.000.000.600</w:t>
            </w:r>
          </w:p>
          <w:p w14:paraId="18648BBD"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2110.339030.16.000.000.600</w:t>
            </w:r>
          </w:p>
          <w:p w14:paraId="6451843C"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2103.339030.16.000.000.603</w:t>
            </w:r>
          </w:p>
          <w:p w14:paraId="264AE2F1"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2111.339030.16.210.000.600</w:t>
            </w:r>
          </w:p>
          <w:p w14:paraId="21F0F5AB"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2113.339030.16.000.000.603</w:t>
            </w:r>
          </w:p>
          <w:p w14:paraId="340D6ADA"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2114.339030.16.000.000.603</w:t>
            </w:r>
          </w:p>
          <w:p w14:paraId="01C8FCD9"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2115.339030.16.000.000.603</w:t>
            </w:r>
          </w:p>
          <w:p w14:paraId="1698C788"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2116.339030.16.000.000.603</w:t>
            </w:r>
          </w:p>
          <w:p w14:paraId="7E2B76CF"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2120.339030.16.000.000.603</w:t>
            </w:r>
          </w:p>
          <w:p w14:paraId="6479E233"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2128.339030.16.000.000.603</w:t>
            </w:r>
          </w:p>
          <w:p w14:paraId="32E7BA3C"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2108.339030.16.000.000.605</w:t>
            </w:r>
          </w:p>
          <w:p w14:paraId="7EE0655D"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2118.339030.16.000.000.605</w:t>
            </w:r>
          </w:p>
          <w:p w14:paraId="019D8B43"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2119.339030.16.590.000.000</w:t>
            </w:r>
          </w:p>
          <w:p w14:paraId="13F4412A" w14:textId="77777777" w:rsidR="005974BF" w:rsidRPr="00EB02B8" w:rsidRDefault="00A83956">
            <w:pPr>
              <w:rPr>
                <w:rFonts w:ascii="Arial" w:eastAsia="Times New Roman" w:hAnsi="Arial" w:cs="Arial"/>
                <w:kern w:val="2"/>
                <w:sz w:val="22"/>
                <w:szCs w:val="22"/>
                <w14:ligatures w14:val="standardContextual"/>
              </w:rPr>
            </w:pPr>
            <w:r w:rsidRPr="00EB02B8">
              <w:rPr>
                <w:rFonts w:ascii="Arial" w:eastAsia="Times New Roman" w:hAnsi="Arial" w:cs="Arial"/>
                <w:kern w:val="2"/>
                <w:sz w:val="22"/>
                <w:szCs w:val="22"/>
                <w14:ligatures w14:val="standardContextual"/>
              </w:rPr>
              <w:t>2126.339030.16.000.000.600</w:t>
            </w:r>
          </w:p>
        </w:tc>
        <w:tc>
          <w:tcPr>
            <w:tcW w:w="2850" w:type="dxa"/>
            <w:vAlign w:val="center"/>
          </w:tcPr>
          <w:p w14:paraId="1C74A81A" w14:textId="77777777" w:rsidR="005974BF" w:rsidRPr="00EB02B8" w:rsidRDefault="00A83956">
            <w:pPr>
              <w:tabs>
                <w:tab w:val="left" w:pos="220"/>
              </w:tabs>
              <w:contextualSpacing/>
              <w:rPr>
                <w:rFonts w:ascii="Arial" w:eastAsia="Times New Roman" w:hAnsi="Arial" w:cs="Arial"/>
                <w:bCs/>
                <w:kern w:val="2"/>
                <w:sz w:val="22"/>
                <w:szCs w:val="22"/>
                <w14:ligatures w14:val="standardContextual"/>
              </w:rPr>
            </w:pPr>
            <w:r w:rsidRPr="00EB02B8">
              <w:rPr>
                <w:rFonts w:ascii="Arial" w:eastAsia="Times New Roman" w:hAnsi="Arial" w:cs="Arial"/>
                <w:kern w:val="2"/>
                <w:sz w:val="22"/>
                <w:szCs w:val="22"/>
                <w14:ligatures w14:val="standardContextual"/>
              </w:rPr>
              <w:t>CUSTEIO SUS (UNIÃO)</w:t>
            </w:r>
          </w:p>
        </w:tc>
      </w:tr>
      <w:tr w:rsidR="005974BF" w:rsidRPr="00EB02B8" w14:paraId="6675CD20" w14:textId="77777777">
        <w:trPr>
          <w:trHeight w:val="571"/>
        </w:trPr>
        <w:tc>
          <w:tcPr>
            <w:tcW w:w="2421" w:type="dxa"/>
          </w:tcPr>
          <w:p w14:paraId="36BC1B98"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bCs/>
                <w:sz w:val="22"/>
                <w:szCs w:val="22"/>
              </w:rPr>
              <w:t>GOVERNO E PLAN. ESTRATÉGICOS</w:t>
            </w:r>
          </w:p>
        </w:tc>
        <w:tc>
          <w:tcPr>
            <w:tcW w:w="4541" w:type="dxa"/>
            <w:vAlign w:val="center"/>
          </w:tcPr>
          <w:p w14:paraId="697B55E8" w14:textId="77777777" w:rsidR="005974BF" w:rsidRPr="00EB02B8" w:rsidRDefault="00A83956">
            <w:pPr>
              <w:spacing w:line="254" w:lineRule="auto"/>
              <w:rPr>
                <w:rFonts w:ascii="Arial" w:hAnsi="Arial" w:cs="Arial"/>
                <w:bCs/>
                <w:sz w:val="22"/>
                <w:szCs w:val="22"/>
              </w:rPr>
            </w:pPr>
            <w:r w:rsidRPr="00EB02B8">
              <w:rPr>
                <w:rFonts w:ascii="Arial" w:hAnsi="Arial" w:cs="Arial"/>
                <w:bCs/>
                <w:sz w:val="22"/>
                <w:szCs w:val="22"/>
              </w:rPr>
              <w:t>2131.339030.0000.15000000000</w:t>
            </w:r>
          </w:p>
          <w:p w14:paraId="3B9B8E42" w14:textId="77777777" w:rsidR="005974BF" w:rsidRPr="00EB02B8" w:rsidRDefault="00A83956">
            <w:pPr>
              <w:spacing w:line="254" w:lineRule="auto"/>
              <w:rPr>
                <w:rFonts w:ascii="Arial" w:eastAsia="Arial Unicode MS" w:hAnsi="Arial" w:cs="Arial"/>
                <w:bCs/>
                <w:sz w:val="22"/>
                <w:szCs w:val="22"/>
                <w:lang w:val="pt" w:eastAsia="en-US"/>
              </w:rPr>
            </w:pPr>
            <w:r w:rsidRPr="00EB02B8">
              <w:rPr>
                <w:rFonts w:ascii="Arial" w:hAnsi="Arial" w:cs="Arial"/>
                <w:bCs/>
                <w:sz w:val="22"/>
                <w:szCs w:val="22"/>
              </w:rPr>
              <w:t>2132.339030.0000.15000000000</w:t>
            </w:r>
          </w:p>
        </w:tc>
        <w:tc>
          <w:tcPr>
            <w:tcW w:w="2850" w:type="dxa"/>
            <w:vAlign w:val="center"/>
          </w:tcPr>
          <w:p w14:paraId="59AD3FCF"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t>FONTE LIVRE</w:t>
            </w:r>
          </w:p>
        </w:tc>
      </w:tr>
      <w:tr w:rsidR="005974BF" w:rsidRPr="00EB02B8" w14:paraId="7B03F6A9" w14:textId="77777777">
        <w:trPr>
          <w:trHeight w:val="571"/>
        </w:trPr>
        <w:tc>
          <w:tcPr>
            <w:tcW w:w="2421" w:type="dxa"/>
          </w:tcPr>
          <w:p w14:paraId="504B382A"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bCs/>
                <w:sz w:val="22"/>
                <w:szCs w:val="22"/>
              </w:rPr>
              <w:t>CULTURA, ESPORTE E TURISMO</w:t>
            </w:r>
          </w:p>
        </w:tc>
        <w:tc>
          <w:tcPr>
            <w:tcW w:w="4541" w:type="dxa"/>
          </w:tcPr>
          <w:p w14:paraId="70B6808A" w14:textId="77777777" w:rsidR="005974BF" w:rsidRPr="00EB02B8" w:rsidRDefault="00A83956">
            <w:pPr>
              <w:rPr>
                <w:rFonts w:ascii="Arial" w:eastAsia="Times New Roman" w:hAnsi="Arial" w:cs="Arial"/>
                <w:sz w:val="22"/>
                <w:szCs w:val="22"/>
              </w:rPr>
            </w:pPr>
            <w:r w:rsidRPr="00EB02B8">
              <w:rPr>
                <w:rFonts w:ascii="Arial" w:eastAsia="Times New Roman" w:hAnsi="Arial" w:cs="Arial"/>
                <w:sz w:val="22"/>
                <w:szCs w:val="22"/>
              </w:rPr>
              <w:t>2137.3390300000.15000000000</w:t>
            </w:r>
          </w:p>
          <w:p w14:paraId="246E33CF" w14:textId="77777777" w:rsidR="005974BF" w:rsidRPr="00EB02B8" w:rsidRDefault="00A83956">
            <w:pPr>
              <w:rPr>
                <w:rFonts w:ascii="Arial" w:eastAsia="Times New Roman" w:hAnsi="Arial" w:cs="Arial"/>
                <w:sz w:val="22"/>
                <w:szCs w:val="22"/>
              </w:rPr>
            </w:pPr>
            <w:r w:rsidRPr="00EB02B8">
              <w:rPr>
                <w:rFonts w:ascii="Arial" w:eastAsia="Times New Roman" w:hAnsi="Arial" w:cs="Arial"/>
                <w:sz w:val="22"/>
                <w:szCs w:val="22"/>
              </w:rPr>
              <w:t>2139.3390300000.15000000000</w:t>
            </w:r>
          </w:p>
          <w:p w14:paraId="32C64179" w14:textId="77777777" w:rsidR="005974BF" w:rsidRPr="00EB02B8" w:rsidRDefault="00A83956">
            <w:pPr>
              <w:rPr>
                <w:rFonts w:ascii="Arial" w:eastAsia="Times New Roman" w:hAnsi="Arial" w:cs="Arial"/>
                <w:sz w:val="22"/>
                <w:szCs w:val="22"/>
              </w:rPr>
            </w:pPr>
            <w:r w:rsidRPr="00EB02B8">
              <w:rPr>
                <w:rFonts w:ascii="Arial" w:eastAsia="Times New Roman" w:hAnsi="Arial" w:cs="Arial"/>
                <w:sz w:val="22"/>
                <w:szCs w:val="22"/>
              </w:rPr>
              <w:t>2140.3390300000.15000000000</w:t>
            </w:r>
          </w:p>
          <w:p w14:paraId="7ACA9E6A" w14:textId="77777777" w:rsidR="005974BF" w:rsidRPr="00EB02B8" w:rsidRDefault="00A83956">
            <w:pPr>
              <w:rPr>
                <w:rFonts w:ascii="Arial" w:eastAsia="Times New Roman" w:hAnsi="Arial" w:cs="Arial"/>
                <w:sz w:val="22"/>
                <w:szCs w:val="22"/>
              </w:rPr>
            </w:pPr>
            <w:r w:rsidRPr="00EB02B8">
              <w:rPr>
                <w:rFonts w:ascii="Arial" w:eastAsia="Times New Roman" w:hAnsi="Arial" w:cs="Arial"/>
                <w:sz w:val="22"/>
                <w:szCs w:val="22"/>
              </w:rPr>
              <w:t>2142.3390300000.15000000000</w:t>
            </w:r>
          </w:p>
          <w:p w14:paraId="4A2C3215" w14:textId="77777777" w:rsidR="005974BF" w:rsidRPr="00EB02B8" w:rsidRDefault="00A83956">
            <w:pPr>
              <w:rPr>
                <w:rFonts w:ascii="Arial" w:hAnsi="Arial" w:cs="Arial"/>
                <w:bCs/>
                <w:sz w:val="22"/>
                <w:szCs w:val="22"/>
              </w:rPr>
            </w:pPr>
            <w:r w:rsidRPr="00EB02B8">
              <w:rPr>
                <w:rFonts w:ascii="Arial" w:eastAsia="Times New Roman" w:hAnsi="Arial" w:cs="Arial"/>
                <w:sz w:val="22"/>
                <w:szCs w:val="22"/>
              </w:rPr>
              <w:t>2143.3390300000.15000000000</w:t>
            </w:r>
          </w:p>
        </w:tc>
        <w:tc>
          <w:tcPr>
            <w:tcW w:w="2850" w:type="dxa"/>
            <w:vAlign w:val="center"/>
          </w:tcPr>
          <w:p w14:paraId="1C8A26EC" w14:textId="77777777" w:rsidR="005974BF" w:rsidRPr="00EB02B8" w:rsidRDefault="00A83956">
            <w:pPr>
              <w:rPr>
                <w:rFonts w:ascii="Arial" w:hAnsi="Arial" w:cs="Arial"/>
                <w:bCs/>
                <w:sz w:val="22"/>
                <w:szCs w:val="22"/>
              </w:rPr>
            </w:pPr>
            <w:r w:rsidRPr="00EB02B8">
              <w:rPr>
                <w:rFonts w:ascii="Arial" w:hAnsi="Arial" w:cs="Arial"/>
                <w:bCs/>
                <w:sz w:val="22"/>
                <w:szCs w:val="22"/>
              </w:rPr>
              <w:t>FONTE LIVRE</w:t>
            </w:r>
          </w:p>
        </w:tc>
      </w:tr>
      <w:tr w:rsidR="005974BF" w:rsidRPr="00EB02B8" w14:paraId="37FA002C" w14:textId="77777777">
        <w:trPr>
          <w:trHeight w:val="571"/>
        </w:trPr>
        <w:tc>
          <w:tcPr>
            <w:tcW w:w="2421" w:type="dxa"/>
          </w:tcPr>
          <w:p w14:paraId="621AA3CF"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sz w:val="22"/>
                <w:szCs w:val="22"/>
              </w:rPr>
              <w:t>PROCURADORIA GERAL DO MUNICIPIO</w:t>
            </w:r>
          </w:p>
        </w:tc>
        <w:tc>
          <w:tcPr>
            <w:tcW w:w="4541" w:type="dxa"/>
          </w:tcPr>
          <w:p w14:paraId="330B2420" w14:textId="77777777" w:rsidR="005974BF" w:rsidRPr="00EB02B8" w:rsidRDefault="00A83956">
            <w:pPr>
              <w:rPr>
                <w:rFonts w:ascii="Arial" w:eastAsia="Times New Roman" w:hAnsi="Arial" w:cs="Arial"/>
                <w:sz w:val="22"/>
                <w:szCs w:val="22"/>
              </w:rPr>
            </w:pPr>
            <w:r w:rsidRPr="00EB02B8">
              <w:rPr>
                <w:rFonts w:ascii="Arial" w:hAnsi="Arial" w:cs="Arial"/>
                <w:bCs/>
                <w:sz w:val="22"/>
                <w:szCs w:val="22"/>
              </w:rPr>
              <w:t>2149.339030.0000.15000000000</w:t>
            </w:r>
          </w:p>
        </w:tc>
        <w:tc>
          <w:tcPr>
            <w:tcW w:w="2850" w:type="dxa"/>
            <w:vAlign w:val="center"/>
          </w:tcPr>
          <w:p w14:paraId="4D75B6FE" w14:textId="77777777" w:rsidR="005974BF" w:rsidRPr="00EB02B8" w:rsidRDefault="00A83956">
            <w:pPr>
              <w:rPr>
                <w:rFonts w:ascii="Arial" w:hAnsi="Arial" w:cs="Arial"/>
                <w:bCs/>
                <w:sz w:val="22"/>
                <w:szCs w:val="22"/>
              </w:rPr>
            </w:pPr>
            <w:r w:rsidRPr="00EB02B8">
              <w:rPr>
                <w:rFonts w:ascii="Arial" w:hAnsi="Arial" w:cs="Arial"/>
                <w:bCs/>
                <w:sz w:val="22"/>
                <w:szCs w:val="22"/>
              </w:rPr>
              <w:t>FONTE LIVRE</w:t>
            </w:r>
          </w:p>
        </w:tc>
      </w:tr>
      <w:tr w:rsidR="005974BF" w:rsidRPr="00EB02B8" w14:paraId="34290FD8" w14:textId="77777777">
        <w:trPr>
          <w:trHeight w:val="571"/>
        </w:trPr>
        <w:tc>
          <w:tcPr>
            <w:tcW w:w="2421" w:type="dxa"/>
          </w:tcPr>
          <w:p w14:paraId="0CE55FEB"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sz w:val="22"/>
                <w:szCs w:val="22"/>
              </w:rPr>
              <w:t xml:space="preserve"> Desenvolvimento Econômico</w:t>
            </w:r>
          </w:p>
        </w:tc>
        <w:tc>
          <w:tcPr>
            <w:tcW w:w="4541" w:type="dxa"/>
          </w:tcPr>
          <w:p w14:paraId="569D7C3B" w14:textId="77777777" w:rsidR="005974BF" w:rsidRPr="00EB02B8" w:rsidRDefault="00A83956">
            <w:pPr>
              <w:rPr>
                <w:rFonts w:ascii="Arial" w:eastAsia="Times New Roman" w:hAnsi="Arial" w:cs="Arial"/>
                <w:sz w:val="22"/>
                <w:szCs w:val="22"/>
              </w:rPr>
            </w:pPr>
            <w:r w:rsidRPr="00EB02B8">
              <w:rPr>
                <w:rFonts w:ascii="Arial" w:eastAsia="Times New Roman" w:hAnsi="Arial" w:cs="Arial"/>
                <w:sz w:val="22"/>
                <w:szCs w:val="22"/>
              </w:rPr>
              <w:t>2091.3.3.90.30.00.00.1.500.0000000</w:t>
            </w:r>
          </w:p>
          <w:p w14:paraId="72B3D6AC" w14:textId="77777777" w:rsidR="005974BF" w:rsidRPr="00EB02B8" w:rsidRDefault="00A83956">
            <w:pPr>
              <w:rPr>
                <w:rFonts w:ascii="Arial" w:eastAsia="Times New Roman" w:hAnsi="Arial" w:cs="Arial"/>
                <w:b/>
                <w:bCs/>
                <w:sz w:val="22"/>
                <w:szCs w:val="22"/>
              </w:rPr>
            </w:pPr>
            <w:r w:rsidRPr="00EB02B8">
              <w:rPr>
                <w:rFonts w:ascii="Arial" w:eastAsia="Times New Roman" w:hAnsi="Arial" w:cs="Arial"/>
                <w:sz w:val="22"/>
                <w:szCs w:val="22"/>
              </w:rPr>
              <w:t>2093.3.3.90.30.00.00.1.500.0000000</w:t>
            </w:r>
          </w:p>
        </w:tc>
        <w:tc>
          <w:tcPr>
            <w:tcW w:w="2850" w:type="dxa"/>
            <w:vAlign w:val="center"/>
          </w:tcPr>
          <w:p w14:paraId="783F6C42" w14:textId="77777777" w:rsidR="005974BF" w:rsidRPr="00EB02B8" w:rsidRDefault="00A83956">
            <w:pPr>
              <w:rPr>
                <w:rFonts w:ascii="Arial" w:hAnsi="Arial" w:cs="Arial"/>
                <w:bCs/>
                <w:sz w:val="22"/>
                <w:szCs w:val="22"/>
              </w:rPr>
            </w:pPr>
            <w:r w:rsidRPr="00EB02B8">
              <w:rPr>
                <w:rFonts w:ascii="Arial" w:hAnsi="Arial" w:cs="Arial"/>
                <w:bCs/>
                <w:sz w:val="22"/>
                <w:szCs w:val="22"/>
              </w:rPr>
              <w:t>FONTE LIVRE</w:t>
            </w:r>
          </w:p>
        </w:tc>
      </w:tr>
      <w:tr w:rsidR="005974BF" w:rsidRPr="00EB02B8" w14:paraId="47E0655B" w14:textId="77777777">
        <w:trPr>
          <w:trHeight w:val="571"/>
        </w:trPr>
        <w:tc>
          <w:tcPr>
            <w:tcW w:w="2421" w:type="dxa"/>
          </w:tcPr>
          <w:p w14:paraId="2651B2A7" w14:textId="77777777" w:rsidR="005974BF" w:rsidRPr="00EB02B8" w:rsidRDefault="00A83956">
            <w:pPr>
              <w:pStyle w:val="Corpodetexto"/>
              <w:spacing w:before="47"/>
              <w:jc w:val="center"/>
              <w:rPr>
                <w:rFonts w:ascii="Arial" w:hAnsi="Arial" w:cs="Arial"/>
                <w:bCs/>
                <w:sz w:val="22"/>
                <w:szCs w:val="22"/>
              </w:rPr>
            </w:pPr>
            <w:r w:rsidRPr="00EB02B8">
              <w:rPr>
                <w:rFonts w:ascii="Arial" w:hAnsi="Arial" w:cs="Arial"/>
                <w:bCs/>
                <w:sz w:val="22"/>
                <w:szCs w:val="22"/>
              </w:rPr>
              <w:t xml:space="preserve"> Planejamento Urbano e Habitação</w:t>
            </w:r>
          </w:p>
        </w:tc>
        <w:tc>
          <w:tcPr>
            <w:tcW w:w="4541" w:type="dxa"/>
          </w:tcPr>
          <w:p w14:paraId="273F7AB3" w14:textId="77777777" w:rsidR="005974BF" w:rsidRPr="00EB02B8" w:rsidRDefault="00A83956">
            <w:pPr>
              <w:rPr>
                <w:rFonts w:ascii="Arial" w:eastAsia="Times New Roman" w:hAnsi="Arial" w:cs="Arial"/>
                <w:sz w:val="22"/>
                <w:szCs w:val="22"/>
              </w:rPr>
            </w:pPr>
            <w:r w:rsidRPr="00EB02B8">
              <w:rPr>
                <w:rFonts w:ascii="Arial" w:hAnsi="Arial" w:cs="Arial"/>
                <w:sz w:val="22"/>
                <w:szCs w:val="22"/>
              </w:rPr>
              <w:t>2146.3.3.90.30.00.00.1.500.0000000</w:t>
            </w:r>
          </w:p>
        </w:tc>
        <w:tc>
          <w:tcPr>
            <w:tcW w:w="2850" w:type="dxa"/>
            <w:vAlign w:val="center"/>
          </w:tcPr>
          <w:p w14:paraId="4952EA30" w14:textId="77777777" w:rsidR="005974BF" w:rsidRPr="00EB02B8" w:rsidRDefault="00A83956">
            <w:pPr>
              <w:tabs>
                <w:tab w:val="left" w:pos="220"/>
              </w:tabs>
              <w:contextualSpacing/>
              <w:rPr>
                <w:rFonts w:ascii="Arial" w:hAnsi="Arial" w:cs="Arial"/>
                <w:bCs/>
                <w:sz w:val="22"/>
                <w:szCs w:val="22"/>
              </w:rPr>
            </w:pPr>
            <w:r w:rsidRPr="00EB02B8">
              <w:rPr>
                <w:rFonts w:ascii="Arial" w:hAnsi="Arial" w:cs="Arial"/>
                <w:bCs/>
                <w:sz w:val="22"/>
                <w:szCs w:val="22"/>
              </w:rPr>
              <w:t>PRÓPRIO</w:t>
            </w:r>
          </w:p>
          <w:p w14:paraId="0CEF0005" w14:textId="77777777" w:rsidR="005974BF" w:rsidRPr="00EB02B8" w:rsidRDefault="00A83956">
            <w:pPr>
              <w:tabs>
                <w:tab w:val="left" w:pos="220"/>
              </w:tabs>
              <w:contextualSpacing/>
              <w:rPr>
                <w:rFonts w:ascii="Arial" w:hAnsi="Arial" w:cs="Arial"/>
                <w:bCs/>
                <w:sz w:val="22"/>
                <w:szCs w:val="22"/>
              </w:rPr>
            </w:pPr>
            <w:r w:rsidRPr="00EB02B8">
              <w:rPr>
                <w:rFonts w:ascii="Arial" w:eastAsia="Times New Roman" w:hAnsi="Arial" w:cs="Arial"/>
                <w:bCs/>
                <w:kern w:val="2"/>
                <w:sz w:val="22"/>
                <w:szCs w:val="22"/>
                <w14:ligatures w14:val="standardContextual"/>
              </w:rPr>
              <w:t xml:space="preserve"> </w:t>
            </w:r>
          </w:p>
        </w:tc>
      </w:tr>
    </w:tbl>
    <w:p w14:paraId="069D2DFA" w14:textId="77777777" w:rsidR="005974BF" w:rsidRPr="00EB02B8" w:rsidRDefault="005974BF">
      <w:pPr>
        <w:jc w:val="both"/>
        <w:rPr>
          <w:rFonts w:ascii="Arial" w:hAnsi="Arial" w:cs="Arial"/>
          <w:sz w:val="22"/>
          <w:szCs w:val="22"/>
        </w:rPr>
      </w:pPr>
    </w:p>
    <w:p w14:paraId="56F98219" w14:textId="77777777" w:rsidR="005974BF" w:rsidRDefault="005974BF">
      <w:pPr>
        <w:jc w:val="both"/>
        <w:rPr>
          <w:rFonts w:ascii="Arial" w:hAnsi="Arial" w:cs="Arial"/>
          <w:sz w:val="22"/>
          <w:szCs w:val="22"/>
        </w:rPr>
      </w:pPr>
    </w:p>
    <w:p w14:paraId="3D00CE5A" w14:textId="77777777" w:rsidR="005974BF" w:rsidRDefault="00A83956">
      <w:pPr>
        <w:pStyle w:val="Corpodetexto"/>
        <w:widowControl w:val="0"/>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567"/>
        </w:tabs>
        <w:adjustRightInd w:val="0"/>
        <w:spacing w:line="360" w:lineRule="auto"/>
        <w:jc w:val="center"/>
        <w:textAlignment w:val="baseline"/>
        <w:rPr>
          <w:rFonts w:ascii="Arial" w:hAnsi="Arial" w:cs="Arial"/>
          <w:b/>
          <w:sz w:val="22"/>
          <w:szCs w:val="22"/>
        </w:rPr>
      </w:pPr>
      <w:r>
        <w:rPr>
          <w:rFonts w:ascii="Arial" w:hAnsi="Arial" w:cs="Arial"/>
          <w:b/>
          <w:sz w:val="22"/>
          <w:szCs w:val="22"/>
        </w:rPr>
        <w:t>14. DA ALTERAÇÃO E DA ATUALIZAÇÃO DOS PREÇOS REGISTRADOS</w:t>
      </w:r>
    </w:p>
    <w:p w14:paraId="62F9214B" w14:textId="77777777" w:rsidR="005974BF" w:rsidRDefault="00A83956">
      <w:pPr>
        <w:pStyle w:val="Nivel2"/>
        <w:numPr>
          <w:ilvl w:val="0"/>
          <w:numId w:val="0"/>
        </w:numPr>
        <w:spacing w:line="360" w:lineRule="auto"/>
        <w:rPr>
          <w:sz w:val="22"/>
          <w:szCs w:val="22"/>
        </w:rPr>
      </w:pPr>
      <w:r>
        <w:rPr>
          <w:b/>
          <w:bCs/>
          <w:sz w:val="22"/>
          <w:szCs w:val="22"/>
        </w:rPr>
        <w:t>14.1.</w:t>
      </w:r>
      <w:r>
        <w:rPr>
          <w:sz w:val="22"/>
          <w:szCs w:val="22"/>
        </w:rPr>
        <w:t xml:space="preserve"> 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0A7F28D8" w14:textId="77777777" w:rsidR="005974BF" w:rsidRDefault="00A83956">
      <w:pPr>
        <w:pStyle w:val="Nvel3"/>
        <w:numPr>
          <w:ilvl w:val="0"/>
          <w:numId w:val="0"/>
        </w:numPr>
        <w:spacing w:line="360" w:lineRule="auto"/>
        <w:ind w:left="4" w:firstLine="476"/>
        <w:rPr>
          <w:sz w:val="22"/>
          <w:szCs w:val="22"/>
        </w:rPr>
      </w:pPr>
      <w:r>
        <w:rPr>
          <w:b/>
          <w:bCs/>
          <w:sz w:val="22"/>
          <w:szCs w:val="22"/>
        </w:rPr>
        <w:t xml:space="preserve">14.1.1.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4B4E9DD7" w14:textId="77777777" w:rsidR="005974BF" w:rsidRDefault="00A83956">
      <w:pPr>
        <w:pStyle w:val="Nvel3"/>
        <w:numPr>
          <w:ilvl w:val="0"/>
          <w:numId w:val="0"/>
        </w:numPr>
        <w:spacing w:line="360" w:lineRule="auto"/>
        <w:ind w:left="4" w:firstLine="476"/>
        <w:rPr>
          <w:sz w:val="22"/>
          <w:szCs w:val="22"/>
        </w:rPr>
      </w:pPr>
      <w:r>
        <w:rPr>
          <w:b/>
          <w:bCs/>
          <w:sz w:val="22"/>
          <w:szCs w:val="22"/>
        </w:rPr>
        <w:t>14.1.2.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220A23DD" w14:textId="77777777" w:rsidR="005974BF" w:rsidRDefault="00A83956">
      <w:pPr>
        <w:pStyle w:val="Nvel3"/>
        <w:numPr>
          <w:ilvl w:val="0"/>
          <w:numId w:val="0"/>
        </w:numPr>
        <w:spacing w:line="360" w:lineRule="auto"/>
        <w:ind w:left="4" w:firstLine="476"/>
        <w:rPr>
          <w:sz w:val="22"/>
          <w:szCs w:val="22"/>
        </w:rPr>
      </w:pPr>
      <w:r>
        <w:rPr>
          <w:b/>
          <w:bCs/>
          <w:sz w:val="22"/>
          <w:szCs w:val="22"/>
        </w:rPr>
        <w:lastRenderedPageBreak/>
        <w:t xml:space="preserve">14.1.3. </w:t>
      </w:r>
      <w:r>
        <w:rPr>
          <w:sz w:val="22"/>
          <w:szCs w:val="22"/>
        </w:rPr>
        <w:t>Na hipótese de previsão no Edital de cláusula de reajustamento ou repactuação sobre os preços registrados, nos termos da Lei Federal n.º 14.133/2021.</w:t>
      </w:r>
    </w:p>
    <w:p w14:paraId="7A0E9831" w14:textId="77777777" w:rsidR="005974BF" w:rsidRDefault="00A83956">
      <w:pPr>
        <w:pStyle w:val="Nvel4"/>
        <w:numPr>
          <w:ilvl w:val="0"/>
          <w:numId w:val="0"/>
        </w:numPr>
        <w:spacing w:line="360" w:lineRule="auto"/>
        <w:ind w:left="7" w:firstLineChars="324" w:firstLine="716"/>
        <w:rPr>
          <w:sz w:val="22"/>
          <w:szCs w:val="22"/>
        </w:rPr>
      </w:pPr>
      <w:r>
        <w:rPr>
          <w:b/>
          <w:bCs/>
          <w:sz w:val="22"/>
          <w:szCs w:val="22"/>
        </w:rPr>
        <w:t xml:space="preserve">14.1.3.1. </w:t>
      </w:r>
      <w:r>
        <w:rPr>
          <w:sz w:val="22"/>
          <w:szCs w:val="22"/>
        </w:rPr>
        <w:t xml:space="preserve">No caso do reajustamento, deverá ser respeitada a contagem da anualidade e o índice previstos para a contratação;  </w:t>
      </w:r>
    </w:p>
    <w:p w14:paraId="1CF197DF" w14:textId="77777777" w:rsidR="005974BF" w:rsidRDefault="00A83956">
      <w:pPr>
        <w:pStyle w:val="Nvel4"/>
        <w:numPr>
          <w:ilvl w:val="0"/>
          <w:numId w:val="0"/>
        </w:numPr>
        <w:spacing w:line="360" w:lineRule="auto"/>
        <w:ind w:left="7" w:firstLineChars="324" w:firstLine="716"/>
        <w:rPr>
          <w:sz w:val="22"/>
          <w:szCs w:val="22"/>
        </w:rPr>
      </w:pPr>
      <w:r>
        <w:rPr>
          <w:b/>
          <w:bCs/>
          <w:sz w:val="22"/>
          <w:szCs w:val="22"/>
        </w:rPr>
        <w:t xml:space="preserve">14.1.3.2. </w:t>
      </w:r>
      <w:r>
        <w:rPr>
          <w:sz w:val="22"/>
          <w:szCs w:val="22"/>
        </w:rPr>
        <w:t>No caso da repactuação, poderá ser a pedido do interessado, conforme critérios definidos para a contratação.</w:t>
      </w:r>
    </w:p>
    <w:p w14:paraId="7B5C1A74" w14:textId="77777777" w:rsidR="005974BF" w:rsidRDefault="00A83956">
      <w:pPr>
        <w:pStyle w:val="Nivel2"/>
        <w:numPr>
          <w:ilvl w:val="0"/>
          <w:numId w:val="0"/>
        </w:numPr>
        <w:spacing w:line="360" w:lineRule="auto"/>
        <w:rPr>
          <w:sz w:val="22"/>
          <w:szCs w:val="22"/>
        </w:rPr>
      </w:pPr>
      <w:r>
        <w:rPr>
          <w:b/>
          <w:bCs/>
          <w:sz w:val="22"/>
          <w:szCs w:val="22"/>
        </w:rPr>
        <w:t xml:space="preserve">14.2.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ou en</w:t>
      </w:r>
      <w:r>
        <w:rPr>
          <w:rFonts w:eastAsia="Calibri"/>
          <w:sz w:val="22"/>
          <w:szCs w:val="22"/>
        </w:rPr>
        <w:t>ti</w:t>
      </w:r>
      <w:r>
        <w:rPr>
          <w:sz w:val="22"/>
          <w:szCs w:val="22"/>
        </w:rPr>
        <w:t>dade gerenciadora convocará o fornecedor para negociar a redução do preço registrado.</w:t>
      </w:r>
    </w:p>
    <w:p w14:paraId="176FC92E"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14.2.1.</w:t>
      </w:r>
      <w:r>
        <w:rPr>
          <w:sz w:val="22"/>
          <w:szCs w:val="22"/>
        </w:rPr>
        <w:t xml:space="preserve"> 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3685B910"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14.2.2.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43195C00"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14.2.3. </w:t>
      </w:r>
      <w:r>
        <w:rPr>
          <w:sz w:val="22"/>
          <w:szCs w:val="22"/>
        </w:rPr>
        <w:t>Se não obtiver êxito nas negociações, o órgão ou en</w:t>
      </w:r>
      <w:r>
        <w:rPr>
          <w:rFonts w:eastAsia="Calibri"/>
          <w:sz w:val="22"/>
          <w:szCs w:val="22"/>
        </w:rPr>
        <w:t>tid</w:t>
      </w:r>
      <w:r>
        <w:rPr>
          <w:sz w:val="22"/>
          <w:szCs w:val="22"/>
        </w:rPr>
        <w:t>ade gerenciadora procederá ao cancelamento da Ata de Registro de Preços, adotando as medidas cabíveis para obtenção de contratação mais vantajosa.</w:t>
      </w:r>
      <w:bookmarkStart w:id="48" w:name="reducao_preco_mercado_negociacao_frustra"/>
      <w:bookmarkEnd w:id="48"/>
    </w:p>
    <w:p w14:paraId="3EEB46E3"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14.2.4.</w:t>
      </w:r>
      <w:r>
        <w:rPr>
          <w:sz w:val="22"/>
          <w:szCs w:val="22"/>
        </w:rPr>
        <w:t xml:space="preserve"> Na hipótese de redução do preço registrado, 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630B58F7" w14:textId="77777777" w:rsidR="005974BF" w:rsidRDefault="00A83956">
      <w:pPr>
        <w:pStyle w:val="Nivel2"/>
        <w:numPr>
          <w:ilvl w:val="0"/>
          <w:numId w:val="0"/>
        </w:numPr>
        <w:spacing w:line="360" w:lineRule="auto"/>
        <w:rPr>
          <w:sz w:val="22"/>
          <w:szCs w:val="22"/>
        </w:rPr>
      </w:pPr>
      <w:r>
        <w:rPr>
          <w:b/>
          <w:bCs/>
          <w:sz w:val="22"/>
          <w:szCs w:val="22"/>
        </w:rPr>
        <w:t>14.3.</w:t>
      </w:r>
      <w:r>
        <w:rPr>
          <w:sz w:val="22"/>
          <w:szCs w:val="22"/>
        </w:rPr>
        <w:t xml:space="preserve"> Na hipótese de o preço de mercado tornar-se superior ao preço registrado e o fornecedor não puder cumprir as obrigações estabelecidas na Ata,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560E827" w14:textId="77777777" w:rsidR="005974BF" w:rsidRDefault="00A83956">
      <w:pPr>
        <w:pStyle w:val="Nvel3"/>
        <w:numPr>
          <w:ilvl w:val="0"/>
          <w:numId w:val="0"/>
        </w:numPr>
        <w:spacing w:line="360" w:lineRule="auto"/>
        <w:ind w:firstLineChars="218" w:firstLine="481"/>
        <w:rPr>
          <w:sz w:val="22"/>
          <w:szCs w:val="22"/>
        </w:rPr>
      </w:pPr>
      <w:r>
        <w:rPr>
          <w:b/>
          <w:bCs/>
          <w:sz w:val="22"/>
          <w:szCs w:val="22"/>
        </w:rPr>
        <w:t>14.3.1.</w:t>
      </w:r>
      <w:r>
        <w:rPr>
          <w:sz w:val="22"/>
          <w:szCs w:val="22"/>
        </w:rPr>
        <w:t xml:space="preserve"> Neste caso, o fornecedor encaminhará, juntamente com o pedido de alteração, a documentação comprobatória ou </w:t>
      </w:r>
      <w:proofErr w:type="spellStart"/>
      <w:r>
        <w:rPr>
          <w:sz w:val="22"/>
          <w:szCs w:val="22"/>
        </w:rPr>
        <w:t>a</w:t>
      </w:r>
      <w:proofErr w:type="spellEnd"/>
      <w:r>
        <w:rPr>
          <w:sz w:val="22"/>
          <w:szCs w:val="22"/>
        </w:rPr>
        <w:t xml:space="preserve"> planilha de custos que demonstre a inviabilidade do preço registrado em relação às condições inicialmente pactuadas.</w:t>
      </w:r>
      <w:bookmarkStart w:id="50" w:name="prova_preco_mercado_maior"/>
      <w:bookmarkEnd w:id="50"/>
    </w:p>
    <w:p w14:paraId="31B6F3A4" w14:textId="77777777" w:rsidR="005974BF" w:rsidRDefault="00A83956">
      <w:pPr>
        <w:pStyle w:val="Nvel3"/>
        <w:numPr>
          <w:ilvl w:val="0"/>
          <w:numId w:val="0"/>
        </w:numPr>
        <w:spacing w:line="360" w:lineRule="auto"/>
        <w:ind w:firstLineChars="218" w:firstLine="481"/>
        <w:rPr>
          <w:sz w:val="22"/>
          <w:szCs w:val="22"/>
        </w:rPr>
      </w:pPr>
      <w:r>
        <w:rPr>
          <w:b/>
          <w:bCs/>
          <w:sz w:val="22"/>
          <w:szCs w:val="22"/>
        </w:rPr>
        <w:t>14.3.2.</w:t>
      </w:r>
      <w:r>
        <w:rPr>
          <w:sz w:val="22"/>
          <w:szCs w:val="22"/>
        </w:rPr>
        <w:t xml:space="preserve"> Não hipótese de não comprovação da existência de fato superveniente que inviabilize o preço registrado, o pedido será indeferido pelo órgão ou en</w:t>
      </w:r>
      <w:r>
        <w:rPr>
          <w:rFonts w:eastAsia="Calibri"/>
          <w:sz w:val="22"/>
          <w:szCs w:val="22"/>
        </w:rPr>
        <w:t>ti</w:t>
      </w:r>
      <w:r>
        <w:rPr>
          <w:sz w:val="22"/>
          <w:szCs w:val="22"/>
        </w:rPr>
        <w:t>dade gerenciadora e o fornecedor deverá cumprir as obrigações estabelecidas na Ata, sob pena de cancelamento do seu registro, sem prejuízo das sanções previstas na Lei Federal n.º 14.133/2021, e na legislação aplicável.</w:t>
      </w:r>
      <w:bookmarkStart w:id="51" w:name="nao_comprovacao_majoracao_mercado"/>
      <w:bookmarkEnd w:id="51"/>
    </w:p>
    <w:p w14:paraId="52AD9B64" w14:textId="77777777" w:rsidR="005974BF" w:rsidRDefault="00A83956">
      <w:pPr>
        <w:pStyle w:val="Nvel3"/>
        <w:numPr>
          <w:ilvl w:val="0"/>
          <w:numId w:val="0"/>
        </w:numPr>
        <w:spacing w:line="360" w:lineRule="auto"/>
        <w:ind w:firstLineChars="218" w:firstLine="481"/>
        <w:rPr>
          <w:sz w:val="22"/>
          <w:szCs w:val="22"/>
        </w:rPr>
      </w:pPr>
      <w:r>
        <w:rPr>
          <w:b/>
          <w:bCs/>
          <w:sz w:val="22"/>
          <w:szCs w:val="22"/>
        </w:rPr>
        <w:lastRenderedPageBreak/>
        <w:t>14.3.3.</w:t>
      </w:r>
      <w:r>
        <w:rPr>
          <w:sz w:val="22"/>
          <w:szCs w:val="22"/>
        </w:rPr>
        <w:t xml:space="preserve"> Na hipótese de cancelamento do registro do fornecedor, nos termos do item anterior, o gerenciador convocará os fornecedores do cadastro de reserva, na ordem de classificação, para verificar se aceitam manter seus preços registrados.</w:t>
      </w:r>
    </w:p>
    <w:p w14:paraId="692F29BC" w14:textId="77777777" w:rsidR="005974BF" w:rsidRDefault="00A83956">
      <w:pPr>
        <w:pStyle w:val="Nvel3"/>
        <w:numPr>
          <w:ilvl w:val="0"/>
          <w:numId w:val="0"/>
        </w:numPr>
        <w:spacing w:line="360" w:lineRule="auto"/>
        <w:ind w:firstLineChars="218" w:firstLine="481"/>
        <w:rPr>
          <w:sz w:val="22"/>
          <w:szCs w:val="22"/>
        </w:rPr>
      </w:pPr>
      <w:r>
        <w:rPr>
          <w:b/>
          <w:bCs/>
          <w:sz w:val="22"/>
          <w:szCs w:val="22"/>
        </w:rPr>
        <w:t>14.3.4.</w:t>
      </w:r>
      <w:r>
        <w:rPr>
          <w:sz w:val="22"/>
          <w:szCs w:val="22"/>
        </w:rPr>
        <w:t xml:space="preserve"> Se não obtiver êxito nas negociações, o órgão ou entidade gerenciadora procederá ao cancelamento da Ata de Registro de Preços e adotará as medidas cabíveis para a obtenção da contratação mais vantajosa.</w:t>
      </w:r>
      <w:bookmarkStart w:id="52" w:name="majora_preco_mercado_negociacao_frustra"/>
      <w:bookmarkEnd w:id="52"/>
    </w:p>
    <w:p w14:paraId="51610C67"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14.3.5. </w:t>
      </w:r>
      <w:r>
        <w:rPr>
          <w:sz w:val="22"/>
          <w:szCs w:val="22"/>
        </w:rPr>
        <w:t>Na hipótese de comprovação da majoração do preço de mercado que inviabilize o preço registrado, o órgão ou en</w:t>
      </w:r>
      <w:r>
        <w:rPr>
          <w:rFonts w:eastAsia="Calibri"/>
          <w:sz w:val="22"/>
          <w:szCs w:val="22"/>
        </w:rPr>
        <w:t>ti</w:t>
      </w:r>
      <w:r>
        <w:rPr>
          <w:sz w:val="22"/>
          <w:szCs w:val="22"/>
        </w:rPr>
        <w:t>dade gerenciadora atualizará o preço registrado, de acordo com a realidade dos valores praticados pelo mercado.</w:t>
      </w:r>
    </w:p>
    <w:p w14:paraId="1325B5F8"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14.3.6. </w:t>
      </w:r>
      <w:r>
        <w:rPr>
          <w:sz w:val="22"/>
          <w:szCs w:val="22"/>
        </w:rPr>
        <w:t xml:space="preserve"> O órgão ou en</w:t>
      </w:r>
      <w:r>
        <w:rPr>
          <w:rFonts w:eastAsia="Calibri"/>
          <w:sz w:val="22"/>
          <w:szCs w:val="22"/>
        </w:rPr>
        <w:t>ti</w:t>
      </w:r>
      <w:r>
        <w:rPr>
          <w:sz w:val="22"/>
          <w:szCs w:val="22"/>
        </w:rPr>
        <w:t>dade gerenciadora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28C2A9CF" w14:textId="77777777" w:rsidR="005974BF" w:rsidRDefault="00A83956">
      <w:pPr>
        <w:pStyle w:val="Corpodetexto10"/>
        <w:tabs>
          <w:tab w:val="left" w:pos="567"/>
          <w:tab w:val="left" w:pos="851"/>
        </w:tabs>
        <w:spacing w:before="240" w:after="240" w:line="360" w:lineRule="auto"/>
        <w:rPr>
          <w:rFonts w:ascii="Arial" w:hAnsi="Arial" w:cs="Arial"/>
          <w:szCs w:val="22"/>
        </w:rPr>
      </w:pPr>
      <w:r>
        <w:rPr>
          <w:rFonts w:ascii="Arial" w:hAnsi="Arial" w:cs="Arial"/>
          <w:b/>
          <w:szCs w:val="22"/>
        </w:rPr>
        <w:t xml:space="preserve">14.4. </w:t>
      </w:r>
      <w:r>
        <w:rPr>
          <w:rFonts w:ascii="Arial" w:hAnsi="Arial" w:cs="Arial"/>
          <w:bCs/>
          <w:szCs w:val="22"/>
        </w:rPr>
        <w:t>O órgão gerenciador deverá decidir sobre a revisão dos preços ou cancelamento do preço registrado no prazo máximo de 30 (trinta) dias, salvo motivo de força maior devidamente justificado no processo.</w:t>
      </w:r>
    </w:p>
    <w:p w14:paraId="4EF94550" w14:textId="77777777" w:rsidR="005974BF" w:rsidRDefault="00A83956">
      <w:pPr>
        <w:pStyle w:val="Corpodetexto10"/>
        <w:tabs>
          <w:tab w:val="left" w:pos="567"/>
        </w:tabs>
        <w:spacing w:before="240" w:after="240" w:line="360" w:lineRule="auto"/>
        <w:rPr>
          <w:rFonts w:ascii="Arial" w:hAnsi="Arial" w:cs="Arial"/>
          <w:szCs w:val="22"/>
        </w:rPr>
      </w:pPr>
      <w:r>
        <w:rPr>
          <w:rFonts w:ascii="Arial" w:hAnsi="Arial" w:cs="Arial"/>
          <w:b/>
          <w:szCs w:val="22"/>
        </w:rPr>
        <w:t xml:space="preserve">14.5. </w:t>
      </w:r>
      <w:r>
        <w:rPr>
          <w:rFonts w:ascii="Arial" w:hAnsi="Arial" w:cs="Arial"/>
          <w:bCs/>
          <w:szCs w:val="22"/>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4BE4E31B" w14:textId="77777777" w:rsidR="005974BF" w:rsidRDefault="00A83956">
      <w:pPr>
        <w:pStyle w:val="Corpodetexto10"/>
        <w:tabs>
          <w:tab w:val="left" w:pos="426"/>
        </w:tabs>
        <w:spacing w:before="240" w:after="240" w:line="360" w:lineRule="auto"/>
        <w:rPr>
          <w:rFonts w:ascii="Arial" w:hAnsi="Arial" w:cs="Arial"/>
          <w:szCs w:val="22"/>
        </w:rPr>
      </w:pPr>
      <w:r>
        <w:rPr>
          <w:rFonts w:ascii="Arial" w:hAnsi="Arial" w:cs="Arial"/>
          <w:b/>
          <w:szCs w:val="22"/>
        </w:rPr>
        <w:t>14.6.</w:t>
      </w:r>
      <w:r>
        <w:rPr>
          <w:rFonts w:ascii="Arial" w:hAnsi="Arial" w:cs="Arial"/>
          <w:bCs/>
          <w:szCs w:val="22"/>
        </w:rPr>
        <w:t xml:space="preserve"> 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w:t>
      </w:r>
      <w:proofErr w:type="spellStart"/>
      <w:r>
        <w:rPr>
          <w:rFonts w:ascii="Arial" w:hAnsi="Arial" w:cs="Arial"/>
          <w:bCs/>
          <w:szCs w:val="22"/>
        </w:rPr>
        <w:t>etc</w:t>
      </w:r>
      <w:proofErr w:type="spellEnd"/>
      <w:r>
        <w:rPr>
          <w:rFonts w:ascii="Arial" w:hAnsi="Arial" w:cs="Arial"/>
          <w:bCs/>
          <w:szCs w:val="22"/>
        </w:rPr>
        <w:t>, alusivas à data da apresentação da proposta e do momento do pleito, sob pena de indeferimento do pedido.</w:t>
      </w:r>
    </w:p>
    <w:p w14:paraId="26E962DE" w14:textId="77777777" w:rsidR="005974BF" w:rsidRDefault="00A83956">
      <w:pPr>
        <w:pStyle w:val="Corpodetexto10"/>
        <w:spacing w:before="240" w:after="240" w:line="360" w:lineRule="auto"/>
        <w:rPr>
          <w:rFonts w:ascii="Arial" w:hAnsi="Arial" w:cs="Arial"/>
          <w:bCs/>
          <w:szCs w:val="22"/>
        </w:rPr>
      </w:pPr>
      <w:r>
        <w:rPr>
          <w:rFonts w:ascii="Arial" w:hAnsi="Arial" w:cs="Arial"/>
          <w:b/>
          <w:szCs w:val="22"/>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6282B33E" w14:textId="77777777" w:rsidR="005974BF" w:rsidRDefault="00A83956">
      <w:pPr>
        <w:pStyle w:val="Corpodetexto10"/>
        <w:spacing w:before="240" w:after="240" w:line="360" w:lineRule="auto"/>
        <w:rPr>
          <w:rFonts w:ascii="Arial" w:hAnsi="Arial" w:cs="Arial"/>
          <w:bCs/>
          <w:szCs w:val="22"/>
        </w:rPr>
      </w:pPr>
      <w:r>
        <w:rPr>
          <w:rFonts w:ascii="Arial" w:hAnsi="Arial" w:cs="Arial"/>
          <w:b/>
          <w:szCs w:val="22"/>
        </w:rPr>
        <w:t>14.8.</w:t>
      </w:r>
      <w:r>
        <w:rPr>
          <w:rFonts w:ascii="Arial" w:hAnsi="Arial" w:cs="Arial"/>
          <w:bCs/>
          <w:szCs w:val="22"/>
        </w:rPr>
        <w:t xml:space="preserve"> Definido o preço máximo a ser pago pela Administração, o novo preço deverá ser consignado através de apostilamento na Ata de Registro de Preços, ao qual estarão as empresas vinculadas.</w:t>
      </w:r>
    </w:p>
    <w:p w14:paraId="4B232E22" w14:textId="77777777" w:rsidR="005974BF" w:rsidRDefault="00A83956">
      <w:pPr>
        <w:pStyle w:val="Corpodetexto10"/>
        <w:spacing w:before="120" w:after="120" w:line="360" w:lineRule="auto"/>
        <w:rPr>
          <w:rFonts w:ascii="Arial" w:hAnsi="Arial" w:cs="Arial"/>
          <w:szCs w:val="22"/>
        </w:rPr>
      </w:pPr>
      <w:r>
        <w:rPr>
          <w:rFonts w:ascii="Arial" w:hAnsi="Arial" w:cs="Arial"/>
          <w:b/>
          <w:szCs w:val="22"/>
        </w:rPr>
        <w:lastRenderedPageBreak/>
        <w:t>14.9.</w:t>
      </w:r>
      <w:r>
        <w:rPr>
          <w:rFonts w:ascii="Arial" w:hAnsi="Arial" w:cs="Arial"/>
          <w:bCs/>
          <w:szCs w:val="22"/>
        </w:rPr>
        <w:t xml:space="preserve">  Na ocorrência de cancelamento de registro de preço para o item, poderá o gestor da Ata proceder à nova licitação para a aquisição do produto ou prestação do serviço, sem que caiba direito de recurso.</w:t>
      </w:r>
    </w:p>
    <w:p w14:paraId="1FADBBAD" w14:textId="77777777" w:rsidR="005974BF" w:rsidRDefault="00A83956">
      <w:pPr>
        <w:pStyle w:val="Corpodetexto10"/>
        <w:spacing w:before="240" w:after="240" w:line="360" w:lineRule="auto"/>
        <w:rPr>
          <w:rFonts w:ascii="Arial" w:hAnsi="Arial" w:cs="Arial"/>
          <w:szCs w:val="22"/>
        </w:rPr>
      </w:pPr>
      <w:r>
        <w:rPr>
          <w:rFonts w:ascii="Arial" w:hAnsi="Arial" w:cs="Arial"/>
          <w:b/>
          <w:bCs/>
          <w:szCs w:val="22"/>
        </w:rPr>
        <w:t>14.10.</w:t>
      </w:r>
      <w:r>
        <w:rPr>
          <w:rFonts w:ascii="Arial" w:hAnsi="Arial" w:cs="Arial"/>
          <w:szCs w:val="22"/>
        </w:rPr>
        <w:t xml:space="preserve"> 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Edital.</w:t>
      </w:r>
    </w:p>
    <w:p w14:paraId="67058FD9" w14:textId="77777777" w:rsidR="005974BF" w:rsidRDefault="00A83956">
      <w:pPr>
        <w:numPr>
          <w:ilvl w:val="0"/>
          <w:numId w:val="12"/>
        </w:num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 xml:space="preserve">DO PRAZO DA ENTREGA DOS BENS </w:t>
      </w:r>
    </w:p>
    <w:p w14:paraId="5B6C53EB" w14:textId="77777777" w:rsidR="005974BF" w:rsidRDefault="00A83956">
      <w:pPr>
        <w:pStyle w:val="Corpodetexto"/>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15.1.</w:t>
      </w:r>
      <w:r>
        <w:rPr>
          <w:rFonts w:ascii="Arial" w:hAnsi="Arial" w:cs="Arial"/>
          <w:color w:val="000000"/>
          <w:sz w:val="22"/>
          <w:szCs w:val="22"/>
        </w:rPr>
        <w:t xml:space="preserve"> </w:t>
      </w:r>
      <w:r>
        <w:rPr>
          <w:rFonts w:ascii="Arial" w:hAnsi="Arial" w:cs="Arial"/>
          <w:sz w:val="22"/>
          <w:szCs w:val="22"/>
        </w:rPr>
        <w:t>A(s) licitante(s) vencedora(s) se obriga(m) a entregar os bens objetos desta licitação, mediante a emissão de ordem de fornecimento pelas Secretarias Municipais, a partir da data da assinatura da Ata de Registro de Preços.</w:t>
      </w:r>
    </w:p>
    <w:p w14:paraId="65DC4146" w14:textId="77777777" w:rsidR="005974BF" w:rsidRDefault="00A83956">
      <w:pPr>
        <w:pStyle w:val="Corpodetexto"/>
        <w:widowControl w:val="0"/>
        <w:numPr>
          <w:ilvl w:val="1"/>
          <w:numId w:val="12"/>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A entrega dos bens deverá ocorrer de acordo com os prazos estipulados no Termo de Referência, nos endereços e horários definidos pelo ordenador de compras.</w:t>
      </w:r>
    </w:p>
    <w:p w14:paraId="4DC111A4" w14:textId="77777777" w:rsidR="005974BF" w:rsidRDefault="00A83956">
      <w:pPr>
        <w:pStyle w:val="Corpodetexto"/>
        <w:widowControl w:val="0"/>
        <w:numPr>
          <w:ilvl w:val="1"/>
          <w:numId w:val="12"/>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Imediatamente após a entrega dos bens, objetos desta licitação, eles serão devidamente inspecionados pelo setor responsável. No caso de se constatar qualquer irregularidade ou incompatibilidade nos itens fornecidos ou serviços prestados em relação à proposta comercial da Contratada ou em relação às condições expressa no Edital, os mesmos serão sumariamente rejeitados, sujeitando-se a Contratada às penalidades.</w:t>
      </w:r>
    </w:p>
    <w:p w14:paraId="02CE9A0C" w14:textId="77777777" w:rsidR="005974BF" w:rsidRDefault="00A83956">
      <w:pPr>
        <w:pStyle w:val="Nivel2"/>
        <w:numPr>
          <w:ilvl w:val="1"/>
          <w:numId w:val="12"/>
        </w:numPr>
        <w:tabs>
          <w:tab w:val="left" w:pos="480"/>
        </w:tabs>
        <w:spacing w:line="360" w:lineRule="auto"/>
        <w:ind w:left="0" w:firstLine="0"/>
        <w:rPr>
          <w:sz w:val="22"/>
          <w:szCs w:val="22"/>
          <w:lang w:eastAsia="en-US"/>
        </w:rPr>
      </w:pPr>
      <w:r>
        <w:rPr>
          <w:sz w:val="22"/>
          <w:szCs w:val="22"/>
          <w:lang w:eastAsia="en-US"/>
        </w:rPr>
        <w:t xml:space="preserve">Os bens serão recebidos provisoriamente, de forma sumária, no ato da entrega, juntamente com a </w:t>
      </w:r>
      <w:r>
        <w:rPr>
          <w:rFonts w:eastAsia="Calibri"/>
          <w:sz w:val="22"/>
          <w:szCs w:val="22"/>
          <w:lang w:eastAsia="en-US"/>
        </w:rPr>
        <w:t>nota</w:t>
      </w:r>
      <w:r>
        <w:rPr>
          <w:sz w:val="22"/>
          <w:szCs w:val="22"/>
          <w:lang w:eastAsia="en-US"/>
        </w:rPr>
        <w:t xml:space="preserve"> fiscal ou instrumento de cobrança equivalente, pelo(a) responsável pelo acompanhamento e fiscalização da Ata de Registro de Preços, para efeito de posterior verificação de sua conformidade com as especificações constantes no Termo de Referência</w:t>
      </w:r>
      <w:r>
        <w:rPr>
          <w:color w:val="FF0000"/>
          <w:sz w:val="22"/>
          <w:szCs w:val="22"/>
          <w:lang w:eastAsia="en-US"/>
        </w:rPr>
        <w:t xml:space="preserve"> </w:t>
      </w:r>
      <w:r>
        <w:rPr>
          <w:sz w:val="22"/>
          <w:szCs w:val="22"/>
          <w:lang w:eastAsia="en-US"/>
        </w:rPr>
        <w:t>e na proposta.</w:t>
      </w:r>
    </w:p>
    <w:p w14:paraId="4AF86D30" w14:textId="77777777" w:rsidR="005974BF" w:rsidRDefault="00A83956">
      <w:pPr>
        <w:pStyle w:val="Nivel2"/>
        <w:numPr>
          <w:ilvl w:val="1"/>
          <w:numId w:val="12"/>
        </w:numPr>
        <w:spacing w:line="360" w:lineRule="auto"/>
        <w:ind w:left="0" w:firstLine="0"/>
        <w:rPr>
          <w:sz w:val="22"/>
          <w:szCs w:val="22"/>
          <w:lang w:eastAsia="en-US"/>
        </w:rPr>
      </w:pPr>
      <w:r>
        <w:rPr>
          <w:sz w:val="22"/>
          <w:szCs w:val="22"/>
          <w:lang w:eastAsia="en-US"/>
        </w:rPr>
        <w:t>Os bens poderão ser rejeitados, no todo ou em parte, inclusive antes do recebimento provisório, quando em desacordo com as especificações constantes no Termo de Referência</w:t>
      </w:r>
      <w:r>
        <w:rPr>
          <w:color w:val="FF0000"/>
          <w:sz w:val="22"/>
          <w:szCs w:val="22"/>
          <w:lang w:eastAsia="en-US"/>
        </w:rPr>
        <w:t xml:space="preserve"> </w:t>
      </w:r>
      <w:r>
        <w:rPr>
          <w:sz w:val="22"/>
          <w:szCs w:val="22"/>
          <w:lang w:eastAsia="en-US"/>
        </w:rPr>
        <w:t>e na proposta, devendo ser substituídos no prazo de 5 (cinco)</w:t>
      </w:r>
      <w:r>
        <w:rPr>
          <w:color w:val="FF0000"/>
          <w:sz w:val="22"/>
          <w:szCs w:val="22"/>
          <w:lang w:eastAsia="en-US"/>
        </w:rPr>
        <w:t xml:space="preserve"> </w:t>
      </w:r>
      <w:r>
        <w:rPr>
          <w:sz w:val="22"/>
          <w:szCs w:val="22"/>
          <w:lang w:eastAsia="en-US"/>
        </w:rPr>
        <w:t>dias úteis, a contar da notificação da Contratada, às suas custas, sem prejuízo da aplicação das penalidades.</w:t>
      </w:r>
    </w:p>
    <w:p w14:paraId="3781B86F" w14:textId="77777777" w:rsidR="005974BF" w:rsidRDefault="00A83956">
      <w:pPr>
        <w:pStyle w:val="Nivel2"/>
        <w:numPr>
          <w:ilvl w:val="1"/>
          <w:numId w:val="12"/>
        </w:numPr>
        <w:spacing w:line="360" w:lineRule="auto"/>
        <w:ind w:left="0" w:firstLine="0"/>
        <w:rPr>
          <w:sz w:val="22"/>
          <w:szCs w:val="22"/>
          <w:lang w:eastAsia="en-US"/>
        </w:rPr>
      </w:pPr>
      <w:r>
        <w:rPr>
          <w:sz w:val="22"/>
          <w:szCs w:val="22"/>
          <w:lang w:eastAsia="en-US"/>
        </w:rPr>
        <w:t>O recebimento definitivo ocorrerá no prazo constante no Termo de Referência,</w:t>
      </w:r>
      <w:r>
        <w:rPr>
          <w:color w:val="FF0000"/>
          <w:sz w:val="22"/>
          <w:szCs w:val="22"/>
          <w:lang w:eastAsia="en-US"/>
        </w:rPr>
        <w:t xml:space="preserve"> </w:t>
      </w:r>
      <w:r>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068D5DAF" w14:textId="77777777" w:rsidR="005974BF" w:rsidRDefault="00A83956">
      <w:pPr>
        <w:pStyle w:val="Nivel2"/>
        <w:numPr>
          <w:ilvl w:val="1"/>
          <w:numId w:val="12"/>
        </w:numPr>
        <w:spacing w:line="360" w:lineRule="auto"/>
        <w:ind w:left="0" w:firstLine="0"/>
        <w:rPr>
          <w:sz w:val="22"/>
          <w:szCs w:val="22"/>
          <w:lang w:eastAsia="en-US"/>
        </w:rPr>
      </w:pPr>
      <w:r>
        <w:rPr>
          <w:sz w:val="22"/>
          <w:szCs w:val="22"/>
          <w:lang w:eastAsia="en-US"/>
        </w:rPr>
        <w:lastRenderedPageBreak/>
        <w:t xml:space="preserve">O prazo para recebimento definitivo poderá ser excepcionalmente prorrogado, </w:t>
      </w:r>
      <w:r>
        <w:rPr>
          <w:color w:val="auto"/>
          <w:sz w:val="22"/>
          <w:szCs w:val="22"/>
          <w:lang w:eastAsia="en-US"/>
        </w:rPr>
        <w:t>de forma justificada, por igual período, quando houver necessidade de diligências para a aferição do ate</w:t>
      </w:r>
      <w:r>
        <w:rPr>
          <w:sz w:val="22"/>
          <w:szCs w:val="22"/>
          <w:lang w:eastAsia="en-US"/>
        </w:rPr>
        <w:t>ndimento das exigências contratuais.</w:t>
      </w:r>
    </w:p>
    <w:p w14:paraId="784FB081" w14:textId="77777777" w:rsidR="005974BF" w:rsidRDefault="00A83956">
      <w:pPr>
        <w:pStyle w:val="Nivel2"/>
        <w:numPr>
          <w:ilvl w:val="1"/>
          <w:numId w:val="12"/>
        </w:numPr>
        <w:spacing w:line="360" w:lineRule="auto"/>
        <w:ind w:left="0" w:firstLine="0"/>
        <w:rPr>
          <w:sz w:val="22"/>
          <w:szCs w:val="22"/>
          <w:lang w:eastAsia="en-US"/>
        </w:rPr>
      </w:pPr>
      <w:r>
        <w:rPr>
          <w:sz w:val="22"/>
          <w:szCs w:val="22"/>
          <w:lang w:eastAsia="en-US"/>
        </w:rPr>
        <w:t xml:space="preserve">No caso de controvérsia sobre a execução do objeto, quanto à dimensão, qualidade e quantidade, deverá ser observado o teor do </w:t>
      </w:r>
      <w:hyperlink r:id="rId39" w:anchor="art143">
        <w:r>
          <w:rPr>
            <w:rStyle w:val="Hyperlink"/>
            <w:color w:val="auto"/>
            <w:sz w:val="22"/>
            <w:szCs w:val="22"/>
            <w:u w:val="none"/>
            <w:lang w:eastAsia="en-US"/>
          </w:rPr>
          <w:t>art. 143 da Lei Federal nº 14.133/2021</w:t>
        </w:r>
      </w:hyperlink>
      <w:r>
        <w:rPr>
          <w:sz w:val="22"/>
          <w:szCs w:val="22"/>
          <w:lang w:eastAsia="en-US"/>
        </w:rPr>
        <w:t xml:space="preserve">, comunicando-se à empresa para emissão de nota fiscal no que </w:t>
      </w:r>
      <w:proofErr w:type="spellStart"/>
      <w:r>
        <w:rPr>
          <w:sz w:val="22"/>
          <w:szCs w:val="22"/>
          <w:lang w:eastAsia="en-US"/>
        </w:rPr>
        <w:t>pertine</w:t>
      </w:r>
      <w:proofErr w:type="spellEnd"/>
      <w:r>
        <w:rPr>
          <w:sz w:val="22"/>
          <w:szCs w:val="22"/>
          <w:lang w:eastAsia="en-US"/>
        </w:rPr>
        <w:t xml:space="preserve"> à parcela incontroversa da execução do objeto, para efeito de liquidação e pagamento.</w:t>
      </w:r>
    </w:p>
    <w:p w14:paraId="24332BF7" w14:textId="77777777" w:rsidR="005974BF" w:rsidRDefault="00A83956">
      <w:pPr>
        <w:pStyle w:val="Nivel2"/>
        <w:numPr>
          <w:ilvl w:val="1"/>
          <w:numId w:val="12"/>
        </w:numPr>
        <w:spacing w:line="360" w:lineRule="auto"/>
        <w:ind w:left="0" w:firstLine="0"/>
        <w:rPr>
          <w:sz w:val="22"/>
          <w:szCs w:val="22"/>
          <w:lang w:eastAsia="en-US"/>
        </w:rPr>
      </w:pPr>
      <w:r>
        <w:rPr>
          <w:sz w:val="22"/>
          <w:szCs w:val="22"/>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A2A7A2C" w14:textId="77777777" w:rsidR="005974BF" w:rsidRDefault="00A83956">
      <w:pPr>
        <w:pStyle w:val="Nivel2"/>
        <w:numPr>
          <w:ilvl w:val="1"/>
          <w:numId w:val="12"/>
        </w:numPr>
        <w:spacing w:line="360" w:lineRule="auto"/>
        <w:ind w:left="0" w:firstLine="0"/>
        <w:rPr>
          <w:sz w:val="22"/>
          <w:szCs w:val="22"/>
          <w:lang w:eastAsia="en-US"/>
        </w:rPr>
      </w:pPr>
      <w:r>
        <w:rPr>
          <w:sz w:val="22"/>
          <w:szCs w:val="22"/>
          <w:lang w:eastAsia="en-US"/>
        </w:rPr>
        <w:t xml:space="preserve">O recebimento provisório ou definitivo não excluirá a responsabilidade civil pela solidez e pela segurança dos bens nem a responsabilidade ético-profissional pela perfeita execução </w:t>
      </w:r>
      <w:r>
        <w:rPr>
          <w:color w:val="auto"/>
          <w:sz w:val="22"/>
          <w:szCs w:val="22"/>
        </w:rPr>
        <w:t xml:space="preserve">da </w:t>
      </w:r>
      <w:r>
        <w:rPr>
          <w:sz w:val="22"/>
          <w:szCs w:val="22"/>
        </w:rPr>
        <w:t>Ata</w:t>
      </w:r>
      <w:r>
        <w:rPr>
          <w:color w:val="auto"/>
          <w:sz w:val="22"/>
          <w:szCs w:val="22"/>
        </w:rPr>
        <w:t xml:space="preserve"> de Registro de Preços</w:t>
      </w:r>
      <w:r>
        <w:rPr>
          <w:sz w:val="22"/>
          <w:szCs w:val="22"/>
          <w:lang w:eastAsia="en-US"/>
        </w:rPr>
        <w:t>.</w:t>
      </w:r>
    </w:p>
    <w:p w14:paraId="2A9DC2DA"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15.11.</w:t>
      </w:r>
      <w:r>
        <w:rPr>
          <w:rFonts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0148E902"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15.12.</w:t>
      </w:r>
      <w:r>
        <w:rPr>
          <w:rFonts w:ascii="Arial" w:hAnsi="Arial" w:cs="Arial"/>
          <w:sz w:val="22"/>
          <w:szCs w:val="22"/>
        </w:rPr>
        <w:t xml:space="preserve"> Os produtos deverão ser entregues dentro do prazo de validade em perfeitas condições de uso/consumo e sem qualquer custo adicional como fretes, transportes, chapas para descarregar, etc.</w:t>
      </w:r>
    </w:p>
    <w:p w14:paraId="651FB3F6"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15.13.</w:t>
      </w:r>
      <w:r>
        <w:rPr>
          <w:rFonts w:ascii="Arial" w:hAnsi="Arial" w:cs="Arial"/>
          <w:sz w:val="22"/>
          <w:szCs w:val="22"/>
        </w:rPr>
        <w:t xml:space="preserve"> Os produtos serão avaliados em relação à conformidade, bem como qualidade e quantidade, de acordo com o Edital e a presente Ata, após, a nota fiscal será atestada e encaminhada para pagamento.</w:t>
      </w:r>
    </w:p>
    <w:p w14:paraId="0C47D417" w14:textId="77777777" w:rsidR="005974BF" w:rsidRDefault="00A83956">
      <w:pPr>
        <w:spacing w:beforeLines="50" w:before="120" w:afterLines="50" w:after="120" w:line="360" w:lineRule="auto"/>
        <w:jc w:val="both"/>
        <w:rPr>
          <w:rFonts w:ascii="Arial" w:hAnsi="Arial" w:cs="Arial"/>
          <w:b/>
          <w:bCs/>
          <w:sz w:val="22"/>
          <w:szCs w:val="22"/>
        </w:rPr>
      </w:pPr>
      <w:r>
        <w:rPr>
          <w:rFonts w:ascii="Arial" w:hAnsi="Arial" w:cs="Arial"/>
          <w:b/>
          <w:bCs/>
          <w:sz w:val="22"/>
          <w:szCs w:val="22"/>
        </w:rPr>
        <w:t>15.14.</w:t>
      </w:r>
      <w:r>
        <w:rPr>
          <w:rFonts w:ascii="Arial" w:hAnsi="Arial" w:cs="Arial"/>
          <w:sz w:val="22"/>
          <w:szCs w:val="22"/>
        </w:rPr>
        <w:t xml:space="preserve"> Os produtos deverão ser entregues juntamente com sua Nota Fiscal, e cópia da autorização de fornecimento, obedecendo rigorosamente ao solicitado.</w:t>
      </w:r>
    </w:p>
    <w:p w14:paraId="3AA02EA1" w14:textId="77777777" w:rsidR="005974BF" w:rsidRDefault="00A83956">
      <w:pPr>
        <w:spacing w:beforeLines="50" w:before="120" w:afterLines="50" w:after="120" w:line="360" w:lineRule="auto"/>
        <w:ind w:right="49"/>
        <w:jc w:val="both"/>
        <w:rPr>
          <w:rFonts w:ascii="Arial" w:hAnsi="Arial" w:cs="Arial"/>
          <w:bCs/>
          <w:sz w:val="22"/>
          <w:szCs w:val="22"/>
        </w:rPr>
      </w:pPr>
      <w:r>
        <w:rPr>
          <w:rFonts w:ascii="Arial" w:hAnsi="Arial" w:cs="Arial"/>
          <w:b/>
          <w:bCs/>
          <w:sz w:val="22"/>
          <w:szCs w:val="22"/>
        </w:rPr>
        <w:t xml:space="preserve">15.15. </w:t>
      </w:r>
      <w:r>
        <w:rPr>
          <w:rFonts w:ascii="Arial" w:hAnsi="Arial" w:cs="Arial"/>
          <w:bCs/>
          <w:sz w:val="22"/>
          <w:szCs w:val="22"/>
        </w:rPr>
        <w:t>A falta de quaisquer produtos não poderá ser alegada como motivo de força maior para o atraso na sua entrega.</w:t>
      </w:r>
    </w:p>
    <w:p w14:paraId="2E2999C6"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15.16.</w:t>
      </w:r>
      <w:r>
        <w:rPr>
          <w:rFonts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CFD1F1E" w14:textId="77777777" w:rsidR="005974BF" w:rsidRDefault="00A83956">
      <w:pPr>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sz w:val="22"/>
          <w:szCs w:val="22"/>
        </w:rPr>
      </w:pPr>
      <w:r>
        <w:rPr>
          <w:rFonts w:ascii="Arial" w:hAnsi="Arial" w:cs="Arial"/>
          <w:b/>
          <w:bCs/>
          <w:iCs/>
          <w:sz w:val="22"/>
          <w:szCs w:val="22"/>
        </w:rPr>
        <w:t>16. DAS OBRIGAÇÕES DA CONTRATANTE E DA CONTRATADA</w:t>
      </w:r>
    </w:p>
    <w:p w14:paraId="659F81BC" w14:textId="77777777" w:rsidR="005974BF" w:rsidRDefault="00A83956">
      <w:pPr>
        <w:pStyle w:val="Corpodetexto3"/>
        <w:spacing w:before="240" w:after="240" w:line="360" w:lineRule="auto"/>
        <w:rPr>
          <w:sz w:val="22"/>
          <w:szCs w:val="22"/>
        </w:rPr>
      </w:pPr>
      <w:r>
        <w:rPr>
          <w:b/>
          <w:sz w:val="22"/>
          <w:szCs w:val="22"/>
        </w:rPr>
        <w:lastRenderedPageBreak/>
        <w:t xml:space="preserve">16.1. </w:t>
      </w:r>
      <w:r>
        <w:rPr>
          <w:bCs/>
          <w:sz w:val="22"/>
          <w:szCs w:val="22"/>
        </w:rPr>
        <w:t>São obrigações da Contratante, além das constantes no Termo de Referência:</w:t>
      </w:r>
    </w:p>
    <w:p w14:paraId="33410036" w14:textId="77777777" w:rsidR="005974BF" w:rsidRDefault="00A83956">
      <w:pPr>
        <w:pStyle w:val="Nivel2"/>
        <w:numPr>
          <w:ilvl w:val="0"/>
          <w:numId w:val="0"/>
        </w:numPr>
        <w:spacing w:line="360" w:lineRule="auto"/>
        <w:ind w:firstLineChars="218" w:firstLine="481"/>
        <w:rPr>
          <w:sz w:val="22"/>
          <w:szCs w:val="22"/>
        </w:rPr>
      </w:pPr>
      <w:r>
        <w:rPr>
          <w:b/>
          <w:bCs/>
          <w:sz w:val="22"/>
          <w:szCs w:val="22"/>
        </w:rPr>
        <w:t>16.1.1.</w:t>
      </w:r>
      <w:r>
        <w:rPr>
          <w:sz w:val="22"/>
          <w:szCs w:val="22"/>
        </w:rPr>
        <w:t xml:space="preserve"> Exigir o cumprimento de todas as obrigações assumidas pela Contratada, de acordo com o Edital e o Termo de Referência;</w:t>
      </w:r>
    </w:p>
    <w:p w14:paraId="5FB1D535"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16.1.2. </w:t>
      </w:r>
      <w:r>
        <w:rPr>
          <w:sz w:val="22"/>
          <w:szCs w:val="22"/>
        </w:rPr>
        <w:t>Receber o objeto no prazo e condições estabelecidas no Termo de Referência;</w:t>
      </w:r>
    </w:p>
    <w:p w14:paraId="444D37EF"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16.1.3. </w:t>
      </w:r>
      <w:r>
        <w:rPr>
          <w:sz w:val="22"/>
          <w:szCs w:val="22"/>
        </w:rPr>
        <w:t>Notificar a Contratada, por escrito, sobre vícios, defeitos ou incorreções verificadas no objeto fornecido, para que seja por ele substituído, reparado ou corrigido, no total ou em parte, às suas expensas;</w:t>
      </w:r>
    </w:p>
    <w:p w14:paraId="616791F5" w14:textId="77777777" w:rsidR="005974BF" w:rsidRDefault="00A83956">
      <w:pPr>
        <w:pStyle w:val="Nivel2"/>
        <w:numPr>
          <w:ilvl w:val="0"/>
          <w:numId w:val="0"/>
        </w:numPr>
        <w:spacing w:line="360" w:lineRule="auto"/>
        <w:ind w:firstLineChars="218" w:firstLine="481"/>
        <w:rPr>
          <w:sz w:val="22"/>
          <w:szCs w:val="22"/>
        </w:rPr>
      </w:pPr>
      <w:r>
        <w:rPr>
          <w:b/>
          <w:bCs/>
          <w:sz w:val="22"/>
          <w:szCs w:val="22"/>
        </w:rPr>
        <w:t>16.1.4.</w:t>
      </w:r>
      <w:r>
        <w:rPr>
          <w:sz w:val="22"/>
          <w:szCs w:val="22"/>
        </w:rPr>
        <w:t xml:space="preserve"> Acompanhar e fiscalizar a execução do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e o cumprimento das obrigações pela Contratada;</w:t>
      </w:r>
    </w:p>
    <w:p w14:paraId="5D573E71"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16.1.5. </w:t>
      </w:r>
      <w:r>
        <w:rPr>
          <w:sz w:val="22"/>
          <w:szCs w:val="22"/>
        </w:rPr>
        <w:t>Efetuar o pagamento à Contratada do valor correspondente ao fornecimento do objeto, no prazo, forma e condições estabelecidos na Ata de Registro de Preços e no Termo de Referência;</w:t>
      </w:r>
    </w:p>
    <w:p w14:paraId="7703581A" w14:textId="77777777" w:rsidR="005974BF" w:rsidRDefault="00A83956">
      <w:pPr>
        <w:pStyle w:val="Nivel2"/>
        <w:numPr>
          <w:ilvl w:val="0"/>
          <w:numId w:val="0"/>
        </w:numPr>
        <w:spacing w:line="360" w:lineRule="auto"/>
        <w:ind w:firstLineChars="218" w:firstLine="481"/>
        <w:rPr>
          <w:sz w:val="22"/>
          <w:szCs w:val="22"/>
        </w:rPr>
      </w:pPr>
      <w:r>
        <w:rPr>
          <w:b/>
          <w:bCs/>
          <w:sz w:val="22"/>
          <w:szCs w:val="22"/>
        </w:rPr>
        <w:t>16.1.6.</w:t>
      </w:r>
      <w:r>
        <w:rPr>
          <w:sz w:val="22"/>
          <w:szCs w:val="22"/>
        </w:rPr>
        <w:t xml:space="preserve"> Aplicar à Contratada as sanções previstas na lei e na Ata de Registro de Preços; </w:t>
      </w:r>
    </w:p>
    <w:p w14:paraId="5657E298" w14:textId="77777777" w:rsidR="005974BF" w:rsidRDefault="00A83956">
      <w:pPr>
        <w:pStyle w:val="Nivel2"/>
        <w:numPr>
          <w:ilvl w:val="0"/>
          <w:numId w:val="0"/>
        </w:numPr>
        <w:spacing w:line="360" w:lineRule="auto"/>
        <w:ind w:firstLineChars="218" w:firstLine="481"/>
        <w:rPr>
          <w:sz w:val="22"/>
          <w:szCs w:val="22"/>
        </w:rPr>
      </w:pPr>
      <w:r>
        <w:rPr>
          <w:b/>
          <w:bCs/>
          <w:sz w:val="22"/>
          <w:szCs w:val="22"/>
        </w:rPr>
        <w:t>16.1.7.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049CB285" w14:textId="77777777" w:rsidR="005974BF" w:rsidRDefault="00A83956">
      <w:pPr>
        <w:pStyle w:val="Nivel2"/>
        <w:numPr>
          <w:ilvl w:val="0"/>
          <w:numId w:val="0"/>
        </w:numPr>
        <w:spacing w:line="360" w:lineRule="auto"/>
        <w:ind w:firstLineChars="218" w:firstLine="481"/>
        <w:rPr>
          <w:color w:val="FF0000"/>
          <w:sz w:val="22"/>
          <w:szCs w:val="22"/>
        </w:rPr>
      </w:pPr>
      <w:r>
        <w:rPr>
          <w:b/>
          <w:bCs/>
          <w:sz w:val="22"/>
          <w:szCs w:val="22"/>
        </w:rPr>
        <w:t>16.1.8.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0A794EDE"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16.1.9. </w:t>
      </w:r>
      <w:r>
        <w:rPr>
          <w:sz w:val="22"/>
          <w:szCs w:val="22"/>
        </w:rPr>
        <w:t>A Administração não responderá por quaisquer compromissos assumidos pela Contratada com terceiros, ainda que vinculados à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rPr>
        <w:t>, bem como por qualquer dano causado a terceiros em decorrência de ato da Contratada, de seus empregados, prepostos ou subordinados;</w:t>
      </w:r>
    </w:p>
    <w:p w14:paraId="6AD3571D" w14:textId="77777777" w:rsidR="005974BF" w:rsidRDefault="00A83956">
      <w:pPr>
        <w:pStyle w:val="Corpodetexto2"/>
        <w:spacing w:before="240" w:after="240" w:line="360" w:lineRule="auto"/>
        <w:ind w:firstLineChars="218" w:firstLine="481"/>
        <w:outlineLvl w:val="1"/>
        <w:rPr>
          <w:rFonts w:ascii="Arial" w:hAnsi="Arial" w:cs="Arial"/>
          <w:b w:val="0"/>
          <w:bCs/>
          <w:sz w:val="22"/>
          <w:szCs w:val="22"/>
        </w:rPr>
      </w:pPr>
      <w:r>
        <w:rPr>
          <w:rFonts w:ascii="Arial" w:hAnsi="Arial" w:cs="Arial"/>
          <w:bCs/>
          <w:sz w:val="22"/>
          <w:szCs w:val="22"/>
        </w:rPr>
        <w:t xml:space="preserve">16.1.10. </w:t>
      </w:r>
      <w:r>
        <w:rPr>
          <w:rFonts w:ascii="Arial" w:hAnsi="Arial" w:cs="Arial"/>
          <w:b w:val="0"/>
          <w:bCs/>
          <w:sz w:val="22"/>
          <w:szCs w:val="22"/>
        </w:rPr>
        <w:t>Atestar nas notas fiscais e/ou faturas a efetiva entrega dos produtos ou serviços objetos desta licitação;</w:t>
      </w:r>
    </w:p>
    <w:p w14:paraId="48C1E3C7" w14:textId="77777777" w:rsidR="005974BF" w:rsidRDefault="00A83956">
      <w:pPr>
        <w:spacing w:before="240" w:after="240" w:line="360" w:lineRule="auto"/>
        <w:ind w:firstLineChars="218" w:firstLine="481"/>
        <w:jc w:val="both"/>
        <w:rPr>
          <w:rFonts w:ascii="Arial" w:hAnsi="Arial" w:cs="Arial"/>
          <w:sz w:val="22"/>
          <w:szCs w:val="22"/>
        </w:rPr>
      </w:pPr>
      <w:r>
        <w:rPr>
          <w:rFonts w:ascii="Arial" w:hAnsi="Arial" w:cs="Arial"/>
          <w:b/>
          <w:sz w:val="22"/>
          <w:szCs w:val="22"/>
        </w:rPr>
        <w:t>16.1.11.</w:t>
      </w:r>
      <w:r>
        <w:rPr>
          <w:rFonts w:ascii="Arial" w:hAnsi="Arial" w:cs="Arial"/>
          <w:sz w:val="22"/>
          <w:szCs w:val="22"/>
        </w:rPr>
        <w:t xml:space="preserve"> Prestar à detentora da Ata toda e qualquer informação, por esta solicitada, necessária à perfeita execução do objeto;</w:t>
      </w:r>
    </w:p>
    <w:p w14:paraId="514C2707" w14:textId="77777777" w:rsidR="005974BF" w:rsidRDefault="00A83956">
      <w:pPr>
        <w:pStyle w:val="Contedodatabela"/>
        <w:suppressLineNumbers w:val="0"/>
        <w:spacing w:before="240" w:after="240" w:line="360" w:lineRule="auto"/>
        <w:ind w:firstLineChars="218" w:firstLine="481"/>
      </w:pPr>
      <w:r>
        <w:rPr>
          <w:b/>
        </w:rPr>
        <w:t>16.1.12.</w:t>
      </w:r>
      <w:r>
        <w:t xml:space="preserve"> Efetuar o pagamento à detentora da Ata no prazo avençado, após a entrega da nota fiscal, devidamente atestada pelo fiscal.</w:t>
      </w:r>
    </w:p>
    <w:p w14:paraId="71821A4C" w14:textId="77777777" w:rsidR="005974BF" w:rsidRDefault="00A83956">
      <w:pPr>
        <w:spacing w:before="240" w:after="240" w:line="360" w:lineRule="auto"/>
        <w:jc w:val="both"/>
        <w:rPr>
          <w:rFonts w:ascii="Arial" w:hAnsi="Arial" w:cs="Arial"/>
          <w:bCs/>
          <w:sz w:val="22"/>
          <w:szCs w:val="22"/>
        </w:rPr>
      </w:pPr>
      <w:r>
        <w:rPr>
          <w:rFonts w:ascii="Arial" w:hAnsi="Arial" w:cs="Arial"/>
          <w:b/>
          <w:sz w:val="22"/>
          <w:szCs w:val="22"/>
        </w:rPr>
        <w:t xml:space="preserve">16.2. </w:t>
      </w:r>
      <w:r>
        <w:rPr>
          <w:rFonts w:ascii="Arial" w:hAnsi="Arial" w:cs="Arial"/>
          <w:bCs/>
          <w:sz w:val="22"/>
          <w:szCs w:val="22"/>
        </w:rPr>
        <w:t>São obrigações da Contratada, além das constantes no Termo de Referência:</w:t>
      </w:r>
    </w:p>
    <w:p w14:paraId="2737BEE3"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lastRenderedPageBreak/>
        <w:t>16.2.1.</w:t>
      </w:r>
      <w:r>
        <w:rPr>
          <w:sz w:val="22"/>
          <w:szCs w:val="22"/>
        </w:rPr>
        <w:t xml:space="preserve"> A Contratada deve cumprir todas as obrigações constantes no Edital e seus Anexos, assumindo como exclusivamente seus os riscos e as despesas decorrentes da boa e perfeita execução do objeto;</w:t>
      </w:r>
    </w:p>
    <w:p w14:paraId="20A2C5E3"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16.2.2. </w:t>
      </w:r>
      <w:r>
        <w:rPr>
          <w:sz w:val="22"/>
          <w:szCs w:val="22"/>
        </w:rPr>
        <w:t xml:space="preserve">Responsabilizar-se pelos vícios e danos decorrentes do objeto, de acordo com o Código de Defesa do Consumidor </w:t>
      </w:r>
      <w:r>
        <w:rPr>
          <w:color w:val="auto"/>
          <w:sz w:val="22"/>
          <w:szCs w:val="22"/>
        </w:rPr>
        <w:t>(</w:t>
      </w:r>
      <w:hyperlink r:id="rId40" w:history="1">
        <w:r>
          <w:rPr>
            <w:rStyle w:val="Hyperlink"/>
            <w:color w:val="auto"/>
            <w:sz w:val="22"/>
            <w:szCs w:val="22"/>
            <w:u w:val="none"/>
          </w:rPr>
          <w:t>Lei Federal nº 8.078/1990</w:t>
        </w:r>
      </w:hyperlink>
      <w:r>
        <w:rPr>
          <w:color w:val="auto"/>
          <w:sz w:val="22"/>
          <w:szCs w:val="22"/>
        </w:rPr>
        <w:t>)</w:t>
      </w:r>
      <w:r>
        <w:rPr>
          <w:sz w:val="22"/>
          <w:szCs w:val="22"/>
        </w:rPr>
        <w:t>;</w:t>
      </w:r>
    </w:p>
    <w:p w14:paraId="1F8E4A84"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16.2.3.</w:t>
      </w:r>
      <w:r>
        <w:rPr>
          <w:sz w:val="22"/>
          <w:szCs w:val="22"/>
        </w:rPr>
        <w:t xml:space="preserve"> Comunicar à Contratante, no prazo máximo de 24 (vinte e quatro) horas que antecede a data da entrega, os motivos que impossibilitem o cumprimento do prazo previsto, com a devida comprovação;</w:t>
      </w:r>
    </w:p>
    <w:p w14:paraId="30CD7482"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16.2.4. </w:t>
      </w:r>
      <w:r>
        <w:rPr>
          <w:sz w:val="22"/>
          <w:szCs w:val="22"/>
        </w:rPr>
        <w:t>Atender às determinações regulares emitidas pelo fiscal ou gestor da Ata de Registro de Preços ou autoridade superior (</w:t>
      </w:r>
      <w:hyperlink r:id="rId41" w:anchor="art137" w:history="1">
        <w:r>
          <w:rPr>
            <w:rStyle w:val="Hyperlink"/>
            <w:color w:val="auto"/>
            <w:sz w:val="22"/>
            <w:szCs w:val="22"/>
            <w:u w:val="none"/>
          </w:rPr>
          <w:t>art. 137, II, da Lei Federal nº 14.133/2021</w:t>
        </w:r>
      </w:hyperlink>
      <w:r>
        <w:rPr>
          <w:sz w:val="22"/>
          <w:szCs w:val="22"/>
        </w:rPr>
        <w:t>) e prestar todo esclarecimento ou informação por eles solicitados;</w:t>
      </w:r>
    </w:p>
    <w:p w14:paraId="54FB6ECD"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16.2.5.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4CD68491"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5CA87D33"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16.2.7.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w:t>
      </w:r>
      <w:r>
        <w:rPr>
          <w:color w:val="auto"/>
          <w:sz w:val="22"/>
          <w:szCs w:val="22"/>
        </w:rPr>
        <w:t xml:space="preserve">da </w:t>
      </w:r>
      <w:r>
        <w:rPr>
          <w:sz w:val="22"/>
          <w:szCs w:val="22"/>
        </w:rPr>
        <w:t>Ata</w:t>
      </w:r>
      <w:r>
        <w:rPr>
          <w:color w:val="auto"/>
          <w:sz w:val="22"/>
          <w:szCs w:val="22"/>
        </w:rPr>
        <w:t xml:space="preserve"> de Registro de Preços</w:t>
      </w:r>
      <w:r>
        <w:rPr>
          <w:sz w:val="22"/>
          <w:szCs w:val="22"/>
        </w:rPr>
        <w:t>;</w:t>
      </w:r>
    </w:p>
    <w:p w14:paraId="46D7F527"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16.2.8. </w:t>
      </w:r>
      <w:r>
        <w:rPr>
          <w:sz w:val="22"/>
          <w:szCs w:val="22"/>
        </w:rPr>
        <w:t>Comunicar ao Fiscal da Ata, no prazo de 24 (vinte e quatro) horas, qualquer ocorrência anormal ou acidente que se verifique no local da execução do objeto contratual;</w:t>
      </w:r>
    </w:p>
    <w:p w14:paraId="65E4BB06"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16.2.9. </w:t>
      </w:r>
      <w:r>
        <w:rPr>
          <w:sz w:val="22"/>
          <w:szCs w:val="22"/>
        </w:rPr>
        <w:t>Paralisar, por determinação da Contratante, qualquer atividade que não esteja sendo executada de acordo com a boa técnica ou que ponha em risco a segurança de pessoas ou bens de terceiros;</w:t>
      </w:r>
    </w:p>
    <w:p w14:paraId="12E7B790"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16.2.10. </w:t>
      </w:r>
      <w:r>
        <w:rPr>
          <w:sz w:val="22"/>
          <w:szCs w:val="22"/>
        </w:rPr>
        <w:t xml:space="preserve">Manter durante toda a vigência da Ata de Registro de Preços, em compatibilidade com as obrigações assumidas, todas as condições exigidas para habilitação na licitação; </w:t>
      </w:r>
    </w:p>
    <w:p w14:paraId="5E79D5BE" w14:textId="77777777" w:rsidR="005974BF" w:rsidRDefault="00A83956">
      <w:pPr>
        <w:pStyle w:val="Nivel2"/>
        <w:numPr>
          <w:ilvl w:val="0"/>
          <w:numId w:val="0"/>
        </w:numPr>
        <w:tabs>
          <w:tab w:val="left" w:pos="960"/>
        </w:tabs>
        <w:spacing w:before="0" w:line="360" w:lineRule="auto"/>
        <w:ind w:firstLineChars="218" w:firstLine="481"/>
        <w:rPr>
          <w:b/>
          <w:bCs/>
          <w:sz w:val="22"/>
          <w:szCs w:val="22"/>
        </w:rPr>
      </w:pPr>
      <w:r>
        <w:rPr>
          <w:b/>
          <w:bCs/>
          <w:sz w:val="22"/>
          <w:szCs w:val="22"/>
        </w:rPr>
        <w:t>16.2.11.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42" w:anchor="art116" w:history="1">
        <w:r>
          <w:rPr>
            <w:rStyle w:val="Hyperlink"/>
            <w:color w:val="auto"/>
            <w:sz w:val="22"/>
            <w:szCs w:val="22"/>
            <w:u w:val="none"/>
          </w:rPr>
          <w:t>art. 116, da Lei Federal nº 14.133/2021</w:t>
        </w:r>
      </w:hyperlink>
      <w:r>
        <w:rPr>
          <w:sz w:val="22"/>
          <w:szCs w:val="22"/>
        </w:rPr>
        <w:t>);</w:t>
      </w:r>
    </w:p>
    <w:p w14:paraId="0309D057"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lastRenderedPageBreak/>
        <w:t>16.2.12.</w:t>
      </w:r>
      <w:r>
        <w:rPr>
          <w:sz w:val="22"/>
          <w:szCs w:val="22"/>
        </w:rPr>
        <w:t xml:space="preserve"> Comprovar a reserva de cargos a que se refere a cláusula acima, no prazo fixado pelo fiscal da Ata de Registro de Preços, com a indicação dos empregados que preencheram as referidas vagas (</w:t>
      </w:r>
      <w:hyperlink r:id="rId43" w:anchor="art116" w:history="1">
        <w:r>
          <w:rPr>
            <w:rStyle w:val="Hyperlink"/>
            <w:color w:val="auto"/>
            <w:sz w:val="22"/>
            <w:szCs w:val="22"/>
            <w:u w:val="none"/>
          </w:rPr>
          <w:t>art. 116, parágrafo único, da Lei Federal nº 14.133/2021</w:t>
        </w:r>
      </w:hyperlink>
      <w:r>
        <w:rPr>
          <w:sz w:val="22"/>
          <w:szCs w:val="22"/>
        </w:rPr>
        <w:t>);</w:t>
      </w:r>
    </w:p>
    <w:p w14:paraId="2A8A45D1"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16.2.13.</w:t>
      </w:r>
      <w:r>
        <w:rPr>
          <w:sz w:val="22"/>
          <w:szCs w:val="22"/>
        </w:rPr>
        <w:t xml:space="preserve"> Guardar sigilo sobre todas as informações obtidas em decorrência do cumprimento </w:t>
      </w:r>
      <w:r>
        <w:rPr>
          <w:color w:val="auto"/>
          <w:sz w:val="22"/>
          <w:szCs w:val="22"/>
        </w:rPr>
        <w:t xml:space="preserve">da </w:t>
      </w:r>
      <w:r>
        <w:rPr>
          <w:sz w:val="22"/>
          <w:szCs w:val="22"/>
        </w:rPr>
        <w:t>Ata</w:t>
      </w:r>
      <w:r>
        <w:rPr>
          <w:color w:val="auto"/>
          <w:sz w:val="22"/>
          <w:szCs w:val="22"/>
        </w:rPr>
        <w:t xml:space="preserve"> de Registro de Preços</w:t>
      </w:r>
      <w:r>
        <w:rPr>
          <w:sz w:val="22"/>
          <w:szCs w:val="22"/>
        </w:rPr>
        <w:t xml:space="preserve">; </w:t>
      </w:r>
    </w:p>
    <w:p w14:paraId="15A51CDA"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Pr>
            <w:rStyle w:val="Hyperlink"/>
            <w:color w:val="auto"/>
            <w:sz w:val="22"/>
            <w:szCs w:val="22"/>
            <w:u w:val="none"/>
          </w:rPr>
          <w:t>art. 124, II, d, da Lei Federal nº 14.133/2021.</w:t>
        </w:r>
      </w:hyperlink>
    </w:p>
    <w:p w14:paraId="7A508AF8"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16.2.15.</w:t>
      </w:r>
      <w:r>
        <w:rPr>
          <w:sz w:val="22"/>
          <w:szCs w:val="22"/>
        </w:rPr>
        <w:t xml:space="preserve"> Cumprir, além dos postulados legais vigentes de âmbito federal, estadual ou municipal, as normas de segurança da Contratante;</w:t>
      </w:r>
    </w:p>
    <w:p w14:paraId="7EF039A3" w14:textId="77777777" w:rsidR="005974BF" w:rsidRDefault="00A83956">
      <w:pPr>
        <w:pStyle w:val="Corpodetexto2"/>
        <w:tabs>
          <w:tab w:val="left" w:pos="960"/>
          <w:tab w:val="left" w:pos="1276"/>
        </w:tabs>
        <w:spacing w:after="240" w:line="360" w:lineRule="auto"/>
        <w:ind w:firstLineChars="218" w:firstLine="481"/>
        <w:outlineLvl w:val="1"/>
        <w:rPr>
          <w:rFonts w:ascii="Arial" w:hAnsi="Arial" w:cs="Arial"/>
          <w:b w:val="0"/>
          <w:bCs/>
          <w:sz w:val="22"/>
          <w:szCs w:val="22"/>
        </w:rPr>
      </w:pPr>
      <w:r>
        <w:rPr>
          <w:rFonts w:ascii="Arial" w:hAnsi="Arial" w:cs="Arial"/>
          <w:bCs/>
          <w:sz w:val="22"/>
          <w:szCs w:val="22"/>
        </w:rPr>
        <w:t>16.2.16.</w:t>
      </w:r>
      <w:r>
        <w:rPr>
          <w:rFonts w:ascii="Arial" w:hAnsi="Arial" w:cs="Arial"/>
          <w:b w:val="0"/>
          <w:bCs/>
          <w:sz w:val="22"/>
          <w:szCs w:val="22"/>
        </w:rPr>
        <w:t xml:space="preserve"> </w:t>
      </w:r>
      <w:proofErr w:type="spellStart"/>
      <w:r>
        <w:rPr>
          <w:rFonts w:ascii="Arial" w:hAnsi="Arial" w:cs="Arial"/>
          <w:b w:val="0"/>
          <w:bCs/>
          <w:sz w:val="22"/>
          <w:szCs w:val="22"/>
        </w:rPr>
        <w:t>Fornecer</w:t>
      </w:r>
      <w:proofErr w:type="spellEnd"/>
      <w:r>
        <w:rPr>
          <w:rFonts w:ascii="Arial" w:hAnsi="Arial" w:cs="Arial"/>
          <w:b w:val="0"/>
          <w:bCs/>
          <w:sz w:val="22"/>
          <w:szCs w:val="22"/>
        </w:rPr>
        <w:t xml:space="preserve"> os produtos ou prestar os serviços nas especificações e com a qualidade exigida;</w:t>
      </w:r>
    </w:p>
    <w:p w14:paraId="60E011A2" w14:textId="77777777" w:rsidR="005974BF" w:rsidRDefault="00A83956">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16.2.17.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F115197" w14:textId="77777777" w:rsidR="005974BF" w:rsidRDefault="00A83956">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16.2.18.</w:t>
      </w:r>
      <w:r>
        <w:rPr>
          <w:rFonts w:ascii="Arial" w:hAnsi="Arial" w:cs="Arial"/>
          <w:sz w:val="22"/>
          <w:szCs w:val="22"/>
        </w:rPr>
        <w:t xml:space="preserve"> Pagar todos os tributos, encargos, custos e despesas, dentre outros, que incidam ou venham a incidir, direta ou indiretamente, sobre os produtos ou serviços fornecidos;</w:t>
      </w:r>
    </w:p>
    <w:p w14:paraId="2673CA40" w14:textId="77777777" w:rsidR="005974BF" w:rsidRDefault="00A83956">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bCs/>
          <w:sz w:val="22"/>
          <w:szCs w:val="22"/>
        </w:rPr>
        <w:t>16.2.19.</w:t>
      </w:r>
      <w:r>
        <w:rPr>
          <w:rFonts w:ascii="Arial" w:hAnsi="Arial" w:cs="Arial"/>
          <w:sz w:val="22"/>
          <w:szCs w:val="22"/>
        </w:rPr>
        <w:t xml:space="preserve"> Manter, durante a validade da Ata de Registro de Preços, as mesmas condições de habilitação;</w:t>
      </w:r>
    </w:p>
    <w:p w14:paraId="4322BC29" w14:textId="77777777" w:rsidR="005974BF" w:rsidRDefault="00A83956">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bCs/>
          <w:sz w:val="22"/>
          <w:szCs w:val="22"/>
        </w:rPr>
        <w:t xml:space="preserve">16.2.20. </w:t>
      </w:r>
      <w:proofErr w:type="spellStart"/>
      <w:r>
        <w:rPr>
          <w:rFonts w:ascii="Arial" w:hAnsi="Arial" w:cs="Arial"/>
          <w:sz w:val="22"/>
          <w:szCs w:val="22"/>
        </w:rPr>
        <w:t>Fornecer</w:t>
      </w:r>
      <w:proofErr w:type="spellEnd"/>
      <w:r>
        <w:rPr>
          <w:rFonts w:ascii="Arial" w:hAnsi="Arial" w:cs="Arial"/>
          <w:sz w:val="22"/>
          <w:szCs w:val="22"/>
        </w:rPr>
        <w:t xml:space="preserve"> os bens ou prestar os serviços, no preço, prazo e forma estipulados na proposta.</w:t>
      </w:r>
    </w:p>
    <w:p w14:paraId="2699529A" w14:textId="77777777" w:rsidR="005974BF" w:rsidRDefault="00A83956">
      <w:pPr>
        <w:pStyle w:val="Ttulo1"/>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426"/>
        </w:tabs>
        <w:suppressAutoHyphens/>
        <w:spacing w:line="360" w:lineRule="auto"/>
        <w:rPr>
          <w:rFonts w:cs="Arial"/>
          <w:b/>
          <w:bCs/>
          <w:iCs/>
          <w:color w:val="auto"/>
          <w:sz w:val="22"/>
          <w:szCs w:val="22"/>
        </w:rPr>
      </w:pPr>
      <w:r>
        <w:rPr>
          <w:rFonts w:cs="Arial"/>
          <w:b/>
          <w:bCs/>
          <w:iCs/>
          <w:color w:val="auto"/>
          <w:sz w:val="22"/>
          <w:szCs w:val="22"/>
        </w:rPr>
        <w:t>17. DAS INFRAÇÕES E SANÇÕES ADMINISTRATIVAS</w:t>
      </w:r>
    </w:p>
    <w:p w14:paraId="6302B263" w14:textId="77777777" w:rsidR="005974BF" w:rsidRDefault="00A83956">
      <w:pPr>
        <w:pStyle w:val="Nivel2"/>
        <w:numPr>
          <w:ilvl w:val="0"/>
          <w:numId w:val="0"/>
        </w:numPr>
        <w:spacing w:line="360" w:lineRule="auto"/>
        <w:rPr>
          <w:sz w:val="22"/>
          <w:szCs w:val="22"/>
        </w:rPr>
      </w:pPr>
      <w:r>
        <w:rPr>
          <w:b/>
          <w:bCs/>
          <w:sz w:val="22"/>
          <w:szCs w:val="22"/>
        </w:rPr>
        <w:t>17.1.</w:t>
      </w:r>
      <w:r>
        <w:rPr>
          <w:sz w:val="22"/>
          <w:szCs w:val="22"/>
        </w:rPr>
        <w:t xml:space="preserve"> Comete infração administrativa, nos termos do art. 155 da Lei Federal nº 14.133/2021, o licitante ou o contratado que, com dolo ou </w:t>
      </w:r>
      <w:proofErr w:type="gramStart"/>
      <w:r>
        <w:rPr>
          <w:sz w:val="22"/>
          <w:szCs w:val="22"/>
        </w:rPr>
        <w:t>culpa,:</w:t>
      </w:r>
      <w:proofErr w:type="gramEnd"/>
      <w:r>
        <w:rPr>
          <w:sz w:val="22"/>
          <w:szCs w:val="22"/>
        </w:rPr>
        <w:t xml:space="preserve"> </w:t>
      </w:r>
    </w:p>
    <w:p w14:paraId="79827500" w14:textId="77777777" w:rsidR="005974BF" w:rsidRDefault="00A83956">
      <w:pPr>
        <w:pStyle w:val="NormalWeb"/>
        <w:spacing w:before="225" w:beforeAutospacing="0" w:after="225" w:afterAutospacing="0" w:line="360" w:lineRule="auto"/>
        <w:ind w:firstLine="480"/>
        <w:jc w:val="both"/>
        <w:rPr>
          <w:sz w:val="22"/>
          <w:szCs w:val="22"/>
        </w:rPr>
      </w:pPr>
      <w:r>
        <w:rPr>
          <w:rFonts w:ascii="Arial" w:hAnsi="Arial" w:cs="Arial"/>
          <w:b/>
          <w:bCs/>
          <w:sz w:val="22"/>
          <w:szCs w:val="22"/>
        </w:rPr>
        <w:t xml:space="preserve">17.1.1. </w:t>
      </w:r>
      <w:r>
        <w:rPr>
          <w:rFonts w:ascii="Arial" w:hAnsi="Arial" w:cs="Arial"/>
          <w:sz w:val="22"/>
          <w:szCs w:val="22"/>
        </w:rPr>
        <w:t xml:space="preserve"> Der causa à inexecução parcial da Ata de Registro de Preços;</w:t>
      </w:r>
    </w:p>
    <w:p w14:paraId="1CCF7691" w14:textId="77777777" w:rsidR="005974BF" w:rsidRDefault="00A83956">
      <w:pPr>
        <w:pStyle w:val="NormalWeb"/>
        <w:spacing w:before="225" w:beforeAutospacing="0" w:after="225" w:afterAutospacing="0" w:line="360" w:lineRule="auto"/>
        <w:ind w:firstLine="480"/>
        <w:jc w:val="both"/>
        <w:rPr>
          <w:sz w:val="22"/>
          <w:szCs w:val="22"/>
        </w:rPr>
      </w:pPr>
      <w:bookmarkStart w:id="53" w:name="art155ii"/>
      <w:bookmarkEnd w:id="53"/>
      <w:r>
        <w:rPr>
          <w:rFonts w:ascii="Arial" w:hAnsi="Arial" w:cs="Arial"/>
          <w:b/>
          <w:bCs/>
          <w:sz w:val="22"/>
          <w:szCs w:val="22"/>
        </w:rPr>
        <w:t>17.1.2.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5E044C00" w14:textId="77777777" w:rsidR="005974BF" w:rsidRDefault="00A83956">
      <w:pPr>
        <w:pStyle w:val="NormalWeb"/>
        <w:spacing w:before="225" w:beforeAutospacing="0" w:after="225" w:afterAutospacing="0" w:line="360" w:lineRule="auto"/>
        <w:ind w:firstLine="480"/>
        <w:jc w:val="both"/>
        <w:rPr>
          <w:rFonts w:ascii="Arial" w:hAnsi="Arial" w:cs="Arial"/>
          <w:sz w:val="22"/>
          <w:szCs w:val="22"/>
        </w:rPr>
      </w:pPr>
      <w:bookmarkStart w:id="54" w:name="art155iii"/>
      <w:bookmarkEnd w:id="54"/>
      <w:r>
        <w:rPr>
          <w:rFonts w:ascii="Arial" w:hAnsi="Arial" w:cs="Arial"/>
          <w:b/>
          <w:bCs/>
          <w:sz w:val="22"/>
          <w:szCs w:val="22"/>
        </w:rPr>
        <w:t xml:space="preserve">17.1.3. </w:t>
      </w:r>
      <w:r>
        <w:rPr>
          <w:rFonts w:ascii="Arial" w:hAnsi="Arial" w:cs="Arial"/>
          <w:sz w:val="22"/>
          <w:szCs w:val="22"/>
        </w:rPr>
        <w:t>Der causa à inexecução total da Ata de Registro de Preços;</w:t>
      </w:r>
    </w:p>
    <w:p w14:paraId="65E48619" w14:textId="77777777" w:rsidR="005974BF" w:rsidRDefault="00A83956">
      <w:pPr>
        <w:pStyle w:val="Nivel3"/>
        <w:numPr>
          <w:ilvl w:val="0"/>
          <w:numId w:val="0"/>
        </w:numPr>
        <w:spacing w:line="360" w:lineRule="auto"/>
        <w:ind w:firstLineChars="218" w:firstLine="481"/>
        <w:rPr>
          <w:sz w:val="22"/>
          <w:szCs w:val="22"/>
        </w:rPr>
      </w:pPr>
      <w:bookmarkStart w:id="55" w:name="_Ref114668085"/>
      <w:r>
        <w:rPr>
          <w:b/>
          <w:bCs/>
          <w:sz w:val="22"/>
          <w:szCs w:val="22"/>
        </w:rPr>
        <w:lastRenderedPageBreak/>
        <w:t xml:space="preserve">17.1.4. </w:t>
      </w:r>
      <w:r>
        <w:rPr>
          <w:sz w:val="22"/>
          <w:szCs w:val="22"/>
        </w:rPr>
        <w:t>Deixar de entregar a documentação exigida para o certame ou não entregar qualquer documento que tenha sido solicitado pelo Pregoeiro durante o certame;</w:t>
      </w:r>
      <w:bookmarkEnd w:id="55"/>
    </w:p>
    <w:p w14:paraId="0AF94EB8" w14:textId="77777777" w:rsidR="005974BF" w:rsidRDefault="00A83956">
      <w:pPr>
        <w:pStyle w:val="Nivel3"/>
        <w:numPr>
          <w:ilvl w:val="0"/>
          <w:numId w:val="0"/>
        </w:numPr>
        <w:tabs>
          <w:tab w:val="left" w:pos="0"/>
        </w:tabs>
        <w:spacing w:line="360" w:lineRule="auto"/>
        <w:ind w:left="4" w:firstLineChars="216" w:firstLine="477"/>
        <w:rPr>
          <w:sz w:val="22"/>
          <w:szCs w:val="22"/>
        </w:rPr>
      </w:pPr>
      <w:bookmarkStart w:id="56" w:name="_Ref114668108"/>
      <w:r>
        <w:rPr>
          <w:b/>
          <w:bCs/>
          <w:sz w:val="22"/>
          <w:szCs w:val="22"/>
        </w:rPr>
        <w:t xml:space="preserve">17.1.5. </w:t>
      </w:r>
      <w:r>
        <w:rPr>
          <w:sz w:val="22"/>
          <w:szCs w:val="22"/>
        </w:rPr>
        <w:t>Não mantiver a proposta, salvo em decorrência de fato superveniente devidamente justificado, em especial quando:</w:t>
      </w:r>
      <w:bookmarkEnd w:id="56"/>
    </w:p>
    <w:p w14:paraId="194D8FF6" w14:textId="77777777" w:rsidR="005974BF" w:rsidRDefault="00A83956">
      <w:pPr>
        <w:pStyle w:val="Nivel4"/>
        <w:spacing w:line="360" w:lineRule="auto"/>
        <w:ind w:left="0" w:firstLineChars="327" w:firstLine="722"/>
        <w:rPr>
          <w:sz w:val="22"/>
          <w:szCs w:val="22"/>
        </w:rPr>
      </w:pPr>
      <w:r>
        <w:rPr>
          <w:b/>
          <w:bCs/>
          <w:sz w:val="22"/>
          <w:szCs w:val="22"/>
        </w:rPr>
        <w:t>17.1.5.1.</w:t>
      </w:r>
      <w:r>
        <w:rPr>
          <w:sz w:val="22"/>
          <w:szCs w:val="22"/>
        </w:rPr>
        <w:t xml:space="preserve"> Não enviar a proposta adequada ao último lance ofertado ou após a negociação; </w:t>
      </w:r>
    </w:p>
    <w:p w14:paraId="4F987CCD" w14:textId="77777777" w:rsidR="005974BF" w:rsidRDefault="00A83956">
      <w:pPr>
        <w:pStyle w:val="Nivel4"/>
        <w:spacing w:line="360" w:lineRule="auto"/>
        <w:ind w:left="0" w:firstLineChars="327" w:firstLine="722"/>
        <w:rPr>
          <w:sz w:val="22"/>
          <w:szCs w:val="22"/>
        </w:rPr>
      </w:pPr>
      <w:r>
        <w:rPr>
          <w:b/>
          <w:bCs/>
          <w:sz w:val="22"/>
          <w:szCs w:val="22"/>
        </w:rPr>
        <w:t>17.1.5.2.</w:t>
      </w:r>
      <w:r>
        <w:rPr>
          <w:sz w:val="22"/>
          <w:szCs w:val="22"/>
        </w:rPr>
        <w:t xml:space="preserve"> Recusar-se a enviar o detalhamento da proposta quando exigível; </w:t>
      </w:r>
    </w:p>
    <w:p w14:paraId="27F8934D" w14:textId="77777777" w:rsidR="005974BF" w:rsidRDefault="00A83956">
      <w:pPr>
        <w:pStyle w:val="Nivel4"/>
        <w:spacing w:line="360" w:lineRule="auto"/>
        <w:ind w:left="0" w:firstLineChars="327" w:firstLine="722"/>
        <w:rPr>
          <w:sz w:val="22"/>
          <w:szCs w:val="22"/>
        </w:rPr>
      </w:pPr>
      <w:r>
        <w:rPr>
          <w:b/>
          <w:bCs/>
          <w:sz w:val="22"/>
          <w:szCs w:val="22"/>
        </w:rPr>
        <w:t>17.1.5.3.</w:t>
      </w:r>
      <w:r>
        <w:rPr>
          <w:sz w:val="22"/>
          <w:szCs w:val="22"/>
        </w:rPr>
        <w:t xml:space="preserve"> Pedir para ser desclassificado quando encerrada a etapa competitiva; ou </w:t>
      </w:r>
    </w:p>
    <w:p w14:paraId="0637A7C0" w14:textId="77777777" w:rsidR="005974BF" w:rsidRDefault="00A83956">
      <w:pPr>
        <w:pStyle w:val="Nivel4"/>
        <w:spacing w:line="360" w:lineRule="auto"/>
        <w:ind w:left="0" w:firstLineChars="327" w:firstLine="722"/>
        <w:rPr>
          <w:sz w:val="22"/>
          <w:szCs w:val="22"/>
        </w:rPr>
      </w:pPr>
      <w:r>
        <w:rPr>
          <w:b/>
          <w:bCs/>
          <w:sz w:val="22"/>
          <w:szCs w:val="22"/>
        </w:rPr>
        <w:t>17.1.5.4.</w:t>
      </w:r>
      <w:r>
        <w:rPr>
          <w:sz w:val="22"/>
          <w:szCs w:val="22"/>
        </w:rPr>
        <w:t xml:space="preserve"> Deixar de apresentar amostra;</w:t>
      </w:r>
    </w:p>
    <w:p w14:paraId="202B1BC3" w14:textId="77777777" w:rsidR="005974BF" w:rsidRDefault="00A83956">
      <w:pPr>
        <w:pStyle w:val="Nivel4"/>
        <w:spacing w:line="360" w:lineRule="auto"/>
        <w:ind w:left="0" w:firstLineChars="327" w:firstLine="722"/>
        <w:rPr>
          <w:sz w:val="22"/>
          <w:szCs w:val="22"/>
        </w:rPr>
      </w:pPr>
      <w:r>
        <w:rPr>
          <w:b/>
          <w:bCs/>
          <w:sz w:val="22"/>
          <w:szCs w:val="22"/>
        </w:rPr>
        <w:t>17.1.5.5.</w:t>
      </w:r>
      <w:r>
        <w:rPr>
          <w:sz w:val="22"/>
          <w:szCs w:val="22"/>
        </w:rPr>
        <w:t xml:space="preserve"> Apresentar proposta ou amostra em desacordo com as especificações do Edital. </w:t>
      </w:r>
    </w:p>
    <w:p w14:paraId="30D4C55B" w14:textId="77777777" w:rsidR="005974BF" w:rsidRDefault="00A83956">
      <w:pPr>
        <w:pStyle w:val="Nivel3"/>
        <w:numPr>
          <w:ilvl w:val="0"/>
          <w:numId w:val="0"/>
        </w:numPr>
        <w:spacing w:line="360" w:lineRule="auto"/>
        <w:ind w:firstLineChars="218" w:firstLine="481"/>
        <w:rPr>
          <w:sz w:val="22"/>
          <w:szCs w:val="22"/>
        </w:rPr>
      </w:pPr>
      <w:bookmarkStart w:id="57" w:name="_Ref114668139"/>
      <w:r>
        <w:rPr>
          <w:b/>
          <w:bCs/>
          <w:sz w:val="22"/>
          <w:szCs w:val="22"/>
        </w:rPr>
        <w:t>17.1.6.</w:t>
      </w:r>
      <w:r>
        <w:rPr>
          <w:sz w:val="22"/>
          <w:szCs w:val="22"/>
        </w:rPr>
        <w:t xml:space="preserve"> Não celebrar a Ata de Registro de Preços ou não entregar a documentação exigida para a contratação, quando convocado dentro do prazo de validade de sua proposta</w:t>
      </w:r>
      <w:bookmarkEnd w:id="57"/>
      <w:r>
        <w:rPr>
          <w:sz w:val="22"/>
          <w:szCs w:val="22"/>
        </w:rPr>
        <w:t>, bem como recusar-se, sem justificativa, a assinar a Ata de Registro de Preços, ou a aceitar ou retirar o instrumento equivalente no prazo estabelecido pela Administração;</w:t>
      </w:r>
    </w:p>
    <w:p w14:paraId="6DA412C4" w14:textId="77777777" w:rsidR="005974BF" w:rsidRDefault="00A83956">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17.1.7.</w:t>
      </w:r>
      <w:r>
        <w:rPr>
          <w:rFonts w:ascii="Arial" w:hAnsi="Arial" w:cs="Arial"/>
          <w:sz w:val="22"/>
          <w:szCs w:val="22"/>
        </w:rPr>
        <w:t xml:space="preserve"> Ensejar o retardamento da execução ou da entrega do objeto da licitação sem motivo justificado;</w:t>
      </w:r>
    </w:p>
    <w:p w14:paraId="4A70D9D2" w14:textId="77777777" w:rsidR="005974BF" w:rsidRDefault="00A83956">
      <w:pPr>
        <w:pStyle w:val="Nivel3"/>
        <w:numPr>
          <w:ilvl w:val="0"/>
          <w:numId w:val="0"/>
        </w:numPr>
        <w:spacing w:line="360" w:lineRule="auto"/>
        <w:ind w:left="4" w:firstLineChars="216" w:firstLine="477"/>
        <w:rPr>
          <w:sz w:val="22"/>
          <w:szCs w:val="22"/>
        </w:rPr>
      </w:pPr>
      <w:bookmarkStart w:id="58" w:name="_Ref114668249"/>
      <w:bookmarkStart w:id="59" w:name="_Hlk114652595"/>
      <w:r>
        <w:rPr>
          <w:b/>
          <w:bCs/>
          <w:sz w:val="22"/>
          <w:szCs w:val="22"/>
        </w:rPr>
        <w:t>17.1.8.</w:t>
      </w:r>
      <w:r>
        <w:rPr>
          <w:sz w:val="22"/>
          <w:szCs w:val="22"/>
        </w:rPr>
        <w:t xml:space="preserve"> Apresentar declaração ou documentação falsa exigida para o certame ou prestar declaração falsa durante a licitação</w:t>
      </w:r>
      <w:bookmarkEnd w:id="58"/>
      <w:r>
        <w:rPr>
          <w:sz w:val="22"/>
          <w:szCs w:val="22"/>
        </w:rPr>
        <w:t xml:space="preserve"> ou durante a execução da Ata de Registro de Preços;</w:t>
      </w:r>
    </w:p>
    <w:p w14:paraId="6661276D" w14:textId="77777777" w:rsidR="005974BF" w:rsidRDefault="00A83956">
      <w:pPr>
        <w:pStyle w:val="Nivel3"/>
        <w:numPr>
          <w:ilvl w:val="0"/>
          <w:numId w:val="0"/>
        </w:numPr>
        <w:spacing w:line="360" w:lineRule="auto"/>
        <w:ind w:left="4" w:firstLineChars="216" w:firstLine="477"/>
        <w:rPr>
          <w:sz w:val="22"/>
          <w:szCs w:val="22"/>
        </w:rPr>
      </w:pPr>
      <w:bookmarkStart w:id="60" w:name="_Ref114668245"/>
      <w:r>
        <w:rPr>
          <w:b/>
          <w:bCs/>
          <w:sz w:val="22"/>
          <w:szCs w:val="22"/>
        </w:rPr>
        <w:t>17.1.9.</w:t>
      </w:r>
      <w:r>
        <w:rPr>
          <w:sz w:val="22"/>
          <w:szCs w:val="22"/>
        </w:rPr>
        <w:t xml:space="preserve"> Fraudar a licitação</w:t>
      </w:r>
      <w:bookmarkEnd w:id="60"/>
      <w:r>
        <w:rPr>
          <w:sz w:val="22"/>
          <w:szCs w:val="22"/>
        </w:rPr>
        <w:t xml:space="preserve"> ou praticar ato fraudulento na execução da Ata de Registro de Preços;</w:t>
      </w:r>
    </w:p>
    <w:p w14:paraId="38326E25" w14:textId="77777777" w:rsidR="005974BF" w:rsidRDefault="00A83956">
      <w:pPr>
        <w:pStyle w:val="Nivel3"/>
        <w:numPr>
          <w:ilvl w:val="0"/>
          <w:numId w:val="0"/>
        </w:numPr>
        <w:spacing w:line="360" w:lineRule="auto"/>
        <w:ind w:left="4" w:firstLineChars="216" w:firstLine="477"/>
        <w:rPr>
          <w:sz w:val="22"/>
          <w:szCs w:val="22"/>
        </w:rPr>
      </w:pPr>
      <w:bookmarkStart w:id="61" w:name="_Ref114668247"/>
      <w:r>
        <w:rPr>
          <w:b/>
          <w:bCs/>
          <w:sz w:val="22"/>
          <w:szCs w:val="22"/>
        </w:rPr>
        <w:t>17.1.10.</w:t>
      </w:r>
      <w:r>
        <w:rPr>
          <w:sz w:val="22"/>
          <w:szCs w:val="22"/>
        </w:rPr>
        <w:t xml:space="preserve"> Comportar-se de modo inidôneo ou cometer fraude de qualquer natureza, em especial quando:</w:t>
      </w:r>
      <w:bookmarkEnd w:id="61"/>
    </w:p>
    <w:p w14:paraId="01B84A5A" w14:textId="77777777" w:rsidR="005974BF" w:rsidRDefault="00A83956">
      <w:pPr>
        <w:pStyle w:val="Nivel4"/>
        <w:spacing w:line="360" w:lineRule="auto"/>
        <w:ind w:left="7" w:firstLineChars="324" w:firstLine="716"/>
        <w:rPr>
          <w:sz w:val="22"/>
          <w:szCs w:val="22"/>
        </w:rPr>
      </w:pPr>
      <w:r>
        <w:rPr>
          <w:b/>
          <w:bCs/>
          <w:sz w:val="22"/>
          <w:szCs w:val="22"/>
        </w:rPr>
        <w:t xml:space="preserve">17.1.10.1. </w:t>
      </w:r>
      <w:r>
        <w:rPr>
          <w:sz w:val="22"/>
          <w:szCs w:val="22"/>
        </w:rPr>
        <w:t xml:space="preserve">Agir em conluio ou em desconformidade com a lei; </w:t>
      </w:r>
    </w:p>
    <w:p w14:paraId="1609080F" w14:textId="77777777" w:rsidR="005974BF" w:rsidRDefault="00A83956">
      <w:pPr>
        <w:pStyle w:val="Nivel4"/>
        <w:spacing w:line="360" w:lineRule="auto"/>
        <w:ind w:left="7" w:firstLineChars="324" w:firstLine="716"/>
        <w:rPr>
          <w:sz w:val="22"/>
          <w:szCs w:val="22"/>
        </w:rPr>
      </w:pPr>
      <w:r>
        <w:rPr>
          <w:b/>
          <w:bCs/>
          <w:sz w:val="22"/>
          <w:szCs w:val="22"/>
        </w:rPr>
        <w:t>17.1.10.2.</w:t>
      </w:r>
      <w:r>
        <w:rPr>
          <w:sz w:val="22"/>
          <w:szCs w:val="22"/>
        </w:rPr>
        <w:t xml:space="preserve"> Induzir deliberadamente a erro no julgamento; </w:t>
      </w:r>
    </w:p>
    <w:p w14:paraId="7386E51D" w14:textId="77777777" w:rsidR="005974BF" w:rsidRDefault="00A83956">
      <w:pPr>
        <w:pStyle w:val="Nivel4"/>
        <w:spacing w:line="360" w:lineRule="auto"/>
        <w:ind w:left="7" w:firstLineChars="324" w:firstLine="716"/>
        <w:rPr>
          <w:sz w:val="22"/>
          <w:szCs w:val="22"/>
        </w:rPr>
      </w:pPr>
      <w:r>
        <w:rPr>
          <w:b/>
          <w:bCs/>
          <w:sz w:val="22"/>
          <w:szCs w:val="22"/>
        </w:rPr>
        <w:t>17.1.10.3.</w:t>
      </w:r>
      <w:r>
        <w:rPr>
          <w:sz w:val="22"/>
          <w:szCs w:val="22"/>
        </w:rPr>
        <w:t xml:space="preserve"> Apresentar amostra falsificada ou deteriorada. </w:t>
      </w:r>
    </w:p>
    <w:p w14:paraId="19108D30" w14:textId="77777777" w:rsidR="005974BF" w:rsidRDefault="00A83956">
      <w:pPr>
        <w:pStyle w:val="Nivel3"/>
        <w:numPr>
          <w:ilvl w:val="0"/>
          <w:numId w:val="0"/>
        </w:numPr>
        <w:spacing w:line="360" w:lineRule="auto"/>
        <w:ind w:firstLineChars="218" w:firstLine="481"/>
        <w:rPr>
          <w:sz w:val="22"/>
          <w:szCs w:val="22"/>
        </w:rPr>
      </w:pPr>
      <w:bookmarkStart w:id="62" w:name="_Ref114668251"/>
      <w:r>
        <w:rPr>
          <w:b/>
          <w:bCs/>
          <w:sz w:val="22"/>
          <w:szCs w:val="22"/>
        </w:rPr>
        <w:t>17.1.11.</w:t>
      </w:r>
      <w:r>
        <w:rPr>
          <w:sz w:val="22"/>
          <w:szCs w:val="22"/>
        </w:rPr>
        <w:t xml:space="preserve"> Praticar atos ilícitos com vistas a frustrar os objetivos da licitação</w:t>
      </w:r>
      <w:bookmarkEnd w:id="62"/>
      <w:r>
        <w:rPr>
          <w:sz w:val="22"/>
          <w:szCs w:val="22"/>
        </w:rPr>
        <w:t>;</w:t>
      </w:r>
    </w:p>
    <w:p w14:paraId="2B052376" w14:textId="77777777" w:rsidR="005974BF" w:rsidRDefault="00A83956">
      <w:pPr>
        <w:pStyle w:val="Nivel3"/>
        <w:numPr>
          <w:ilvl w:val="0"/>
          <w:numId w:val="0"/>
        </w:numPr>
        <w:spacing w:line="360" w:lineRule="auto"/>
        <w:ind w:left="4" w:firstLineChars="216" w:firstLine="477"/>
        <w:rPr>
          <w:sz w:val="22"/>
          <w:szCs w:val="22"/>
        </w:rPr>
      </w:pPr>
      <w:bookmarkStart w:id="63" w:name="_Ref114668252"/>
      <w:r>
        <w:rPr>
          <w:b/>
          <w:bCs/>
          <w:sz w:val="22"/>
          <w:szCs w:val="22"/>
        </w:rPr>
        <w:t xml:space="preserve">17.1.12. </w:t>
      </w:r>
      <w:r>
        <w:rPr>
          <w:sz w:val="22"/>
          <w:szCs w:val="22"/>
        </w:rPr>
        <w:t xml:space="preserve">Praticar ato lesivo previsto no </w:t>
      </w:r>
      <w:hyperlink r:id="rId45" w:anchor="art5" w:history="1">
        <w:r>
          <w:rPr>
            <w:rStyle w:val="Hyperlink"/>
            <w:color w:val="000000"/>
            <w:sz w:val="22"/>
            <w:szCs w:val="22"/>
            <w:u w:val="none"/>
          </w:rPr>
          <w:t>art. 5º da Lei nº 12.846/2013</w:t>
        </w:r>
      </w:hyperlink>
      <w:r>
        <w:rPr>
          <w:sz w:val="22"/>
          <w:szCs w:val="22"/>
        </w:rPr>
        <w:t>.</w:t>
      </w:r>
      <w:bookmarkEnd w:id="63"/>
    </w:p>
    <w:bookmarkEnd w:id="59"/>
    <w:p w14:paraId="7F2E221B" w14:textId="77777777" w:rsidR="005974BF" w:rsidRDefault="00A83956">
      <w:pPr>
        <w:pStyle w:val="Nivel2"/>
        <w:numPr>
          <w:ilvl w:val="0"/>
          <w:numId w:val="0"/>
        </w:numPr>
        <w:spacing w:line="360" w:lineRule="auto"/>
        <w:rPr>
          <w:sz w:val="22"/>
          <w:szCs w:val="22"/>
        </w:rPr>
      </w:pPr>
      <w:r>
        <w:rPr>
          <w:b/>
          <w:bCs/>
          <w:sz w:val="22"/>
          <w:szCs w:val="22"/>
        </w:rPr>
        <w:t xml:space="preserve">17.2. </w:t>
      </w:r>
      <w:r>
        <w:rPr>
          <w:sz w:val="22"/>
          <w:szCs w:val="22"/>
        </w:rPr>
        <w:t xml:space="preserve">Com fulcro no art. 156 da </w:t>
      </w:r>
      <w:hyperlink r:id="rId46" w:history="1">
        <w:r>
          <w:rPr>
            <w:rStyle w:val="Hyperlink"/>
            <w:color w:val="auto"/>
            <w:sz w:val="22"/>
            <w:szCs w:val="22"/>
            <w:u w:val="none"/>
          </w:rPr>
          <w:t>Lei Federal nº 14.133/2021</w:t>
        </w:r>
      </w:hyperlink>
      <w:r>
        <w:rPr>
          <w:sz w:val="22"/>
          <w:szCs w:val="22"/>
        </w:rPr>
        <w:t xml:space="preserve">, serão aplicadas ao responsável pelas infrações administrativas, garantida a prévia defesa, as seguintes sanções, sem prejuízo das responsabilidades civil e criminal: </w:t>
      </w:r>
    </w:p>
    <w:p w14:paraId="27DF6783"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17.2.1. </w:t>
      </w:r>
      <w:r>
        <w:rPr>
          <w:sz w:val="22"/>
          <w:szCs w:val="22"/>
        </w:rPr>
        <w:t xml:space="preserve">Advertência; </w:t>
      </w:r>
    </w:p>
    <w:p w14:paraId="4092D040" w14:textId="77777777" w:rsidR="005974BF" w:rsidRDefault="00A83956">
      <w:pPr>
        <w:pStyle w:val="Nivel3"/>
        <w:numPr>
          <w:ilvl w:val="0"/>
          <w:numId w:val="0"/>
        </w:numPr>
        <w:spacing w:line="360" w:lineRule="auto"/>
        <w:ind w:firstLineChars="218" w:firstLine="481"/>
        <w:rPr>
          <w:sz w:val="22"/>
          <w:szCs w:val="22"/>
        </w:rPr>
      </w:pPr>
      <w:r>
        <w:rPr>
          <w:b/>
          <w:bCs/>
          <w:sz w:val="22"/>
          <w:szCs w:val="22"/>
        </w:rPr>
        <w:t>17.2.2.</w:t>
      </w:r>
      <w:r>
        <w:rPr>
          <w:sz w:val="22"/>
          <w:szCs w:val="22"/>
        </w:rPr>
        <w:t xml:space="preserve"> Multa (moratória e/ou compensatória);</w:t>
      </w:r>
    </w:p>
    <w:p w14:paraId="5B4C01E9" w14:textId="77777777" w:rsidR="005974BF" w:rsidRDefault="00A83956">
      <w:pPr>
        <w:pStyle w:val="Nivel3"/>
        <w:numPr>
          <w:ilvl w:val="0"/>
          <w:numId w:val="0"/>
        </w:numPr>
        <w:spacing w:line="360" w:lineRule="auto"/>
        <w:ind w:firstLineChars="218" w:firstLine="481"/>
        <w:rPr>
          <w:sz w:val="22"/>
          <w:szCs w:val="22"/>
        </w:rPr>
      </w:pPr>
      <w:r>
        <w:rPr>
          <w:b/>
          <w:bCs/>
          <w:sz w:val="22"/>
          <w:szCs w:val="22"/>
        </w:rPr>
        <w:lastRenderedPageBreak/>
        <w:t xml:space="preserve">17.2.3. </w:t>
      </w:r>
      <w:r>
        <w:rPr>
          <w:sz w:val="22"/>
          <w:szCs w:val="22"/>
        </w:rPr>
        <w:t>Impedimento de licitar e contratar; e</w:t>
      </w:r>
    </w:p>
    <w:p w14:paraId="0DF23F9C" w14:textId="77777777" w:rsidR="005974BF" w:rsidRDefault="00A83956">
      <w:pPr>
        <w:pStyle w:val="Nivel3"/>
        <w:numPr>
          <w:ilvl w:val="0"/>
          <w:numId w:val="0"/>
        </w:numPr>
        <w:spacing w:line="360" w:lineRule="auto"/>
        <w:ind w:firstLineChars="218" w:firstLine="481"/>
        <w:rPr>
          <w:sz w:val="22"/>
          <w:szCs w:val="22"/>
        </w:rPr>
      </w:pPr>
      <w:r>
        <w:rPr>
          <w:b/>
          <w:bCs/>
          <w:sz w:val="22"/>
          <w:szCs w:val="22"/>
        </w:rPr>
        <w:t>17.2.4.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217EEFBB" w14:textId="77777777" w:rsidR="005974BF" w:rsidRDefault="00A83956">
      <w:pPr>
        <w:pStyle w:val="Nivel2"/>
        <w:numPr>
          <w:ilvl w:val="0"/>
          <w:numId w:val="0"/>
        </w:numPr>
        <w:spacing w:line="360" w:lineRule="auto"/>
        <w:rPr>
          <w:sz w:val="22"/>
          <w:szCs w:val="22"/>
        </w:rPr>
      </w:pPr>
      <w:r>
        <w:rPr>
          <w:b/>
          <w:bCs/>
          <w:sz w:val="22"/>
          <w:szCs w:val="22"/>
        </w:rPr>
        <w:t>17.3.</w:t>
      </w:r>
      <w:r>
        <w:rPr>
          <w:sz w:val="22"/>
          <w:szCs w:val="22"/>
        </w:rPr>
        <w:t xml:space="preserve"> Na aplicação das sanções serão considerados:</w:t>
      </w:r>
    </w:p>
    <w:p w14:paraId="1DBFAB48"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17.3.1. </w:t>
      </w:r>
      <w:r>
        <w:rPr>
          <w:sz w:val="22"/>
          <w:szCs w:val="22"/>
        </w:rPr>
        <w:t>A natureza e a gravidade da infração cometida;</w:t>
      </w:r>
    </w:p>
    <w:p w14:paraId="5D1AB488"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17.3.2. </w:t>
      </w:r>
      <w:r>
        <w:rPr>
          <w:sz w:val="22"/>
          <w:szCs w:val="22"/>
        </w:rPr>
        <w:t>As peculiaridades do caso concreto;</w:t>
      </w:r>
    </w:p>
    <w:p w14:paraId="648CBB44"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17.3.3.</w:t>
      </w:r>
      <w:r>
        <w:rPr>
          <w:sz w:val="22"/>
          <w:szCs w:val="22"/>
        </w:rPr>
        <w:t xml:space="preserve"> As circunstâncias agravantes ou atenuantes;</w:t>
      </w:r>
    </w:p>
    <w:p w14:paraId="05F91532"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17.3.4. </w:t>
      </w:r>
      <w:r>
        <w:rPr>
          <w:sz w:val="22"/>
          <w:szCs w:val="22"/>
        </w:rPr>
        <w:t>Os danos que dela provierem para a Administração Pública;</w:t>
      </w:r>
    </w:p>
    <w:p w14:paraId="3FAECB72"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17.3.5. </w:t>
      </w:r>
      <w:r>
        <w:rPr>
          <w:sz w:val="22"/>
          <w:szCs w:val="22"/>
        </w:rPr>
        <w:t>A implantação ou o aperfeiçoamento de programa de integridade, conforme normas e orientações dos órgãos de controle.</w:t>
      </w:r>
    </w:p>
    <w:p w14:paraId="2FBFBBAB" w14:textId="77777777" w:rsidR="005974BF" w:rsidRDefault="00A83956">
      <w:pPr>
        <w:pStyle w:val="Nivel2"/>
        <w:numPr>
          <w:ilvl w:val="0"/>
          <w:numId w:val="0"/>
        </w:numPr>
        <w:spacing w:line="360" w:lineRule="auto"/>
        <w:rPr>
          <w:sz w:val="22"/>
          <w:szCs w:val="22"/>
        </w:rPr>
      </w:pPr>
      <w:r>
        <w:rPr>
          <w:b/>
          <w:bCs/>
          <w:sz w:val="22"/>
          <w:szCs w:val="22"/>
        </w:rPr>
        <w:t>17.4.</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698F4E22"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17.4.1. </w:t>
      </w:r>
      <w:r>
        <w:rPr>
          <w:rFonts w:ascii="Arial" w:hAnsi="Arial" w:cs="Arial"/>
          <w:sz w:val="22"/>
          <w:szCs w:val="22"/>
        </w:rPr>
        <w:t>5% (cinco por cento) do valor contratado, para os itens 17.1.4. e 17.1.5.</w:t>
      </w:r>
    </w:p>
    <w:p w14:paraId="39B56557"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17.4.2.</w:t>
      </w:r>
      <w:r>
        <w:rPr>
          <w:rFonts w:ascii="Arial" w:hAnsi="Arial" w:cs="Arial"/>
          <w:sz w:val="22"/>
          <w:szCs w:val="22"/>
        </w:rPr>
        <w:t xml:space="preserve"> 10% (dez por cento) sobre o valor contratado, em caso de: recusa do adjudicatário em efetuar o reforço de garantia contratual, quando for o caso, e no caso do item 17.1.6.</w:t>
      </w:r>
    </w:p>
    <w:p w14:paraId="7EFD7F29"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17.4.3.</w:t>
      </w:r>
      <w:r>
        <w:rPr>
          <w:rFonts w:ascii="Arial" w:hAnsi="Arial" w:cs="Arial"/>
          <w:sz w:val="22"/>
          <w:szCs w:val="22"/>
        </w:rPr>
        <w:t xml:space="preserve"> 10% (dez por cento) sobre o valor da parcela do objeto não executada/inadimplente, no caso do item 17.1.1.</w:t>
      </w:r>
    </w:p>
    <w:p w14:paraId="5E044FD0"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17.4.4.</w:t>
      </w:r>
      <w:r>
        <w:rPr>
          <w:rFonts w:ascii="Arial" w:hAnsi="Arial" w:cs="Arial"/>
          <w:sz w:val="22"/>
          <w:szCs w:val="22"/>
        </w:rPr>
        <w:t xml:space="preserve"> 20% (vinte por cento) sobre o valor da Ata de Registro de Preços, nos casos do item 17.1.3.</w:t>
      </w:r>
    </w:p>
    <w:p w14:paraId="6676CB95"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17.4.5.</w:t>
      </w:r>
      <w:r>
        <w:rPr>
          <w:rFonts w:ascii="Arial" w:hAnsi="Arial" w:cs="Arial"/>
          <w:sz w:val="22"/>
          <w:szCs w:val="22"/>
        </w:rPr>
        <w:t xml:space="preserve"> 30% (vinte por cento) sobre o valor contratado, nos casos previstos nos itens 17.1.2., 17.1.7., 17.1.8., 17.1.9., 17.1.10., 17.1.11. e 17.1.12.</w:t>
      </w:r>
    </w:p>
    <w:p w14:paraId="766CF7FB"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17.5.</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4D7244C1"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33C48199"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lastRenderedPageBreak/>
        <w:t>17.5.2.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14AC8A20"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17.5.3.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3A3BA24D"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17.5.4.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1CCE320D" w14:textId="77777777" w:rsidR="005974BF" w:rsidRDefault="00A83956">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17.6.</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2D62DA8A" w14:textId="77777777" w:rsidR="005974BF" w:rsidRDefault="00A83956">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17.7.</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4466B45A"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17.8.</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r>
        <w:rPr>
          <w:rFonts w:ascii="Arial" w:eastAsia="Arial" w:hAnsi="Arial" w:cs="Arial"/>
          <w:color w:val="000000"/>
          <w:sz w:val="22"/>
          <w:szCs w:val="22"/>
        </w:rPr>
        <w:t xml:space="preserve"> </w:t>
      </w:r>
    </w:p>
    <w:p w14:paraId="3321C0D4" w14:textId="77777777" w:rsidR="005974BF" w:rsidRDefault="00A83956">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17.9.</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0EF6094" w14:textId="77777777" w:rsidR="005974BF" w:rsidRDefault="00A83956">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17.10.</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6A58E641"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17.11.</w:t>
      </w:r>
      <w:r>
        <w:rPr>
          <w:rFonts w:ascii="Arial" w:hAnsi="Arial" w:cs="Arial"/>
          <w:sz w:val="22"/>
          <w:szCs w:val="22"/>
        </w:rPr>
        <w:t xml:space="preserve"> A aplicação das sanções previstas no item 17.2., alíneas “b”, “c”, “d” e “e” admitem a reabilitação da licitante/contratada perante a própria autoridade que aplicou a penalidade, exigidos e poderá ser requerida pela parte, quando couber:</w:t>
      </w:r>
    </w:p>
    <w:p w14:paraId="6F86394E"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0B51628B"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4C3E360D"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lastRenderedPageBreak/>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09AC7C79"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392FE914"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e)</w:t>
      </w:r>
      <w:r>
        <w:rPr>
          <w:rFonts w:ascii="Arial" w:hAnsi="Arial" w:cs="Arial"/>
          <w:sz w:val="22"/>
          <w:szCs w:val="22"/>
        </w:rPr>
        <w:t xml:space="preserve"> Análise jurídica prévia, com posicionamento conclusivo quanto ao cumprimento dos requisitos definidos neste artigo. </w:t>
      </w:r>
    </w:p>
    <w:p w14:paraId="7E0D63CD" w14:textId="77777777" w:rsidR="005974BF" w:rsidRDefault="00A83956">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 xml:space="preserve">18. DA GESTÃO E DA FISCALIZAÇÃO DA ATA DE REGISTRO DE PREÇOS </w:t>
      </w:r>
    </w:p>
    <w:p w14:paraId="62BAB0DF"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18.1.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2F204F87" w14:textId="77777777" w:rsidR="005974BF" w:rsidRDefault="00A83956">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18.2.</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0597B2D5" w14:textId="00B1D7FB"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18.3.</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r w:rsidR="0052633B">
        <w:rPr>
          <w:rFonts w:ascii="Arial" w:hAnsi="Arial" w:cs="Arial"/>
          <w:color w:val="auto"/>
          <w:sz w:val="22"/>
          <w:szCs w:val="22"/>
        </w:rPr>
        <w:t xml:space="preserve"> </w:t>
      </w:r>
    </w:p>
    <w:p w14:paraId="5BE467CC" w14:textId="77777777" w:rsidR="0052633B" w:rsidRPr="0052633B" w:rsidRDefault="0052633B" w:rsidP="0052633B">
      <w:pPr>
        <w:pStyle w:val="Default"/>
        <w:spacing w:beforeLines="50" w:before="120" w:afterLines="50" w:after="120" w:line="360" w:lineRule="auto"/>
        <w:jc w:val="both"/>
        <w:rPr>
          <w:rFonts w:ascii="Arial" w:hAnsi="Arial" w:cs="Arial"/>
          <w:b/>
          <w:sz w:val="22"/>
          <w:szCs w:val="22"/>
        </w:rPr>
      </w:pPr>
      <w:r w:rsidRPr="0052633B">
        <w:rPr>
          <w:rFonts w:ascii="Arial" w:hAnsi="Arial" w:cs="Arial"/>
          <w:b/>
          <w:sz w:val="22"/>
          <w:szCs w:val="22"/>
        </w:rPr>
        <w:t>DO FISCAL DA ATA DE REGISTRO DE PREÇO</w:t>
      </w:r>
    </w:p>
    <w:tbl>
      <w:tblPr>
        <w:tblStyle w:val="Tabelacomgrade"/>
        <w:tblW w:w="0" w:type="auto"/>
        <w:jc w:val="center"/>
        <w:tblCellMar>
          <w:top w:w="15" w:type="dxa"/>
          <w:left w:w="15" w:type="dxa"/>
          <w:bottom w:w="15" w:type="dxa"/>
          <w:right w:w="15" w:type="dxa"/>
        </w:tblCellMar>
        <w:tblLook w:val="04A0" w:firstRow="1" w:lastRow="0" w:firstColumn="1" w:lastColumn="0" w:noHBand="0" w:noVBand="1"/>
      </w:tblPr>
      <w:tblGrid>
        <w:gridCol w:w="3111"/>
        <w:gridCol w:w="2865"/>
        <w:gridCol w:w="3407"/>
      </w:tblGrid>
      <w:tr w:rsidR="0052633B" w:rsidRPr="0052633B" w14:paraId="05B7EFA9" w14:textId="77777777" w:rsidTr="0052633B">
        <w:trPr>
          <w:jc w:val="center"/>
        </w:trPr>
        <w:tc>
          <w:tcPr>
            <w:tcW w:w="3111" w:type="dxa"/>
            <w:tcBorders>
              <w:top w:val="outset" w:sz="6" w:space="0" w:color="auto"/>
              <w:left w:val="outset" w:sz="6" w:space="0" w:color="auto"/>
              <w:bottom w:val="outset" w:sz="6" w:space="0" w:color="auto"/>
              <w:right w:val="outset" w:sz="6" w:space="0" w:color="auto"/>
            </w:tcBorders>
            <w:vAlign w:val="center"/>
            <w:hideMark/>
          </w:tcPr>
          <w:p w14:paraId="646ED479"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
                <w:bCs/>
                <w:sz w:val="22"/>
                <w:szCs w:val="22"/>
              </w:rPr>
              <w:t>SECRETARIAS</w:t>
            </w:r>
          </w:p>
        </w:tc>
        <w:tc>
          <w:tcPr>
            <w:tcW w:w="2865" w:type="dxa"/>
            <w:tcBorders>
              <w:top w:val="outset" w:sz="6" w:space="0" w:color="auto"/>
              <w:left w:val="outset" w:sz="6" w:space="0" w:color="auto"/>
              <w:bottom w:val="outset" w:sz="6" w:space="0" w:color="auto"/>
              <w:right w:val="outset" w:sz="6" w:space="0" w:color="auto"/>
            </w:tcBorders>
            <w:vAlign w:val="center"/>
            <w:hideMark/>
          </w:tcPr>
          <w:p w14:paraId="0ADA1E38"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
                <w:bCs/>
                <w:sz w:val="22"/>
                <w:szCs w:val="22"/>
              </w:rPr>
              <w:t xml:space="preserve">FISCAL </w:t>
            </w:r>
          </w:p>
        </w:tc>
        <w:tc>
          <w:tcPr>
            <w:tcW w:w="3407" w:type="dxa"/>
            <w:tcBorders>
              <w:top w:val="outset" w:sz="6" w:space="0" w:color="auto"/>
              <w:left w:val="outset" w:sz="6" w:space="0" w:color="auto"/>
              <w:bottom w:val="outset" w:sz="6" w:space="0" w:color="auto"/>
              <w:right w:val="outset" w:sz="6" w:space="0" w:color="auto"/>
            </w:tcBorders>
            <w:vAlign w:val="center"/>
            <w:hideMark/>
          </w:tcPr>
          <w:p w14:paraId="6CC61246"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
                <w:bCs/>
                <w:sz w:val="22"/>
                <w:szCs w:val="22"/>
              </w:rPr>
              <w:t>SUPLENTE</w:t>
            </w:r>
          </w:p>
        </w:tc>
      </w:tr>
      <w:tr w:rsidR="0052633B" w:rsidRPr="0052633B" w14:paraId="7A4734BC" w14:textId="77777777" w:rsidTr="0052633B">
        <w:trPr>
          <w:trHeight w:val="1687"/>
          <w:jc w:val="center"/>
        </w:trPr>
        <w:tc>
          <w:tcPr>
            <w:tcW w:w="3111" w:type="dxa"/>
            <w:tcBorders>
              <w:top w:val="nil"/>
              <w:left w:val="outset" w:sz="6" w:space="0" w:color="auto"/>
              <w:bottom w:val="outset" w:sz="6" w:space="0" w:color="auto"/>
              <w:right w:val="outset" w:sz="6" w:space="0" w:color="auto"/>
            </w:tcBorders>
            <w:vAlign w:val="center"/>
            <w:hideMark/>
          </w:tcPr>
          <w:p w14:paraId="7C71CCFB"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Gabinete do Chefe do Executivo</w:t>
            </w:r>
          </w:p>
        </w:tc>
        <w:tc>
          <w:tcPr>
            <w:tcW w:w="2865" w:type="dxa"/>
            <w:tcBorders>
              <w:top w:val="nil"/>
              <w:left w:val="outset" w:sz="6" w:space="0" w:color="auto"/>
              <w:bottom w:val="outset" w:sz="6" w:space="0" w:color="auto"/>
              <w:right w:val="outset" w:sz="6" w:space="0" w:color="auto"/>
            </w:tcBorders>
            <w:vAlign w:val="center"/>
            <w:hideMark/>
          </w:tcPr>
          <w:p w14:paraId="34D1A7EE"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Fiscal:Pedro</w:t>
            </w:r>
            <w:proofErr w:type="spellEnd"/>
            <w:r w:rsidRPr="0052633B">
              <w:rPr>
                <w:rFonts w:ascii="Arial" w:hAnsi="Arial" w:cs="Arial"/>
                <w:bCs/>
                <w:sz w:val="22"/>
                <w:szCs w:val="22"/>
              </w:rPr>
              <w:t xml:space="preserve"> Eduardo </w:t>
            </w:r>
            <w:proofErr w:type="spellStart"/>
            <w:r w:rsidRPr="0052633B">
              <w:rPr>
                <w:rFonts w:ascii="Arial" w:hAnsi="Arial" w:cs="Arial"/>
                <w:bCs/>
                <w:sz w:val="22"/>
                <w:szCs w:val="22"/>
              </w:rPr>
              <w:t>Feixeira</w:t>
            </w:r>
            <w:proofErr w:type="spellEnd"/>
            <w:r w:rsidRPr="0052633B">
              <w:rPr>
                <w:rFonts w:ascii="Arial" w:hAnsi="Arial" w:cs="Arial"/>
                <w:bCs/>
                <w:sz w:val="22"/>
                <w:szCs w:val="22"/>
              </w:rPr>
              <w:t xml:space="preserve"> Coelho de Oliveira</w:t>
            </w:r>
          </w:p>
          <w:p w14:paraId="6A241AE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Gestor de projeto</w:t>
            </w:r>
          </w:p>
          <w:p w14:paraId="062991D3"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17250 - 1</w:t>
            </w:r>
          </w:p>
        </w:tc>
        <w:tc>
          <w:tcPr>
            <w:tcW w:w="3407" w:type="dxa"/>
            <w:tcBorders>
              <w:top w:val="nil"/>
              <w:left w:val="outset" w:sz="6" w:space="0" w:color="auto"/>
              <w:bottom w:val="outset" w:sz="6" w:space="0" w:color="auto"/>
              <w:right w:val="outset" w:sz="6" w:space="0" w:color="auto"/>
            </w:tcBorders>
            <w:vAlign w:val="center"/>
            <w:hideMark/>
          </w:tcPr>
          <w:p w14:paraId="03CC0713"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proofErr w:type="spellStart"/>
            <w:r w:rsidRPr="0052633B">
              <w:rPr>
                <w:rFonts w:ascii="Arial" w:hAnsi="Arial" w:cs="Arial"/>
                <w:bCs/>
                <w:sz w:val="22"/>
                <w:szCs w:val="22"/>
              </w:rPr>
              <w:t>Suplente:</w:t>
            </w:r>
            <w:r w:rsidRPr="0052633B">
              <w:rPr>
                <w:rFonts w:ascii="Arial" w:hAnsi="Arial" w:cs="Arial"/>
                <w:b/>
                <w:bCs/>
                <w:sz w:val="22"/>
                <w:szCs w:val="22"/>
              </w:rPr>
              <w:t>F</w:t>
            </w:r>
            <w:r w:rsidRPr="0052633B">
              <w:rPr>
                <w:rFonts w:ascii="Arial" w:hAnsi="Arial" w:cs="Arial"/>
                <w:sz w:val="22"/>
                <w:szCs w:val="22"/>
              </w:rPr>
              <w:t>atima</w:t>
            </w:r>
            <w:proofErr w:type="spellEnd"/>
            <w:r w:rsidRPr="0052633B">
              <w:rPr>
                <w:rFonts w:ascii="Arial" w:hAnsi="Arial" w:cs="Arial"/>
                <w:sz w:val="22"/>
                <w:szCs w:val="22"/>
              </w:rPr>
              <w:t xml:space="preserve"> aparecida de matos </w:t>
            </w:r>
            <w:proofErr w:type="spellStart"/>
            <w:r w:rsidRPr="0052633B">
              <w:rPr>
                <w:rFonts w:ascii="Arial" w:hAnsi="Arial" w:cs="Arial"/>
                <w:sz w:val="22"/>
                <w:szCs w:val="22"/>
              </w:rPr>
              <w:t>barboza</w:t>
            </w:r>
            <w:proofErr w:type="spellEnd"/>
          </w:p>
          <w:p w14:paraId="453818F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Gestor de projeto</w:t>
            </w:r>
          </w:p>
          <w:p w14:paraId="14221333" w14:textId="3CD417F0"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sz w:val="22"/>
                <w:szCs w:val="22"/>
              </w:rPr>
              <w:t xml:space="preserve">14425 </w:t>
            </w:r>
            <w:r>
              <w:rPr>
                <w:rFonts w:ascii="Arial" w:hAnsi="Arial" w:cs="Arial"/>
                <w:sz w:val="22"/>
                <w:szCs w:val="22"/>
              </w:rPr>
              <w:t>–</w:t>
            </w:r>
            <w:r w:rsidRPr="0052633B">
              <w:rPr>
                <w:rFonts w:ascii="Arial" w:hAnsi="Arial" w:cs="Arial"/>
                <w:sz w:val="22"/>
                <w:szCs w:val="22"/>
              </w:rPr>
              <w:t xml:space="preserve"> 1</w:t>
            </w:r>
            <w:r>
              <w:rPr>
                <w:rFonts w:ascii="Arial" w:hAnsi="Arial" w:cs="Arial"/>
                <w:sz w:val="22"/>
                <w:szCs w:val="22"/>
              </w:rPr>
              <w:t xml:space="preserve"> </w:t>
            </w:r>
          </w:p>
        </w:tc>
      </w:tr>
      <w:tr w:rsidR="0052633B" w:rsidRPr="0052633B" w14:paraId="4645D5B0"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18BF0CC1"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Municipal de Administração e Modernização</w:t>
            </w:r>
          </w:p>
        </w:tc>
        <w:tc>
          <w:tcPr>
            <w:tcW w:w="2865" w:type="dxa"/>
            <w:tcBorders>
              <w:top w:val="nil"/>
              <w:left w:val="outset" w:sz="6" w:space="0" w:color="auto"/>
              <w:bottom w:val="outset" w:sz="6" w:space="0" w:color="auto"/>
              <w:right w:val="outset" w:sz="6" w:space="0" w:color="auto"/>
            </w:tcBorders>
            <w:vAlign w:val="center"/>
            <w:hideMark/>
          </w:tcPr>
          <w:p w14:paraId="745916B6" w14:textId="77777777" w:rsidR="0052633B" w:rsidRPr="0052633B" w:rsidRDefault="0052633B" w:rsidP="0052633B">
            <w:pPr>
              <w:pStyle w:val="Default"/>
              <w:spacing w:beforeLines="50" w:before="120" w:afterLines="50" w:after="120" w:line="360" w:lineRule="auto"/>
              <w:jc w:val="both"/>
              <w:rPr>
                <w:rFonts w:ascii="Arial" w:hAnsi="Arial" w:cs="Arial"/>
                <w:b/>
                <w:sz w:val="22"/>
                <w:szCs w:val="22"/>
              </w:rPr>
            </w:pPr>
            <w:r w:rsidRPr="0052633B">
              <w:rPr>
                <w:rFonts w:ascii="Arial" w:hAnsi="Arial" w:cs="Arial"/>
                <w:bCs/>
                <w:sz w:val="22"/>
                <w:szCs w:val="22"/>
              </w:rPr>
              <w:t>Fiscal:</w:t>
            </w:r>
            <w:r w:rsidRPr="0052633B">
              <w:rPr>
                <w:rFonts w:ascii="Arial" w:hAnsi="Arial" w:cs="Arial"/>
                <w:b/>
                <w:sz w:val="22"/>
                <w:szCs w:val="22"/>
              </w:rPr>
              <w:t xml:space="preserve"> </w:t>
            </w:r>
            <w:proofErr w:type="spellStart"/>
            <w:r w:rsidRPr="0052633B">
              <w:rPr>
                <w:rFonts w:ascii="Arial" w:hAnsi="Arial" w:cs="Arial"/>
                <w:bCs/>
                <w:sz w:val="22"/>
                <w:szCs w:val="22"/>
              </w:rPr>
              <w:t>Iselda</w:t>
            </w:r>
            <w:proofErr w:type="spellEnd"/>
            <w:r w:rsidRPr="0052633B">
              <w:rPr>
                <w:rFonts w:ascii="Arial" w:hAnsi="Arial" w:cs="Arial"/>
                <w:bCs/>
                <w:sz w:val="22"/>
                <w:szCs w:val="22"/>
              </w:rPr>
              <w:t xml:space="preserve"> </w:t>
            </w:r>
            <w:proofErr w:type="spellStart"/>
            <w:r w:rsidRPr="0052633B">
              <w:rPr>
                <w:rFonts w:ascii="Arial" w:hAnsi="Arial" w:cs="Arial"/>
                <w:bCs/>
                <w:sz w:val="22"/>
                <w:szCs w:val="22"/>
              </w:rPr>
              <w:t>weisshaupt</w:t>
            </w:r>
            <w:proofErr w:type="spellEnd"/>
          </w:p>
          <w:p w14:paraId="18C932B7"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Técnica de </w:t>
            </w:r>
            <w:proofErr w:type="spellStart"/>
            <w:r w:rsidRPr="0052633B">
              <w:rPr>
                <w:rFonts w:ascii="Arial" w:hAnsi="Arial" w:cs="Arial"/>
                <w:bCs/>
                <w:sz w:val="22"/>
                <w:szCs w:val="22"/>
              </w:rPr>
              <w:t>seguranca</w:t>
            </w:r>
            <w:proofErr w:type="spellEnd"/>
            <w:r w:rsidRPr="0052633B">
              <w:rPr>
                <w:rFonts w:ascii="Arial" w:hAnsi="Arial" w:cs="Arial"/>
                <w:bCs/>
                <w:sz w:val="22"/>
                <w:szCs w:val="22"/>
              </w:rPr>
              <w:t xml:space="preserve"> no trabalho</w:t>
            </w:r>
          </w:p>
          <w:p w14:paraId="79AB4DD9"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10314-1</w:t>
            </w:r>
          </w:p>
        </w:tc>
        <w:tc>
          <w:tcPr>
            <w:tcW w:w="3407" w:type="dxa"/>
            <w:tcBorders>
              <w:top w:val="nil"/>
              <w:left w:val="outset" w:sz="6" w:space="0" w:color="auto"/>
              <w:bottom w:val="outset" w:sz="6" w:space="0" w:color="auto"/>
              <w:right w:val="outset" w:sz="6" w:space="0" w:color="auto"/>
            </w:tcBorders>
            <w:vAlign w:val="center"/>
            <w:hideMark/>
          </w:tcPr>
          <w:p w14:paraId="3BD686F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Suplente:Elivanda</w:t>
            </w:r>
            <w:proofErr w:type="spellEnd"/>
            <w:r w:rsidRPr="0052633B">
              <w:rPr>
                <w:rFonts w:ascii="Arial" w:hAnsi="Arial" w:cs="Arial"/>
                <w:bCs/>
                <w:sz w:val="22"/>
                <w:szCs w:val="22"/>
              </w:rPr>
              <w:t xml:space="preserve"> silva de abreu</w:t>
            </w:r>
          </w:p>
          <w:p w14:paraId="300401B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w:t>
            </w:r>
            <w:r w:rsidRPr="0052633B">
              <w:rPr>
                <w:rFonts w:ascii="Arial" w:hAnsi="Arial" w:cs="Arial"/>
                <w:sz w:val="22"/>
                <w:szCs w:val="22"/>
              </w:rPr>
              <w:t xml:space="preserve"> Gestor de projeto</w:t>
            </w:r>
          </w:p>
          <w:p w14:paraId="24C21FAC"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sz w:val="22"/>
                <w:szCs w:val="22"/>
              </w:rPr>
              <w:t>11855-1</w:t>
            </w:r>
          </w:p>
        </w:tc>
      </w:tr>
      <w:tr w:rsidR="0052633B" w:rsidRPr="0052633B" w14:paraId="533DEB44"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0023905E"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t>Secretaria Municipal de Finanças e Orçamento</w:t>
            </w:r>
          </w:p>
        </w:tc>
        <w:tc>
          <w:tcPr>
            <w:tcW w:w="2865" w:type="dxa"/>
            <w:tcBorders>
              <w:top w:val="nil"/>
              <w:left w:val="outset" w:sz="6" w:space="0" w:color="auto"/>
              <w:bottom w:val="outset" w:sz="6" w:space="0" w:color="auto"/>
              <w:right w:val="outset" w:sz="6" w:space="0" w:color="auto"/>
            </w:tcBorders>
            <w:vAlign w:val="center"/>
            <w:hideMark/>
          </w:tcPr>
          <w:p w14:paraId="6F6607F0"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t xml:space="preserve">Fiscal: </w:t>
            </w:r>
            <w:proofErr w:type="spellStart"/>
            <w:r w:rsidRPr="0052633B">
              <w:rPr>
                <w:rFonts w:ascii="Arial" w:hAnsi="Arial" w:cs="Arial"/>
                <w:sz w:val="22"/>
                <w:szCs w:val="22"/>
              </w:rPr>
              <w:t>Wiviane</w:t>
            </w:r>
            <w:proofErr w:type="spellEnd"/>
            <w:r w:rsidRPr="0052633B">
              <w:rPr>
                <w:rFonts w:ascii="Arial" w:hAnsi="Arial" w:cs="Arial"/>
                <w:sz w:val="22"/>
                <w:szCs w:val="22"/>
              </w:rPr>
              <w:t xml:space="preserve"> </w:t>
            </w:r>
            <w:proofErr w:type="spellStart"/>
            <w:r w:rsidRPr="0052633B">
              <w:rPr>
                <w:rFonts w:ascii="Arial" w:hAnsi="Arial" w:cs="Arial"/>
                <w:sz w:val="22"/>
                <w:szCs w:val="22"/>
              </w:rPr>
              <w:t>lautert</w:t>
            </w:r>
            <w:proofErr w:type="spellEnd"/>
            <w:r w:rsidRPr="0052633B">
              <w:rPr>
                <w:rFonts w:ascii="Arial" w:hAnsi="Arial" w:cs="Arial"/>
                <w:sz w:val="22"/>
                <w:szCs w:val="22"/>
              </w:rPr>
              <w:t xml:space="preserve"> da cruz </w:t>
            </w:r>
            <w:proofErr w:type="spellStart"/>
            <w:r w:rsidRPr="0052633B">
              <w:rPr>
                <w:rFonts w:ascii="Arial" w:hAnsi="Arial" w:cs="Arial"/>
                <w:sz w:val="22"/>
                <w:szCs w:val="22"/>
              </w:rPr>
              <w:t>deconto</w:t>
            </w:r>
            <w:proofErr w:type="spellEnd"/>
          </w:p>
          <w:p w14:paraId="384B7F52"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lastRenderedPageBreak/>
              <w:t>Cargo: líder de equipe</w:t>
            </w:r>
          </w:p>
          <w:p w14:paraId="43603BB0"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t xml:space="preserve">Matrícula: </w:t>
            </w:r>
            <w:r w:rsidRPr="0052633B">
              <w:rPr>
                <w:rFonts w:ascii="Arial" w:hAnsi="Arial" w:cs="Arial"/>
                <w:b/>
                <w:bCs/>
                <w:sz w:val="22"/>
                <w:szCs w:val="22"/>
              </w:rPr>
              <w:t>4117</w:t>
            </w:r>
          </w:p>
        </w:tc>
        <w:tc>
          <w:tcPr>
            <w:tcW w:w="3407" w:type="dxa"/>
            <w:tcBorders>
              <w:top w:val="nil"/>
              <w:left w:val="outset" w:sz="6" w:space="0" w:color="auto"/>
              <w:bottom w:val="outset" w:sz="6" w:space="0" w:color="auto"/>
              <w:right w:val="outset" w:sz="6" w:space="0" w:color="auto"/>
            </w:tcBorders>
            <w:vAlign w:val="center"/>
            <w:hideMark/>
          </w:tcPr>
          <w:p w14:paraId="5DDEB30A"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lastRenderedPageBreak/>
              <w:t xml:space="preserve">Suplente: Elis regina da silva </w:t>
            </w:r>
            <w:proofErr w:type="spellStart"/>
            <w:r w:rsidRPr="0052633B">
              <w:rPr>
                <w:rFonts w:ascii="Arial" w:hAnsi="Arial" w:cs="Arial"/>
                <w:sz w:val="22"/>
                <w:szCs w:val="22"/>
              </w:rPr>
              <w:t>muller</w:t>
            </w:r>
            <w:proofErr w:type="spellEnd"/>
          </w:p>
          <w:p w14:paraId="43877A3F"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lastRenderedPageBreak/>
              <w:t xml:space="preserve">Cargo: chefe de </w:t>
            </w:r>
            <w:proofErr w:type="spellStart"/>
            <w:r w:rsidRPr="0052633B">
              <w:rPr>
                <w:rFonts w:ascii="Arial" w:hAnsi="Arial" w:cs="Arial"/>
                <w:sz w:val="22"/>
                <w:szCs w:val="22"/>
              </w:rPr>
              <w:t>unidadel</w:t>
            </w:r>
            <w:proofErr w:type="spellEnd"/>
          </w:p>
          <w:p w14:paraId="3F69A724"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r w:rsidRPr="0052633B">
              <w:rPr>
                <w:rFonts w:ascii="Arial" w:hAnsi="Arial" w:cs="Arial"/>
                <w:sz w:val="22"/>
                <w:szCs w:val="22"/>
              </w:rPr>
              <w:t xml:space="preserve">Matrícula: </w:t>
            </w:r>
            <w:r w:rsidRPr="0052633B">
              <w:rPr>
                <w:rFonts w:ascii="Arial" w:hAnsi="Arial" w:cs="Arial"/>
                <w:b/>
                <w:bCs/>
                <w:sz w:val="22"/>
                <w:szCs w:val="22"/>
              </w:rPr>
              <w:t>11788</w:t>
            </w:r>
          </w:p>
        </w:tc>
      </w:tr>
      <w:tr w:rsidR="0052633B" w:rsidRPr="0052633B" w14:paraId="03945195"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09776BB8"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lastRenderedPageBreak/>
              <w:t>Secretaria de Obras e Serviços Urbanos</w:t>
            </w:r>
          </w:p>
        </w:tc>
        <w:tc>
          <w:tcPr>
            <w:tcW w:w="2865" w:type="dxa"/>
            <w:tcBorders>
              <w:top w:val="nil"/>
              <w:left w:val="outset" w:sz="6" w:space="0" w:color="auto"/>
              <w:bottom w:val="outset" w:sz="6" w:space="0" w:color="auto"/>
              <w:right w:val="outset" w:sz="6" w:space="0" w:color="auto"/>
            </w:tcBorders>
            <w:vAlign w:val="center"/>
            <w:hideMark/>
          </w:tcPr>
          <w:p w14:paraId="456C276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Fiscal: </w:t>
            </w:r>
            <w:r w:rsidRPr="0052633B">
              <w:rPr>
                <w:rFonts w:ascii="Arial" w:hAnsi="Arial" w:cs="Arial"/>
                <w:sz w:val="22"/>
                <w:szCs w:val="22"/>
              </w:rPr>
              <w:t xml:space="preserve">Junior </w:t>
            </w:r>
            <w:proofErr w:type="spellStart"/>
            <w:r w:rsidRPr="0052633B">
              <w:rPr>
                <w:rFonts w:ascii="Arial" w:hAnsi="Arial" w:cs="Arial"/>
                <w:sz w:val="22"/>
                <w:szCs w:val="22"/>
              </w:rPr>
              <w:t>cesar</w:t>
            </w:r>
            <w:proofErr w:type="spellEnd"/>
            <w:r w:rsidRPr="0052633B">
              <w:rPr>
                <w:rFonts w:ascii="Arial" w:hAnsi="Arial" w:cs="Arial"/>
                <w:sz w:val="22"/>
                <w:szCs w:val="22"/>
              </w:rPr>
              <w:t xml:space="preserve"> </w:t>
            </w:r>
            <w:proofErr w:type="spellStart"/>
            <w:r w:rsidRPr="0052633B">
              <w:rPr>
                <w:rFonts w:ascii="Arial" w:hAnsi="Arial" w:cs="Arial"/>
                <w:sz w:val="22"/>
                <w:szCs w:val="22"/>
              </w:rPr>
              <w:t>ferreira</w:t>
            </w:r>
            <w:proofErr w:type="spellEnd"/>
          </w:p>
          <w:p w14:paraId="613108D7"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Engenheiro eletricista</w:t>
            </w:r>
          </w:p>
          <w:p w14:paraId="312CF932"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14901</w:t>
            </w:r>
          </w:p>
        </w:tc>
        <w:tc>
          <w:tcPr>
            <w:tcW w:w="3407" w:type="dxa"/>
            <w:tcBorders>
              <w:top w:val="nil"/>
              <w:left w:val="outset" w:sz="6" w:space="0" w:color="auto"/>
              <w:bottom w:val="outset" w:sz="6" w:space="0" w:color="auto"/>
              <w:right w:val="outset" w:sz="6" w:space="0" w:color="auto"/>
            </w:tcBorders>
            <w:vAlign w:val="center"/>
            <w:hideMark/>
          </w:tcPr>
          <w:p w14:paraId="2560CBE2"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Cs/>
                <w:sz w:val="22"/>
                <w:szCs w:val="22"/>
              </w:rPr>
              <w:t xml:space="preserve">Fiscal: </w:t>
            </w:r>
            <w:proofErr w:type="spellStart"/>
            <w:r w:rsidRPr="0052633B">
              <w:rPr>
                <w:rFonts w:ascii="Arial" w:hAnsi="Arial" w:cs="Arial"/>
                <w:sz w:val="22"/>
                <w:szCs w:val="22"/>
              </w:rPr>
              <w:t>Ozeias</w:t>
            </w:r>
            <w:proofErr w:type="spellEnd"/>
            <w:r w:rsidRPr="0052633B">
              <w:rPr>
                <w:rFonts w:ascii="Arial" w:hAnsi="Arial" w:cs="Arial"/>
                <w:sz w:val="22"/>
                <w:szCs w:val="22"/>
              </w:rPr>
              <w:t xml:space="preserve"> dos reis e </w:t>
            </w:r>
            <w:proofErr w:type="spellStart"/>
            <w:r w:rsidRPr="0052633B">
              <w:rPr>
                <w:rFonts w:ascii="Arial" w:hAnsi="Arial" w:cs="Arial"/>
                <w:sz w:val="22"/>
                <w:szCs w:val="22"/>
              </w:rPr>
              <w:t>souza</w:t>
            </w:r>
            <w:proofErr w:type="spellEnd"/>
          </w:p>
          <w:p w14:paraId="0D7A52FA"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MOTORISTA II</w:t>
            </w:r>
          </w:p>
          <w:p w14:paraId="28CE0B4D"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8299</w:t>
            </w:r>
            <w:r w:rsidRPr="0052633B">
              <w:rPr>
                <w:rFonts w:ascii="Arial" w:hAnsi="Arial" w:cs="Arial"/>
                <w:bCs/>
                <w:sz w:val="22"/>
                <w:szCs w:val="22"/>
              </w:rPr>
              <w:t>1</w:t>
            </w:r>
          </w:p>
        </w:tc>
      </w:tr>
      <w:tr w:rsidR="0052633B" w:rsidRPr="0052633B" w14:paraId="50FC4DA5"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6C0A74FA"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Municipal de Segurança e Trânsito</w:t>
            </w:r>
          </w:p>
        </w:tc>
        <w:tc>
          <w:tcPr>
            <w:tcW w:w="2865" w:type="dxa"/>
            <w:tcBorders>
              <w:top w:val="nil"/>
              <w:left w:val="outset" w:sz="6" w:space="0" w:color="auto"/>
              <w:bottom w:val="outset" w:sz="6" w:space="0" w:color="auto"/>
              <w:right w:val="outset" w:sz="6" w:space="0" w:color="auto"/>
            </w:tcBorders>
            <w:vAlign w:val="center"/>
            <w:hideMark/>
          </w:tcPr>
          <w:p w14:paraId="68368F55"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Fiscal: Vinicius Fogaça Salomão</w:t>
            </w:r>
          </w:p>
          <w:p w14:paraId="10259B1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Gestor de projeto</w:t>
            </w:r>
          </w:p>
          <w:p w14:paraId="0DBC0B8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16738</w:t>
            </w:r>
          </w:p>
        </w:tc>
        <w:tc>
          <w:tcPr>
            <w:tcW w:w="3407" w:type="dxa"/>
            <w:tcBorders>
              <w:top w:val="nil"/>
              <w:left w:val="outset" w:sz="6" w:space="0" w:color="auto"/>
              <w:bottom w:val="outset" w:sz="6" w:space="0" w:color="auto"/>
              <w:right w:val="outset" w:sz="6" w:space="0" w:color="auto"/>
            </w:tcBorders>
            <w:vAlign w:val="center"/>
            <w:hideMark/>
          </w:tcPr>
          <w:p w14:paraId="02127CF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Suplente: Lucas Jose </w:t>
            </w:r>
            <w:proofErr w:type="spellStart"/>
            <w:r w:rsidRPr="0052633B">
              <w:rPr>
                <w:rFonts w:ascii="Arial" w:hAnsi="Arial" w:cs="Arial"/>
                <w:bCs/>
                <w:sz w:val="22"/>
                <w:szCs w:val="22"/>
              </w:rPr>
              <w:t>zanateli</w:t>
            </w:r>
            <w:proofErr w:type="spellEnd"/>
            <w:r w:rsidRPr="0052633B">
              <w:rPr>
                <w:rFonts w:ascii="Arial" w:hAnsi="Arial" w:cs="Arial"/>
                <w:bCs/>
                <w:sz w:val="22"/>
                <w:szCs w:val="22"/>
              </w:rPr>
              <w:t xml:space="preserve"> </w:t>
            </w:r>
            <w:proofErr w:type="spellStart"/>
            <w:r w:rsidRPr="0052633B">
              <w:rPr>
                <w:rFonts w:ascii="Arial" w:hAnsi="Arial" w:cs="Arial"/>
                <w:bCs/>
                <w:sz w:val="22"/>
                <w:szCs w:val="22"/>
              </w:rPr>
              <w:t>webber</w:t>
            </w:r>
            <w:proofErr w:type="spellEnd"/>
          </w:p>
          <w:p w14:paraId="1A515B3D"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Assessor</w:t>
            </w:r>
          </w:p>
          <w:p w14:paraId="3E25F387"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16690</w:t>
            </w:r>
          </w:p>
        </w:tc>
      </w:tr>
      <w:tr w:rsidR="0052633B" w:rsidRPr="0052633B" w14:paraId="422BFD2C"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7A3B9758"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 xml:space="preserve">Secretaria Municipal de Meio Ambiente e Desenvolvimento </w:t>
            </w:r>
            <w:proofErr w:type="spellStart"/>
            <w:r w:rsidRPr="0052633B">
              <w:rPr>
                <w:rFonts w:ascii="Arial" w:hAnsi="Arial" w:cs="Arial"/>
                <w:bCs/>
                <w:sz w:val="22"/>
                <w:szCs w:val="22"/>
              </w:rPr>
              <w:t>Sustentáve</w:t>
            </w:r>
            <w:proofErr w:type="spellEnd"/>
          </w:p>
        </w:tc>
        <w:tc>
          <w:tcPr>
            <w:tcW w:w="2865" w:type="dxa"/>
            <w:tcBorders>
              <w:top w:val="nil"/>
              <w:left w:val="outset" w:sz="6" w:space="0" w:color="auto"/>
              <w:bottom w:val="outset" w:sz="6" w:space="0" w:color="auto"/>
              <w:right w:val="outset" w:sz="6" w:space="0" w:color="auto"/>
            </w:tcBorders>
            <w:vAlign w:val="center"/>
            <w:hideMark/>
          </w:tcPr>
          <w:p w14:paraId="5B29F418"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Fiscal: </w:t>
            </w:r>
            <w:r w:rsidRPr="0052633B">
              <w:rPr>
                <w:rFonts w:ascii="Arial" w:hAnsi="Arial" w:cs="Arial"/>
                <w:bCs/>
                <w:iCs/>
                <w:sz w:val="22"/>
                <w:szCs w:val="22"/>
              </w:rPr>
              <w:t>Zenaide Rocha</w:t>
            </w:r>
          </w:p>
          <w:p w14:paraId="73861090"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bCs/>
                <w:iCs/>
                <w:sz w:val="22"/>
                <w:szCs w:val="22"/>
              </w:rPr>
              <w:t>Chefe de equipamento</w:t>
            </w:r>
          </w:p>
          <w:p w14:paraId="793647F7"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599</w:t>
            </w:r>
          </w:p>
        </w:tc>
        <w:tc>
          <w:tcPr>
            <w:tcW w:w="3407" w:type="dxa"/>
            <w:tcBorders>
              <w:top w:val="nil"/>
              <w:left w:val="outset" w:sz="6" w:space="0" w:color="auto"/>
              <w:bottom w:val="outset" w:sz="6" w:space="0" w:color="auto"/>
              <w:right w:val="outset" w:sz="6" w:space="0" w:color="auto"/>
            </w:tcBorders>
            <w:vAlign w:val="center"/>
            <w:hideMark/>
          </w:tcPr>
          <w:p w14:paraId="3273BF0D"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Fiscal: </w:t>
            </w:r>
            <w:r w:rsidRPr="0052633B">
              <w:rPr>
                <w:rFonts w:ascii="Arial" w:hAnsi="Arial" w:cs="Arial"/>
                <w:sz w:val="22"/>
                <w:szCs w:val="22"/>
              </w:rPr>
              <w:t xml:space="preserve">Angelica aparecida </w:t>
            </w:r>
            <w:proofErr w:type="spellStart"/>
            <w:r w:rsidRPr="0052633B">
              <w:rPr>
                <w:rFonts w:ascii="Arial" w:hAnsi="Arial" w:cs="Arial"/>
                <w:sz w:val="22"/>
                <w:szCs w:val="22"/>
              </w:rPr>
              <w:t>gamboa</w:t>
            </w:r>
            <w:proofErr w:type="spellEnd"/>
          </w:p>
          <w:p w14:paraId="1D7513FE"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Cargo:</w:t>
            </w:r>
            <w:r w:rsidRPr="0052633B">
              <w:rPr>
                <w:rFonts w:ascii="Arial" w:hAnsi="Arial" w:cs="Arial"/>
                <w:sz w:val="22"/>
                <w:szCs w:val="22"/>
              </w:rPr>
              <w:t>Auxiliar</w:t>
            </w:r>
            <w:proofErr w:type="spellEnd"/>
            <w:r w:rsidRPr="0052633B">
              <w:rPr>
                <w:rFonts w:ascii="Arial" w:hAnsi="Arial" w:cs="Arial"/>
                <w:sz w:val="22"/>
                <w:szCs w:val="22"/>
              </w:rPr>
              <w:t xml:space="preserve"> de serviços gerais</w:t>
            </w:r>
          </w:p>
          <w:p w14:paraId="2F8CA89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sz w:val="22"/>
                <w:szCs w:val="22"/>
              </w:rPr>
              <w:t>4289</w:t>
            </w:r>
          </w:p>
        </w:tc>
      </w:tr>
      <w:tr w:rsidR="0052633B" w:rsidRPr="0052633B" w14:paraId="3FFA8713" w14:textId="77777777" w:rsidTr="0052633B">
        <w:trPr>
          <w:trHeight w:val="2086"/>
          <w:jc w:val="center"/>
        </w:trPr>
        <w:tc>
          <w:tcPr>
            <w:tcW w:w="3111" w:type="dxa"/>
            <w:tcBorders>
              <w:top w:val="nil"/>
              <w:left w:val="outset" w:sz="6" w:space="0" w:color="auto"/>
              <w:bottom w:val="outset" w:sz="6" w:space="0" w:color="auto"/>
              <w:right w:val="outset" w:sz="6" w:space="0" w:color="auto"/>
            </w:tcBorders>
            <w:vAlign w:val="center"/>
            <w:hideMark/>
          </w:tcPr>
          <w:p w14:paraId="2C9C5ECC"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Municipal de Educação</w:t>
            </w:r>
          </w:p>
        </w:tc>
        <w:tc>
          <w:tcPr>
            <w:tcW w:w="2865" w:type="dxa"/>
            <w:tcBorders>
              <w:top w:val="nil"/>
              <w:left w:val="outset" w:sz="6" w:space="0" w:color="auto"/>
              <w:bottom w:val="outset" w:sz="6" w:space="0" w:color="auto"/>
              <w:right w:val="outset" w:sz="6" w:space="0" w:color="auto"/>
            </w:tcBorders>
            <w:vAlign w:val="center"/>
            <w:hideMark/>
          </w:tcPr>
          <w:p w14:paraId="05ED7B79"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proofErr w:type="spellStart"/>
            <w:r w:rsidRPr="0052633B">
              <w:rPr>
                <w:rFonts w:ascii="Arial" w:hAnsi="Arial" w:cs="Arial"/>
                <w:bCs/>
                <w:sz w:val="22"/>
                <w:szCs w:val="22"/>
              </w:rPr>
              <w:t>Fiscal:</w:t>
            </w:r>
            <w:r w:rsidRPr="0052633B">
              <w:rPr>
                <w:rFonts w:ascii="Arial" w:hAnsi="Arial" w:cs="Arial"/>
                <w:sz w:val="22"/>
                <w:szCs w:val="22"/>
              </w:rPr>
              <w:t>Raquel</w:t>
            </w:r>
            <w:proofErr w:type="spellEnd"/>
            <w:r w:rsidRPr="0052633B">
              <w:rPr>
                <w:rFonts w:ascii="Arial" w:hAnsi="Arial" w:cs="Arial"/>
                <w:sz w:val="22"/>
                <w:szCs w:val="22"/>
              </w:rPr>
              <w:t xml:space="preserve"> </w:t>
            </w:r>
            <w:proofErr w:type="spellStart"/>
            <w:proofErr w:type="gramStart"/>
            <w:r w:rsidRPr="0052633B">
              <w:rPr>
                <w:rFonts w:ascii="Arial" w:hAnsi="Arial" w:cs="Arial"/>
                <w:sz w:val="22"/>
                <w:szCs w:val="22"/>
              </w:rPr>
              <w:t>gonçalves</w:t>
            </w:r>
            <w:proofErr w:type="spellEnd"/>
            <w:proofErr w:type="gramEnd"/>
            <w:r w:rsidRPr="0052633B">
              <w:rPr>
                <w:rFonts w:ascii="Arial" w:hAnsi="Arial" w:cs="Arial"/>
                <w:sz w:val="22"/>
                <w:szCs w:val="22"/>
              </w:rPr>
              <w:t xml:space="preserve"> </w:t>
            </w:r>
            <w:proofErr w:type="spellStart"/>
            <w:r w:rsidRPr="0052633B">
              <w:rPr>
                <w:rFonts w:ascii="Arial" w:hAnsi="Arial" w:cs="Arial"/>
                <w:sz w:val="22"/>
                <w:szCs w:val="22"/>
              </w:rPr>
              <w:t>peter</w:t>
            </w:r>
            <w:proofErr w:type="spellEnd"/>
          </w:p>
          <w:p w14:paraId="02A68FC0"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Cargo:</w:t>
            </w:r>
            <w:r w:rsidRPr="0052633B">
              <w:rPr>
                <w:rFonts w:ascii="Arial" w:hAnsi="Arial" w:cs="Arial"/>
                <w:sz w:val="22"/>
                <w:szCs w:val="22"/>
              </w:rPr>
              <w:t>Nutricionista</w:t>
            </w:r>
            <w:proofErr w:type="spellEnd"/>
          </w:p>
          <w:p w14:paraId="4AE57478"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17736</w:t>
            </w:r>
          </w:p>
        </w:tc>
        <w:tc>
          <w:tcPr>
            <w:tcW w:w="3407" w:type="dxa"/>
            <w:tcBorders>
              <w:top w:val="nil"/>
              <w:left w:val="outset" w:sz="6" w:space="0" w:color="auto"/>
              <w:bottom w:val="outset" w:sz="6" w:space="0" w:color="auto"/>
              <w:right w:val="outset" w:sz="6" w:space="0" w:color="auto"/>
            </w:tcBorders>
            <w:vAlign w:val="center"/>
            <w:hideMark/>
          </w:tcPr>
          <w:p w14:paraId="5FB1F084"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Cs/>
                <w:sz w:val="22"/>
                <w:szCs w:val="22"/>
              </w:rPr>
              <w:t xml:space="preserve">Suplente: </w:t>
            </w:r>
            <w:r w:rsidRPr="0052633B">
              <w:rPr>
                <w:rFonts w:ascii="Arial" w:hAnsi="Arial" w:cs="Arial"/>
                <w:sz w:val="22"/>
                <w:szCs w:val="22"/>
              </w:rPr>
              <w:t xml:space="preserve">Sonia pereira </w:t>
            </w:r>
            <w:proofErr w:type="spellStart"/>
            <w:r w:rsidRPr="0052633B">
              <w:rPr>
                <w:rFonts w:ascii="Arial" w:hAnsi="Arial" w:cs="Arial"/>
                <w:sz w:val="22"/>
                <w:szCs w:val="22"/>
              </w:rPr>
              <w:t>alexandre</w:t>
            </w:r>
            <w:proofErr w:type="spellEnd"/>
            <w:r w:rsidRPr="0052633B">
              <w:rPr>
                <w:rFonts w:ascii="Arial" w:hAnsi="Arial" w:cs="Arial"/>
                <w:sz w:val="22"/>
                <w:szCs w:val="22"/>
              </w:rPr>
              <w:t xml:space="preserve"> </w:t>
            </w:r>
            <w:proofErr w:type="spellStart"/>
            <w:r w:rsidRPr="0052633B">
              <w:rPr>
                <w:rFonts w:ascii="Arial" w:hAnsi="Arial" w:cs="Arial"/>
                <w:sz w:val="22"/>
                <w:szCs w:val="22"/>
              </w:rPr>
              <w:t>fernandes</w:t>
            </w:r>
            <w:proofErr w:type="spellEnd"/>
          </w:p>
          <w:p w14:paraId="4864EF63"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Técnico administrativo educacional</w:t>
            </w:r>
          </w:p>
          <w:p w14:paraId="63409755" w14:textId="74B7E75D"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6202</w:t>
            </w:r>
            <w:r>
              <w:rPr>
                <w:rFonts w:ascii="Arial" w:hAnsi="Arial" w:cs="Arial"/>
                <w:b/>
                <w:bCs/>
                <w:sz w:val="22"/>
                <w:szCs w:val="22"/>
              </w:rPr>
              <w:t xml:space="preserve"> </w:t>
            </w:r>
          </w:p>
        </w:tc>
      </w:tr>
      <w:tr w:rsidR="0052633B" w:rsidRPr="0052633B" w14:paraId="6AE35D86"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091CACA9"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Municipal de Assistência Social</w:t>
            </w:r>
          </w:p>
        </w:tc>
        <w:tc>
          <w:tcPr>
            <w:tcW w:w="2865" w:type="dxa"/>
            <w:tcBorders>
              <w:top w:val="nil"/>
              <w:left w:val="outset" w:sz="6" w:space="0" w:color="auto"/>
              <w:bottom w:val="outset" w:sz="6" w:space="0" w:color="auto"/>
              <w:right w:val="outset" w:sz="6" w:space="0" w:color="auto"/>
            </w:tcBorders>
            <w:vAlign w:val="center"/>
            <w:hideMark/>
          </w:tcPr>
          <w:p w14:paraId="2C18912F"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Fiscal: </w:t>
            </w:r>
            <w:r w:rsidRPr="0052633B">
              <w:rPr>
                <w:rFonts w:ascii="Arial" w:hAnsi="Arial" w:cs="Arial"/>
                <w:sz w:val="22"/>
                <w:szCs w:val="22"/>
              </w:rPr>
              <w:t xml:space="preserve">Mariana </w:t>
            </w:r>
            <w:proofErr w:type="gramStart"/>
            <w:r w:rsidRPr="0052633B">
              <w:rPr>
                <w:rFonts w:ascii="Arial" w:hAnsi="Arial" w:cs="Arial"/>
                <w:sz w:val="22"/>
                <w:szCs w:val="22"/>
              </w:rPr>
              <w:t>aparecida</w:t>
            </w:r>
            <w:proofErr w:type="gramEnd"/>
            <w:r w:rsidRPr="0052633B">
              <w:rPr>
                <w:rFonts w:ascii="Arial" w:hAnsi="Arial" w:cs="Arial"/>
                <w:sz w:val="22"/>
                <w:szCs w:val="22"/>
              </w:rPr>
              <w:t xml:space="preserve"> </w:t>
            </w:r>
            <w:proofErr w:type="spellStart"/>
            <w:r w:rsidRPr="0052633B">
              <w:rPr>
                <w:rFonts w:ascii="Arial" w:hAnsi="Arial" w:cs="Arial"/>
                <w:sz w:val="22"/>
                <w:szCs w:val="22"/>
              </w:rPr>
              <w:t>pachori</w:t>
            </w:r>
            <w:proofErr w:type="spellEnd"/>
            <w:r w:rsidRPr="0052633B">
              <w:rPr>
                <w:rFonts w:ascii="Arial" w:hAnsi="Arial" w:cs="Arial"/>
                <w:sz w:val="22"/>
                <w:szCs w:val="22"/>
              </w:rPr>
              <w:t xml:space="preserve"> de </w:t>
            </w:r>
            <w:proofErr w:type="spellStart"/>
            <w:r w:rsidRPr="0052633B">
              <w:rPr>
                <w:rFonts w:ascii="Arial" w:hAnsi="Arial" w:cs="Arial"/>
                <w:sz w:val="22"/>
                <w:szCs w:val="22"/>
              </w:rPr>
              <w:t>souza</w:t>
            </w:r>
            <w:proofErr w:type="spellEnd"/>
          </w:p>
          <w:p w14:paraId="45867DF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Supervisor II</w:t>
            </w:r>
          </w:p>
          <w:p w14:paraId="539BF21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16422</w:t>
            </w:r>
          </w:p>
        </w:tc>
        <w:tc>
          <w:tcPr>
            <w:tcW w:w="3407" w:type="dxa"/>
            <w:tcBorders>
              <w:top w:val="nil"/>
              <w:left w:val="outset" w:sz="6" w:space="0" w:color="auto"/>
              <w:bottom w:val="outset" w:sz="6" w:space="0" w:color="auto"/>
              <w:right w:val="outset" w:sz="6" w:space="0" w:color="auto"/>
            </w:tcBorders>
            <w:vAlign w:val="center"/>
            <w:hideMark/>
          </w:tcPr>
          <w:p w14:paraId="20A2D8B0"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proofErr w:type="spellStart"/>
            <w:r w:rsidRPr="0052633B">
              <w:rPr>
                <w:rFonts w:ascii="Arial" w:hAnsi="Arial" w:cs="Arial"/>
                <w:bCs/>
                <w:sz w:val="22"/>
                <w:szCs w:val="22"/>
              </w:rPr>
              <w:t>Suplente:</w:t>
            </w:r>
            <w:r w:rsidRPr="0052633B">
              <w:rPr>
                <w:rFonts w:ascii="Arial" w:hAnsi="Arial" w:cs="Arial"/>
                <w:sz w:val="22"/>
                <w:szCs w:val="22"/>
              </w:rPr>
              <w:t>João</w:t>
            </w:r>
            <w:proofErr w:type="spellEnd"/>
            <w:r w:rsidRPr="0052633B">
              <w:rPr>
                <w:rFonts w:ascii="Arial" w:hAnsi="Arial" w:cs="Arial"/>
                <w:sz w:val="22"/>
                <w:szCs w:val="22"/>
              </w:rPr>
              <w:t xml:space="preserve"> </w:t>
            </w:r>
            <w:proofErr w:type="spellStart"/>
            <w:proofErr w:type="gramStart"/>
            <w:r w:rsidRPr="0052633B">
              <w:rPr>
                <w:rFonts w:ascii="Arial" w:hAnsi="Arial" w:cs="Arial"/>
                <w:sz w:val="22"/>
                <w:szCs w:val="22"/>
              </w:rPr>
              <w:t>carlos</w:t>
            </w:r>
            <w:proofErr w:type="spellEnd"/>
            <w:proofErr w:type="gramEnd"/>
            <w:r w:rsidRPr="0052633B">
              <w:rPr>
                <w:rFonts w:ascii="Arial" w:hAnsi="Arial" w:cs="Arial"/>
                <w:sz w:val="22"/>
                <w:szCs w:val="22"/>
              </w:rPr>
              <w:t xml:space="preserve"> ramos</w:t>
            </w:r>
          </w:p>
          <w:p w14:paraId="225F8F3D"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Assistente 1</w:t>
            </w:r>
          </w:p>
          <w:p w14:paraId="4706CC95"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17420</w:t>
            </w:r>
            <w:r w:rsidRPr="0052633B">
              <w:rPr>
                <w:rFonts w:ascii="Arial" w:hAnsi="Arial" w:cs="Arial"/>
                <w:sz w:val="22"/>
                <w:szCs w:val="22"/>
              </w:rPr>
              <w:t xml:space="preserve"> - 1</w:t>
            </w:r>
          </w:p>
        </w:tc>
      </w:tr>
      <w:tr w:rsidR="0052633B" w:rsidRPr="0052633B" w14:paraId="05275B49"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2F87BF03"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Municipal de Saúde</w:t>
            </w:r>
          </w:p>
        </w:tc>
        <w:tc>
          <w:tcPr>
            <w:tcW w:w="2865" w:type="dxa"/>
            <w:tcBorders>
              <w:top w:val="nil"/>
              <w:left w:val="outset" w:sz="6" w:space="0" w:color="auto"/>
              <w:bottom w:val="outset" w:sz="6" w:space="0" w:color="auto"/>
              <w:right w:val="outset" w:sz="6" w:space="0" w:color="auto"/>
            </w:tcBorders>
            <w:vAlign w:val="center"/>
            <w:hideMark/>
          </w:tcPr>
          <w:p w14:paraId="05B7AE22" w14:textId="77777777" w:rsidR="0052633B" w:rsidRPr="0052633B" w:rsidRDefault="0052633B" w:rsidP="0052633B">
            <w:pPr>
              <w:pStyle w:val="Default"/>
              <w:spacing w:beforeLines="50" w:before="120" w:afterLines="50" w:after="120" w:line="360" w:lineRule="auto"/>
              <w:jc w:val="both"/>
              <w:rPr>
                <w:rFonts w:ascii="Arial" w:hAnsi="Arial" w:cs="Arial"/>
                <w:b/>
                <w:sz w:val="22"/>
                <w:szCs w:val="22"/>
              </w:rPr>
            </w:pPr>
            <w:r w:rsidRPr="0052633B">
              <w:rPr>
                <w:rFonts w:ascii="Arial" w:hAnsi="Arial" w:cs="Arial"/>
                <w:bCs/>
                <w:sz w:val="22"/>
                <w:szCs w:val="22"/>
              </w:rPr>
              <w:t>Fiscal: Silvia regina de oliveira</w:t>
            </w:r>
          </w:p>
          <w:p w14:paraId="72A0123C"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b/>
                <w:sz w:val="22"/>
                <w:szCs w:val="22"/>
              </w:rPr>
              <w:t xml:space="preserve"> </w:t>
            </w:r>
            <w:r w:rsidRPr="0052633B">
              <w:rPr>
                <w:rFonts w:ascii="Arial" w:hAnsi="Arial" w:cs="Arial"/>
                <w:bCs/>
                <w:sz w:val="22"/>
                <w:szCs w:val="22"/>
              </w:rPr>
              <w:t>Agente Comunitário de Saúde</w:t>
            </w:r>
          </w:p>
          <w:p w14:paraId="01E8775F"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9978</w:t>
            </w:r>
          </w:p>
        </w:tc>
        <w:tc>
          <w:tcPr>
            <w:tcW w:w="3407" w:type="dxa"/>
            <w:tcBorders>
              <w:top w:val="nil"/>
              <w:left w:val="outset" w:sz="6" w:space="0" w:color="auto"/>
              <w:bottom w:val="outset" w:sz="6" w:space="0" w:color="auto"/>
              <w:right w:val="outset" w:sz="6" w:space="0" w:color="auto"/>
            </w:tcBorders>
            <w:vAlign w:val="center"/>
            <w:hideMark/>
          </w:tcPr>
          <w:p w14:paraId="4E381675" w14:textId="77777777" w:rsidR="0052633B" w:rsidRPr="0052633B" w:rsidRDefault="0052633B" w:rsidP="0052633B">
            <w:pPr>
              <w:pStyle w:val="Default"/>
              <w:spacing w:beforeLines="50" w:before="120" w:afterLines="50" w:after="120" w:line="360" w:lineRule="auto"/>
              <w:jc w:val="both"/>
              <w:rPr>
                <w:rFonts w:ascii="Arial" w:hAnsi="Arial" w:cs="Arial"/>
                <w:b/>
                <w:sz w:val="22"/>
                <w:szCs w:val="22"/>
              </w:rPr>
            </w:pPr>
            <w:r w:rsidRPr="0052633B">
              <w:rPr>
                <w:rFonts w:ascii="Arial" w:hAnsi="Arial" w:cs="Arial"/>
                <w:bCs/>
                <w:sz w:val="22"/>
                <w:szCs w:val="22"/>
              </w:rPr>
              <w:t xml:space="preserve">Suplente: </w:t>
            </w:r>
            <w:proofErr w:type="spellStart"/>
            <w:r w:rsidRPr="0052633B">
              <w:rPr>
                <w:rFonts w:ascii="Arial" w:hAnsi="Arial" w:cs="Arial"/>
                <w:bCs/>
                <w:sz w:val="22"/>
                <w:szCs w:val="22"/>
              </w:rPr>
              <w:t>Alef</w:t>
            </w:r>
            <w:proofErr w:type="spellEnd"/>
            <w:r w:rsidRPr="0052633B">
              <w:rPr>
                <w:rFonts w:ascii="Arial" w:hAnsi="Arial" w:cs="Arial"/>
                <w:bCs/>
                <w:sz w:val="22"/>
                <w:szCs w:val="22"/>
              </w:rPr>
              <w:t xml:space="preserve"> de </w:t>
            </w:r>
            <w:proofErr w:type="spellStart"/>
            <w:r w:rsidRPr="0052633B">
              <w:rPr>
                <w:rFonts w:ascii="Arial" w:hAnsi="Arial" w:cs="Arial"/>
                <w:bCs/>
                <w:sz w:val="22"/>
                <w:szCs w:val="22"/>
              </w:rPr>
              <w:t>souza</w:t>
            </w:r>
            <w:proofErr w:type="spellEnd"/>
            <w:r w:rsidRPr="0052633B">
              <w:rPr>
                <w:rFonts w:ascii="Arial" w:hAnsi="Arial" w:cs="Arial"/>
                <w:bCs/>
                <w:sz w:val="22"/>
                <w:szCs w:val="22"/>
              </w:rPr>
              <w:t xml:space="preserve"> costa</w:t>
            </w:r>
          </w:p>
          <w:p w14:paraId="58C26105" w14:textId="77777777" w:rsidR="0052633B" w:rsidRPr="0052633B" w:rsidRDefault="0052633B" w:rsidP="0052633B">
            <w:pPr>
              <w:pStyle w:val="Default"/>
              <w:spacing w:beforeLines="50" w:before="120" w:afterLines="50" w:after="120" w:line="360" w:lineRule="auto"/>
              <w:jc w:val="both"/>
              <w:rPr>
                <w:rFonts w:ascii="Arial" w:hAnsi="Arial" w:cs="Arial"/>
                <w:b/>
                <w:sz w:val="22"/>
                <w:szCs w:val="22"/>
              </w:rPr>
            </w:pPr>
            <w:r w:rsidRPr="0052633B">
              <w:rPr>
                <w:rFonts w:ascii="Arial" w:hAnsi="Arial" w:cs="Arial"/>
                <w:bCs/>
                <w:sz w:val="22"/>
                <w:szCs w:val="22"/>
              </w:rPr>
              <w:t>Cargo: Agente de Serviço de Saúde</w:t>
            </w:r>
          </w:p>
          <w:p w14:paraId="3410D77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11897</w:t>
            </w:r>
          </w:p>
        </w:tc>
      </w:tr>
      <w:tr w:rsidR="0052633B" w:rsidRPr="0052633B" w14:paraId="50B65CAD"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51E5AB94"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lastRenderedPageBreak/>
              <w:t>Secretaria Municipal de Governo e Planejamento Estratégico</w:t>
            </w:r>
          </w:p>
        </w:tc>
        <w:tc>
          <w:tcPr>
            <w:tcW w:w="2865" w:type="dxa"/>
            <w:tcBorders>
              <w:top w:val="nil"/>
              <w:left w:val="outset" w:sz="6" w:space="0" w:color="auto"/>
              <w:bottom w:val="outset" w:sz="6" w:space="0" w:color="auto"/>
              <w:right w:val="outset" w:sz="6" w:space="0" w:color="auto"/>
            </w:tcBorders>
            <w:vAlign w:val="center"/>
            <w:hideMark/>
          </w:tcPr>
          <w:p w14:paraId="72F41F1C"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Fiscal:Pedro</w:t>
            </w:r>
            <w:proofErr w:type="spellEnd"/>
            <w:r w:rsidRPr="0052633B">
              <w:rPr>
                <w:rFonts w:ascii="Arial" w:hAnsi="Arial" w:cs="Arial"/>
                <w:bCs/>
                <w:sz w:val="22"/>
                <w:szCs w:val="22"/>
              </w:rPr>
              <w:t xml:space="preserve"> Eduardo Teixeira Coelho De Oliveira</w:t>
            </w:r>
          </w:p>
          <w:p w14:paraId="1A5A66EA"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Gestor De Projeto</w:t>
            </w:r>
          </w:p>
          <w:p w14:paraId="192AEEA9"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17250 - 1</w:t>
            </w:r>
          </w:p>
        </w:tc>
        <w:tc>
          <w:tcPr>
            <w:tcW w:w="3407" w:type="dxa"/>
            <w:tcBorders>
              <w:top w:val="nil"/>
              <w:left w:val="outset" w:sz="6" w:space="0" w:color="auto"/>
              <w:bottom w:val="outset" w:sz="6" w:space="0" w:color="auto"/>
              <w:right w:val="outset" w:sz="6" w:space="0" w:color="auto"/>
            </w:tcBorders>
            <w:vAlign w:val="center"/>
            <w:hideMark/>
          </w:tcPr>
          <w:p w14:paraId="1F128018"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proofErr w:type="spellStart"/>
            <w:r w:rsidRPr="0052633B">
              <w:rPr>
                <w:rFonts w:ascii="Arial" w:hAnsi="Arial" w:cs="Arial"/>
                <w:bCs/>
                <w:sz w:val="22"/>
                <w:szCs w:val="22"/>
              </w:rPr>
              <w:t>Suplente:</w:t>
            </w:r>
            <w:r w:rsidRPr="0052633B">
              <w:rPr>
                <w:rFonts w:ascii="Arial" w:hAnsi="Arial" w:cs="Arial"/>
                <w:b/>
                <w:bCs/>
                <w:sz w:val="22"/>
                <w:szCs w:val="22"/>
              </w:rPr>
              <w:t>F</w:t>
            </w:r>
            <w:r w:rsidRPr="0052633B">
              <w:rPr>
                <w:rFonts w:ascii="Arial" w:hAnsi="Arial" w:cs="Arial"/>
                <w:sz w:val="22"/>
                <w:szCs w:val="22"/>
              </w:rPr>
              <w:t>atima</w:t>
            </w:r>
            <w:proofErr w:type="spellEnd"/>
            <w:r w:rsidRPr="0052633B">
              <w:rPr>
                <w:rFonts w:ascii="Arial" w:hAnsi="Arial" w:cs="Arial"/>
                <w:sz w:val="22"/>
                <w:szCs w:val="22"/>
              </w:rPr>
              <w:t xml:space="preserve"> aparecida de matos </w:t>
            </w:r>
            <w:proofErr w:type="spellStart"/>
            <w:r w:rsidRPr="0052633B">
              <w:rPr>
                <w:rFonts w:ascii="Arial" w:hAnsi="Arial" w:cs="Arial"/>
                <w:sz w:val="22"/>
                <w:szCs w:val="22"/>
              </w:rPr>
              <w:t>barboza</w:t>
            </w:r>
            <w:proofErr w:type="spellEnd"/>
          </w:p>
          <w:p w14:paraId="23C8E320"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Gestor de projeto</w:t>
            </w:r>
          </w:p>
          <w:p w14:paraId="6CBE0443"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sz w:val="22"/>
                <w:szCs w:val="22"/>
              </w:rPr>
              <w:t>14425 - 1</w:t>
            </w:r>
          </w:p>
        </w:tc>
      </w:tr>
      <w:tr w:rsidR="0052633B" w:rsidRPr="0052633B" w14:paraId="7C0705C4"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7F0E26B2"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Secretaria Municipal de Cultura, Esporte e Turismo</w:t>
            </w:r>
          </w:p>
        </w:tc>
        <w:tc>
          <w:tcPr>
            <w:tcW w:w="2865" w:type="dxa"/>
            <w:tcBorders>
              <w:top w:val="nil"/>
              <w:left w:val="outset" w:sz="6" w:space="0" w:color="auto"/>
              <w:bottom w:val="outset" w:sz="6" w:space="0" w:color="auto"/>
              <w:right w:val="outset" w:sz="6" w:space="0" w:color="auto"/>
            </w:tcBorders>
            <w:vAlign w:val="center"/>
            <w:hideMark/>
          </w:tcPr>
          <w:p w14:paraId="5CEF704D" w14:textId="77777777"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Cs/>
                <w:sz w:val="22"/>
                <w:szCs w:val="22"/>
              </w:rPr>
              <w:t xml:space="preserve">Fiscal:  </w:t>
            </w:r>
            <w:r w:rsidRPr="0052633B">
              <w:rPr>
                <w:rFonts w:ascii="Arial" w:hAnsi="Arial" w:cs="Arial"/>
                <w:sz w:val="22"/>
                <w:szCs w:val="22"/>
              </w:rPr>
              <w:t xml:space="preserve"> </w:t>
            </w:r>
            <w:r w:rsidRPr="0052633B">
              <w:rPr>
                <w:rFonts w:ascii="Arial" w:hAnsi="Arial" w:cs="Arial"/>
                <w:b/>
                <w:bCs/>
                <w:sz w:val="22"/>
                <w:szCs w:val="22"/>
              </w:rPr>
              <w:t>Neli Correa</w:t>
            </w:r>
          </w:p>
          <w:p w14:paraId="68B41AB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Cargo:</w:t>
            </w:r>
            <w:r w:rsidRPr="0052633B">
              <w:rPr>
                <w:rFonts w:ascii="Arial" w:hAnsi="Arial" w:cs="Arial"/>
                <w:sz w:val="22"/>
                <w:szCs w:val="22"/>
              </w:rPr>
              <w:t>Gestor</w:t>
            </w:r>
            <w:proofErr w:type="spellEnd"/>
            <w:r w:rsidRPr="0052633B">
              <w:rPr>
                <w:rFonts w:ascii="Arial" w:hAnsi="Arial" w:cs="Arial"/>
                <w:sz w:val="22"/>
                <w:szCs w:val="22"/>
              </w:rPr>
              <w:t xml:space="preserve"> de Projetos</w:t>
            </w:r>
          </w:p>
          <w:p w14:paraId="60715856"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sz w:val="22"/>
                <w:szCs w:val="22"/>
              </w:rPr>
              <w:t>6508</w:t>
            </w:r>
          </w:p>
        </w:tc>
        <w:tc>
          <w:tcPr>
            <w:tcW w:w="3407" w:type="dxa"/>
            <w:tcBorders>
              <w:top w:val="nil"/>
              <w:left w:val="outset" w:sz="6" w:space="0" w:color="auto"/>
              <w:bottom w:val="outset" w:sz="6" w:space="0" w:color="auto"/>
              <w:right w:val="outset" w:sz="6" w:space="0" w:color="auto"/>
            </w:tcBorders>
            <w:vAlign w:val="center"/>
          </w:tcPr>
          <w:p w14:paraId="7756B920"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Suplente: </w:t>
            </w:r>
            <w:r w:rsidRPr="0052633B">
              <w:rPr>
                <w:rFonts w:ascii="Arial" w:hAnsi="Arial" w:cs="Arial"/>
                <w:b/>
                <w:bCs/>
                <w:sz w:val="22"/>
                <w:szCs w:val="22"/>
              </w:rPr>
              <w:t xml:space="preserve">Deocleciano De Oliveira </w:t>
            </w:r>
            <w:proofErr w:type="spellStart"/>
            <w:r w:rsidRPr="0052633B">
              <w:rPr>
                <w:rFonts w:ascii="Arial" w:hAnsi="Arial" w:cs="Arial"/>
                <w:b/>
                <w:bCs/>
                <w:sz w:val="22"/>
                <w:szCs w:val="22"/>
              </w:rPr>
              <w:t>Filho</w:t>
            </w:r>
            <w:r w:rsidRPr="0052633B">
              <w:rPr>
                <w:rFonts w:ascii="Arial" w:hAnsi="Arial" w:cs="Arial"/>
                <w:bCs/>
                <w:sz w:val="22"/>
                <w:szCs w:val="22"/>
              </w:rPr>
              <w:t>Marques</w:t>
            </w:r>
            <w:proofErr w:type="spellEnd"/>
          </w:p>
          <w:p w14:paraId="5508F151"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Gestor de Projeto Programático,</w:t>
            </w:r>
          </w:p>
          <w:p w14:paraId="56BF17F5" w14:textId="4E33BFF0"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w:t>
            </w:r>
            <w:r w:rsidRPr="0052633B">
              <w:rPr>
                <w:rFonts w:ascii="Arial" w:hAnsi="Arial" w:cs="Arial"/>
                <w:sz w:val="22"/>
                <w:szCs w:val="22"/>
              </w:rPr>
              <w:t>17405</w:t>
            </w:r>
          </w:p>
        </w:tc>
      </w:tr>
      <w:tr w:rsidR="0052633B" w:rsidRPr="0052633B" w14:paraId="5909ED51"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34752265" w14:textId="77777777" w:rsidR="0052633B" w:rsidRPr="0052633B" w:rsidRDefault="0052633B" w:rsidP="0052633B">
            <w:pPr>
              <w:pStyle w:val="Default"/>
              <w:spacing w:beforeLines="50" w:before="120" w:afterLines="50" w:after="120"/>
              <w:jc w:val="both"/>
              <w:rPr>
                <w:rFonts w:ascii="Arial" w:hAnsi="Arial" w:cs="Arial"/>
                <w:bCs/>
                <w:sz w:val="22"/>
                <w:szCs w:val="22"/>
              </w:rPr>
            </w:pPr>
            <w:r w:rsidRPr="0052633B">
              <w:rPr>
                <w:rFonts w:ascii="Arial" w:hAnsi="Arial" w:cs="Arial"/>
                <w:bCs/>
                <w:sz w:val="22"/>
                <w:szCs w:val="22"/>
              </w:rPr>
              <w:t>Procuradoria</w:t>
            </w:r>
          </w:p>
        </w:tc>
        <w:tc>
          <w:tcPr>
            <w:tcW w:w="2865" w:type="dxa"/>
            <w:tcBorders>
              <w:top w:val="nil"/>
              <w:left w:val="outset" w:sz="6" w:space="0" w:color="auto"/>
              <w:bottom w:val="outset" w:sz="6" w:space="0" w:color="auto"/>
              <w:right w:val="outset" w:sz="6" w:space="0" w:color="auto"/>
            </w:tcBorders>
            <w:vAlign w:val="center"/>
            <w:hideMark/>
          </w:tcPr>
          <w:p w14:paraId="0CB54FA4" w14:textId="3EF8E864"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Fiscal:</w:t>
            </w:r>
            <w:r>
              <w:rPr>
                <w:rFonts w:ascii="Arial" w:hAnsi="Arial" w:cs="Arial"/>
                <w:bCs/>
                <w:sz w:val="22"/>
                <w:szCs w:val="22"/>
              </w:rPr>
              <w:t xml:space="preserve"> </w:t>
            </w:r>
            <w:r w:rsidRPr="0052633B">
              <w:rPr>
                <w:rFonts w:ascii="Arial" w:hAnsi="Arial" w:cs="Arial"/>
                <w:bCs/>
                <w:sz w:val="22"/>
                <w:szCs w:val="22"/>
              </w:rPr>
              <w:t>Pedro Eduardo Teixeira Coelho De Oliveira</w:t>
            </w:r>
          </w:p>
          <w:p w14:paraId="22BCFCFA"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Gestor De Projeto</w:t>
            </w:r>
          </w:p>
          <w:p w14:paraId="4741D7B7"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17250 - 1</w:t>
            </w:r>
          </w:p>
        </w:tc>
        <w:tc>
          <w:tcPr>
            <w:tcW w:w="3407" w:type="dxa"/>
            <w:tcBorders>
              <w:top w:val="nil"/>
              <w:left w:val="outset" w:sz="6" w:space="0" w:color="auto"/>
              <w:bottom w:val="outset" w:sz="6" w:space="0" w:color="auto"/>
              <w:right w:val="outset" w:sz="6" w:space="0" w:color="auto"/>
            </w:tcBorders>
            <w:vAlign w:val="center"/>
            <w:hideMark/>
          </w:tcPr>
          <w:p w14:paraId="43FD599A" w14:textId="6DF81639" w:rsidR="0052633B" w:rsidRPr="0052633B" w:rsidRDefault="0052633B" w:rsidP="0052633B">
            <w:pPr>
              <w:pStyle w:val="Default"/>
              <w:spacing w:beforeLines="50" w:before="120" w:afterLines="50" w:after="120" w:line="360" w:lineRule="auto"/>
              <w:jc w:val="both"/>
              <w:rPr>
                <w:rFonts w:ascii="Arial" w:hAnsi="Arial" w:cs="Arial"/>
                <w:b/>
                <w:bCs/>
                <w:sz w:val="22"/>
                <w:szCs w:val="22"/>
              </w:rPr>
            </w:pPr>
            <w:r w:rsidRPr="0052633B">
              <w:rPr>
                <w:rFonts w:ascii="Arial" w:hAnsi="Arial" w:cs="Arial"/>
                <w:bCs/>
                <w:sz w:val="22"/>
                <w:szCs w:val="22"/>
              </w:rPr>
              <w:t>Suplente:</w:t>
            </w:r>
            <w:r>
              <w:rPr>
                <w:rFonts w:ascii="Arial" w:hAnsi="Arial" w:cs="Arial"/>
                <w:bCs/>
                <w:sz w:val="22"/>
                <w:szCs w:val="22"/>
              </w:rPr>
              <w:t xml:space="preserve"> </w:t>
            </w:r>
            <w:r w:rsidRPr="0052633B">
              <w:rPr>
                <w:rFonts w:ascii="Arial" w:hAnsi="Arial" w:cs="Arial"/>
                <w:b/>
                <w:bCs/>
                <w:sz w:val="22"/>
                <w:szCs w:val="22"/>
              </w:rPr>
              <w:t>F</w:t>
            </w:r>
            <w:r w:rsidRPr="0052633B">
              <w:rPr>
                <w:rFonts w:ascii="Arial" w:hAnsi="Arial" w:cs="Arial"/>
                <w:sz w:val="22"/>
                <w:szCs w:val="22"/>
              </w:rPr>
              <w:t xml:space="preserve">atima aparecida de matos </w:t>
            </w:r>
            <w:proofErr w:type="spellStart"/>
            <w:r w:rsidRPr="0052633B">
              <w:rPr>
                <w:rFonts w:ascii="Arial" w:hAnsi="Arial" w:cs="Arial"/>
                <w:sz w:val="22"/>
                <w:szCs w:val="22"/>
              </w:rPr>
              <w:t>barboza</w:t>
            </w:r>
            <w:proofErr w:type="spellEnd"/>
          </w:p>
          <w:p w14:paraId="696345C7"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Gestor de projeto</w:t>
            </w:r>
          </w:p>
          <w:p w14:paraId="2078E585"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sz w:val="22"/>
                <w:szCs w:val="22"/>
              </w:rPr>
              <w:t>14425 - 1</w:t>
            </w:r>
          </w:p>
        </w:tc>
      </w:tr>
      <w:tr w:rsidR="0052633B" w:rsidRPr="0052633B" w14:paraId="0D82A56F" w14:textId="77777777" w:rsidTr="0052633B">
        <w:trPr>
          <w:jc w:val="center"/>
        </w:trPr>
        <w:tc>
          <w:tcPr>
            <w:tcW w:w="3111" w:type="dxa"/>
            <w:tcBorders>
              <w:top w:val="nil"/>
              <w:left w:val="outset" w:sz="6" w:space="0" w:color="auto"/>
              <w:bottom w:val="outset" w:sz="6" w:space="0" w:color="auto"/>
              <w:right w:val="outset" w:sz="6" w:space="0" w:color="auto"/>
            </w:tcBorders>
            <w:vAlign w:val="center"/>
            <w:hideMark/>
          </w:tcPr>
          <w:p w14:paraId="6CE219A2"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 Sedec- secretaria municipal de desenvolvimento econômico</w:t>
            </w:r>
          </w:p>
        </w:tc>
        <w:tc>
          <w:tcPr>
            <w:tcW w:w="2865" w:type="dxa"/>
            <w:tcBorders>
              <w:top w:val="nil"/>
              <w:left w:val="outset" w:sz="6" w:space="0" w:color="auto"/>
              <w:bottom w:val="outset" w:sz="6" w:space="0" w:color="auto"/>
              <w:right w:val="outset" w:sz="6" w:space="0" w:color="auto"/>
            </w:tcBorders>
            <w:vAlign w:val="center"/>
            <w:hideMark/>
          </w:tcPr>
          <w:p w14:paraId="38FE5A8E"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Fiscal:</w:t>
            </w:r>
            <w:r w:rsidRPr="0052633B">
              <w:rPr>
                <w:rFonts w:ascii="Arial" w:hAnsi="Arial" w:cs="Arial"/>
                <w:sz w:val="22"/>
                <w:szCs w:val="22"/>
              </w:rPr>
              <w:t>Victoria</w:t>
            </w:r>
            <w:proofErr w:type="spellEnd"/>
            <w:r w:rsidRPr="0052633B">
              <w:rPr>
                <w:rFonts w:ascii="Arial" w:hAnsi="Arial" w:cs="Arial"/>
                <w:sz w:val="22"/>
                <w:szCs w:val="22"/>
              </w:rPr>
              <w:t xml:space="preserve"> Rafaela Vieira Correia</w:t>
            </w:r>
          </w:p>
          <w:p w14:paraId="10E4D96C"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b/>
                <w:bCs/>
                <w:sz w:val="22"/>
                <w:szCs w:val="22"/>
              </w:rPr>
              <w:t>Assessor</w:t>
            </w:r>
          </w:p>
          <w:p w14:paraId="3675C3ED"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18230</w:t>
            </w:r>
          </w:p>
        </w:tc>
        <w:tc>
          <w:tcPr>
            <w:tcW w:w="3407" w:type="dxa"/>
            <w:tcBorders>
              <w:top w:val="nil"/>
              <w:left w:val="outset" w:sz="6" w:space="0" w:color="auto"/>
              <w:bottom w:val="outset" w:sz="6" w:space="0" w:color="auto"/>
              <w:right w:val="outset" w:sz="6" w:space="0" w:color="auto"/>
            </w:tcBorders>
            <w:vAlign w:val="center"/>
            <w:hideMark/>
          </w:tcPr>
          <w:p w14:paraId="5EEA1DB5"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proofErr w:type="spellStart"/>
            <w:r w:rsidRPr="0052633B">
              <w:rPr>
                <w:rFonts w:ascii="Arial" w:hAnsi="Arial" w:cs="Arial"/>
                <w:bCs/>
                <w:sz w:val="22"/>
                <w:szCs w:val="22"/>
              </w:rPr>
              <w:t>Suplente:</w:t>
            </w:r>
            <w:r w:rsidRPr="0052633B">
              <w:rPr>
                <w:rFonts w:ascii="Arial" w:hAnsi="Arial" w:cs="Arial"/>
                <w:sz w:val="22"/>
                <w:szCs w:val="22"/>
              </w:rPr>
              <w:t>Jaqueline</w:t>
            </w:r>
            <w:proofErr w:type="spellEnd"/>
            <w:r w:rsidRPr="0052633B">
              <w:rPr>
                <w:rFonts w:ascii="Arial" w:hAnsi="Arial" w:cs="Arial"/>
                <w:sz w:val="22"/>
                <w:szCs w:val="22"/>
              </w:rPr>
              <w:t xml:space="preserve"> </w:t>
            </w:r>
            <w:proofErr w:type="spellStart"/>
            <w:r w:rsidRPr="0052633B">
              <w:rPr>
                <w:rFonts w:ascii="Arial" w:hAnsi="Arial" w:cs="Arial"/>
                <w:sz w:val="22"/>
                <w:szCs w:val="22"/>
              </w:rPr>
              <w:t>Canelli</w:t>
            </w:r>
            <w:proofErr w:type="spellEnd"/>
            <w:r w:rsidRPr="0052633B">
              <w:rPr>
                <w:rFonts w:ascii="Arial" w:hAnsi="Arial" w:cs="Arial"/>
                <w:sz w:val="22"/>
                <w:szCs w:val="22"/>
              </w:rPr>
              <w:t xml:space="preserve"> da Cruz</w:t>
            </w:r>
          </w:p>
          <w:p w14:paraId="568294F3"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b/>
                <w:sz w:val="22"/>
                <w:szCs w:val="22"/>
              </w:rPr>
              <w:t>Assistente,</w:t>
            </w:r>
          </w:p>
          <w:p w14:paraId="6A991334"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b/>
                <w:bCs/>
                <w:sz w:val="22"/>
                <w:szCs w:val="22"/>
              </w:rPr>
              <w:t>16248</w:t>
            </w:r>
          </w:p>
        </w:tc>
      </w:tr>
      <w:tr w:rsidR="0052633B" w:rsidRPr="0052633B" w14:paraId="17EF0F89" w14:textId="77777777" w:rsidTr="0052633B">
        <w:trPr>
          <w:jc w:val="center"/>
        </w:trPr>
        <w:tc>
          <w:tcPr>
            <w:tcW w:w="3111" w:type="dxa"/>
            <w:tcBorders>
              <w:top w:val="nil"/>
              <w:left w:val="outset" w:sz="6" w:space="0" w:color="auto"/>
              <w:bottom w:val="outset" w:sz="6" w:space="0" w:color="auto"/>
              <w:right w:val="outset" w:sz="6" w:space="0" w:color="auto"/>
            </w:tcBorders>
            <w:vAlign w:val="center"/>
          </w:tcPr>
          <w:p w14:paraId="68114A3F"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Secretaria de Planejamento Urbano e Habitação</w:t>
            </w:r>
          </w:p>
          <w:p w14:paraId="7A5A3231"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
        </w:tc>
        <w:tc>
          <w:tcPr>
            <w:tcW w:w="2865" w:type="dxa"/>
            <w:tcBorders>
              <w:top w:val="nil"/>
              <w:left w:val="outset" w:sz="6" w:space="0" w:color="auto"/>
              <w:bottom w:val="outset" w:sz="6" w:space="0" w:color="auto"/>
              <w:right w:val="outset" w:sz="6" w:space="0" w:color="auto"/>
            </w:tcBorders>
            <w:vAlign w:val="center"/>
            <w:hideMark/>
          </w:tcPr>
          <w:p w14:paraId="714483CC"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proofErr w:type="spellStart"/>
            <w:r w:rsidRPr="0052633B">
              <w:rPr>
                <w:rFonts w:ascii="Arial" w:hAnsi="Arial" w:cs="Arial"/>
                <w:bCs/>
                <w:sz w:val="22"/>
                <w:szCs w:val="22"/>
              </w:rPr>
              <w:t>Fiscal:Joao</w:t>
            </w:r>
            <w:proofErr w:type="spellEnd"/>
            <w:r w:rsidRPr="0052633B">
              <w:rPr>
                <w:rFonts w:ascii="Arial" w:hAnsi="Arial" w:cs="Arial"/>
                <w:bCs/>
                <w:sz w:val="22"/>
                <w:szCs w:val="22"/>
              </w:rPr>
              <w:t xml:space="preserve"> </w:t>
            </w:r>
            <w:proofErr w:type="spellStart"/>
            <w:r w:rsidRPr="0052633B">
              <w:rPr>
                <w:rFonts w:ascii="Arial" w:hAnsi="Arial" w:cs="Arial"/>
                <w:bCs/>
                <w:sz w:val="22"/>
                <w:szCs w:val="22"/>
              </w:rPr>
              <w:t>guilherme</w:t>
            </w:r>
            <w:proofErr w:type="spellEnd"/>
            <w:r w:rsidRPr="0052633B">
              <w:rPr>
                <w:rFonts w:ascii="Arial" w:hAnsi="Arial" w:cs="Arial"/>
                <w:bCs/>
                <w:sz w:val="22"/>
                <w:szCs w:val="22"/>
              </w:rPr>
              <w:t xml:space="preserve"> </w:t>
            </w:r>
            <w:proofErr w:type="spellStart"/>
            <w:r w:rsidRPr="0052633B">
              <w:rPr>
                <w:rFonts w:ascii="Arial" w:hAnsi="Arial" w:cs="Arial"/>
                <w:bCs/>
                <w:sz w:val="22"/>
                <w:szCs w:val="22"/>
              </w:rPr>
              <w:t>rossi</w:t>
            </w:r>
            <w:proofErr w:type="spellEnd"/>
            <w:r w:rsidRPr="0052633B">
              <w:rPr>
                <w:rFonts w:ascii="Arial" w:hAnsi="Arial" w:cs="Arial"/>
                <w:bCs/>
                <w:sz w:val="22"/>
                <w:szCs w:val="22"/>
              </w:rPr>
              <w:t xml:space="preserve"> </w:t>
            </w:r>
            <w:proofErr w:type="spellStart"/>
            <w:r w:rsidRPr="0052633B">
              <w:rPr>
                <w:rFonts w:ascii="Arial" w:hAnsi="Arial" w:cs="Arial"/>
                <w:bCs/>
                <w:sz w:val="22"/>
                <w:szCs w:val="22"/>
              </w:rPr>
              <w:t>assis</w:t>
            </w:r>
            <w:proofErr w:type="spellEnd"/>
          </w:p>
          <w:p w14:paraId="6C812F01"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Cargo: Gestor de projeto</w:t>
            </w:r>
          </w:p>
          <w:p w14:paraId="32F529FB"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Matrícula: 17845</w:t>
            </w:r>
          </w:p>
        </w:tc>
        <w:tc>
          <w:tcPr>
            <w:tcW w:w="3407" w:type="dxa"/>
            <w:tcBorders>
              <w:top w:val="nil"/>
              <w:left w:val="outset" w:sz="6" w:space="0" w:color="auto"/>
              <w:bottom w:val="outset" w:sz="6" w:space="0" w:color="auto"/>
              <w:right w:val="outset" w:sz="6" w:space="0" w:color="auto"/>
            </w:tcBorders>
            <w:vAlign w:val="center"/>
            <w:hideMark/>
          </w:tcPr>
          <w:p w14:paraId="02585C54" w14:textId="77777777" w:rsidR="0052633B" w:rsidRPr="0052633B" w:rsidRDefault="0052633B" w:rsidP="0052633B">
            <w:pPr>
              <w:pStyle w:val="Default"/>
              <w:spacing w:beforeLines="50" w:before="120" w:afterLines="50" w:after="120" w:line="360" w:lineRule="auto"/>
              <w:jc w:val="both"/>
              <w:rPr>
                <w:rFonts w:ascii="Arial" w:hAnsi="Arial" w:cs="Arial"/>
                <w:sz w:val="22"/>
                <w:szCs w:val="22"/>
              </w:rPr>
            </w:pPr>
            <w:proofErr w:type="spellStart"/>
            <w:r w:rsidRPr="0052633B">
              <w:rPr>
                <w:rFonts w:ascii="Arial" w:hAnsi="Arial" w:cs="Arial"/>
                <w:bCs/>
                <w:sz w:val="22"/>
                <w:szCs w:val="22"/>
              </w:rPr>
              <w:t>Suplente:</w:t>
            </w:r>
            <w:r w:rsidRPr="0052633B">
              <w:rPr>
                <w:rFonts w:ascii="Arial" w:hAnsi="Arial" w:cs="Arial"/>
                <w:sz w:val="22"/>
                <w:szCs w:val="22"/>
              </w:rPr>
              <w:t>Tatiana</w:t>
            </w:r>
            <w:proofErr w:type="spellEnd"/>
            <w:r w:rsidRPr="0052633B">
              <w:rPr>
                <w:rFonts w:ascii="Arial" w:hAnsi="Arial" w:cs="Arial"/>
                <w:sz w:val="22"/>
                <w:szCs w:val="22"/>
              </w:rPr>
              <w:t xml:space="preserve"> elidia da silva rodrigues</w:t>
            </w:r>
          </w:p>
          <w:p w14:paraId="12DAA356"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Cargo: </w:t>
            </w:r>
            <w:r w:rsidRPr="0052633B">
              <w:rPr>
                <w:rFonts w:ascii="Arial" w:hAnsi="Arial" w:cs="Arial"/>
                <w:sz w:val="22"/>
                <w:szCs w:val="22"/>
              </w:rPr>
              <w:t>Assistente</w:t>
            </w:r>
          </w:p>
          <w:p w14:paraId="68B8E326" w14:textId="77777777" w:rsidR="0052633B" w:rsidRPr="0052633B" w:rsidRDefault="0052633B" w:rsidP="0052633B">
            <w:pPr>
              <w:pStyle w:val="Default"/>
              <w:spacing w:beforeLines="50" w:before="120" w:afterLines="50" w:after="120" w:line="360" w:lineRule="auto"/>
              <w:jc w:val="both"/>
              <w:rPr>
                <w:rFonts w:ascii="Arial" w:hAnsi="Arial" w:cs="Arial"/>
                <w:bCs/>
                <w:sz w:val="22"/>
                <w:szCs w:val="22"/>
              </w:rPr>
            </w:pPr>
            <w:r w:rsidRPr="0052633B">
              <w:rPr>
                <w:rFonts w:ascii="Arial" w:hAnsi="Arial" w:cs="Arial"/>
                <w:bCs/>
                <w:sz w:val="22"/>
                <w:szCs w:val="22"/>
              </w:rPr>
              <w:t xml:space="preserve">Matrícula: </w:t>
            </w:r>
            <w:r w:rsidRPr="0052633B">
              <w:rPr>
                <w:rFonts w:ascii="Arial" w:hAnsi="Arial" w:cs="Arial"/>
                <w:sz w:val="22"/>
                <w:szCs w:val="22"/>
              </w:rPr>
              <w:t>15824</w:t>
            </w:r>
          </w:p>
        </w:tc>
      </w:tr>
    </w:tbl>
    <w:p w14:paraId="0374B8D6" w14:textId="12C41D27" w:rsidR="005974BF" w:rsidRDefault="00A83956">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rPr>
        <w:t xml:space="preserve">18.4.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2FE3AA1B" w14:textId="77777777" w:rsidR="005974BF" w:rsidRDefault="00A83956">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18.5.</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4C01A8C5"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76B47B09"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lastRenderedPageBreak/>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04E0F093"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4479E4E2"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134E95C2"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48D3FD48" w14:textId="77777777" w:rsidR="005974BF" w:rsidRDefault="00A83956">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07A889C7" w14:textId="77777777" w:rsidR="005974BF" w:rsidRDefault="00A83956">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18.5.1.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67BA49DE" w14:textId="77777777" w:rsidR="005974BF" w:rsidRDefault="00A83956">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70B0BACA" w14:textId="77777777" w:rsidR="005974BF" w:rsidRDefault="00A83956">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46FABBDD"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18.5.2.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C05D718"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bookmarkStart w:id="64" w:name="_Hlk132036137"/>
      <w:r>
        <w:rPr>
          <w:rFonts w:ascii="Arial" w:hAnsi="Arial" w:cs="Arial"/>
          <w:b/>
          <w:bCs/>
          <w:sz w:val="22"/>
          <w:szCs w:val="22"/>
        </w:rPr>
        <w:t>18.6.</w:t>
      </w:r>
      <w:r>
        <w:rPr>
          <w:rFonts w:ascii="Arial" w:hAnsi="Arial" w:cs="Arial"/>
          <w:sz w:val="22"/>
          <w:szCs w:val="22"/>
        </w:rPr>
        <w:t xml:space="preserve"> O produto será recebido provisoriamente em 05 (cinco) dias úteis,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71963F9"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18.7.</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141D2066"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18.8.</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úteis, a contar da notificação da contratada, às suas custas, sem prejuízo da aplicação das penalidades. </w:t>
      </w:r>
    </w:p>
    <w:p w14:paraId="3C70B3D5"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18.9.</w:t>
      </w:r>
      <w:r>
        <w:rPr>
          <w:rFonts w:ascii="Arial" w:hAnsi="Arial" w:cs="Arial"/>
          <w:sz w:val="22"/>
          <w:szCs w:val="22"/>
        </w:rPr>
        <w:t xml:space="preserve"> Os produtos serão recebidos definitivamente no prazo de 05 (cinco) dias úteis, contados do recebimento provisório, após a verificação da qualidade e quantidade do material, conferência da autenticidade da Nota Fiscal e suas certidões negativas fiscais e consequente aceitação mediante termo circunstanciado. </w:t>
      </w:r>
    </w:p>
    <w:p w14:paraId="4AAFD6DB"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lastRenderedPageBreak/>
        <w:t>18.10.</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56D27FA6"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18.11.</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6477F951"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18.12.</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bookmarkEnd w:id="64"/>
    <w:p w14:paraId="69A4757C" w14:textId="77777777" w:rsidR="005974BF" w:rsidRDefault="00A83956">
      <w:pPr>
        <w:pBdr>
          <w:top w:val="double" w:sz="4" w:space="1" w:color="auto"/>
          <w:left w:val="double" w:sz="4" w:space="4" w:color="auto"/>
          <w:bottom w:val="double" w:sz="4" w:space="1" w:color="auto"/>
          <w:right w:val="double" w:sz="4" w:space="4" w:color="auto"/>
          <w:between w:val="double" w:sz="4" w:space="1" w:color="auto"/>
        </w:pBdr>
        <w:shd w:val="clear" w:color="auto" w:fill="D9D9D9"/>
        <w:tabs>
          <w:tab w:val="left" w:pos="0"/>
        </w:tabs>
        <w:spacing w:line="360" w:lineRule="auto"/>
        <w:jc w:val="center"/>
        <w:rPr>
          <w:rFonts w:ascii="Arial" w:hAnsi="Arial" w:cs="Arial"/>
          <w:b/>
          <w:sz w:val="22"/>
          <w:szCs w:val="22"/>
        </w:rPr>
      </w:pPr>
      <w:r>
        <w:rPr>
          <w:rFonts w:ascii="Arial" w:hAnsi="Arial" w:cs="Arial"/>
          <w:b/>
          <w:sz w:val="22"/>
          <w:szCs w:val="22"/>
        </w:rPr>
        <w:t>19. DAS DISPOSIÇÕES FINAIS</w:t>
      </w:r>
    </w:p>
    <w:p w14:paraId="653C06D0" w14:textId="77777777" w:rsidR="005974BF" w:rsidRDefault="00A83956">
      <w:pPr>
        <w:spacing w:before="240" w:after="240" w:line="360" w:lineRule="auto"/>
        <w:jc w:val="both"/>
        <w:rPr>
          <w:rFonts w:ascii="Arial" w:hAnsi="Arial" w:cs="Arial"/>
          <w:color w:val="000000"/>
          <w:sz w:val="22"/>
          <w:szCs w:val="22"/>
        </w:rPr>
      </w:pPr>
      <w:r>
        <w:rPr>
          <w:rFonts w:ascii="Arial" w:hAnsi="Arial" w:cs="Arial"/>
          <w:b/>
          <w:color w:val="000000"/>
          <w:sz w:val="22"/>
          <w:szCs w:val="22"/>
        </w:rPr>
        <w:t>19.1.</w:t>
      </w:r>
      <w:r>
        <w:rPr>
          <w:rFonts w:ascii="Arial" w:hAnsi="Arial" w:cs="Arial"/>
          <w:color w:val="000000"/>
          <w:sz w:val="22"/>
          <w:szCs w:val="22"/>
        </w:rPr>
        <w:t xml:space="preserve"> O resultado da licitação será lavrado em ata da sessão pública do sistema eletrônico, a qual será assinada pelo Pregoeiro e Equipe de Apoio.</w:t>
      </w:r>
    </w:p>
    <w:p w14:paraId="4ADE4190" w14:textId="77777777" w:rsidR="005974BF" w:rsidRDefault="00A83956">
      <w:pPr>
        <w:pStyle w:val="Nivel2"/>
        <w:numPr>
          <w:ilvl w:val="0"/>
          <w:numId w:val="0"/>
        </w:numPr>
        <w:tabs>
          <w:tab w:val="left" w:pos="480"/>
        </w:tabs>
        <w:spacing w:line="360" w:lineRule="auto"/>
        <w:rPr>
          <w:sz w:val="22"/>
          <w:szCs w:val="22"/>
        </w:rPr>
      </w:pPr>
      <w:r>
        <w:rPr>
          <w:b/>
          <w:bCs/>
          <w:sz w:val="22"/>
          <w:szCs w:val="22"/>
        </w:rPr>
        <w:t>19.2.</w:t>
      </w:r>
      <w:r>
        <w:rPr>
          <w:sz w:val="22"/>
          <w:szCs w:val="22"/>
        </w:rPr>
        <w:t xml:space="preserve"> Todas as referências de tempo no Edital, no aviso e durante a sessão pública observarão o horário de Brasília/DF.</w:t>
      </w:r>
    </w:p>
    <w:p w14:paraId="4B860FA6" w14:textId="77777777" w:rsidR="005974BF" w:rsidRDefault="00A83956">
      <w:pPr>
        <w:pStyle w:val="Nivel2"/>
        <w:numPr>
          <w:ilvl w:val="0"/>
          <w:numId w:val="0"/>
        </w:numPr>
        <w:spacing w:line="360" w:lineRule="auto"/>
        <w:rPr>
          <w:sz w:val="22"/>
          <w:szCs w:val="22"/>
        </w:rPr>
      </w:pPr>
      <w:r>
        <w:rPr>
          <w:b/>
          <w:bCs/>
          <w:sz w:val="22"/>
          <w:szCs w:val="22"/>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1132114" w14:textId="77777777" w:rsidR="005974BF" w:rsidRDefault="00A83956">
      <w:pPr>
        <w:pStyle w:val="Nivel2"/>
        <w:numPr>
          <w:ilvl w:val="0"/>
          <w:numId w:val="0"/>
        </w:numPr>
        <w:spacing w:line="360" w:lineRule="auto"/>
        <w:rPr>
          <w:sz w:val="22"/>
          <w:szCs w:val="22"/>
        </w:rPr>
      </w:pPr>
      <w:r>
        <w:rPr>
          <w:b/>
          <w:bCs/>
          <w:sz w:val="22"/>
          <w:szCs w:val="22"/>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E8EAF0" w14:textId="77777777" w:rsidR="005974BF" w:rsidRDefault="00A83956">
      <w:pPr>
        <w:pStyle w:val="Nivel2"/>
        <w:numPr>
          <w:ilvl w:val="0"/>
          <w:numId w:val="0"/>
        </w:numPr>
        <w:spacing w:line="360" w:lineRule="auto"/>
        <w:rPr>
          <w:sz w:val="22"/>
          <w:szCs w:val="22"/>
        </w:rPr>
      </w:pPr>
      <w:r>
        <w:rPr>
          <w:b/>
          <w:bCs/>
          <w:sz w:val="22"/>
          <w:szCs w:val="22"/>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389B79A" w14:textId="77777777" w:rsidR="005974BF" w:rsidRDefault="00A83956">
      <w:pPr>
        <w:pStyle w:val="Nivel2"/>
        <w:numPr>
          <w:ilvl w:val="0"/>
          <w:numId w:val="0"/>
        </w:numPr>
        <w:spacing w:line="360" w:lineRule="auto"/>
        <w:rPr>
          <w:sz w:val="22"/>
          <w:szCs w:val="22"/>
        </w:rPr>
      </w:pPr>
      <w:r>
        <w:rPr>
          <w:b/>
          <w:bCs/>
          <w:sz w:val="22"/>
          <w:szCs w:val="22"/>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6555748C" w14:textId="77777777" w:rsidR="005974BF" w:rsidRDefault="00A83956">
      <w:pPr>
        <w:pStyle w:val="Nivel2"/>
        <w:numPr>
          <w:ilvl w:val="0"/>
          <w:numId w:val="0"/>
        </w:numPr>
        <w:spacing w:line="360" w:lineRule="auto"/>
        <w:rPr>
          <w:sz w:val="22"/>
          <w:szCs w:val="22"/>
        </w:rPr>
      </w:pPr>
      <w:r>
        <w:rPr>
          <w:b/>
          <w:bCs/>
          <w:sz w:val="22"/>
          <w:szCs w:val="22"/>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A650464" w14:textId="77777777" w:rsidR="005974BF" w:rsidRDefault="00A83956">
      <w:pPr>
        <w:pStyle w:val="Nivel2"/>
        <w:numPr>
          <w:ilvl w:val="0"/>
          <w:numId w:val="0"/>
        </w:numPr>
        <w:spacing w:line="360" w:lineRule="auto"/>
        <w:rPr>
          <w:sz w:val="22"/>
          <w:szCs w:val="22"/>
        </w:rPr>
      </w:pPr>
      <w:r>
        <w:rPr>
          <w:b/>
          <w:bCs/>
          <w:sz w:val="22"/>
          <w:szCs w:val="22"/>
        </w:rPr>
        <w:t xml:space="preserve">19.8. </w:t>
      </w:r>
      <w:r>
        <w:rPr>
          <w:sz w:val="22"/>
          <w:szCs w:val="22"/>
        </w:rPr>
        <w:t>Em caso de divergência entre disposições deste Edital e de seus Anexos ou demais peças que compõem o processo, prevalecerá as deste Edital.</w:t>
      </w:r>
    </w:p>
    <w:p w14:paraId="30662887"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lastRenderedPageBreak/>
        <w:t>19.9.</w:t>
      </w:r>
      <w:r>
        <w:rPr>
          <w:rFonts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5A2D7F5C" w14:textId="77777777" w:rsidR="005974BF" w:rsidRDefault="00A83956">
      <w:pPr>
        <w:spacing w:beforeLines="50" w:before="120" w:afterLines="50" w:after="120" w:line="360" w:lineRule="auto"/>
        <w:jc w:val="both"/>
        <w:rPr>
          <w:rFonts w:ascii="Arial" w:eastAsia="Arial" w:hAnsi="Arial" w:cs="Arial"/>
          <w:sz w:val="22"/>
          <w:szCs w:val="22"/>
        </w:rPr>
      </w:pPr>
      <w:r>
        <w:rPr>
          <w:rFonts w:ascii="Arial" w:eastAsia="Arial" w:hAnsi="Arial" w:cs="Arial"/>
          <w:b/>
          <w:bCs/>
          <w:color w:val="000000"/>
          <w:sz w:val="22"/>
          <w:szCs w:val="22"/>
        </w:rPr>
        <w:t>19.10.</w:t>
      </w:r>
      <w:r>
        <w:rPr>
          <w:rFonts w:ascii="Arial" w:eastAsia="Arial" w:hAnsi="Arial" w:cs="Arial"/>
          <w:color w:val="000000"/>
          <w:sz w:val="22"/>
          <w:szCs w:val="22"/>
        </w:rPr>
        <w:t xml:space="preserve"> A homologação do resultado desta licitação será feita pela Autoridade Superior.</w:t>
      </w:r>
    </w:p>
    <w:p w14:paraId="1E7BCEBB"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19.11.</w:t>
      </w:r>
      <w:r>
        <w:rPr>
          <w:rFonts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0EB69B67"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19.12.</w:t>
      </w:r>
      <w:r>
        <w:rPr>
          <w:rFonts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E746C21" w14:textId="77777777" w:rsidR="005974BF" w:rsidRDefault="00A83956">
      <w:pPr>
        <w:spacing w:beforeLines="50" w:before="120" w:afterLines="50" w:after="120" w:line="360" w:lineRule="auto"/>
        <w:jc w:val="both"/>
        <w:rPr>
          <w:rFonts w:ascii="Arial" w:eastAsia="Arial" w:hAnsi="Arial" w:cs="Arial"/>
          <w:b/>
          <w:bCs/>
          <w:color w:val="000000"/>
          <w:sz w:val="22"/>
          <w:szCs w:val="22"/>
        </w:rPr>
      </w:pPr>
      <w:r>
        <w:rPr>
          <w:rFonts w:ascii="Arial" w:hAnsi="Arial" w:cs="Arial"/>
          <w:b/>
          <w:bCs/>
          <w:sz w:val="22"/>
          <w:szCs w:val="22"/>
        </w:rPr>
        <w:t>19.13.</w:t>
      </w:r>
      <w:r>
        <w:rPr>
          <w:rFonts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364D9D3" w14:textId="77777777" w:rsidR="005974BF" w:rsidRDefault="00A83956">
      <w:pPr>
        <w:pStyle w:val="Nivel2"/>
        <w:numPr>
          <w:ilvl w:val="0"/>
          <w:numId w:val="0"/>
        </w:numPr>
        <w:spacing w:line="360" w:lineRule="auto"/>
        <w:rPr>
          <w:rFonts w:eastAsia="Times New Roman"/>
          <w:sz w:val="22"/>
          <w:szCs w:val="22"/>
        </w:rPr>
      </w:pPr>
      <w:r>
        <w:rPr>
          <w:b/>
          <w:bCs/>
          <w:sz w:val="22"/>
          <w:szCs w:val="22"/>
        </w:rPr>
        <w:t xml:space="preserve">19.14. </w:t>
      </w:r>
      <w:r>
        <w:rPr>
          <w:sz w:val="22"/>
          <w:szCs w:val="22"/>
        </w:rPr>
        <w:t xml:space="preserve">O Edital e seus Anexos estão disponíveis, na íntegra, no Portal Nacional de Contratações Públicas (PNCP), no endereço eletrônico </w:t>
      </w:r>
      <w:hyperlink r:id="rId47" w:history="1">
        <w:r>
          <w:rPr>
            <w:rStyle w:val="Hyperlink"/>
            <w:sz w:val="22"/>
            <w:szCs w:val="22"/>
          </w:rPr>
          <w:t>www.gov.br/pncp/pt-br</w:t>
        </w:r>
      </w:hyperlink>
      <w:r>
        <w:rPr>
          <w:color w:val="auto"/>
          <w:sz w:val="22"/>
          <w:szCs w:val="22"/>
          <w:u w:val="single"/>
        </w:rPr>
        <w:t>,</w:t>
      </w:r>
      <w:r>
        <w:rPr>
          <w:color w:val="auto"/>
          <w:sz w:val="22"/>
          <w:szCs w:val="22"/>
        </w:rPr>
        <w:t xml:space="preserve"> no Portal de Compras Públicas, no endereço</w:t>
      </w:r>
      <w:r>
        <w:rPr>
          <w:sz w:val="22"/>
          <w:szCs w:val="22"/>
        </w:rPr>
        <w:t xml:space="preserve"> eletrônico </w:t>
      </w:r>
      <w:hyperlink r:id="rId48" w:history="1">
        <w:r>
          <w:rPr>
            <w:rStyle w:val="Hyperlink"/>
            <w:bCs/>
            <w:iCs/>
            <w:snapToGrid w:val="0"/>
            <w:sz w:val="22"/>
            <w:szCs w:val="22"/>
          </w:rPr>
          <w:t>www.portaldecompraspublicas.com.br</w:t>
        </w:r>
      </w:hyperlink>
      <w:r>
        <w:rPr>
          <w:bCs/>
          <w:iCs/>
          <w:snapToGrid w:val="0"/>
          <w:sz w:val="22"/>
          <w:szCs w:val="22"/>
        </w:rPr>
        <w:t xml:space="preserve"> e no Portal da Transparência da Prefeitura Municipal de Sinop, no endereço eletrônico </w:t>
      </w:r>
      <w:hyperlink r:id="rId49" w:history="1">
        <w:r>
          <w:rPr>
            <w:rStyle w:val="Hyperlink"/>
            <w:bCs/>
            <w:iCs/>
            <w:snapToGrid w:val="0"/>
            <w:sz w:val="22"/>
            <w:szCs w:val="22"/>
          </w:rPr>
          <w:t xml:space="preserve"> www.transparencia.sinop.mt.gov.br/2018/Licitacoes/</w:t>
        </w:r>
      </w:hyperlink>
      <w:r>
        <w:rPr>
          <w:bCs/>
          <w:iCs/>
          <w:snapToGrid w:val="0"/>
          <w:sz w:val="22"/>
          <w:szCs w:val="22"/>
        </w:rPr>
        <w:t>.</w:t>
      </w:r>
    </w:p>
    <w:p w14:paraId="6F053117" w14:textId="77777777" w:rsidR="005974BF" w:rsidRDefault="00A83956">
      <w:pPr>
        <w:pStyle w:val="Corpodetexto1"/>
        <w:tabs>
          <w:tab w:val="left" w:pos="1701"/>
        </w:tabs>
        <w:spacing w:before="240" w:after="240" w:line="360" w:lineRule="auto"/>
        <w:rPr>
          <w:rFonts w:ascii="Arial" w:hAnsi="Arial" w:cs="Arial"/>
          <w:szCs w:val="22"/>
        </w:rPr>
      </w:pPr>
      <w:r>
        <w:rPr>
          <w:rFonts w:ascii="Arial" w:hAnsi="Arial" w:cs="Arial"/>
          <w:b/>
          <w:color w:val="000000"/>
          <w:szCs w:val="22"/>
        </w:rPr>
        <w:t>19.15.</w:t>
      </w:r>
      <w:r>
        <w:rPr>
          <w:rFonts w:ascii="Arial" w:hAnsi="Arial" w:cs="Arial"/>
          <w:color w:val="000000"/>
          <w:szCs w:val="22"/>
        </w:rPr>
        <w:t xml:space="preserve"> </w:t>
      </w:r>
      <w:r>
        <w:rPr>
          <w:rFonts w:ascii="Arial" w:hAnsi="Arial" w:cs="Arial"/>
          <w:szCs w:val="22"/>
        </w:rPr>
        <w:t xml:space="preserve">Os casos omissos serão resolvidos de acordo com a Lei Federal n.º 14.133/2021 e o Decreto Municipal </w:t>
      </w:r>
      <w:proofErr w:type="spellStart"/>
      <w:r>
        <w:rPr>
          <w:rFonts w:ascii="Arial" w:hAnsi="Arial" w:cs="Arial"/>
          <w:szCs w:val="22"/>
        </w:rPr>
        <w:t>n.°</w:t>
      </w:r>
      <w:proofErr w:type="spellEnd"/>
      <w:r>
        <w:rPr>
          <w:rFonts w:ascii="Arial" w:hAnsi="Arial" w:cs="Arial"/>
          <w:szCs w:val="22"/>
        </w:rPr>
        <w:t xml:space="preserve"> 359/2023, no que não colidir com a primeira e as demais normas aplicáveis. Subsidiariamente, aplicar-se-ão os Princípios Gerais de Direito.</w:t>
      </w:r>
    </w:p>
    <w:p w14:paraId="35393D76" w14:textId="77777777" w:rsidR="005974BF" w:rsidRDefault="00A83956">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19.16.</w:t>
      </w:r>
      <w:r>
        <w:rPr>
          <w:rFonts w:ascii="Arial" w:hAnsi="Arial" w:cs="Arial"/>
          <w:color w:val="000000"/>
          <w:sz w:val="22"/>
          <w:szCs w:val="22"/>
        </w:rPr>
        <w:t xml:space="preserve"> Para dirimir quaisquer questões decorrentes do procedimento licitatório, fica eleito o foro da comarca de Sinop/MT, com renúncia expressa a qualquer outro por mais privilegiado que seja.</w:t>
      </w:r>
    </w:p>
    <w:p w14:paraId="6FF7A651" w14:textId="77777777" w:rsidR="005974BF" w:rsidRDefault="00A83956">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19.17.</w:t>
      </w:r>
      <w:r>
        <w:rPr>
          <w:rFonts w:ascii="Arial" w:hAnsi="Arial" w:cs="Arial"/>
          <w:color w:val="000000"/>
          <w:sz w:val="22"/>
          <w:szCs w:val="22"/>
        </w:rPr>
        <w:t xml:space="preserve"> </w:t>
      </w:r>
      <w:r>
        <w:rPr>
          <w:rFonts w:ascii="Arial" w:hAnsi="Arial" w:cs="Arial"/>
          <w:sz w:val="22"/>
          <w:szCs w:val="22"/>
        </w:rPr>
        <w:t>Integram este Edital, para todos os fins e efeitos, os seguintes Anexos</w:t>
      </w:r>
      <w:r>
        <w:rPr>
          <w:rFonts w:ascii="Arial" w:hAnsi="Arial" w:cs="Arial"/>
          <w:color w:val="000000"/>
          <w:sz w:val="22"/>
          <w:szCs w:val="22"/>
        </w:rPr>
        <w:t>:</w:t>
      </w:r>
    </w:p>
    <w:p w14:paraId="0AB45216" w14:textId="77777777" w:rsidR="005974BF" w:rsidRDefault="00A83956">
      <w:pPr>
        <w:spacing w:before="120" w:after="120" w:line="360" w:lineRule="auto"/>
        <w:ind w:firstLine="425"/>
        <w:jc w:val="both"/>
        <w:rPr>
          <w:rFonts w:ascii="Arial" w:hAnsi="Arial" w:cs="Arial"/>
          <w:sz w:val="22"/>
          <w:szCs w:val="22"/>
        </w:rPr>
      </w:pPr>
      <w:r>
        <w:rPr>
          <w:rFonts w:ascii="Arial" w:hAnsi="Arial" w:cs="Arial"/>
          <w:b/>
          <w:sz w:val="22"/>
          <w:szCs w:val="22"/>
        </w:rPr>
        <w:t>Anexo I</w:t>
      </w:r>
      <w:r>
        <w:rPr>
          <w:rFonts w:ascii="Arial" w:hAnsi="Arial" w:cs="Arial"/>
          <w:sz w:val="22"/>
          <w:szCs w:val="22"/>
        </w:rPr>
        <w:t xml:space="preserve"> – Termo de Referência;</w:t>
      </w:r>
    </w:p>
    <w:p w14:paraId="42BDD5C2" w14:textId="77777777" w:rsidR="005974BF" w:rsidRDefault="00A83956">
      <w:pPr>
        <w:spacing w:before="120" w:after="120" w:line="360" w:lineRule="auto"/>
        <w:ind w:firstLine="425"/>
        <w:jc w:val="both"/>
        <w:rPr>
          <w:rFonts w:ascii="Arial" w:hAnsi="Arial" w:cs="Arial"/>
          <w:sz w:val="22"/>
          <w:szCs w:val="22"/>
        </w:rPr>
      </w:pPr>
      <w:r>
        <w:rPr>
          <w:rFonts w:ascii="Arial" w:hAnsi="Arial" w:cs="Arial"/>
          <w:b/>
          <w:sz w:val="22"/>
          <w:szCs w:val="22"/>
        </w:rPr>
        <w:t>Anexo II</w:t>
      </w:r>
      <w:r>
        <w:rPr>
          <w:rFonts w:ascii="Arial" w:hAnsi="Arial" w:cs="Arial"/>
          <w:sz w:val="22"/>
          <w:szCs w:val="22"/>
        </w:rPr>
        <w:t xml:space="preserve"> – Modelo de Proposta de Preços Readequada;</w:t>
      </w:r>
    </w:p>
    <w:p w14:paraId="07BE3D0F" w14:textId="77777777" w:rsidR="005974BF" w:rsidRDefault="00A83956">
      <w:pPr>
        <w:spacing w:before="120" w:after="120" w:line="360" w:lineRule="auto"/>
        <w:ind w:firstLine="425"/>
        <w:jc w:val="both"/>
        <w:rPr>
          <w:rFonts w:ascii="Arial" w:hAnsi="Arial" w:cs="Arial"/>
          <w:color w:val="000000"/>
          <w:sz w:val="22"/>
          <w:szCs w:val="22"/>
        </w:rPr>
      </w:pPr>
      <w:r>
        <w:rPr>
          <w:rFonts w:ascii="Arial" w:hAnsi="Arial" w:cs="Arial"/>
          <w:b/>
          <w:sz w:val="22"/>
          <w:szCs w:val="22"/>
        </w:rPr>
        <w:t>Anexo III</w:t>
      </w:r>
      <w:r>
        <w:rPr>
          <w:rFonts w:ascii="Arial" w:hAnsi="Arial" w:cs="Arial"/>
          <w:sz w:val="22"/>
          <w:szCs w:val="22"/>
        </w:rPr>
        <w:t xml:space="preserve"> – Modelo de Declarações Conjuntas (</w:t>
      </w:r>
      <w:r>
        <w:rPr>
          <w:rFonts w:ascii="Arial" w:hAnsi="Arial" w:cs="Arial"/>
          <w:bCs/>
          <w:sz w:val="22"/>
          <w:szCs w:val="22"/>
        </w:rPr>
        <w:t xml:space="preserve">Modelo de declaração de enquadramento como beneficiária da Lei Complementar nº 123/2006; </w:t>
      </w:r>
      <w:r>
        <w:rPr>
          <w:rFonts w:ascii="Arial" w:hAnsi="Arial" w:cs="Arial"/>
          <w:color w:val="000000"/>
          <w:sz w:val="22"/>
          <w:szCs w:val="22"/>
        </w:rPr>
        <w:t xml:space="preserve">Modelo de declaração de conhecimento do edital e dos requisitos de habilitação; Modelo de declaração de inexistência de fatos impeditivos, </w:t>
      </w:r>
      <w:r>
        <w:rPr>
          <w:rFonts w:ascii="Arial" w:hAnsi="Arial" w:cs="Arial"/>
          <w:sz w:val="22"/>
          <w:szCs w:val="22"/>
        </w:rPr>
        <w:t xml:space="preserve">Modelo de declaração de reserva de cargos e de trabalho não degradante; </w:t>
      </w:r>
      <w:r>
        <w:rPr>
          <w:rFonts w:ascii="Arial" w:hAnsi="Arial" w:cs="Arial"/>
          <w:color w:val="000000"/>
          <w:sz w:val="22"/>
          <w:szCs w:val="22"/>
        </w:rPr>
        <w:t xml:space="preserve">Modelo de declaração </w:t>
      </w:r>
      <w:r>
        <w:rPr>
          <w:rFonts w:ascii="Arial" w:hAnsi="Arial" w:cs="Arial"/>
          <w:color w:val="000000"/>
          <w:sz w:val="22"/>
          <w:szCs w:val="22"/>
        </w:rPr>
        <w:lastRenderedPageBreak/>
        <w:t xml:space="preserve">de não parentesco; Modelo de declaração em atendimento ao art. 7º, XXXIII, da Constituição Federal); </w:t>
      </w:r>
    </w:p>
    <w:p w14:paraId="28392A2A" w14:textId="77777777" w:rsidR="005974BF" w:rsidRDefault="00A83956">
      <w:pPr>
        <w:spacing w:before="120" w:after="120" w:line="360" w:lineRule="auto"/>
        <w:ind w:firstLine="425"/>
        <w:jc w:val="both"/>
        <w:rPr>
          <w:rFonts w:ascii="Arial" w:hAnsi="Arial" w:cs="Arial"/>
          <w:color w:val="000000"/>
          <w:sz w:val="22"/>
          <w:szCs w:val="22"/>
        </w:rPr>
      </w:pPr>
      <w:r>
        <w:rPr>
          <w:rFonts w:ascii="Arial" w:hAnsi="Arial" w:cs="Arial"/>
          <w:b/>
          <w:color w:val="000000"/>
          <w:sz w:val="22"/>
          <w:szCs w:val="22"/>
        </w:rPr>
        <w:t>Anexo IV</w:t>
      </w:r>
      <w:r>
        <w:rPr>
          <w:rFonts w:ascii="Arial" w:hAnsi="Arial" w:cs="Arial"/>
          <w:color w:val="000000"/>
          <w:sz w:val="22"/>
          <w:szCs w:val="22"/>
        </w:rPr>
        <w:t xml:space="preserve"> – Minuta da Ata de Registro de Preços;</w:t>
      </w:r>
    </w:p>
    <w:p w14:paraId="34134C33" w14:textId="77777777" w:rsidR="005974BF" w:rsidRDefault="00A83956">
      <w:pPr>
        <w:spacing w:before="120" w:after="120" w:line="360" w:lineRule="auto"/>
        <w:ind w:firstLine="425"/>
        <w:jc w:val="both"/>
        <w:rPr>
          <w:rFonts w:ascii="Arial" w:hAnsi="Arial" w:cs="Arial"/>
          <w:color w:val="000000"/>
          <w:sz w:val="22"/>
          <w:szCs w:val="22"/>
        </w:rPr>
      </w:pPr>
      <w:r>
        <w:rPr>
          <w:rFonts w:ascii="Arial" w:hAnsi="Arial" w:cs="Arial"/>
          <w:b/>
          <w:bCs/>
          <w:color w:val="000000"/>
          <w:sz w:val="22"/>
          <w:szCs w:val="22"/>
        </w:rPr>
        <w:t xml:space="preserve">Anexo V </w:t>
      </w:r>
      <w:r>
        <w:rPr>
          <w:rFonts w:ascii="Arial" w:hAnsi="Arial" w:cs="Arial"/>
          <w:color w:val="000000"/>
          <w:sz w:val="22"/>
          <w:szCs w:val="22"/>
        </w:rPr>
        <w:t>- Cadastro Reserva.</w:t>
      </w:r>
    </w:p>
    <w:p w14:paraId="7160C24E" w14:textId="77777777" w:rsidR="003E58B6" w:rsidRDefault="003E58B6">
      <w:pPr>
        <w:spacing w:before="120" w:after="120" w:line="360" w:lineRule="auto"/>
        <w:ind w:firstLine="425"/>
        <w:jc w:val="both"/>
        <w:rPr>
          <w:rFonts w:ascii="Arial" w:hAnsi="Arial" w:cs="Arial"/>
          <w:color w:val="000000"/>
          <w:sz w:val="22"/>
          <w:szCs w:val="22"/>
        </w:rPr>
      </w:pPr>
    </w:p>
    <w:p w14:paraId="635F0A2E" w14:textId="5034FF18" w:rsidR="005974BF" w:rsidRDefault="00A83956">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sidR="003E58B6">
        <w:rPr>
          <w:rFonts w:ascii="Arial" w:hAnsi="Arial" w:cs="Arial"/>
          <w:color w:val="000000"/>
          <w:sz w:val="22"/>
          <w:szCs w:val="22"/>
        </w:rPr>
        <w:t>30</w:t>
      </w:r>
      <w:r>
        <w:rPr>
          <w:rFonts w:ascii="Arial" w:hAnsi="Arial" w:cs="Arial"/>
          <w:color w:val="000000"/>
          <w:sz w:val="22"/>
          <w:szCs w:val="22"/>
        </w:rPr>
        <w:t xml:space="preserve"> de </w:t>
      </w:r>
      <w:r w:rsidR="003E58B6">
        <w:rPr>
          <w:rFonts w:ascii="Arial" w:hAnsi="Arial" w:cs="Arial"/>
          <w:color w:val="000000"/>
          <w:sz w:val="22"/>
          <w:szCs w:val="22"/>
        </w:rPr>
        <w:t>junho</w:t>
      </w:r>
      <w:r>
        <w:rPr>
          <w:rFonts w:ascii="Arial" w:hAnsi="Arial" w:cs="Arial"/>
          <w:color w:val="000000"/>
          <w:sz w:val="22"/>
          <w:szCs w:val="22"/>
        </w:rPr>
        <w:t xml:space="preserve"> de 2026.</w:t>
      </w:r>
    </w:p>
    <w:p w14:paraId="21298589" w14:textId="77777777" w:rsidR="00FE64F0" w:rsidRDefault="00FE64F0">
      <w:pPr>
        <w:tabs>
          <w:tab w:val="left" w:pos="1080"/>
        </w:tabs>
        <w:spacing w:line="360" w:lineRule="auto"/>
        <w:jc w:val="both"/>
        <w:rPr>
          <w:rFonts w:ascii="Arial" w:hAnsi="Arial" w:cs="Arial"/>
          <w:color w:val="000000"/>
          <w:sz w:val="22"/>
          <w:szCs w:val="22"/>
        </w:rPr>
      </w:pPr>
    </w:p>
    <w:p w14:paraId="1BF8C113" w14:textId="77777777" w:rsidR="00AB416C" w:rsidRDefault="00AB416C">
      <w:pPr>
        <w:tabs>
          <w:tab w:val="left" w:pos="1080"/>
        </w:tabs>
        <w:spacing w:line="360" w:lineRule="auto"/>
        <w:jc w:val="both"/>
        <w:rPr>
          <w:rFonts w:ascii="Arial" w:hAnsi="Arial" w:cs="Arial"/>
          <w:color w:val="000000"/>
          <w:sz w:val="22"/>
          <w:szCs w:val="22"/>
        </w:rPr>
      </w:pPr>
    </w:p>
    <w:p w14:paraId="501675C1" w14:textId="77777777" w:rsidR="005974BF" w:rsidRDefault="005974BF">
      <w:pPr>
        <w:tabs>
          <w:tab w:val="left" w:pos="1080"/>
        </w:tabs>
        <w:spacing w:line="360" w:lineRule="auto"/>
        <w:jc w:val="both"/>
        <w:rPr>
          <w:rFonts w:ascii="Arial" w:hAnsi="Arial" w:cs="Arial"/>
          <w:color w:val="000000"/>
          <w:sz w:val="22"/>
          <w:szCs w:val="22"/>
        </w:rPr>
      </w:pPr>
    </w:p>
    <w:p w14:paraId="08B04E4D" w14:textId="77777777" w:rsidR="005974BF" w:rsidRDefault="00A83956">
      <w:pPr>
        <w:contextualSpacing/>
        <w:jc w:val="center"/>
        <w:rPr>
          <w:rFonts w:ascii="Arial" w:hAnsi="Arial" w:cs="Arial"/>
          <w:b/>
          <w:color w:val="000000" w:themeColor="text1"/>
          <w:sz w:val="22"/>
          <w:szCs w:val="22"/>
        </w:rPr>
      </w:pPr>
      <w:r>
        <w:rPr>
          <w:rFonts w:ascii="Arial" w:hAnsi="Arial" w:cs="Arial"/>
          <w:b/>
          <w:color w:val="000000" w:themeColor="text1"/>
          <w:sz w:val="22"/>
          <w:szCs w:val="22"/>
        </w:rPr>
        <w:t>ELIZABETE CILIÃO GUILHERME</w:t>
      </w:r>
    </w:p>
    <w:p w14:paraId="6EB883A3" w14:textId="77777777" w:rsidR="005974BF" w:rsidRDefault="00A83956">
      <w:pPr>
        <w:contextualSpacing/>
        <w:jc w:val="center"/>
        <w:rPr>
          <w:rFonts w:ascii="Arial" w:hAnsi="Arial" w:cs="Arial"/>
          <w:b/>
          <w:color w:val="000000" w:themeColor="text1"/>
          <w:sz w:val="22"/>
          <w:szCs w:val="22"/>
        </w:rPr>
      </w:pPr>
      <w:r>
        <w:rPr>
          <w:rFonts w:ascii="Arial" w:hAnsi="Arial" w:cs="Arial"/>
          <w:b/>
          <w:color w:val="000000" w:themeColor="text1"/>
          <w:sz w:val="22"/>
          <w:szCs w:val="22"/>
        </w:rPr>
        <w:t>Secretária Municipal de Administração e Modernização</w:t>
      </w:r>
    </w:p>
    <w:p w14:paraId="51D7717F" w14:textId="77777777" w:rsidR="00FE64F0" w:rsidRDefault="00FE64F0">
      <w:pPr>
        <w:contextualSpacing/>
        <w:jc w:val="center"/>
        <w:rPr>
          <w:rFonts w:ascii="Arial" w:hAnsi="Arial" w:cs="Arial"/>
          <w:b/>
          <w:color w:val="000000" w:themeColor="text1"/>
          <w:sz w:val="22"/>
          <w:szCs w:val="22"/>
        </w:rPr>
      </w:pPr>
    </w:p>
    <w:p w14:paraId="518DD54F" w14:textId="77777777" w:rsidR="00FE64F0" w:rsidRDefault="00FE64F0">
      <w:pPr>
        <w:contextualSpacing/>
        <w:jc w:val="center"/>
        <w:rPr>
          <w:rFonts w:ascii="Arial" w:hAnsi="Arial" w:cs="Arial"/>
          <w:b/>
          <w:color w:val="000000" w:themeColor="text1"/>
          <w:sz w:val="22"/>
          <w:szCs w:val="22"/>
        </w:rPr>
      </w:pPr>
    </w:p>
    <w:p w14:paraId="48EA74E1" w14:textId="77777777" w:rsidR="00FE64F0" w:rsidRDefault="00FE64F0">
      <w:pPr>
        <w:contextualSpacing/>
        <w:jc w:val="center"/>
        <w:rPr>
          <w:rFonts w:ascii="Arial" w:hAnsi="Arial" w:cs="Arial"/>
          <w:b/>
          <w:color w:val="000000" w:themeColor="text1"/>
          <w:sz w:val="22"/>
          <w:szCs w:val="22"/>
        </w:rPr>
      </w:pPr>
    </w:p>
    <w:p w14:paraId="48F658CF" w14:textId="77777777" w:rsidR="00FE64F0" w:rsidRDefault="00FE64F0">
      <w:pPr>
        <w:contextualSpacing/>
        <w:jc w:val="center"/>
        <w:rPr>
          <w:rFonts w:ascii="Arial" w:hAnsi="Arial" w:cs="Arial"/>
          <w:b/>
          <w:color w:val="000000" w:themeColor="text1"/>
          <w:sz w:val="22"/>
          <w:szCs w:val="22"/>
        </w:rPr>
      </w:pPr>
    </w:p>
    <w:p w14:paraId="4B78E374" w14:textId="77777777" w:rsidR="00FE64F0" w:rsidRDefault="00FE64F0">
      <w:pPr>
        <w:contextualSpacing/>
        <w:jc w:val="center"/>
        <w:rPr>
          <w:rFonts w:ascii="Arial" w:hAnsi="Arial" w:cs="Arial"/>
          <w:b/>
          <w:color w:val="000000" w:themeColor="text1"/>
          <w:sz w:val="22"/>
          <w:szCs w:val="22"/>
        </w:rPr>
      </w:pPr>
    </w:p>
    <w:p w14:paraId="51B02A80" w14:textId="77777777" w:rsidR="00FE64F0" w:rsidRDefault="00FE64F0">
      <w:pPr>
        <w:contextualSpacing/>
        <w:jc w:val="center"/>
        <w:rPr>
          <w:rFonts w:ascii="Arial" w:hAnsi="Arial" w:cs="Arial"/>
          <w:b/>
          <w:color w:val="000000" w:themeColor="text1"/>
          <w:sz w:val="22"/>
          <w:szCs w:val="22"/>
        </w:rPr>
      </w:pPr>
    </w:p>
    <w:p w14:paraId="3FA178E1" w14:textId="77777777" w:rsidR="00FE64F0" w:rsidRDefault="00FE64F0">
      <w:pPr>
        <w:contextualSpacing/>
        <w:jc w:val="center"/>
        <w:rPr>
          <w:rFonts w:ascii="Arial" w:hAnsi="Arial" w:cs="Arial"/>
          <w:b/>
          <w:color w:val="000000" w:themeColor="text1"/>
          <w:sz w:val="22"/>
          <w:szCs w:val="22"/>
        </w:rPr>
      </w:pPr>
    </w:p>
    <w:p w14:paraId="19E14E32" w14:textId="77777777" w:rsidR="00FE64F0" w:rsidRDefault="00FE64F0">
      <w:pPr>
        <w:contextualSpacing/>
        <w:jc w:val="center"/>
        <w:rPr>
          <w:rFonts w:ascii="Arial" w:hAnsi="Arial" w:cs="Arial"/>
          <w:b/>
          <w:color w:val="000000" w:themeColor="text1"/>
          <w:sz w:val="22"/>
          <w:szCs w:val="22"/>
        </w:rPr>
      </w:pPr>
    </w:p>
    <w:p w14:paraId="4E2E8E5E" w14:textId="77777777" w:rsidR="00FE64F0" w:rsidRDefault="00FE64F0">
      <w:pPr>
        <w:contextualSpacing/>
        <w:jc w:val="center"/>
        <w:rPr>
          <w:rFonts w:ascii="Arial" w:hAnsi="Arial" w:cs="Arial"/>
          <w:b/>
          <w:color w:val="000000" w:themeColor="text1"/>
          <w:sz w:val="22"/>
          <w:szCs w:val="22"/>
        </w:rPr>
      </w:pPr>
    </w:p>
    <w:p w14:paraId="25F316EE" w14:textId="77777777" w:rsidR="00FE64F0" w:rsidRDefault="00FE64F0">
      <w:pPr>
        <w:contextualSpacing/>
        <w:jc w:val="center"/>
        <w:rPr>
          <w:rFonts w:ascii="Arial" w:hAnsi="Arial" w:cs="Arial"/>
          <w:b/>
          <w:color w:val="000000" w:themeColor="text1"/>
          <w:sz w:val="22"/>
          <w:szCs w:val="22"/>
        </w:rPr>
      </w:pPr>
    </w:p>
    <w:p w14:paraId="5A09310F" w14:textId="77777777" w:rsidR="00FE64F0" w:rsidRDefault="00FE64F0">
      <w:pPr>
        <w:contextualSpacing/>
        <w:jc w:val="center"/>
        <w:rPr>
          <w:rFonts w:ascii="Arial" w:hAnsi="Arial" w:cs="Arial"/>
          <w:b/>
          <w:color w:val="000000" w:themeColor="text1"/>
          <w:sz w:val="22"/>
          <w:szCs w:val="22"/>
        </w:rPr>
      </w:pPr>
    </w:p>
    <w:p w14:paraId="3B1543DC" w14:textId="77777777" w:rsidR="00FE64F0" w:rsidRDefault="00FE64F0">
      <w:pPr>
        <w:contextualSpacing/>
        <w:jc w:val="center"/>
        <w:rPr>
          <w:rFonts w:ascii="Arial" w:hAnsi="Arial" w:cs="Arial"/>
          <w:b/>
          <w:color w:val="000000" w:themeColor="text1"/>
          <w:sz w:val="22"/>
          <w:szCs w:val="22"/>
        </w:rPr>
      </w:pPr>
    </w:p>
    <w:p w14:paraId="5A4B5A87" w14:textId="77777777" w:rsidR="00FE64F0" w:rsidRDefault="00FE64F0">
      <w:pPr>
        <w:contextualSpacing/>
        <w:jc w:val="center"/>
        <w:rPr>
          <w:rFonts w:ascii="Arial" w:hAnsi="Arial" w:cs="Arial"/>
          <w:b/>
          <w:color w:val="000000" w:themeColor="text1"/>
          <w:sz w:val="22"/>
          <w:szCs w:val="22"/>
        </w:rPr>
      </w:pPr>
    </w:p>
    <w:p w14:paraId="0F80F2D7" w14:textId="77777777" w:rsidR="00FE64F0" w:rsidRDefault="00FE64F0">
      <w:pPr>
        <w:contextualSpacing/>
        <w:jc w:val="center"/>
        <w:rPr>
          <w:rFonts w:ascii="Arial" w:hAnsi="Arial" w:cs="Arial"/>
          <w:b/>
          <w:color w:val="000000" w:themeColor="text1"/>
          <w:sz w:val="22"/>
          <w:szCs w:val="22"/>
        </w:rPr>
      </w:pPr>
    </w:p>
    <w:p w14:paraId="141BB156" w14:textId="77777777" w:rsidR="00FE64F0" w:rsidRDefault="00FE64F0">
      <w:pPr>
        <w:contextualSpacing/>
        <w:jc w:val="center"/>
        <w:rPr>
          <w:rFonts w:ascii="Arial" w:hAnsi="Arial" w:cs="Arial"/>
          <w:b/>
          <w:color w:val="000000" w:themeColor="text1"/>
          <w:sz w:val="22"/>
          <w:szCs w:val="22"/>
        </w:rPr>
      </w:pPr>
    </w:p>
    <w:p w14:paraId="0B08D12C" w14:textId="77777777" w:rsidR="00FE64F0" w:rsidRDefault="00FE64F0">
      <w:pPr>
        <w:contextualSpacing/>
        <w:jc w:val="center"/>
        <w:rPr>
          <w:rFonts w:ascii="Arial" w:hAnsi="Arial" w:cs="Arial"/>
          <w:b/>
          <w:color w:val="000000" w:themeColor="text1"/>
          <w:sz w:val="22"/>
          <w:szCs w:val="22"/>
        </w:rPr>
      </w:pPr>
    </w:p>
    <w:p w14:paraId="6BC07E6A" w14:textId="77777777" w:rsidR="00FE64F0" w:rsidRDefault="00FE64F0">
      <w:pPr>
        <w:contextualSpacing/>
        <w:jc w:val="center"/>
        <w:rPr>
          <w:rFonts w:ascii="Arial" w:hAnsi="Arial" w:cs="Arial"/>
          <w:b/>
          <w:color w:val="000000" w:themeColor="text1"/>
          <w:sz w:val="22"/>
          <w:szCs w:val="22"/>
        </w:rPr>
      </w:pPr>
    </w:p>
    <w:p w14:paraId="7344CEF0" w14:textId="77777777" w:rsidR="00FE64F0" w:rsidRDefault="00FE64F0">
      <w:pPr>
        <w:contextualSpacing/>
        <w:jc w:val="center"/>
        <w:rPr>
          <w:rFonts w:ascii="Arial" w:hAnsi="Arial" w:cs="Arial"/>
          <w:b/>
          <w:color w:val="000000" w:themeColor="text1"/>
          <w:sz w:val="22"/>
          <w:szCs w:val="22"/>
        </w:rPr>
      </w:pPr>
    </w:p>
    <w:p w14:paraId="3B7B1764" w14:textId="77777777" w:rsidR="00FE64F0" w:rsidRDefault="00FE64F0">
      <w:pPr>
        <w:contextualSpacing/>
        <w:jc w:val="center"/>
        <w:rPr>
          <w:rFonts w:ascii="Arial" w:hAnsi="Arial" w:cs="Arial"/>
          <w:b/>
          <w:color w:val="000000" w:themeColor="text1"/>
          <w:sz w:val="22"/>
          <w:szCs w:val="22"/>
        </w:rPr>
      </w:pPr>
    </w:p>
    <w:p w14:paraId="4F3E56B4" w14:textId="77777777" w:rsidR="00FE64F0" w:rsidRDefault="00FE64F0">
      <w:pPr>
        <w:contextualSpacing/>
        <w:jc w:val="center"/>
        <w:rPr>
          <w:rFonts w:ascii="Arial" w:hAnsi="Arial" w:cs="Arial"/>
          <w:b/>
          <w:color w:val="000000" w:themeColor="text1"/>
          <w:sz w:val="22"/>
          <w:szCs w:val="22"/>
        </w:rPr>
      </w:pPr>
    </w:p>
    <w:p w14:paraId="48B39D17" w14:textId="77777777" w:rsidR="00FE64F0" w:rsidRDefault="00FE64F0">
      <w:pPr>
        <w:contextualSpacing/>
        <w:jc w:val="center"/>
        <w:rPr>
          <w:rFonts w:ascii="Arial" w:hAnsi="Arial" w:cs="Arial"/>
          <w:b/>
          <w:color w:val="000000" w:themeColor="text1"/>
          <w:sz w:val="22"/>
          <w:szCs w:val="22"/>
        </w:rPr>
      </w:pPr>
    </w:p>
    <w:p w14:paraId="2D00BECE" w14:textId="77777777" w:rsidR="00FE64F0" w:rsidRDefault="00FE64F0">
      <w:pPr>
        <w:contextualSpacing/>
        <w:jc w:val="center"/>
        <w:rPr>
          <w:rFonts w:ascii="Arial" w:hAnsi="Arial" w:cs="Arial"/>
          <w:b/>
          <w:color w:val="000000" w:themeColor="text1"/>
          <w:sz w:val="22"/>
          <w:szCs w:val="22"/>
        </w:rPr>
      </w:pPr>
    </w:p>
    <w:p w14:paraId="18D81FAE" w14:textId="77777777" w:rsidR="00FE64F0" w:rsidRDefault="00FE64F0">
      <w:pPr>
        <w:contextualSpacing/>
        <w:jc w:val="center"/>
        <w:rPr>
          <w:rFonts w:ascii="Arial" w:hAnsi="Arial" w:cs="Arial"/>
          <w:b/>
          <w:color w:val="000000" w:themeColor="text1"/>
          <w:sz w:val="22"/>
          <w:szCs w:val="22"/>
        </w:rPr>
      </w:pPr>
    </w:p>
    <w:p w14:paraId="6E595265" w14:textId="77777777" w:rsidR="00FE64F0" w:rsidRDefault="00FE64F0">
      <w:pPr>
        <w:contextualSpacing/>
        <w:jc w:val="center"/>
        <w:rPr>
          <w:rFonts w:ascii="Arial" w:hAnsi="Arial" w:cs="Arial"/>
          <w:b/>
          <w:color w:val="000000" w:themeColor="text1"/>
          <w:sz w:val="22"/>
          <w:szCs w:val="22"/>
        </w:rPr>
      </w:pPr>
    </w:p>
    <w:p w14:paraId="649AA4E3" w14:textId="77777777" w:rsidR="00FE64F0" w:rsidRDefault="00FE64F0">
      <w:pPr>
        <w:contextualSpacing/>
        <w:jc w:val="center"/>
        <w:rPr>
          <w:rFonts w:ascii="Arial" w:hAnsi="Arial" w:cs="Arial"/>
          <w:b/>
          <w:color w:val="000000" w:themeColor="text1"/>
          <w:sz w:val="22"/>
          <w:szCs w:val="22"/>
        </w:rPr>
      </w:pPr>
    </w:p>
    <w:p w14:paraId="7538A481" w14:textId="77777777" w:rsidR="00FE64F0" w:rsidRDefault="00FE64F0">
      <w:pPr>
        <w:contextualSpacing/>
        <w:jc w:val="center"/>
        <w:rPr>
          <w:rFonts w:ascii="Arial" w:hAnsi="Arial" w:cs="Arial"/>
          <w:b/>
          <w:color w:val="000000" w:themeColor="text1"/>
          <w:sz w:val="22"/>
          <w:szCs w:val="22"/>
        </w:rPr>
      </w:pPr>
    </w:p>
    <w:p w14:paraId="779492F5" w14:textId="77777777" w:rsidR="00FE64F0" w:rsidRDefault="00FE64F0">
      <w:pPr>
        <w:contextualSpacing/>
        <w:jc w:val="center"/>
        <w:rPr>
          <w:rFonts w:ascii="Arial" w:hAnsi="Arial" w:cs="Arial"/>
          <w:b/>
          <w:color w:val="000000" w:themeColor="text1"/>
          <w:sz w:val="22"/>
          <w:szCs w:val="22"/>
        </w:rPr>
      </w:pPr>
    </w:p>
    <w:p w14:paraId="5BD0A1D4" w14:textId="77777777" w:rsidR="00FE64F0" w:rsidRDefault="00FE64F0">
      <w:pPr>
        <w:contextualSpacing/>
        <w:jc w:val="center"/>
        <w:rPr>
          <w:rFonts w:ascii="Arial" w:hAnsi="Arial" w:cs="Arial"/>
          <w:b/>
          <w:color w:val="000000" w:themeColor="text1"/>
          <w:sz w:val="22"/>
          <w:szCs w:val="22"/>
        </w:rPr>
      </w:pPr>
    </w:p>
    <w:p w14:paraId="58BE787E" w14:textId="77777777" w:rsidR="00FE64F0" w:rsidRDefault="00FE64F0">
      <w:pPr>
        <w:contextualSpacing/>
        <w:jc w:val="center"/>
        <w:rPr>
          <w:rFonts w:ascii="Arial" w:hAnsi="Arial" w:cs="Arial"/>
          <w:b/>
          <w:color w:val="000000" w:themeColor="text1"/>
          <w:sz w:val="22"/>
          <w:szCs w:val="22"/>
        </w:rPr>
      </w:pPr>
    </w:p>
    <w:p w14:paraId="0318171A" w14:textId="77777777" w:rsidR="00FE64F0" w:rsidRDefault="00FE64F0">
      <w:pPr>
        <w:contextualSpacing/>
        <w:jc w:val="center"/>
        <w:rPr>
          <w:rFonts w:ascii="Arial" w:hAnsi="Arial" w:cs="Arial"/>
          <w:b/>
          <w:color w:val="000000" w:themeColor="text1"/>
          <w:sz w:val="22"/>
          <w:szCs w:val="22"/>
        </w:rPr>
      </w:pPr>
    </w:p>
    <w:p w14:paraId="4827E556" w14:textId="77777777" w:rsidR="00FE64F0" w:rsidRDefault="00FE64F0">
      <w:pPr>
        <w:contextualSpacing/>
        <w:jc w:val="center"/>
        <w:rPr>
          <w:rFonts w:ascii="Arial" w:hAnsi="Arial" w:cs="Arial"/>
          <w:b/>
          <w:color w:val="000000" w:themeColor="text1"/>
          <w:sz w:val="22"/>
          <w:szCs w:val="22"/>
        </w:rPr>
      </w:pPr>
    </w:p>
    <w:p w14:paraId="3E343246" w14:textId="77777777" w:rsidR="00FE64F0" w:rsidRDefault="00FE64F0">
      <w:pPr>
        <w:contextualSpacing/>
        <w:jc w:val="center"/>
        <w:rPr>
          <w:rFonts w:ascii="Arial" w:hAnsi="Arial" w:cs="Arial"/>
          <w:b/>
          <w:color w:val="000000" w:themeColor="text1"/>
          <w:sz w:val="22"/>
          <w:szCs w:val="22"/>
        </w:rPr>
      </w:pPr>
    </w:p>
    <w:p w14:paraId="14B7C464" w14:textId="77777777" w:rsidR="00FE64F0" w:rsidRDefault="00FE64F0">
      <w:pPr>
        <w:contextualSpacing/>
        <w:jc w:val="center"/>
        <w:rPr>
          <w:rFonts w:ascii="Arial" w:hAnsi="Arial" w:cs="Arial"/>
          <w:b/>
          <w:color w:val="000000" w:themeColor="text1"/>
          <w:sz w:val="22"/>
          <w:szCs w:val="22"/>
        </w:rPr>
      </w:pPr>
    </w:p>
    <w:p w14:paraId="3EC649C3" w14:textId="77777777" w:rsidR="00FE64F0" w:rsidRDefault="00FE64F0">
      <w:pPr>
        <w:contextualSpacing/>
        <w:jc w:val="center"/>
        <w:rPr>
          <w:rFonts w:ascii="Arial" w:hAnsi="Arial" w:cs="Arial"/>
          <w:b/>
          <w:color w:val="000000" w:themeColor="text1"/>
          <w:sz w:val="22"/>
          <w:szCs w:val="22"/>
        </w:rPr>
      </w:pPr>
    </w:p>
    <w:p w14:paraId="5E4DAD42" w14:textId="77777777" w:rsidR="00FE64F0" w:rsidRDefault="00FE64F0">
      <w:pPr>
        <w:contextualSpacing/>
        <w:jc w:val="center"/>
        <w:rPr>
          <w:rFonts w:ascii="Arial" w:hAnsi="Arial" w:cs="Arial"/>
          <w:b/>
          <w:color w:val="000000" w:themeColor="text1"/>
          <w:sz w:val="22"/>
          <w:szCs w:val="22"/>
        </w:rPr>
      </w:pPr>
    </w:p>
    <w:p w14:paraId="4C2F3F32" w14:textId="77777777" w:rsidR="00FE64F0" w:rsidRDefault="00FE64F0">
      <w:pPr>
        <w:contextualSpacing/>
        <w:jc w:val="center"/>
        <w:rPr>
          <w:rFonts w:ascii="Arial" w:hAnsi="Arial" w:cs="Arial"/>
          <w:b/>
          <w:color w:val="000000" w:themeColor="text1"/>
          <w:sz w:val="22"/>
          <w:szCs w:val="22"/>
        </w:rPr>
      </w:pPr>
    </w:p>
    <w:p w14:paraId="2C7DCB9F" w14:textId="77777777" w:rsidR="00FE64F0" w:rsidRDefault="00FE64F0">
      <w:pPr>
        <w:contextualSpacing/>
        <w:jc w:val="center"/>
        <w:rPr>
          <w:rFonts w:ascii="Arial" w:hAnsi="Arial" w:cs="Arial"/>
          <w:b/>
          <w:color w:val="000000" w:themeColor="text1"/>
          <w:sz w:val="22"/>
          <w:szCs w:val="22"/>
        </w:rPr>
      </w:pPr>
    </w:p>
    <w:p w14:paraId="2744959C" w14:textId="77777777" w:rsidR="00FE64F0" w:rsidRDefault="00FE64F0">
      <w:pPr>
        <w:contextualSpacing/>
        <w:jc w:val="center"/>
        <w:rPr>
          <w:rFonts w:ascii="Arial" w:hAnsi="Arial" w:cs="Arial"/>
          <w:b/>
          <w:color w:val="000000" w:themeColor="text1"/>
          <w:sz w:val="22"/>
          <w:szCs w:val="22"/>
        </w:rPr>
      </w:pPr>
    </w:p>
    <w:p w14:paraId="74FCB918" w14:textId="77777777" w:rsidR="00FE64F0" w:rsidRDefault="00FE64F0">
      <w:pPr>
        <w:contextualSpacing/>
        <w:jc w:val="center"/>
        <w:rPr>
          <w:rFonts w:ascii="Arial" w:hAnsi="Arial" w:cs="Arial"/>
          <w:b/>
          <w:color w:val="000000" w:themeColor="text1"/>
          <w:sz w:val="22"/>
          <w:szCs w:val="22"/>
        </w:rPr>
      </w:pPr>
    </w:p>
    <w:p w14:paraId="5A1D8742" w14:textId="77777777" w:rsidR="00FE64F0" w:rsidRDefault="00FE64F0">
      <w:pPr>
        <w:contextualSpacing/>
        <w:jc w:val="center"/>
        <w:rPr>
          <w:rFonts w:ascii="Arial" w:hAnsi="Arial" w:cs="Arial"/>
          <w:b/>
          <w:color w:val="000000" w:themeColor="text1"/>
          <w:sz w:val="22"/>
          <w:szCs w:val="22"/>
        </w:rPr>
      </w:pPr>
    </w:p>
    <w:p w14:paraId="1D927AD8" w14:textId="77777777" w:rsidR="00FE64F0" w:rsidRDefault="00FE64F0">
      <w:pPr>
        <w:contextualSpacing/>
        <w:jc w:val="center"/>
        <w:rPr>
          <w:rFonts w:ascii="Arial" w:hAnsi="Arial" w:cs="Arial"/>
          <w:b/>
          <w:color w:val="000000" w:themeColor="text1"/>
          <w:sz w:val="22"/>
          <w:szCs w:val="22"/>
        </w:rPr>
      </w:pPr>
    </w:p>
    <w:p w14:paraId="4607E239" w14:textId="77777777" w:rsidR="00FE64F0" w:rsidRDefault="00FE64F0">
      <w:pPr>
        <w:contextualSpacing/>
        <w:jc w:val="center"/>
        <w:rPr>
          <w:rFonts w:ascii="Arial" w:hAnsi="Arial" w:cs="Arial"/>
          <w:b/>
          <w:color w:val="000000" w:themeColor="text1"/>
          <w:sz w:val="22"/>
          <w:szCs w:val="22"/>
        </w:rPr>
      </w:pPr>
    </w:p>
    <w:p w14:paraId="379EEFBD" w14:textId="77777777" w:rsidR="005974BF" w:rsidRDefault="00A83956">
      <w:pPr>
        <w:pStyle w:val="Ttulo2"/>
        <w:pBdr>
          <w:top w:val="double" w:sz="4" w:space="3" w:color="auto"/>
          <w:left w:val="double" w:sz="4" w:space="4" w:color="auto"/>
          <w:bottom w:val="double" w:sz="4" w:space="1" w:color="auto"/>
          <w:right w:val="double" w:sz="4" w:space="4" w:color="auto"/>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 xml:space="preserve">ANEXO I </w:t>
      </w:r>
    </w:p>
    <w:p w14:paraId="675FF24F" w14:textId="77777777" w:rsidR="005974BF" w:rsidRDefault="00A83956">
      <w:pPr>
        <w:pStyle w:val="Ttulo2"/>
        <w:pBdr>
          <w:top w:val="double" w:sz="4" w:space="3" w:color="auto"/>
          <w:left w:val="double" w:sz="4" w:space="4" w:color="auto"/>
          <w:bottom w:val="double" w:sz="4" w:space="1" w:color="auto"/>
          <w:right w:val="double" w:sz="4" w:space="4" w:color="auto"/>
        </w:pBdr>
        <w:shd w:val="clear" w:color="auto" w:fill="D9D9D9"/>
        <w:spacing w:before="120" w:line="360" w:lineRule="auto"/>
        <w:jc w:val="center"/>
        <w:rPr>
          <w:rFonts w:ascii="Arial" w:hAnsi="Arial" w:cs="Arial"/>
          <w:bCs/>
          <w:sz w:val="22"/>
          <w:szCs w:val="22"/>
          <w:u w:val="none"/>
        </w:rPr>
      </w:pPr>
      <w:r>
        <w:rPr>
          <w:rFonts w:ascii="Arial" w:hAnsi="Arial" w:cs="Arial"/>
          <w:bCs/>
          <w:sz w:val="22"/>
          <w:szCs w:val="22"/>
          <w:u w:val="none"/>
        </w:rPr>
        <w:t>TERMO DE REFERÊNCIA</w:t>
      </w:r>
    </w:p>
    <w:p w14:paraId="66DFB9EE" w14:textId="77777777" w:rsidR="005974BF" w:rsidRDefault="005974BF">
      <w:pPr>
        <w:pStyle w:val="Ttulo2"/>
        <w:spacing w:line="360" w:lineRule="auto"/>
        <w:jc w:val="center"/>
        <w:rPr>
          <w:rFonts w:ascii="Arial" w:hAnsi="Arial" w:cs="Arial"/>
          <w:sz w:val="22"/>
          <w:szCs w:val="22"/>
          <w:u w:val="none"/>
        </w:rPr>
      </w:pPr>
    </w:p>
    <w:p w14:paraId="2FECDB9E" w14:textId="56528EBF" w:rsidR="005974BF" w:rsidRDefault="00A83956">
      <w:pPr>
        <w:pStyle w:val="Ttulo2"/>
        <w:spacing w:line="360" w:lineRule="auto"/>
        <w:jc w:val="center"/>
        <w:rPr>
          <w:rFonts w:ascii="Arial" w:hAnsi="Arial" w:cs="Arial"/>
          <w:color w:val="FF0000"/>
          <w:sz w:val="22"/>
          <w:szCs w:val="22"/>
        </w:rPr>
      </w:pPr>
      <w:r>
        <w:rPr>
          <w:rFonts w:ascii="Arial" w:hAnsi="Arial" w:cs="Arial"/>
          <w:sz w:val="22"/>
          <w:szCs w:val="22"/>
          <w:u w:val="none"/>
        </w:rPr>
        <w:t xml:space="preserve">PREGÃO ELETRÔNICO Nº </w:t>
      </w:r>
      <w:r w:rsidR="00B70FF9">
        <w:rPr>
          <w:rFonts w:ascii="Arial" w:hAnsi="Arial" w:cs="Arial"/>
          <w:sz w:val="22"/>
          <w:szCs w:val="22"/>
          <w:u w:val="none"/>
        </w:rPr>
        <w:t>30</w:t>
      </w:r>
      <w:r>
        <w:rPr>
          <w:rFonts w:ascii="Arial" w:hAnsi="Arial" w:cs="Arial"/>
          <w:sz w:val="22"/>
          <w:szCs w:val="22"/>
          <w:u w:val="none"/>
        </w:rPr>
        <w:t xml:space="preserve">/2026 </w:t>
      </w:r>
      <w:bookmarkStart w:id="65" w:name="SIGILO:(____)_SIM(X)_NÃO"/>
      <w:bookmarkStart w:id="66" w:name="PREVISÃO_NO_PLANO_DE_CONTRATAÇÃO_ANUAL:("/>
      <w:bookmarkEnd w:id="65"/>
      <w:bookmarkEnd w:id="66"/>
    </w:p>
    <w:p w14:paraId="2CB2156A" w14:textId="77777777" w:rsidR="005974BF" w:rsidRDefault="005974BF">
      <w:pPr>
        <w:ind w:left="108"/>
        <w:jc w:val="both"/>
        <w:rPr>
          <w:rFonts w:ascii="Arial" w:hAnsi="Arial" w:cs="Arial"/>
        </w:rPr>
      </w:pPr>
    </w:p>
    <w:p w14:paraId="46EC5541" w14:textId="77777777" w:rsidR="005974BF" w:rsidRDefault="005974BF">
      <w:pPr>
        <w:spacing w:line="360" w:lineRule="auto"/>
        <w:jc w:val="center"/>
        <w:rPr>
          <w:rFonts w:ascii="Arial" w:hAnsi="Arial" w:cs="Arial"/>
          <w:b/>
          <w:color w:val="FF0000"/>
          <w:sz w:val="22"/>
          <w:szCs w:val="22"/>
        </w:rPr>
      </w:pPr>
    </w:p>
    <w:p w14:paraId="738F7EF8" w14:textId="77777777" w:rsidR="005974BF" w:rsidRDefault="00A83956">
      <w:pPr>
        <w:spacing w:line="360" w:lineRule="auto"/>
        <w:ind w:firstLineChars="218" w:firstLine="480"/>
        <w:jc w:val="both"/>
        <w:rPr>
          <w:rFonts w:ascii="Arial" w:hAnsi="Arial" w:cs="Arial"/>
          <w:sz w:val="22"/>
          <w:szCs w:val="22"/>
        </w:rPr>
      </w:pPr>
      <w:r>
        <w:rPr>
          <w:rFonts w:ascii="Arial" w:hAnsi="Arial" w:cs="Arial"/>
          <w:sz w:val="22"/>
          <w:szCs w:val="22"/>
        </w:rPr>
        <w:t xml:space="preserve">O </w:t>
      </w:r>
      <w:r>
        <w:rPr>
          <w:rStyle w:val="Forte"/>
          <w:rFonts w:ascii="Arial" w:hAnsi="Arial" w:cs="Arial"/>
          <w:b w:val="0"/>
          <w:bCs w:val="0"/>
          <w:sz w:val="22"/>
          <w:szCs w:val="22"/>
        </w:rPr>
        <w:t>Termo de Referência</w:t>
      </w:r>
      <w:r>
        <w:rPr>
          <w:rFonts w:ascii="Arial" w:hAnsi="Arial" w:cs="Arial"/>
          <w:sz w:val="22"/>
          <w:szCs w:val="22"/>
        </w:rPr>
        <w:t xml:space="preserve"> encontra-se disponível em </w:t>
      </w:r>
      <w:r>
        <w:rPr>
          <w:rStyle w:val="Forte"/>
          <w:rFonts w:ascii="Arial" w:hAnsi="Arial" w:cs="Arial"/>
          <w:b w:val="0"/>
          <w:bCs w:val="0"/>
          <w:sz w:val="22"/>
          <w:szCs w:val="22"/>
        </w:rPr>
        <w:t>arquivo separado</w:t>
      </w:r>
      <w:r>
        <w:rPr>
          <w:rFonts w:ascii="Arial" w:hAnsi="Arial" w:cs="Arial"/>
          <w:sz w:val="22"/>
          <w:szCs w:val="22"/>
        </w:rPr>
        <w:t xml:space="preserve"> do Edital, podendo ser acessado no mesmo local onde este foi publicado, devendo ser consultado integralmente por todos os participantes da licitação.</w:t>
      </w:r>
    </w:p>
    <w:p w14:paraId="6306E08F" w14:textId="77777777" w:rsidR="005974BF" w:rsidRDefault="005974BF">
      <w:pPr>
        <w:spacing w:line="360" w:lineRule="auto"/>
        <w:ind w:firstLineChars="218" w:firstLine="480"/>
        <w:jc w:val="both"/>
        <w:rPr>
          <w:rFonts w:ascii="Arial" w:hAnsi="Arial" w:cs="Arial"/>
          <w:sz w:val="22"/>
          <w:szCs w:val="22"/>
        </w:rPr>
      </w:pPr>
    </w:p>
    <w:p w14:paraId="19E1C084" w14:textId="77777777" w:rsidR="005974BF" w:rsidRDefault="00A83956">
      <w:pPr>
        <w:spacing w:line="360" w:lineRule="auto"/>
        <w:ind w:firstLineChars="218" w:firstLine="480"/>
        <w:jc w:val="both"/>
        <w:rPr>
          <w:rFonts w:ascii="Arial" w:hAnsi="Arial" w:cs="Arial"/>
          <w:sz w:val="22"/>
          <w:szCs w:val="22"/>
        </w:rPr>
      </w:pPr>
      <w:r>
        <w:rPr>
          <w:rFonts w:ascii="Arial" w:hAnsi="Arial" w:cs="Arial"/>
          <w:sz w:val="22"/>
          <w:szCs w:val="22"/>
        </w:rPr>
        <w:t>É imperioso lembrar que a consulta a esse documento é essencial para a completa compreensão dos requisitos técnicos e condições da licitação, pois contém as especificações técnicas detalhadas e os requisitos essenciais para a execução do objeto da licitação.</w:t>
      </w:r>
    </w:p>
    <w:p w14:paraId="04A35762" w14:textId="77777777" w:rsidR="005974BF" w:rsidRDefault="00A83956">
      <w:pPr>
        <w:pStyle w:val="NormalWeb"/>
        <w:spacing w:line="360" w:lineRule="auto"/>
        <w:ind w:firstLineChars="218" w:firstLine="480"/>
        <w:jc w:val="both"/>
        <w:rPr>
          <w:rFonts w:ascii="Arial" w:hAnsi="Arial" w:cs="Arial"/>
          <w:sz w:val="22"/>
          <w:szCs w:val="22"/>
        </w:rPr>
      </w:pPr>
      <w:r>
        <w:rPr>
          <w:rFonts w:ascii="Arial" w:hAnsi="Arial" w:cs="Arial"/>
          <w:sz w:val="22"/>
          <w:szCs w:val="22"/>
        </w:rPr>
        <w:t xml:space="preserve">É de responsabilidade dos licitantes a leitura atenta e completa do </w:t>
      </w:r>
      <w:r>
        <w:rPr>
          <w:rStyle w:val="Forte"/>
          <w:rFonts w:ascii="Arial" w:hAnsi="Arial" w:cs="Arial"/>
          <w:b w:val="0"/>
          <w:bCs w:val="0"/>
          <w:sz w:val="22"/>
          <w:szCs w:val="22"/>
        </w:rPr>
        <w:t>Termo de Referência</w:t>
      </w:r>
      <w:r>
        <w:rPr>
          <w:rFonts w:ascii="Arial" w:hAnsi="Arial" w:cs="Arial"/>
          <w:sz w:val="22"/>
          <w:szCs w:val="22"/>
        </w:rPr>
        <w:t>, uma vez que ele contém informações imprescindíveis sobre as condições técnicas, prazos, critérios de execução e demais exigências para o cumprimento da Ata de Registro de Preços ou Contrato, se for o caso.</w:t>
      </w:r>
    </w:p>
    <w:p w14:paraId="095BEC66" w14:textId="77777777" w:rsidR="005974BF" w:rsidRDefault="00A83956">
      <w:pPr>
        <w:pStyle w:val="NormalWeb"/>
        <w:spacing w:line="360" w:lineRule="auto"/>
        <w:ind w:firstLineChars="218" w:firstLine="480"/>
        <w:jc w:val="both"/>
        <w:rPr>
          <w:rFonts w:ascii="Arial" w:hAnsi="Arial" w:cs="Arial"/>
          <w:sz w:val="22"/>
          <w:szCs w:val="22"/>
        </w:rPr>
      </w:pPr>
      <w:r>
        <w:rPr>
          <w:rFonts w:ascii="Arial" w:hAnsi="Arial" w:cs="Arial"/>
          <w:sz w:val="22"/>
          <w:szCs w:val="22"/>
        </w:rPr>
        <w:t xml:space="preserve">Esclarece-se que a não observância das disposições contidas no </w:t>
      </w:r>
      <w:r>
        <w:rPr>
          <w:rStyle w:val="Forte"/>
          <w:rFonts w:ascii="Arial" w:hAnsi="Arial" w:cs="Arial"/>
          <w:b w:val="0"/>
          <w:bCs w:val="0"/>
          <w:sz w:val="22"/>
          <w:szCs w:val="22"/>
        </w:rPr>
        <w:t>Termo de Referência</w:t>
      </w:r>
      <w:r>
        <w:rPr>
          <w:rFonts w:ascii="Arial" w:hAnsi="Arial" w:cs="Arial"/>
          <w:sz w:val="22"/>
          <w:szCs w:val="22"/>
        </w:rPr>
        <w:t xml:space="preserve"> poderá resultar na desclassificação da proposta ou na inabilitação da empresa, conforme os critérios previstos no Edital.</w:t>
      </w:r>
    </w:p>
    <w:p w14:paraId="2688B576" w14:textId="77777777" w:rsidR="005974BF" w:rsidRDefault="005974BF">
      <w:pPr>
        <w:spacing w:line="360" w:lineRule="auto"/>
        <w:jc w:val="center"/>
        <w:rPr>
          <w:rFonts w:ascii="Arial" w:hAnsi="Arial" w:cs="Arial"/>
          <w:b/>
          <w:color w:val="FF0000"/>
          <w:sz w:val="22"/>
          <w:szCs w:val="22"/>
        </w:rPr>
      </w:pPr>
    </w:p>
    <w:p w14:paraId="65A63061" w14:textId="77777777" w:rsidR="005974BF" w:rsidRDefault="005974BF">
      <w:pPr>
        <w:spacing w:line="360" w:lineRule="auto"/>
        <w:jc w:val="center"/>
        <w:rPr>
          <w:rFonts w:ascii="Arial" w:hAnsi="Arial" w:cs="Arial"/>
          <w:b/>
          <w:color w:val="FF0000"/>
          <w:sz w:val="22"/>
          <w:szCs w:val="22"/>
        </w:rPr>
      </w:pPr>
    </w:p>
    <w:p w14:paraId="339AE224" w14:textId="77777777" w:rsidR="005974BF" w:rsidRDefault="005974BF">
      <w:pPr>
        <w:spacing w:line="360" w:lineRule="auto"/>
        <w:jc w:val="center"/>
        <w:rPr>
          <w:rFonts w:ascii="Arial" w:hAnsi="Arial" w:cs="Arial"/>
          <w:b/>
          <w:color w:val="FF0000"/>
          <w:sz w:val="22"/>
          <w:szCs w:val="22"/>
        </w:rPr>
      </w:pPr>
    </w:p>
    <w:p w14:paraId="57E23DF1" w14:textId="77777777" w:rsidR="005974BF" w:rsidRDefault="005974BF">
      <w:pPr>
        <w:spacing w:line="360" w:lineRule="auto"/>
        <w:jc w:val="center"/>
        <w:rPr>
          <w:rFonts w:ascii="Arial" w:hAnsi="Arial" w:cs="Arial"/>
          <w:b/>
          <w:color w:val="FF0000"/>
          <w:sz w:val="22"/>
          <w:szCs w:val="22"/>
        </w:rPr>
      </w:pPr>
    </w:p>
    <w:p w14:paraId="1D6F2F9A" w14:textId="77777777" w:rsidR="005974BF" w:rsidRDefault="005974BF">
      <w:pPr>
        <w:spacing w:line="360" w:lineRule="auto"/>
        <w:jc w:val="center"/>
        <w:rPr>
          <w:rFonts w:ascii="Arial" w:hAnsi="Arial" w:cs="Arial"/>
          <w:b/>
          <w:color w:val="FF0000"/>
          <w:sz w:val="22"/>
          <w:szCs w:val="22"/>
        </w:rPr>
      </w:pPr>
    </w:p>
    <w:p w14:paraId="4D81F3BF" w14:textId="77777777" w:rsidR="005974BF" w:rsidRDefault="005974BF">
      <w:pPr>
        <w:spacing w:line="360" w:lineRule="auto"/>
        <w:jc w:val="center"/>
        <w:rPr>
          <w:rFonts w:ascii="Arial" w:hAnsi="Arial" w:cs="Arial"/>
          <w:b/>
          <w:color w:val="FF0000"/>
          <w:sz w:val="22"/>
          <w:szCs w:val="22"/>
        </w:rPr>
      </w:pPr>
    </w:p>
    <w:p w14:paraId="0D70C733" w14:textId="77777777" w:rsidR="005974BF" w:rsidRDefault="005974BF">
      <w:pPr>
        <w:spacing w:line="360" w:lineRule="auto"/>
        <w:jc w:val="center"/>
        <w:rPr>
          <w:rFonts w:ascii="Arial" w:hAnsi="Arial" w:cs="Arial"/>
          <w:b/>
          <w:color w:val="FF0000"/>
          <w:sz w:val="22"/>
          <w:szCs w:val="22"/>
        </w:rPr>
      </w:pPr>
    </w:p>
    <w:p w14:paraId="3A9696B7" w14:textId="77777777" w:rsidR="005974BF" w:rsidRDefault="005974BF">
      <w:pPr>
        <w:spacing w:line="360" w:lineRule="auto"/>
        <w:jc w:val="center"/>
        <w:rPr>
          <w:rFonts w:ascii="Arial" w:hAnsi="Arial" w:cs="Arial"/>
          <w:b/>
          <w:color w:val="FF0000"/>
          <w:sz w:val="22"/>
          <w:szCs w:val="22"/>
        </w:rPr>
      </w:pPr>
    </w:p>
    <w:p w14:paraId="3E20C43F" w14:textId="77777777" w:rsidR="005974BF" w:rsidRDefault="005974BF">
      <w:pPr>
        <w:spacing w:line="360" w:lineRule="auto"/>
        <w:jc w:val="center"/>
        <w:rPr>
          <w:rFonts w:ascii="Arial" w:hAnsi="Arial" w:cs="Arial"/>
          <w:b/>
          <w:color w:val="FF0000"/>
          <w:sz w:val="22"/>
          <w:szCs w:val="22"/>
        </w:rPr>
      </w:pPr>
    </w:p>
    <w:p w14:paraId="0A156F98" w14:textId="77777777" w:rsidR="005974BF" w:rsidRDefault="005974BF">
      <w:pPr>
        <w:spacing w:line="360" w:lineRule="auto"/>
        <w:jc w:val="center"/>
        <w:rPr>
          <w:rFonts w:ascii="Arial" w:hAnsi="Arial" w:cs="Arial"/>
          <w:b/>
          <w:color w:val="FF0000"/>
          <w:sz w:val="22"/>
          <w:szCs w:val="22"/>
        </w:rPr>
      </w:pPr>
    </w:p>
    <w:p w14:paraId="7366D15D" w14:textId="77777777" w:rsidR="005974BF" w:rsidRDefault="005974BF">
      <w:pPr>
        <w:spacing w:line="360" w:lineRule="auto"/>
        <w:jc w:val="center"/>
        <w:rPr>
          <w:rFonts w:ascii="Arial" w:hAnsi="Arial" w:cs="Arial"/>
          <w:b/>
          <w:color w:val="FF0000"/>
          <w:sz w:val="22"/>
          <w:szCs w:val="22"/>
        </w:rPr>
      </w:pPr>
    </w:p>
    <w:p w14:paraId="4A7AD100" w14:textId="77777777" w:rsidR="005974BF" w:rsidRDefault="005974BF">
      <w:pPr>
        <w:spacing w:line="360" w:lineRule="auto"/>
        <w:jc w:val="center"/>
        <w:rPr>
          <w:rFonts w:ascii="Arial" w:hAnsi="Arial" w:cs="Arial"/>
          <w:b/>
          <w:color w:val="FF0000"/>
          <w:sz w:val="22"/>
          <w:szCs w:val="22"/>
        </w:rPr>
      </w:pPr>
    </w:p>
    <w:p w14:paraId="6B3689E1" w14:textId="77777777" w:rsidR="005974BF" w:rsidRDefault="005974BF">
      <w:pPr>
        <w:spacing w:line="360" w:lineRule="auto"/>
        <w:jc w:val="center"/>
        <w:rPr>
          <w:rFonts w:ascii="Arial" w:hAnsi="Arial" w:cs="Arial"/>
          <w:b/>
          <w:color w:val="FF0000"/>
          <w:sz w:val="22"/>
          <w:szCs w:val="22"/>
        </w:rPr>
      </w:pPr>
    </w:p>
    <w:p w14:paraId="1272397D" w14:textId="77777777" w:rsidR="005974BF" w:rsidRDefault="00A83956">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43143D70" w14:textId="77777777" w:rsidR="005974BF" w:rsidRDefault="005974BF">
      <w:pPr>
        <w:jc w:val="center"/>
        <w:rPr>
          <w:rFonts w:ascii="Arial" w:hAnsi="Arial" w:cs="Arial"/>
          <w:b/>
          <w:color w:val="FF0000"/>
          <w:sz w:val="22"/>
          <w:szCs w:val="22"/>
        </w:rPr>
      </w:pPr>
    </w:p>
    <w:p w14:paraId="7A85C109"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784B5DD1"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 w:val="22"/>
          <w:szCs w:val="22"/>
        </w:rPr>
      </w:pPr>
      <w:r>
        <w:rPr>
          <w:rFonts w:ascii="Arial" w:hAnsi="Arial" w:cs="Arial"/>
          <w:b/>
          <w:bCs/>
          <w:sz w:val="22"/>
          <w:szCs w:val="22"/>
        </w:rPr>
        <w:t xml:space="preserve"> MODELO DE PROPOSTA DE PREÇOS READEQUADA</w:t>
      </w:r>
    </w:p>
    <w:tbl>
      <w:tblPr>
        <w:tblpPr w:leftFromText="180" w:rightFromText="180" w:vertAnchor="text" w:horzAnchor="page" w:tblpX="1218" w:tblpY="245"/>
        <w:tblOverlap w:val="neve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53"/>
        <w:gridCol w:w="992"/>
        <w:gridCol w:w="1134"/>
        <w:gridCol w:w="1247"/>
        <w:gridCol w:w="1769"/>
        <w:gridCol w:w="1009"/>
        <w:gridCol w:w="1269"/>
        <w:gridCol w:w="1346"/>
      </w:tblGrid>
      <w:tr w:rsidR="005974BF" w14:paraId="085A90AB" w14:textId="77777777">
        <w:trPr>
          <w:trHeight w:val="98"/>
        </w:trPr>
        <w:tc>
          <w:tcPr>
            <w:tcW w:w="9719" w:type="dxa"/>
            <w:gridSpan w:val="8"/>
            <w:tcBorders>
              <w:top w:val="single" w:sz="4" w:space="0" w:color="auto"/>
              <w:left w:val="single" w:sz="4" w:space="0" w:color="auto"/>
              <w:bottom w:val="single" w:sz="4" w:space="0" w:color="auto"/>
              <w:right w:val="single" w:sz="4" w:space="0" w:color="auto"/>
            </w:tcBorders>
          </w:tcPr>
          <w:p w14:paraId="7E5B1C53" w14:textId="77777777" w:rsidR="005974BF" w:rsidRDefault="00A83956">
            <w:pPr>
              <w:keepLines/>
              <w:outlineLvl w:val="0"/>
              <w:rPr>
                <w:rFonts w:ascii="Arial" w:hAnsi="Arial" w:cs="Arial"/>
                <w:b/>
                <w:bCs/>
                <w:sz w:val="20"/>
                <w:szCs w:val="20"/>
              </w:rPr>
            </w:pPr>
            <w:r>
              <w:rPr>
                <w:rFonts w:ascii="Arial" w:hAnsi="Arial" w:cs="Arial"/>
                <w:b/>
                <w:bCs/>
                <w:sz w:val="20"/>
                <w:szCs w:val="20"/>
              </w:rPr>
              <w:t>Nome Fantasia:</w:t>
            </w:r>
          </w:p>
        </w:tc>
      </w:tr>
      <w:tr w:rsidR="005974BF" w14:paraId="0667D841" w14:textId="77777777">
        <w:trPr>
          <w:trHeight w:val="219"/>
        </w:trPr>
        <w:tc>
          <w:tcPr>
            <w:tcW w:w="9719" w:type="dxa"/>
            <w:gridSpan w:val="8"/>
            <w:tcBorders>
              <w:top w:val="single" w:sz="4" w:space="0" w:color="auto"/>
              <w:left w:val="single" w:sz="4" w:space="0" w:color="auto"/>
              <w:bottom w:val="single" w:sz="4" w:space="0" w:color="auto"/>
              <w:right w:val="single" w:sz="4" w:space="0" w:color="auto"/>
            </w:tcBorders>
          </w:tcPr>
          <w:p w14:paraId="156CB4FC" w14:textId="77777777" w:rsidR="005974BF" w:rsidRDefault="00A83956">
            <w:pPr>
              <w:keepLines/>
              <w:outlineLvl w:val="0"/>
              <w:rPr>
                <w:rFonts w:ascii="Arial" w:hAnsi="Arial" w:cs="Arial"/>
                <w:b/>
                <w:bCs/>
                <w:sz w:val="20"/>
                <w:szCs w:val="20"/>
              </w:rPr>
            </w:pPr>
            <w:r>
              <w:rPr>
                <w:rFonts w:ascii="Arial" w:hAnsi="Arial" w:cs="Arial"/>
                <w:b/>
                <w:bCs/>
                <w:sz w:val="20"/>
                <w:szCs w:val="20"/>
              </w:rPr>
              <w:t>Razão Social:</w:t>
            </w:r>
          </w:p>
        </w:tc>
      </w:tr>
      <w:tr w:rsidR="005974BF" w14:paraId="6D3B9B36" w14:textId="77777777">
        <w:trPr>
          <w:trHeight w:val="247"/>
        </w:trPr>
        <w:tc>
          <w:tcPr>
            <w:tcW w:w="4326" w:type="dxa"/>
            <w:gridSpan w:val="4"/>
            <w:tcBorders>
              <w:top w:val="single" w:sz="4" w:space="0" w:color="auto"/>
              <w:left w:val="single" w:sz="4" w:space="0" w:color="auto"/>
              <w:bottom w:val="single" w:sz="4" w:space="0" w:color="auto"/>
              <w:right w:val="single" w:sz="4" w:space="0" w:color="auto"/>
            </w:tcBorders>
          </w:tcPr>
          <w:p w14:paraId="58DFEBA3" w14:textId="77777777" w:rsidR="005974BF" w:rsidRDefault="00A83956">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sz="4" w:space="0" w:color="auto"/>
              <w:left w:val="single" w:sz="4" w:space="0" w:color="auto"/>
              <w:bottom w:val="single" w:sz="4" w:space="0" w:color="auto"/>
              <w:right w:val="single" w:sz="4" w:space="0" w:color="auto"/>
            </w:tcBorders>
          </w:tcPr>
          <w:p w14:paraId="215FA4A2" w14:textId="77777777" w:rsidR="005974BF" w:rsidRDefault="00A83956">
            <w:pPr>
              <w:keepLines/>
              <w:ind w:right="-47"/>
              <w:outlineLvl w:val="0"/>
              <w:rPr>
                <w:rFonts w:ascii="Arial" w:hAnsi="Arial" w:cs="Arial"/>
                <w:b/>
                <w:bCs/>
                <w:sz w:val="20"/>
                <w:szCs w:val="20"/>
              </w:rPr>
            </w:pPr>
            <w:r>
              <w:rPr>
                <w:rFonts w:ascii="Arial" w:hAnsi="Arial" w:cs="Arial"/>
                <w:b/>
                <w:bCs/>
                <w:sz w:val="20"/>
                <w:szCs w:val="20"/>
              </w:rPr>
              <w:t>Optante pelo SIMPLES? (Sim/Não)</w:t>
            </w:r>
          </w:p>
        </w:tc>
      </w:tr>
      <w:tr w:rsidR="005974BF" w14:paraId="761045DB" w14:textId="77777777">
        <w:trPr>
          <w:trHeight w:val="247"/>
        </w:trPr>
        <w:tc>
          <w:tcPr>
            <w:tcW w:w="4326" w:type="dxa"/>
            <w:gridSpan w:val="4"/>
            <w:tcBorders>
              <w:top w:val="single" w:sz="4" w:space="0" w:color="auto"/>
              <w:left w:val="single" w:sz="4" w:space="0" w:color="auto"/>
              <w:bottom w:val="single" w:sz="4" w:space="0" w:color="auto"/>
              <w:right w:val="single" w:sz="4" w:space="0" w:color="auto"/>
            </w:tcBorders>
          </w:tcPr>
          <w:p w14:paraId="22BE67F2" w14:textId="77777777" w:rsidR="005974BF" w:rsidRDefault="00A83956">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sz="4" w:space="0" w:color="auto"/>
              <w:left w:val="single" w:sz="4" w:space="0" w:color="auto"/>
              <w:bottom w:val="single" w:sz="4" w:space="0" w:color="auto"/>
              <w:right w:val="single" w:sz="4" w:space="0" w:color="auto"/>
            </w:tcBorders>
          </w:tcPr>
          <w:p w14:paraId="7DA6762B" w14:textId="77777777" w:rsidR="005974BF" w:rsidRDefault="00A83956">
            <w:pPr>
              <w:keepLines/>
              <w:ind w:right="-47"/>
              <w:outlineLvl w:val="0"/>
              <w:rPr>
                <w:rFonts w:ascii="Arial" w:hAnsi="Arial" w:cs="Arial"/>
                <w:b/>
                <w:bCs/>
                <w:sz w:val="20"/>
                <w:szCs w:val="20"/>
              </w:rPr>
            </w:pPr>
            <w:r>
              <w:rPr>
                <w:rFonts w:ascii="Arial" w:hAnsi="Arial" w:cs="Arial"/>
                <w:b/>
                <w:bCs/>
                <w:sz w:val="20"/>
                <w:szCs w:val="20"/>
              </w:rPr>
              <w:t>Inscrição Municipal:</w:t>
            </w:r>
          </w:p>
        </w:tc>
      </w:tr>
      <w:tr w:rsidR="005974BF" w14:paraId="766FBCE6" w14:textId="77777777">
        <w:trPr>
          <w:trHeight w:val="110"/>
        </w:trPr>
        <w:tc>
          <w:tcPr>
            <w:tcW w:w="9719" w:type="dxa"/>
            <w:gridSpan w:val="8"/>
            <w:tcBorders>
              <w:top w:val="single" w:sz="4" w:space="0" w:color="auto"/>
              <w:left w:val="single" w:sz="4" w:space="0" w:color="auto"/>
              <w:bottom w:val="single" w:sz="4" w:space="0" w:color="auto"/>
              <w:right w:val="single" w:sz="4" w:space="0" w:color="auto"/>
            </w:tcBorders>
          </w:tcPr>
          <w:p w14:paraId="6954D4AC" w14:textId="77777777" w:rsidR="005974BF" w:rsidRDefault="00A83956">
            <w:pPr>
              <w:keepLines/>
              <w:outlineLvl w:val="0"/>
              <w:rPr>
                <w:rFonts w:ascii="Arial" w:hAnsi="Arial" w:cs="Arial"/>
                <w:b/>
                <w:bCs/>
                <w:sz w:val="20"/>
                <w:szCs w:val="20"/>
              </w:rPr>
            </w:pPr>
            <w:r>
              <w:rPr>
                <w:rFonts w:ascii="Arial" w:hAnsi="Arial" w:cs="Arial"/>
                <w:b/>
                <w:bCs/>
                <w:sz w:val="20"/>
                <w:szCs w:val="20"/>
              </w:rPr>
              <w:t>Endereço completo:</w:t>
            </w:r>
          </w:p>
        </w:tc>
      </w:tr>
      <w:tr w:rsidR="005974BF" w14:paraId="6CF1CB78" w14:textId="77777777">
        <w:trPr>
          <w:trHeight w:val="97"/>
        </w:trPr>
        <w:tc>
          <w:tcPr>
            <w:tcW w:w="4326" w:type="dxa"/>
            <w:gridSpan w:val="4"/>
            <w:tcBorders>
              <w:top w:val="single" w:sz="4" w:space="0" w:color="auto"/>
              <w:left w:val="single" w:sz="4" w:space="0" w:color="auto"/>
              <w:bottom w:val="single" w:sz="4" w:space="0" w:color="auto"/>
              <w:right w:val="single" w:sz="4" w:space="0" w:color="auto"/>
            </w:tcBorders>
          </w:tcPr>
          <w:p w14:paraId="37AEAB68" w14:textId="77777777" w:rsidR="005974BF" w:rsidRDefault="00A83956">
            <w:pPr>
              <w:keepLines/>
              <w:outlineLvl w:val="0"/>
              <w:rPr>
                <w:rFonts w:ascii="Arial" w:hAnsi="Arial" w:cs="Arial"/>
                <w:b/>
                <w:bCs/>
                <w:sz w:val="20"/>
                <w:szCs w:val="20"/>
              </w:rPr>
            </w:pPr>
            <w:r>
              <w:rPr>
                <w:rFonts w:ascii="Arial" w:hAnsi="Arial" w:cs="Arial"/>
                <w:b/>
                <w:bCs/>
                <w:sz w:val="20"/>
                <w:szCs w:val="20"/>
              </w:rPr>
              <w:t xml:space="preserve">Cidade/UF:                  </w:t>
            </w:r>
          </w:p>
        </w:tc>
        <w:tc>
          <w:tcPr>
            <w:tcW w:w="5393" w:type="dxa"/>
            <w:gridSpan w:val="4"/>
            <w:tcBorders>
              <w:top w:val="single" w:sz="4" w:space="0" w:color="auto"/>
              <w:left w:val="single" w:sz="4" w:space="0" w:color="auto"/>
              <w:bottom w:val="single" w:sz="4" w:space="0" w:color="auto"/>
              <w:right w:val="single" w:sz="4" w:space="0" w:color="auto"/>
            </w:tcBorders>
          </w:tcPr>
          <w:p w14:paraId="42F28554" w14:textId="77777777" w:rsidR="005974BF" w:rsidRDefault="00A83956">
            <w:pPr>
              <w:keepLines/>
              <w:outlineLvl w:val="0"/>
              <w:rPr>
                <w:rFonts w:ascii="Arial" w:hAnsi="Arial" w:cs="Arial"/>
                <w:b/>
                <w:bCs/>
                <w:sz w:val="20"/>
                <w:szCs w:val="20"/>
              </w:rPr>
            </w:pPr>
            <w:r>
              <w:rPr>
                <w:rFonts w:ascii="Arial" w:hAnsi="Arial" w:cs="Arial"/>
                <w:b/>
                <w:bCs/>
                <w:sz w:val="20"/>
                <w:szCs w:val="20"/>
              </w:rPr>
              <w:t>Telefone:</w:t>
            </w:r>
          </w:p>
        </w:tc>
      </w:tr>
      <w:tr w:rsidR="005974BF" w14:paraId="3537459F" w14:textId="77777777">
        <w:trPr>
          <w:trHeight w:val="100"/>
        </w:trPr>
        <w:tc>
          <w:tcPr>
            <w:tcW w:w="4326" w:type="dxa"/>
            <w:gridSpan w:val="4"/>
            <w:tcBorders>
              <w:top w:val="single" w:sz="4" w:space="0" w:color="auto"/>
              <w:left w:val="single" w:sz="4" w:space="0" w:color="auto"/>
              <w:bottom w:val="single" w:sz="4" w:space="0" w:color="auto"/>
              <w:right w:val="single" w:sz="4" w:space="0" w:color="auto"/>
            </w:tcBorders>
          </w:tcPr>
          <w:p w14:paraId="1317A046" w14:textId="77777777" w:rsidR="005974BF" w:rsidRDefault="00A83956">
            <w:pPr>
              <w:keepLines/>
              <w:outlineLvl w:val="0"/>
              <w:rPr>
                <w:rFonts w:ascii="Arial" w:hAnsi="Arial" w:cs="Arial"/>
                <w:b/>
                <w:bCs/>
                <w:sz w:val="20"/>
                <w:szCs w:val="20"/>
              </w:rPr>
            </w:pPr>
            <w:r>
              <w:rPr>
                <w:rFonts w:ascii="Arial" w:hAnsi="Arial" w:cs="Arial"/>
                <w:b/>
                <w:bCs/>
                <w:sz w:val="20"/>
                <w:szCs w:val="20"/>
              </w:rPr>
              <w:t>E-mail da empresa:</w:t>
            </w:r>
          </w:p>
        </w:tc>
        <w:tc>
          <w:tcPr>
            <w:tcW w:w="5393" w:type="dxa"/>
            <w:gridSpan w:val="4"/>
            <w:tcBorders>
              <w:top w:val="single" w:sz="4" w:space="0" w:color="auto"/>
              <w:left w:val="single" w:sz="4" w:space="0" w:color="auto"/>
              <w:bottom w:val="single" w:sz="4" w:space="0" w:color="auto"/>
              <w:right w:val="single" w:sz="4" w:space="0" w:color="auto"/>
            </w:tcBorders>
          </w:tcPr>
          <w:p w14:paraId="0C6C63A4" w14:textId="77777777" w:rsidR="005974BF" w:rsidRDefault="00A83956">
            <w:pPr>
              <w:keepLines/>
              <w:outlineLvl w:val="0"/>
              <w:rPr>
                <w:rFonts w:ascii="Arial" w:hAnsi="Arial" w:cs="Arial"/>
                <w:b/>
                <w:bCs/>
                <w:sz w:val="20"/>
                <w:szCs w:val="20"/>
              </w:rPr>
            </w:pPr>
            <w:r>
              <w:rPr>
                <w:rFonts w:ascii="Arial" w:hAnsi="Arial" w:cs="Arial"/>
                <w:b/>
                <w:bCs/>
                <w:sz w:val="20"/>
                <w:szCs w:val="20"/>
              </w:rPr>
              <w:t>E-mail do responsável pela assinatura digital:</w:t>
            </w:r>
          </w:p>
        </w:tc>
      </w:tr>
      <w:tr w:rsidR="005974BF" w14:paraId="2362065B" w14:textId="77777777">
        <w:trPr>
          <w:trHeight w:val="1029"/>
        </w:trPr>
        <w:tc>
          <w:tcPr>
            <w:tcW w:w="4326" w:type="dxa"/>
            <w:gridSpan w:val="4"/>
            <w:tcBorders>
              <w:top w:val="single" w:sz="4" w:space="0" w:color="auto"/>
              <w:left w:val="single" w:sz="4" w:space="0" w:color="auto"/>
              <w:bottom w:val="single" w:sz="4" w:space="0" w:color="auto"/>
              <w:right w:val="single" w:sz="4" w:space="0" w:color="auto"/>
            </w:tcBorders>
          </w:tcPr>
          <w:p w14:paraId="2476C3B3" w14:textId="77777777" w:rsidR="005974BF" w:rsidRDefault="00A83956">
            <w:pPr>
              <w:keepLines/>
              <w:outlineLvl w:val="0"/>
              <w:rPr>
                <w:rFonts w:ascii="Arial" w:hAnsi="Arial" w:cs="Arial"/>
                <w:b/>
                <w:bCs/>
                <w:sz w:val="20"/>
                <w:szCs w:val="20"/>
              </w:rPr>
            </w:pPr>
            <w:r>
              <w:rPr>
                <w:rFonts w:ascii="Arial" w:hAnsi="Arial" w:cs="Arial"/>
                <w:b/>
                <w:bCs/>
                <w:sz w:val="20"/>
                <w:szCs w:val="20"/>
              </w:rPr>
              <w:t>Nome do responsável pela assinatura da Ata de Registro de Preços:</w:t>
            </w:r>
          </w:p>
        </w:tc>
        <w:tc>
          <w:tcPr>
            <w:tcW w:w="5393" w:type="dxa"/>
            <w:gridSpan w:val="4"/>
            <w:tcBorders>
              <w:top w:val="single" w:sz="4" w:space="0" w:color="auto"/>
              <w:left w:val="single" w:sz="4" w:space="0" w:color="auto"/>
              <w:bottom w:val="single" w:sz="4" w:space="0" w:color="auto"/>
              <w:right w:val="single" w:sz="4" w:space="0" w:color="auto"/>
            </w:tcBorders>
          </w:tcPr>
          <w:p w14:paraId="7B3E62D2" w14:textId="77777777" w:rsidR="005974BF" w:rsidRDefault="00A83956">
            <w:pPr>
              <w:keepLines/>
              <w:jc w:val="both"/>
              <w:outlineLvl w:val="0"/>
              <w:rPr>
                <w:rFonts w:ascii="Arial" w:hAnsi="Arial" w:cs="Arial"/>
                <w:b/>
                <w:bCs/>
                <w:sz w:val="20"/>
                <w:szCs w:val="20"/>
              </w:rPr>
            </w:pPr>
            <w:r>
              <w:rPr>
                <w:rFonts w:ascii="Arial" w:hAnsi="Arial" w:cs="Arial"/>
                <w:b/>
                <w:bCs/>
                <w:sz w:val="20"/>
                <w:szCs w:val="20"/>
              </w:rPr>
              <w:t xml:space="preserve">Dados do responsável pela assinatura da Ata de Registro de Preços: </w:t>
            </w:r>
            <w:r>
              <w:rPr>
                <w:rFonts w:ascii="Arial" w:hAnsi="Arial" w:cs="Arial"/>
                <w:sz w:val="20"/>
                <w:szCs w:val="20"/>
              </w:rPr>
              <w:t>data de nascimento, nacionalidade, estado civil, CPF, RG (órgão expedidor e data de emissão), endereço completo, número de telefone</w:t>
            </w:r>
          </w:p>
        </w:tc>
      </w:tr>
      <w:tr w:rsidR="005974BF" w14:paraId="7EF1F562" w14:textId="77777777">
        <w:trPr>
          <w:cantSplit/>
          <w:trHeight w:val="464"/>
        </w:trPr>
        <w:tc>
          <w:tcPr>
            <w:tcW w:w="9719" w:type="dxa"/>
            <w:gridSpan w:val="8"/>
            <w:tcBorders>
              <w:top w:val="single" w:sz="4" w:space="0" w:color="auto"/>
              <w:left w:val="single" w:sz="4" w:space="0" w:color="auto"/>
              <w:bottom w:val="single" w:sz="4" w:space="0" w:color="auto"/>
              <w:right w:val="single" w:sz="4" w:space="0" w:color="auto"/>
            </w:tcBorders>
          </w:tcPr>
          <w:p w14:paraId="029A927A" w14:textId="77777777" w:rsidR="005974BF" w:rsidRDefault="00A83956">
            <w:pPr>
              <w:keepLines/>
              <w:outlineLvl w:val="0"/>
              <w:rPr>
                <w:rFonts w:ascii="Arial" w:hAnsi="Arial" w:cs="Arial"/>
                <w:b/>
                <w:bCs/>
                <w:sz w:val="20"/>
                <w:szCs w:val="20"/>
              </w:rPr>
            </w:pPr>
            <w:r>
              <w:rPr>
                <w:rFonts w:ascii="Arial" w:hAnsi="Arial" w:cs="Arial"/>
                <w:b/>
                <w:bCs/>
                <w:sz w:val="20"/>
                <w:szCs w:val="20"/>
              </w:rPr>
              <w:t xml:space="preserve">Dados bancários: </w:t>
            </w:r>
            <w:r>
              <w:rPr>
                <w:rFonts w:ascii="Arial" w:hAnsi="Arial" w:cs="Arial"/>
                <w:sz w:val="20"/>
                <w:szCs w:val="20"/>
              </w:rPr>
              <w:t>nome do banco, número da agência, número da conta bancária, data de abertura da conta, operação (conta corrente ou conta poupança)</w:t>
            </w:r>
          </w:p>
        </w:tc>
      </w:tr>
      <w:tr w:rsidR="005974BF" w14:paraId="4337A3E0"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953" w:type="dxa"/>
            <w:tcBorders>
              <w:top w:val="single" w:sz="4" w:space="0" w:color="auto"/>
              <w:left w:val="single" w:sz="4" w:space="0" w:color="auto"/>
              <w:bottom w:val="single" w:sz="4" w:space="0" w:color="auto"/>
              <w:right w:val="single" w:sz="4" w:space="0" w:color="auto"/>
            </w:tcBorders>
            <w:noWrap/>
            <w:vAlign w:val="center"/>
          </w:tcPr>
          <w:p w14:paraId="235FB11C"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sz="4" w:space="0" w:color="auto"/>
              <w:left w:val="nil"/>
              <w:bottom w:val="single" w:sz="4" w:space="0" w:color="auto"/>
              <w:right w:val="single" w:sz="4" w:space="0" w:color="auto"/>
            </w:tcBorders>
            <w:noWrap/>
            <w:vAlign w:val="center"/>
          </w:tcPr>
          <w:p w14:paraId="291A36FF"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sz="4" w:space="0" w:color="auto"/>
              <w:left w:val="nil"/>
              <w:bottom w:val="single" w:sz="4" w:space="0" w:color="auto"/>
              <w:right w:val="single" w:sz="4" w:space="0" w:color="auto"/>
            </w:tcBorders>
            <w:noWrap/>
            <w:vAlign w:val="center"/>
          </w:tcPr>
          <w:p w14:paraId="6DBC9479"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sz="4" w:space="0" w:color="auto"/>
              <w:left w:val="nil"/>
              <w:bottom w:val="single" w:sz="4" w:space="0" w:color="auto"/>
              <w:right w:val="single" w:sz="4" w:space="0" w:color="auto"/>
            </w:tcBorders>
            <w:noWrap/>
            <w:vAlign w:val="center"/>
          </w:tcPr>
          <w:p w14:paraId="7698DCDD"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sz="4" w:space="0" w:color="auto"/>
              <w:left w:val="nil"/>
              <w:bottom w:val="single" w:sz="4" w:space="0" w:color="auto"/>
              <w:right w:val="single" w:sz="4" w:space="0" w:color="auto"/>
            </w:tcBorders>
            <w:noWrap/>
            <w:vAlign w:val="center"/>
          </w:tcPr>
          <w:p w14:paraId="615E14AD"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sz="4" w:space="0" w:color="auto"/>
              <w:left w:val="nil"/>
              <w:bottom w:val="single" w:sz="4" w:space="0" w:color="auto"/>
              <w:right w:val="single" w:sz="4" w:space="0" w:color="auto"/>
            </w:tcBorders>
            <w:noWrap/>
            <w:vAlign w:val="center"/>
          </w:tcPr>
          <w:p w14:paraId="714C1D91"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sz="4" w:space="0" w:color="auto"/>
              <w:left w:val="nil"/>
              <w:bottom w:val="single" w:sz="4" w:space="0" w:color="auto"/>
              <w:right w:val="single" w:sz="4" w:space="0" w:color="auto"/>
            </w:tcBorders>
            <w:noWrap/>
            <w:vAlign w:val="center"/>
          </w:tcPr>
          <w:p w14:paraId="10173306"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VALOR</w:t>
            </w:r>
          </w:p>
          <w:p w14:paraId="650D1DA8" w14:textId="77777777" w:rsidR="005974BF" w:rsidRDefault="00A83956">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rsidR="005974BF" w14:paraId="03CB13B2"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rPr>
          <w:trHeight w:val="300"/>
        </w:trPr>
        <w:tc>
          <w:tcPr>
            <w:tcW w:w="953" w:type="dxa"/>
            <w:tcBorders>
              <w:top w:val="single" w:sz="4" w:space="0" w:color="auto"/>
              <w:left w:val="single" w:sz="4" w:space="0" w:color="auto"/>
              <w:bottom w:val="single" w:sz="4" w:space="0" w:color="auto"/>
              <w:right w:val="single" w:sz="4" w:space="0" w:color="auto"/>
            </w:tcBorders>
            <w:noWrap/>
            <w:vAlign w:val="center"/>
          </w:tcPr>
          <w:p w14:paraId="4896AD27" w14:textId="77777777" w:rsidR="005974BF" w:rsidRDefault="005974BF">
            <w:pPr>
              <w:jc w:val="center"/>
              <w:rPr>
                <w:rFonts w:ascii="Calibri" w:hAnsi="Calibri" w:cs="Calibri"/>
                <w:b/>
                <w:bCs/>
                <w:color w:val="000000"/>
                <w:sz w:val="20"/>
                <w:szCs w:val="20"/>
              </w:rPr>
            </w:pPr>
          </w:p>
        </w:tc>
        <w:tc>
          <w:tcPr>
            <w:tcW w:w="992" w:type="dxa"/>
            <w:tcBorders>
              <w:top w:val="single" w:sz="4" w:space="0" w:color="auto"/>
              <w:left w:val="nil"/>
              <w:bottom w:val="single" w:sz="4" w:space="0" w:color="auto"/>
              <w:right w:val="single" w:sz="4" w:space="0" w:color="auto"/>
            </w:tcBorders>
            <w:noWrap/>
            <w:vAlign w:val="center"/>
          </w:tcPr>
          <w:p w14:paraId="577D96C5" w14:textId="77777777" w:rsidR="005974BF" w:rsidRDefault="005974BF">
            <w:pPr>
              <w:jc w:val="center"/>
              <w:rPr>
                <w:rFonts w:ascii="Calibri" w:hAnsi="Calibri" w:cs="Calibri"/>
                <w:b/>
                <w:bCs/>
                <w:color w:val="000000"/>
                <w:sz w:val="20"/>
                <w:szCs w:val="20"/>
              </w:rPr>
            </w:pPr>
          </w:p>
        </w:tc>
        <w:tc>
          <w:tcPr>
            <w:tcW w:w="1134" w:type="dxa"/>
            <w:tcBorders>
              <w:top w:val="single" w:sz="4" w:space="0" w:color="auto"/>
              <w:left w:val="nil"/>
              <w:bottom w:val="single" w:sz="4" w:space="0" w:color="auto"/>
              <w:right w:val="single" w:sz="4" w:space="0" w:color="auto"/>
            </w:tcBorders>
            <w:noWrap/>
            <w:vAlign w:val="center"/>
          </w:tcPr>
          <w:p w14:paraId="080DE919" w14:textId="77777777" w:rsidR="005974BF" w:rsidRDefault="005974BF">
            <w:pPr>
              <w:jc w:val="center"/>
              <w:rPr>
                <w:rFonts w:ascii="Calibri" w:hAnsi="Calibri" w:cs="Calibri"/>
                <w:b/>
                <w:bCs/>
                <w:color w:val="000000"/>
                <w:sz w:val="20"/>
                <w:szCs w:val="20"/>
              </w:rPr>
            </w:pPr>
          </w:p>
        </w:tc>
        <w:tc>
          <w:tcPr>
            <w:tcW w:w="3016" w:type="dxa"/>
            <w:gridSpan w:val="2"/>
            <w:tcBorders>
              <w:top w:val="single" w:sz="4" w:space="0" w:color="auto"/>
              <w:left w:val="nil"/>
              <w:bottom w:val="single" w:sz="4" w:space="0" w:color="auto"/>
              <w:right w:val="single" w:sz="4" w:space="0" w:color="auto"/>
            </w:tcBorders>
            <w:noWrap/>
            <w:vAlign w:val="center"/>
          </w:tcPr>
          <w:p w14:paraId="18B41C48" w14:textId="77777777" w:rsidR="005974BF" w:rsidRDefault="005974BF">
            <w:pPr>
              <w:jc w:val="center"/>
              <w:rPr>
                <w:rFonts w:ascii="Calibri" w:hAnsi="Calibri" w:cs="Calibri"/>
                <w:b/>
                <w:bCs/>
                <w:color w:val="000000"/>
                <w:sz w:val="20"/>
                <w:szCs w:val="20"/>
              </w:rPr>
            </w:pPr>
          </w:p>
        </w:tc>
        <w:tc>
          <w:tcPr>
            <w:tcW w:w="1009" w:type="dxa"/>
            <w:tcBorders>
              <w:top w:val="single" w:sz="4" w:space="0" w:color="auto"/>
              <w:left w:val="nil"/>
              <w:bottom w:val="single" w:sz="4" w:space="0" w:color="auto"/>
              <w:right w:val="single" w:sz="4" w:space="0" w:color="auto"/>
            </w:tcBorders>
            <w:noWrap/>
            <w:vAlign w:val="center"/>
          </w:tcPr>
          <w:p w14:paraId="50ADB279" w14:textId="77777777" w:rsidR="005974BF" w:rsidRDefault="005974BF">
            <w:pPr>
              <w:jc w:val="center"/>
              <w:rPr>
                <w:rFonts w:ascii="Calibri" w:hAnsi="Calibri" w:cs="Calibri"/>
                <w:b/>
                <w:bCs/>
                <w:color w:val="000000"/>
                <w:sz w:val="20"/>
                <w:szCs w:val="20"/>
              </w:rPr>
            </w:pPr>
          </w:p>
        </w:tc>
        <w:tc>
          <w:tcPr>
            <w:tcW w:w="1269" w:type="dxa"/>
            <w:tcBorders>
              <w:top w:val="single" w:sz="4" w:space="0" w:color="auto"/>
              <w:left w:val="nil"/>
              <w:bottom w:val="single" w:sz="4" w:space="0" w:color="auto"/>
              <w:right w:val="single" w:sz="4" w:space="0" w:color="auto"/>
            </w:tcBorders>
            <w:noWrap/>
            <w:vAlign w:val="center"/>
          </w:tcPr>
          <w:p w14:paraId="32A4AE44" w14:textId="77777777" w:rsidR="005974BF" w:rsidRDefault="005974BF">
            <w:pPr>
              <w:jc w:val="center"/>
              <w:rPr>
                <w:rFonts w:ascii="Calibri" w:hAnsi="Calibri" w:cs="Calibri"/>
                <w:b/>
                <w:bCs/>
                <w:color w:val="000000"/>
                <w:sz w:val="20"/>
                <w:szCs w:val="20"/>
              </w:rPr>
            </w:pPr>
          </w:p>
        </w:tc>
        <w:tc>
          <w:tcPr>
            <w:tcW w:w="1346" w:type="dxa"/>
            <w:tcBorders>
              <w:top w:val="single" w:sz="4" w:space="0" w:color="auto"/>
              <w:left w:val="nil"/>
              <w:bottom w:val="single" w:sz="4" w:space="0" w:color="auto"/>
              <w:right w:val="single" w:sz="4" w:space="0" w:color="auto"/>
            </w:tcBorders>
            <w:noWrap/>
            <w:vAlign w:val="center"/>
          </w:tcPr>
          <w:p w14:paraId="72BE262A" w14:textId="77777777" w:rsidR="005974BF" w:rsidRDefault="005974BF">
            <w:pPr>
              <w:jc w:val="center"/>
              <w:rPr>
                <w:rFonts w:ascii="Calibri" w:hAnsi="Calibri" w:cs="Calibri"/>
                <w:b/>
                <w:bCs/>
                <w:color w:val="000000"/>
                <w:sz w:val="20"/>
                <w:szCs w:val="20"/>
              </w:rPr>
            </w:pPr>
          </w:p>
        </w:tc>
      </w:tr>
    </w:tbl>
    <w:p w14:paraId="20BF3FA6" w14:textId="77777777" w:rsidR="005974BF" w:rsidRDefault="00A83956">
      <w:pPr>
        <w:pStyle w:val="Corpodetexto"/>
        <w:rPr>
          <w:rFonts w:ascii="Arial" w:hAnsi="Arial" w:cs="Arial"/>
          <w:b/>
          <w:sz w:val="22"/>
          <w:szCs w:val="22"/>
        </w:rPr>
      </w:pPr>
      <w:r>
        <w:rPr>
          <w:rFonts w:ascii="Arial" w:hAnsi="Arial" w:cs="Arial"/>
          <w:b/>
          <w:sz w:val="22"/>
          <w:szCs w:val="22"/>
        </w:rPr>
        <w:t>Valor total por extenso: (....................)</w:t>
      </w:r>
    </w:p>
    <w:p w14:paraId="63F98EAE" w14:textId="77777777" w:rsidR="005974BF" w:rsidRDefault="005974BF">
      <w:pPr>
        <w:pStyle w:val="Corpodetexto"/>
        <w:rPr>
          <w:rFonts w:ascii="Arial" w:hAnsi="Arial" w:cs="Arial"/>
          <w:b/>
          <w:sz w:val="22"/>
          <w:szCs w:val="22"/>
        </w:rPr>
      </w:pPr>
    </w:p>
    <w:p w14:paraId="77E39F12" w14:textId="77777777" w:rsidR="005974BF" w:rsidRDefault="00A83956">
      <w:pPr>
        <w:widowControl w:val="0"/>
        <w:numPr>
          <w:ilvl w:val="0"/>
          <w:numId w:val="1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que examinamos, conhecemos e nos submetemos a todas as condições contidas no Edital deste Pregão,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725A6B06" w14:textId="77777777" w:rsidR="005974BF" w:rsidRDefault="00A83956">
      <w:pPr>
        <w:widowControl w:val="0"/>
        <w:numPr>
          <w:ilvl w:val="0"/>
          <w:numId w:val="1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 xml:space="preserve">Declaro, ainda, que estão incluídos nos preços propostos todas as despesas relacionadas com o objeto da licitação, como impostos, fretes, seguros, taxas, encargos trabalhistas em sua integralidade (conforme art. 63, § 1º da Lei Federal nº 14.133/2021), previdenciários, sociais, fiscais e comerciais, gastos com transportes, prêmios de seguros e outras despesas decorrentes </w:t>
      </w:r>
      <w:proofErr w:type="gramStart"/>
      <w:r>
        <w:rPr>
          <w:rFonts w:ascii="Arial" w:hAnsi="Arial" w:cs="Arial"/>
          <w:sz w:val="22"/>
          <w:szCs w:val="22"/>
        </w:rPr>
        <w:t>de  exigência</w:t>
      </w:r>
      <w:proofErr w:type="gramEnd"/>
      <w:r>
        <w:rPr>
          <w:rFonts w:ascii="Arial" w:hAnsi="Arial" w:cs="Arial"/>
          <w:sz w:val="22"/>
          <w:szCs w:val="22"/>
        </w:rPr>
        <w:t xml:space="preserve"> legal, garantindo, assim, a total exequibilidade da proposta após a fase de lances e a fase de negociação.</w:t>
      </w:r>
    </w:p>
    <w:p w14:paraId="11C8BE31" w14:textId="77777777" w:rsidR="005974BF" w:rsidRDefault="00A83956">
      <w:pPr>
        <w:widowControl w:val="0"/>
        <w:numPr>
          <w:ilvl w:val="0"/>
          <w:numId w:val="1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Declaro, por fim, que a proposta apresentada para participar da presente licitação foi elaborada de maneira independente e o conteúdo da proposta não foi, no todo ou em parte, direta ou indiretamente, informado, discutido ou recebido de qualquer outro participante potencial ou de fato da presente licitação, por qualquer meio ou por qualquer pessoa.</w:t>
      </w:r>
    </w:p>
    <w:p w14:paraId="5D351EC3" w14:textId="77777777" w:rsidR="005974BF" w:rsidRDefault="00A83956">
      <w:pPr>
        <w:widowControl w:val="0"/>
        <w:numPr>
          <w:ilvl w:val="0"/>
          <w:numId w:val="13"/>
        </w:numPr>
        <w:adjustRightInd w:val="0"/>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EA0B2F" w14:textId="77777777" w:rsidR="005974BF" w:rsidRDefault="00A83956">
      <w:pPr>
        <w:autoSpaceDE w:val="0"/>
        <w:autoSpaceDN w:val="0"/>
        <w:spacing w:line="360" w:lineRule="auto"/>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2026.</w:t>
      </w:r>
    </w:p>
    <w:p w14:paraId="02BBFCF1" w14:textId="77777777" w:rsidR="005974BF" w:rsidRDefault="005974BF">
      <w:pPr>
        <w:autoSpaceDE w:val="0"/>
        <w:autoSpaceDN w:val="0"/>
        <w:spacing w:line="360" w:lineRule="auto"/>
        <w:jc w:val="both"/>
        <w:rPr>
          <w:rFonts w:ascii="Arial" w:hAnsi="Arial" w:cs="Arial"/>
          <w:sz w:val="22"/>
          <w:szCs w:val="22"/>
        </w:rPr>
      </w:pPr>
    </w:p>
    <w:p w14:paraId="00E36E7D" w14:textId="77777777" w:rsidR="005974BF" w:rsidRDefault="00A83956">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30126916" w14:textId="77777777" w:rsidR="005974BF" w:rsidRDefault="005974BF">
      <w:pPr>
        <w:jc w:val="center"/>
        <w:rPr>
          <w:rFonts w:ascii="Arial" w:hAnsi="Arial" w:cs="Arial"/>
          <w:b/>
          <w:color w:val="FF0000"/>
          <w:sz w:val="22"/>
          <w:szCs w:val="22"/>
        </w:rPr>
      </w:pPr>
    </w:p>
    <w:p w14:paraId="4D5639E4" w14:textId="77777777" w:rsidR="005974BF" w:rsidRDefault="005974BF">
      <w:pPr>
        <w:jc w:val="center"/>
        <w:rPr>
          <w:rFonts w:ascii="Arial" w:hAnsi="Arial" w:cs="Arial"/>
          <w:b/>
          <w:color w:val="FF0000"/>
          <w:sz w:val="22"/>
          <w:szCs w:val="22"/>
        </w:rPr>
      </w:pPr>
    </w:p>
    <w:p w14:paraId="7FF7C2C4" w14:textId="77777777" w:rsidR="005974BF" w:rsidRDefault="00A83956">
      <w:pPr>
        <w:jc w:val="center"/>
        <w:rPr>
          <w:rFonts w:ascii="Arial" w:hAnsi="Arial" w:cs="Arial"/>
          <w:b/>
          <w:color w:val="FF0000"/>
          <w:sz w:val="22"/>
          <w:szCs w:val="22"/>
        </w:rPr>
      </w:pPr>
      <w:r>
        <w:rPr>
          <w:rFonts w:ascii="Arial" w:hAnsi="Arial" w:cs="Arial"/>
          <w:b/>
          <w:color w:val="FF0000"/>
          <w:sz w:val="22"/>
          <w:szCs w:val="22"/>
        </w:rPr>
        <w:t>PAPEL TIMBRADO DA EMPRESA</w:t>
      </w:r>
    </w:p>
    <w:p w14:paraId="5EF7E71E" w14:textId="77777777" w:rsidR="005974BF" w:rsidRDefault="005974BF">
      <w:pPr>
        <w:jc w:val="center"/>
        <w:rPr>
          <w:rFonts w:ascii="Arial" w:hAnsi="Arial" w:cs="Arial"/>
          <w:b/>
          <w:sz w:val="22"/>
          <w:szCs w:val="22"/>
          <w:u w:val="single"/>
        </w:rPr>
      </w:pPr>
    </w:p>
    <w:p w14:paraId="676A44EF"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2E37943"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MODELO DE DECLARAÇÕES</w:t>
      </w:r>
    </w:p>
    <w:p w14:paraId="1BAFE386" w14:textId="77777777" w:rsidR="005974BF" w:rsidRDefault="005974BF">
      <w:pPr>
        <w:tabs>
          <w:tab w:val="left" w:pos="8576"/>
          <w:tab w:val="left" w:pos="10419"/>
        </w:tabs>
        <w:spacing w:line="360" w:lineRule="auto"/>
        <w:jc w:val="center"/>
        <w:rPr>
          <w:rFonts w:ascii="Arial" w:hAnsi="Arial" w:cs="Arial"/>
          <w:sz w:val="22"/>
          <w:szCs w:val="22"/>
        </w:rPr>
      </w:pPr>
    </w:p>
    <w:p w14:paraId="45B8399C"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786FCC6" w14:textId="77777777" w:rsidR="005974BF" w:rsidRDefault="00A83956">
      <w:pPr>
        <w:spacing w:before="240" w:after="240" w:line="360" w:lineRule="auto"/>
        <w:ind w:firstLineChars="436" w:firstLine="959"/>
        <w:jc w:val="both"/>
      </w:pPr>
      <w:r>
        <w:rPr>
          <w:rFonts w:ascii="Arial" w:hAnsi="Arial" w:cs="Arial"/>
          <w:sz w:val="22"/>
          <w:szCs w:val="22"/>
        </w:rPr>
        <w:t xml:space="preserve">(Razão social da licitante)_____________________, inscrita no CNPJ nº________________, declara para fins do disposto no Edital do Pregão Eletrônico, sob as sanções administrativas cabíveis e sob as penas da lei, que esta empresa, na presente data, está enquadrada como ME/EPP/COOP/MEI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 </w:t>
      </w:r>
      <w:r>
        <w:rPr>
          <w:rFonts w:ascii="Arial" w:hAnsi="Arial" w:cs="Arial"/>
          <w:sz w:val="22"/>
          <w:szCs w:val="22"/>
          <w:lang w:val="en-US" w:eastAsia="zh-CN" w:bidi="ar"/>
        </w:rPr>
        <w:t>Declaro,</w:t>
      </w:r>
      <w:r>
        <w:rPr>
          <w:rFonts w:ascii="Arial" w:hAnsi="Arial" w:cs="Arial"/>
          <w:sz w:val="22"/>
          <w:szCs w:val="22"/>
          <w:lang w:eastAsia="zh-CN" w:bidi="ar"/>
        </w:rPr>
        <w:t xml:space="preserve"> ainda,</w:t>
      </w:r>
      <w:r>
        <w:rPr>
          <w:rFonts w:ascii="Arial" w:hAnsi="Arial" w:cs="Arial"/>
          <w:sz w:val="22"/>
          <w:szCs w:val="22"/>
          <w:lang w:val="en-US" w:eastAsia="zh-CN" w:bidi="ar"/>
        </w:rPr>
        <w:t xml:space="preserve"> sob as </w:t>
      </w:r>
      <w:proofErr w:type="spellStart"/>
      <w:r>
        <w:rPr>
          <w:rFonts w:ascii="Arial" w:hAnsi="Arial" w:cs="Arial"/>
          <w:sz w:val="22"/>
          <w:szCs w:val="22"/>
          <w:lang w:val="en-US" w:eastAsia="zh-CN" w:bidi="ar"/>
        </w:rPr>
        <w:t>penas</w:t>
      </w:r>
      <w:proofErr w:type="spellEnd"/>
      <w:r>
        <w:rPr>
          <w:rFonts w:ascii="Arial" w:hAnsi="Arial" w:cs="Arial"/>
          <w:sz w:val="22"/>
          <w:szCs w:val="22"/>
          <w:lang w:val="en-US" w:eastAsia="zh-CN" w:bidi="ar"/>
        </w:rPr>
        <w:t xml:space="preserve"> da Lei, </w:t>
      </w:r>
      <w:proofErr w:type="spellStart"/>
      <w:r>
        <w:rPr>
          <w:rFonts w:ascii="Arial" w:hAnsi="Arial" w:cs="Arial"/>
          <w:sz w:val="22"/>
          <w:szCs w:val="22"/>
          <w:lang w:val="en-US" w:eastAsia="zh-CN" w:bidi="ar"/>
        </w:rPr>
        <w:t>que</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não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ultrapassei</w:t>
      </w:r>
      <w:proofErr w:type="spellEnd"/>
      <w:r>
        <w:rPr>
          <w:rFonts w:ascii="Arial" w:hAnsi="Arial" w:cs="Arial"/>
          <w:sz w:val="22"/>
          <w:szCs w:val="22"/>
          <w:lang w:val="en-US" w:eastAsia="zh-CN" w:bidi="ar"/>
        </w:rPr>
        <w:t xml:space="preserve"> o </w:t>
      </w:r>
      <w:proofErr w:type="spellStart"/>
      <w:r>
        <w:rPr>
          <w:rFonts w:ascii="Arial" w:hAnsi="Arial" w:cs="Arial"/>
          <w:sz w:val="22"/>
          <w:szCs w:val="22"/>
          <w:lang w:val="en-US" w:eastAsia="zh-CN" w:bidi="ar"/>
        </w:rPr>
        <w:t>limite</w:t>
      </w:r>
      <w:proofErr w:type="spellEnd"/>
      <w:r>
        <w:rPr>
          <w:rFonts w:ascii="Arial" w:hAnsi="Arial" w:cs="Arial"/>
          <w:sz w:val="22"/>
          <w:szCs w:val="22"/>
          <w:lang w:val="en-US" w:eastAsia="zh-CN" w:bidi="ar"/>
        </w:rPr>
        <w:t xml:space="preserve"> de </w:t>
      </w:r>
      <w:proofErr w:type="spellStart"/>
      <w:r>
        <w:rPr>
          <w:rFonts w:ascii="Arial" w:hAnsi="Arial" w:cs="Arial"/>
          <w:sz w:val="22"/>
          <w:szCs w:val="22"/>
          <w:lang w:val="en-US" w:eastAsia="zh-CN" w:bidi="ar"/>
        </w:rPr>
        <w:t>faturamento</w:t>
      </w:r>
      <w:proofErr w:type="spellEnd"/>
      <w:r>
        <w:rPr>
          <w:rFonts w:ascii="Arial" w:hAnsi="Arial" w:cs="Arial"/>
          <w:sz w:val="22"/>
          <w:szCs w:val="22"/>
          <w:lang w:val="en-US" w:eastAsia="zh-CN" w:bidi="ar"/>
        </w:rPr>
        <w:t xml:space="preserve"> e </w:t>
      </w:r>
      <w:proofErr w:type="spellStart"/>
      <w:r>
        <w:rPr>
          <w:rFonts w:ascii="Arial" w:hAnsi="Arial" w:cs="Arial"/>
          <w:sz w:val="22"/>
          <w:szCs w:val="22"/>
          <w:lang w:val="en-US" w:eastAsia="zh-CN" w:bidi="ar"/>
        </w:rPr>
        <w:t>cumpro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requisitos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estabelecidos</w:t>
      </w:r>
      <w:proofErr w:type="spellEnd"/>
      <w:r>
        <w:rPr>
          <w:rFonts w:ascii="Arial" w:hAnsi="Arial" w:cs="Arial"/>
          <w:sz w:val="22"/>
          <w:szCs w:val="22"/>
          <w:lang w:val="en-US" w:eastAsia="zh-CN" w:bidi="ar"/>
        </w:rPr>
        <w:t xml:space="preserve"> no </w:t>
      </w:r>
      <w:r>
        <w:rPr>
          <w:rFonts w:ascii="Arial" w:hAnsi="Arial" w:cs="Arial"/>
          <w:sz w:val="22"/>
          <w:szCs w:val="22"/>
          <w:lang w:eastAsia="zh-CN" w:bidi="ar"/>
        </w:rPr>
        <w:t>a</w:t>
      </w:r>
      <w:r>
        <w:rPr>
          <w:rFonts w:ascii="Arial" w:hAnsi="Arial" w:cs="Arial"/>
          <w:sz w:val="22"/>
          <w:szCs w:val="22"/>
          <w:lang w:val="en-US" w:eastAsia="zh-CN" w:bidi="ar"/>
        </w:rPr>
        <w:t xml:space="preserve">rt. 3º da Lei </w:t>
      </w:r>
      <w:proofErr w:type="spellStart"/>
      <w:r>
        <w:rPr>
          <w:rFonts w:ascii="Arial" w:hAnsi="Arial" w:cs="Arial"/>
          <w:sz w:val="22"/>
          <w:szCs w:val="22"/>
          <w:lang w:val="en-US" w:eastAsia="zh-CN" w:bidi="ar"/>
        </w:rPr>
        <w:t>Complementar</w:t>
      </w:r>
      <w:proofErr w:type="spellEnd"/>
      <w:r>
        <w:rPr>
          <w:rFonts w:ascii="Arial" w:hAnsi="Arial" w:cs="Arial"/>
          <w:sz w:val="22"/>
          <w:szCs w:val="22"/>
          <w:lang w:val="en-US" w:eastAsia="zh-CN" w:bidi="ar"/>
        </w:rPr>
        <w:t xml:space="preserve"> nº 123</w:t>
      </w:r>
      <w:r>
        <w:rPr>
          <w:rFonts w:ascii="Arial" w:hAnsi="Arial" w:cs="Arial"/>
          <w:sz w:val="22"/>
          <w:szCs w:val="22"/>
          <w:lang w:eastAsia="zh-CN" w:bidi="ar"/>
        </w:rPr>
        <w:t>/</w:t>
      </w:r>
      <w:r>
        <w:rPr>
          <w:rFonts w:ascii="Arial" w:hAnsi="Arial" w:cs="Arial"/>
          <w:sz w:val="22"/>
          <w:szCs w:val="22"/>
          <w:lang w:val="en-US" w:eastAsia="zh-CN" w:bidi="ar"/>
        </w:rPr>
        <w:t xml:space="preserve">2006, </w:t>
      </w:r>
      <w:proofErr w:type="spellStart"/>
      <w:r>
        <w:rPr>
          <w:rFonts w:ascii="Arial" w:hAnsi="Arial" w:cs="Arial"/>
          <w:sz w:val="22"/>
          <w:szCs w:val="22"/>
          <w:lang w:val="en-US" w:eastAsia="zh-CN" w:bidi="ar"/>
        </w:rPr>
        <w:t>sendo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apto</w:t>
      </w:r>
      <w:proofErr w:type="spellEnd"/>
      <w:r>
        <w:rPr>
          <w:rFonts w:ascii="Arial" w:hAnsi="Arial" w:cs="Arial"/>
          <w:sz w:val="22"/>
          <w:szCs w:val="22"/>
          <w:lang w:val="en-US" w:eastAsia="zh-CN" w:bidi="ar"/>
        </w:rPr>
        <w:t xml:space="preserve"> a </w:t>
      </w:r>
      <w:proofErr w:type="spellStart"/>
      <w:r>
        <w:rPr>
          <w:rFonts w:ascii="Arial" w:hAnsi="Arial" w:cs="Arial"/>
          <w:sz w:val="22"/>
          <w:szCs w:val="22"/>
          <w:lang w:val="en-US" w:eastAsia="zh-CN" w:bidi="ar"/>
        </w:rPr>
        <w:t>usufruir</w:t>
      </w:r>
      <w:proofErr w:type="spellEnd"/>
      <w:r>
        <w:rPr>
          <w:rFonts w:ascii="Arial" w:hAnsi="Arial" w:cs="Arial"/>
          <w:sz w:val="22"/>
          <w:szCs w:val="22"/>
          <w:lang w:val="en-US" w:eastAsia="zh-CN" w:bidi="ar"/>
        </w:rPr>
        <w:t xml:space="preserve"> do </w:t>
      </w:r>
      <w:proofErr w:type="spellStart"/>
      <w:r>
        <w:rPr>
          <w:rFonts w:ascii="Arial" w:hAnsi="Arial" w:cs="Arial"/>
          <w:sz w:val="22"/>
          <w:szCs w:val="22"/>
          <w:lang w:val="en-US" w:eastAsia="zh-CN" w:bidi="ar"/>
        </w:rPr>
        <w:t>tratamento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favorecido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estabelecido</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nos</w:t>
      </w:r>
      <w:proofErr w:type="spellEnd"/>
      <w:r>
        <w:rPr>
          <w:rFonts w:ascii="Arial" w:hAnsi="Arial" w:cs="Arial"/>
          <w:sz w:val="22"/>
          <w:szCs w:val="22"/>
          <w:lang w:val="en-US" w:eastAsia="zh-CN" w:bidi="ar"/>
        </w:rPr>
        <w:t xml:space="preserve"> </w:t>
      </w:r>
      <w:proofErr w:type="spellStart"/>
      <w:r>
        <w:rPr>
          <w:rFonts w:ascii="Arial" w:hAnsi="Arial" w:cs="Arial"/>
          <w:sz w:val="22"/>
          <w:szCs w:val="22"/>
          <w:lang w:val="en-US" w:eastAsia="zh-CN" w:bidi="ar"/>
        </w:rPr>
        <w:t>artigos</w:t>
      </w:r>
      <w:proofErr w:type="spellEnd"/>
      <w:r>
        <w:rPr>
          <w:rFonts w:ascii="Arial" w:hAnsi="Arial" w:cs="Arial"/>
          <w:sz w:val="22"/>
          <w:szCs w:val="22"/>
          <w:lang w:val="en-US" w:eastAsia="zh-CN" w:bidi="ar"/>
        </w:rPr>
        <w:t xml:space="preserve"> 42 </w:t>
      </w:r>
      <w:proofErr w:type="spellStart"/>
      <w:r>
        <w:rPr>
          <w:rFonts w:ascii="Arial" w:hAnsi="Arial" w:cs="Arial"/>
          <w:sz w:val="22"/>
          <w:szCs w:val="22"/>
          <w:lang w:val="en-US" w:eastAsia="zh-CN" w:bidi="ar"/>
        </w:rPr>
        <w:t>ao</w:t>
      </w:r>
      <w:proofErr w:type="spellEnd"/>
      <w:r>
        <w:rPr>
          <w:rFonts w:ascii="Arial" w:hAnsi="Arial" w:cs="Arial"/>
          <w:sz w:val="22"/>
          <w:szCs w:val="22"/>
          <w:lang w:val="en-US" w:eastAsia="zh-CN" w:bidi="ar"/>
        </w:rPr>
        <w:t xml:space="preserve"> 49 da </w:t>
      </w:r>
      <w:proofErr w:type="spellStart"/>
      <w:r>
        <w:rPr>
          <w:rFonts w:ascii="Arial" w:hAnsi="Arial" w:cs="Arial"/>
          <w:sz w:val="22"/>
          <w:szCs w:val="22"/>
          <w:lang w:val="en-US" w:eastAsia="zh-CN" w:bidi="ar"/>
        </w:rPr>
        <w:t>referida</w:t>
      </w:r>
      <w:proofErr w:type="spellEnd"/>
      <w:r>
        <w:rPr>
          <w:rFonts w:ascii="Arial" w:hAnsi="Arial" w:cs="Arial"/>
          <w:sz w:val="22"/>
          <w:szCs w:val="22"/>
          <w:lang w:val="en-US" w:eastAsia="zh-CN" w:bidi="ar"/>
        </w:rPr>
        <w:t xml:space="preserve"> Lei </w:t>
      </w:r>
      <w:proofErr w:type="spellStart"/>
      <w:r>
        <w:rPr>
          <w:rFonts w:ascii="Arial" w:hAnsi="Arial" w:cs="Arial"/>
          <w:sz w:val="22"/>
          <w:szCs w:val="22"/>
          <w:lang w:val="en-US" w:eastAsia="zh-CN" w:bidi="ar"/>
        </w:rPr>
        <w:t>Complementar</w:t>
      </w:r>
      <w:proofErr w:type="spellEnd"/>
      <w:r>
        <w:rPr>
          <w:rFonts w:ascii="Arial" w:hAnsi="Arial" w:cs="Arial"/>
          <w:sz w:val="22"/>
          <w:szCs w:val="22"/>
          <w:lang w:val="en-US" w:eastAsia="zh-CN" w:bidi="ar"/>
        </w:rPr>
        <w:t>.</w:t>
      </w:r>
    </w:p>
    <w:p w14:paraId="209C0F60" w14:textId="77777777" w:rsidR="005974BF" w:rsidRDefault="00A83956">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Juntamente com esta declaração deverá ser apresentada a C</w:t>
      </w:r>
      <w:r>
        <w:rPr>
          <w:rFonts w:ascii="Arial" w:hAnsi="Arial" w:cs="Arial"/>
          <w:bCs/>
          <w:color w:val="FF0000"/>
          <w:sz w:val="22"/>
          <w:szCs w:val="22"/>
        </w:rPr>
        <w:t xml:space="preserve">ertidão Simplificada expedida pela Junta Comercial da sede da licitante,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1E068861" w14:textId="77777777" w:rsidR="005974BF" w:rsidRDefault="005974BF">
      <w:pPr>
        <w:tabs>
          <w:tab w:val="left" w:pos="8576"/>
          <w:tab w:val="left" w:pos="10419"/>
        </w:tabs>
        <w:jc w:val="center"/>
        <w:rPr>
          <w:rFonts w:ascii="Arial" w:hAnsi="Arial" w:cs="Arial"/>
          <w:b/>
          <w:sz w:val="22"/>
          <w:szCs w:val="22"/>
          <w:u w:val="single"/>
        </w:rPr>
      </w:pPr>
    </w:p>
    <w:p w14:paraId="7BAAB50C"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276" w:lineRule="auto"/>
        <w:jc w:val="center"/>
        <w:rPr>
          <w:rFonts w:ascii="Arial" w:hAnsi="Arial" w:cs="Arial"/>
          <w:sz w:val="22"/>
          <w:szCs w:val="22"/>
          <w:u w:val="none"/>
        </w:rPr>
      </w:pPr>
      <w:r>
        <w:rPr>
          <w:rFonts w:ascii="Arial" w:hAnsi="Arial" w:cs="Arial"/>
          <w:sz w:val="22"/>
          <w:szCs w:val="22"/>
          <w:u w:val="none"/>
        </w:rPr>
        <w:t xml:space="preserve">DECLARAÇÃO DE CONHECIMENTO DO EDITAL E </w:t>
      </w:r>
    </w:p>
    <w:p w14:paraId="5EF075F5"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276" w:lineRule="auto"/>
        <w:jc w:val="center"/>
        <w:rPr>
          <w:rFonts w:ascii="Arial" w:hAnsi="Arial" w:cs="Arial"/>
          <w:sz w:val="22"/>
          <w:szCs w:val="22"/>
          <w:u w:val="none"/>
        </w:rPr>
      </w:pPr>
      <w:r>
        <w:rPr>
          <w:rFonts w:ascii="Arial" w:hAnsi="Arial" w:cs="Arial"/>
          <w:sz w:val="22"/>
          <w:szCs w:val="22"/>
          <w:u w:val="none"/>
        </w:rPr>
        <w:t>DOS REQUISITOS DE HABILITAÇÃO</w:t>
      </w:r>
    </w:p>
    <w:p w14:paraId="49EA27B9" w14:textId="77777777" w:rsidR="005974BF" w:rsidRDefault="00A83956">
      <w:pPr>
        <w:autoSpaceDE w:val="0"/>
        <w:autoSpaceDN w:val="0"/>
        <w:spacing w:before="240" w:after="240" w:line="360" w:lineRule="auto"/>
        <w:ind w:firstLine="1134"/>
        <w:jc w:val="both"/>
        <w:rPr>
          <w:rFonts w:ascii="Arial" w:hAnsi="Arial" w:cs="Arial"/>
          <w:sz w:val="22"/>
          <w:szCs w:val="22"/>
        </w:rPr>
      </w:pPr>
      <w:r>
        <w:rPr>
          <w:rFonts w:ascii="Arial" w:hAnsi="Arial" w:cs="Arial"/>
          <w:sz w:val="22"/>
          <w:szCs w:val="22"/>
        </w:rPr>
        <w:t xml:space="preserve">(Razão Social da Licitante) ____________________, inscrita no CNPJ/MF sob o n.º __________, declara para os devidos fins legais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w:t>
      </w:r>
    </w:p>
    <w:p w14:paraId="3702B761" w14:textId="77777777" w:rsidR="005974BF" w:rsidRDefault="005974BF">
      <w:pPr>
        <w:autoSpaceDE w:val="0"/>
        <w:autoSpaceDN w:val="0"/>
        <w:spacing w:before="240" w:after="240" w:line="360" w:lineRule="auto"/>
        <w:ind w:firstLine="1134"/>
        <w:jc w:val="both"/>
        <w:rPr>
          <w:rFonts w:ascii="Arial" w:hAnsi="Arial" w:cs="Arial"/>
          <w:sz w:val="22"/>
          <w:szCs w:val="22"/>
        </w:rPr>
      </w:pPr>
    </w:p>
    <w:p w14:paraId="5CF0A1E8" w14:textId="77777777" w:rsidR="00AB416C" w:rsidRDefault="00AB416C">
      <w:pPr>
        <w:autoSpaceDE w:val="0"/>
        <w:autoSpaceDN w:val="0"/>
        <w:spacing w:before="240" w:after="240" w:line="360" w:lineRule="auto"/>
        <w:ind w:firstLine="1134"/>
        <w:jc w:val="both"/>
        <w:rPr>
          <w:rFonts w:ascii="Arial" w:hAnsi="Arial" w:cs="Arial"/>
          <w:sz w:val="22"/>
          <w:szCs w:val="22"/>
        </w:rPr>
      </w:pPr>
    </w:p>
    <w:p w14:paraId="4BFF0189" w14:textId="77777777" w:rsidR="00AB416C" w:rsidRDefault="00AB416C" w:rsidP="00AB416C">
      <w:pPr>
        <w:autoSpaceDE w:val="0"/>
        <w:autoSpaceDN w:val="0"/>
        <w:spacing w:before="240" w:after="240"/>
        <w:ind w:firstLine="1134"/>
        <w:jc w:val="both"/>
        <w:rPr>
          <w:rFonts w:ascii="Arial" w:hAnsi="Arial" w:cs="Arial"/>
          <w:sz w:val="22"/>
          <w:szCs w:val="22"/>
        </w:rPr>
      </w:pPr>
    </w:p>
    <w:p w14:paraId="7E41CF8A"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INEXISTÊNCIA DE FATOS IMPEDITIVOS</w:t>
      </w:r>
    </w:p>
    <w:p w14:paraId="3DC3D007" w14:textId="77777777" w:rsidR="005974BF" w:rsidRDefault="00A83956">
      <w:pPr>
        <w:autoSpaceDE w:val="0"/>
        <w:autoSpaceDN w:val="0"/>
        <w:spacing w:before="100" w:beforeAutospacing="1" w:after="100" w:afterAutospacing="1" w:line="360" w:lineRule="auto"/>
        <w:ind w:firstLineChars="436" w:firstLine="959"/>
        <w:jc w:val="both"/>
        <w:rPr>
          <w:rFonts w:ascii="Arial" w:hAnsi="Arial" w:cs="Arial"/>
          <w:sz w:val="22"/>
          <w:szCs w:val="22"/>
        </w:rPr>
      </w:pPr>
      <w:r>
        <w:rPr>
          <w:rFonts w:ascii="Arial" w:hAnsi="Arial" w:cs="Arial"/>
          <w:sz w:val="22"/>
          <w:szCs w:val="22"/>
        </w:rPr>
        <w:t xml:space="preserve">(Razão social da licitante) ____________________, inscrita no CNPJ sob o n.º __________, declara para os devidos fins legais, em cumprimento ao exigido no Edital, que até a presente data não existem fatos supervenientes e/ou impeditivos para licitar ou contratar com a Administração Pública e que não consta nos seguintes cadastros oficiais: </w:t>
      </w:r>
    </w:p>
    <w:p w14:paraId="1C106FCA" w14:textId="77777777" w:rsidR="005974BF" w:rsidRDefault="00A83956">
      <w:pPr>
        <w:numPr>
          <w:ilvl w:val="0"/>
          <w:numId w:val="7"/>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Certidão de Licitantes Inidôneos – TCU (Tribunal de Contas da União);</w:t>
      </w:r>
    </w:p>
    <w:p w14:paraId="3D9D6AA8" w14:textId="77777777" w:rsidR="005974BF" w:rsidRDefault="00A83956">
      <w:pPr>
        <w:numPr>
          <w:ilvl w:val="0"/>
          <w:numId w:val="7"/>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5B117371" w14:textId="77777777" w:rsidR="005974BF" w:rsidRDefault="00A83956">
      <w:pPr>
        <w:numPr>
          <w:ilvl w:val="0"/>
          <w:numId w:val="7"/>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78689AC" w14:textId="77777777" w:rsidR="005974BF" w:rsidRDefault="00A83956">
      <w:pPr>
        <w:numPr>
          <w:ilvl w:val="0"/>
          <w:numId w:val="7"/>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CNEP – Cadastro Nacional de Empresas Punidas - CJU (Controladoria Geral da União);</w:t>
      </w:r>
    </w:p>
    <w:p w14:paraId="0F5C5A3D" w14:textId="77777777" w:rsidR="005974BF" w:rsidRDefault="00A83956">
      <w:pPr>
        <w:numPr>
          <w:ilvl w:val="0"/>
          <w:numId w:val="7"/>
        </w:numPr>
        <w:autoSpaceDE w:val="0"/>
        <w:autoSpaceDN w:val="0"/>
        <w:spacing w:before="100" w:beforeAutospacing="1" w:after="100" w:afterAutospacing="1" w:line="360" w:lineRule="auto"/>
        <w:ind w:left="0" w:firstLineChars="436" w:firstLine="959"/>
        <w:jc w:val="both"/>
        <w:rPr>
          <w:rFonts w:ascii="Arial" w:hAnsi="Arial" w:cs="Arial"/>
          <w:sz w:val="22"/>
          <w:szCs w:val="22"/>
        </w:rPr>
      </w:pPr>
      <w:r>
        <w:rPr>
          <w:rFonts w:ascii="Arial" w:hAnsi="Arial" w:cs="Arial"/>
          <w:sz w:val="22"/>
          <w:szCs w:val="22"/>
        </w:rPr>
        <w:t>Comissão Processante Permanente da Prefeitura Municipal de Sinop/MT.</w:t>
      </w:r>
    </w:p>
    <w:p w14:paraId="64FE85F6" w14:textId="77777777" w:rsidR="005974BF" w:rsidRDefault="00A83956">
      <w:pPr>
        <w:autoSpaceDE w:val="0"/>
        <w:autoSpaceDN w:val="0"/>
        <w:spacing w:line="360" w:lineRule="auto"/>
        <w:ind w:firstLineChars="436" w:firstLine="959"/>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hyperlink r:id="rId50" w:history="1">
        <w:r>
          <w:rPr>
            <w:rStyle w:val="Hyperlink"/>
            <w:rFonts w:ascii="Arial" w:hAnsi="Arial" w:cs="Arial"/>
            <w:bCs/>
            <w:sz w:val="22"/>
            <w:szCs w:val="22"/>
          </w:rPr>
          <w:t>https://certidoes-apf.apps.tcu.gov.br/</w:t>
        </w:r>
      </w:hyperlink>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13662A3A" w14:textId="77777777" w:rsidR="005974BF" w:rsidRDefault="005974BF">
      <w:pPr>
        <w:autoSpaceDE w:val="0"/>
        <w:autoSpaceDN w:val="0"/>
        <w:spacing w:line="360" w:lineRule="auto"/>
        <w:ind w:firstLineChars="436" w:firstLine="959"/>
        <w:jc w:val="both"/>
        <w:rPr>
          <w:rFonts w:ascii="Arial" w:hAnsi="Arial" w:cs="Arial"/>
          <w:color w:val="FF0000"/>
          <w:sz w:val="22"/>
          <w:szCs w:val="22"/>
        </w:rPr>
      </w:pPr>
    </w:p>
    <w:p w14:paraId="516EB036"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 w:val="22"/>
          <w:szCs w:val="22"/>
          <w:u w:val="none"/>
        </w:rPr>
      </w:pPr>
      <w:r>
        <w:rPr>
          <w:rFonts w:ascii="Arial" w:hAnsi="Arial" w:cs="Arial"/>
          <w:sz w:val="22"/>
          <w:szCs w:val="22"/>
          <w:u w:val="none"/>
        </w:rPr>
        <w:t>DECLARAÇÃO DE RESERVA DE CARGOS E DE TRABALHO NÃO DEGRADANTE</w:t>
      </w:r>
    </w:p>
    <w:p w14:paraId="1E6AE9DA" w14:textId="77777777" w:rsidR="005974BF" w:rsidRDefault="00A83956">
      <w:pPr>
        <w:autoSpaceDE w:val="0"/>
        <w:autoSpaceDN w:val="0"/>
        <w:spacing w:before="240" w:after="240" w:line="360" w:lineRule="auto"/>
        <w:ind w:firstLineChars="436" w:firstLine="959"/>
        <w:jc w:val="both"/>
        <w:rPr>
          <w:rStyle w:val="Hyperlink"/>
          <w:rFonts w:ascii="Arial" w:hAnsi="Arial" w:cs="Arial"/>
          <w:color w:val="auto"/>
          <w:sz w:val="22"/>
          <w:szCs w:val="22"/>
          <w:u w:val="none"/>
        </w:rPr>
      </w:pPr>
      <w:r>
        <w:rPr>
          <w:rFonts w:ascii="Arial" w:hAnsi="Arial" w:cs="Arial"/>
          <w:sz w:val="22"/>
          <w:szCs w:val="22"/>
        </w:rPr>
        <w:t xml:space="preserve">(Razão social da licitante) ____________________, inscrita no CNPJ sob o n.º __________, declara para os devidos fins legais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w:t>
      </w:r>
      <w:hyperlink r:id="rId51" w:history="1">
        <w:r>
          <w:rPr>
            <w:rStyle w:val="Hyperlink"/>
            <w:rFonts w:ascii="Arial" w:hAnsi="Arial" w:cs="Arial"/>
            <w:color w:val="auto"/>
            <w:sz w:val="22"/>
            <w:szCs w:val="22"/>
            <w:u w:val="none"/>
          </w:rPr>
          <w:t>incisos III e IV do art. 1º e no inciso III do art. 5º da Constituição Federal</w:t>
        </w:r>
      </w:hyperlink>
      <w:r>
        <w:rPr>
          <w:rStyle w:val="Hyperlink"/>
          <w:rFonts w:ascii="Arial" w:hAnsi="Arial" w:cs="Arial"/>
          <w:color w:val="auto"/>
          <w:sz w:val="22"/>
          <w:szCs w:val="22"/>
          <w:u w:val="none"/>
        </w:rPr>
        <w:t>.</w:t>
      </w:r>
    </w:p>
    <w:p w14:paraId="069A08B2"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5E4C467D" w14:textId="77777777" w:rsidR="005974BF" w:rsidRDefault="00A83956">
      <w:pPr>
        <w:tabs>
          <w:tab w:val="left" w:pos="1440"/>
          <w:tab w:val="left" w:pos="8576"/>
          <w:tab w:val="left" w:pos="10419"/>
        </w:tabs>
        <w:spacing w:before="240" w:after="240" w:line="360" w:lineRule="auto"/>
        <w:ind w:firstLineChars="436" w:firstLine="959"/>
        <w:jc w:val="both"/>
        <w:rPr>
          <w:rFonts w:ascii="Arial" w:hAnsi="Arial" w:cs="Arial"/>
          <w:sz w:val="22"/>
          <w:szCs w:val="22"/>
        </w:rPr>
      </w:pPr>
      <w:r>
        <w:rPr>
          <w:rFonts w:ascii="Arial" w:hAnsi="Arial" w:cs="Arial"/>
          <w:sz w:val="22"/>
          <w:szCs w:val="22"/>
        </w:rPr>
        <w:t xml:space="preserve">(Razão social da licitante)_____________________, inscrita no CNPJ n.º________________, declara para fins do disposto no Edital, do Pregão Eletrônico, sob as sanções administrativas cabíveis e sob as penas da lei, que esta empresa, na presente data, não </w:t>
      </w:r>
      <w:r>
        <w:rPr>
          <w:rFonts w:ascii="Arial" w:hAnsi="Arial" w:cs="Arial"/>
          <w:sz w:val="22"/>
          <w:szCs w:val="22"/>
        </w:rPr>
        <w:lastRenderedPageBreak/>
        <w:t>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w:t>
      </w:r>
    </w:p>
    <w:p w14:paraId="2F392199" w14:textId="77777777" w:rsidR="005974BF" w:rsidRDefault="00A83956">
      <w:pPr>
        <w:tabs>
          <w:tab w:val="left" w:pos="8576"/>
          <w:tab w:val="left" w:pos="10419"/>
        </w:tabs>
        <w:spacing w:line="360" w:lineRule="auto"/>
        <w:jc w:val="both"/>
        <w:rPr>
          <w:rFonts w:ascii="Arial" w:hAnsi="Arial" w:cs="Arial"/>
          <w:sz w:val="22"/>
          <w:szCs w:val="22"/>
        </w:rPr>
      </w:pPr>
      <w:r>
        <w:rPr>
          <w:noProof/>
        </w:rPr>
        <w:drawing>
          <wp:inline distT="0" distB="0" distL="114300" distR="114300" wp14:anchorId="165CED43" wp14:editId="0606D373">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52"/>
                    <a:stretch>
                      <a:fillRect/>
                    </a:stretch>
                  </pic:blipFill>
                  <pic:spPr>
                    <a:xfrm>
                      <a:off x="0" y="0"/>
                      <a:ext cx="5753735" cy="2698750"/>
                    </a:xfrm>
                    <a:prstGeom prst="rect">
                      <a:avLst/>
                    </a:prstGeom>
                    <a:noFill/>
                    <a:ln>
                      <a:noFill/>
                    </a:ln>
                  </pic:spPr>
                </pic:pic>
              </a:graphicData>
            </a:graphic>
          </wp:inline>
        </w:drawing>
      </w:r>
    </w:p>
    <w:p w14:paraId="3DCAAB8C"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i/>
          <w:sz w:val="22"/>
          <w:szCs w:val="22"/>
          <w:u w:val="none"/>
        </w:rPr>
      </w:pPr>
      <w:r>
        <w:rPr>
          <w:rFonts w:ascii="Arial" w:hAnsi="Arial" w:cs="Arial"/>
          <w:sz w:val="22"/>
          <w:szCs w:val="22"/>
          <w:u w:val="none"/>
        </w:rPr>
        <w:t>DECLARAÇÃO EM CUMPRIMENTO AO DISPOSTO NO INCISO XXXIII DO ART. 7º DA CONSTITUIÇÃO FEDERAL DO BRASIL</w:t>
      </w:r>
    </w:p>
    <w:p w14:paraId="2323DFD8" w14:textId="77777777" w:rsidR="005974BF" w:rsidRDefault="00A83956">
      <w:pPr>
        <w:autoSpaceDE w:val="0"/>
        <w:autoSpaceDN w:val="0"/>
        <w:spacing w:before="240" w:after="240" w:line="360" w:lineRule="auto"/>
        <w:ind w:firstLineChars="436" w:firstLine="959"/>
        <w:jc w:val="both"/>
        <w:rPr>
          <w:rFonts w:ascii="Arial" w:hAnsi="Arial" w:cs="Arial"/>
          <w:sz w:val="22"/>
          <w:szCs w:val="22"/>
        </w:rPr>
      </w:pPr>
      <w:r>
        <w:rPr>
          <w:rFonts w:ascii="Arial" w:hAnsi="Arial" w:cs="Arial"/>
          <w:sz w:val="22"/>
          <w:szCs w:val="22"/>
        </w:rPr>
        <w:t>(Razão social da licitante)_____________________, CNPJ nº __________, declara, para fins do disposto no art. 68, VI, da Lei Federal nº 14.133/2021, que não emprega menor de 18 (dezoito) anos em trabalho noturno, perigoso ou insalubre e não emprega menor de 16 (dezesseis) anos em qualquer trabalho, salvo na condição de aprendiz, a partir dos 14 (quatorze) anos.</w:t>
      </w:r>
    </w:p>
    <w:p w14:paraId="324F2DF9" w14:textId="77777777" w:rsidR="005974BF" w:rsidRDefault="00A83956">
      <w:pPr>
        <w:autoSpaceDE w:val="0"/>
        <w:autoSpaceDN w:val="0"/>
        <w:spacing w:before="240" w:after="240" w:line="360" w:lineRule="auto"/>
        <w:ind w:firstLineChars="436" w:firstLine="959"/>
        <w:jc w:val="both"/>
        <w:rPr>
          <w:rFonts w:ascii="Arial" w:hAnsi="Arial" w:cs="Arial"/>
          <w:sz w:val="22"/>
          <w:szCs w:val="22"/>
        </w:rPr>
      </w:pPr>
      <w:r>
        <w:rPr>
          <w:rFonts w:ascii="Arial" w:hAnsi="Arial" w:cs="Arial"/>
          <w:sz w:val="22"/>
          <w:szCs w:val="22"/>
        </w:rPr>
        <w:t>Declara, ainda,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22A36E65" w14:textId="77777777" w:rsidR="005974BF" w:rsidRDefault="00A83956">
      <w:pPr>
        <w:autoSpaceDE w:val="0"/>
        <w:autoSpaceDN w:val="0"/>
        <w:spacing w:line="360" w:lineRule="auto"/>
        <w:ind w:firstLineChars="436" w:firstLine="959"/>
        <w:jc w:val="both"/>
        <w:rPr>
          <w:rFonts w:ascii="Arial" w:hAnsi="Arial" w:cs="Arial"/>
          <w:sz w:val="22"/>
          <w:szCs w:val="22"/>
        </w:rPr>
      </w:pPr>
      <w:r>
        <w:rPr>
          <w:rFonts w:ascii="Arial" w:hAnsi="Arial" w:cs="Arial"/>
          <w:sz w:val="22"/>
          <w:szCs w:val="22"/>
        </w:rPr>
        <w:t xml:space="preserve">Município/UF, ___ de ______________ </w:t>
      </w:r>
      <w:proofErr w:type="spellStart"/>
      <w:r>
        <w:rPr>
          <w:rFonts w:ascii="Arial" w:hAnsi="Arial" w:cs="Arial"/>
          <w:sz w:val="22"/>
          <w:szCs w:val="22"/>
        </w:rPr>
        <w:t>de</w:t>
      </w:r>
      <w:proofErr w:type="spellEnd"/>
      <w:r>
        <w:rPr>
          <w:rFonts w:ascii="Arial" w:hAnsi="Arial" w:cs="Arial"/>
          <w:sz w:val="22"/>
          <w:szCs w:val="22"/>
        </w:rPr>
        <w:t xml:space="preserve"> 2026.</w:t>
      </w:r>
    </w:p>
    <w:p w14:paraId="72CED05C" w14:textId="77777777" w:rsidR="005974BF" w:rsidRDefault="005974BF">
      <w:pPr>
        <w:ind w:firstLineChars="436" w:firstLine="959"/>
        <w:jc w:val="both"/>
        <w:rPr>
          <w:rFonts w:ascii="Arial" w:hAnsi="Arial" w:cs="Arial"/>
          <w:color w:val="FF0000"/>
          <w:sz w:val="22"/>
          <w:szCs w:val="22"/>
        </w:rPr>
      </w:pPr>
    </w:p>
    <w:p w14:paraId="031C580E" w14:textId="77777777" w:rsidR="005974BF" w:rsidRDefault="005974BF">
      <w:pPr>
        <w:tabs>
          <w:tab w:val="left" w:pos="8576"/>
          <w:tab w:val="left" w:pos="10419"/>
        </w:tabs>
        <w:jc w:val="both"/>
        <w:rPr>
          <w:rFonts w:ascii="Arial" w:hAnsi="Arial" w:cs="Arial"/>
          <w:sz w:val="22"/>
          <w:szCs w:val="22"/>
        </w:rPr>
      </w:pPr>
    </w:p>
    <w:p w14:paraId="716AC3A9" w14:textId="77777777" w:rsidR="005974BF" w:rsidRDefault="005974BF">
      <w:pPr>
        <w:tabs>
          <w:tab w:val="left" w:pos="8576"/>
          <w:tab w:val="left" w:pos="10419"/>
        </w:tabs>
        <w:jc w:val="both"/>
        <w:rPr>
          <w:rFonts w:ascii="Arial" w:hAnsi="Arial" w:cs="Arial"/>
          <w:sz w:val="22"/>
          <w:szCs w:val="22"/>
        </w:rPr>
      </w:pPr>
    </w:p>
    <w:p w14:paraId="27E11B8A" w14:textId="77777777" w:rsidR="005974BF" w:rsidRDefault="005974BF">
      <w:pPr>
        <w:tabs>
          <w:tab w:val="left" w:pos="8576"/>
          <w:tab w:val="left" w:pos="10419"/>
        </w:tabs>
        <w:jc w:val="both"/>
        <w:rPr>
          <w:rFonts w:ascii="Arial" w:hAnsi="Arial" w:cs="Arial"/>
          <w:sz w:val="22"/>
          <w:szCs w:val="22"/>
        </w:rPr>
      </w:pPr>
    </w:p>
    <w:p w14:paraId="01EA5255" w14:textId="77777777" w:rsidR="005974BF" w:rsidRDefault="00A83956">
      <w:pPr>
        <w:spacing w:line="360" w:lineRule="auto"/>
        <w:jc w:val="center"/>
        <w:rPr>
          <w:rFonts w:ascii="Arial" w:hAnsi="Arial" w:cs="Arial"/>
          <w:sz w:val="22"/>
          <w:szCs w:val="22"/>
        </w:rPr>
      </w:pPr>
      <w:r>
        <w:rPr>
          <w:rFonts w:ascii="Arial" w:hAnsi="Arial" w:cs="Arial"/>
          <w:sz w:val="22"/>
          <w:szCs w:val="22"/>
        </w:rPr>
        <w:t>(Assinatura do representante legal da empresa, nome e cargo)</w:t>
      </w:r>
    </w:p>
    <w:p w14:paraId="15652826" w14:textId="77777777" w:rsidR="005974BF" w:rsidRDefault="005974BF">
      <w:pPr>
        <w:spacing w:line="360" w:lineRule="auto"/>
        <w:ind w:firstLine="3"/>
        <w:jc w:val="center"/>
        <w:rPr>
          <w:rFonts w:ascii="Arial" w:hAnsi="Arial" w:cs="Arial"/>
          <w:sz w:val="22"/>
          <w:szCs w:val="22"/>
        </w:rPr>
      </w:pPr>
    </w:p>
    <w:p w14:paraId="30CA43A3" w14:textId="77777777" w:rsidR="00FE64F0" w:rsidRDefault="00FE64F0">
      <w:pPr>
        <w:spacing w:line="360" w:lineRule="auto"/>
        <w:ind w:firstLine="3"/>
        <w:jc w:val="center"/>
        <w:rPr>
          <w:rFonts w:ascii="Arial" w:hAnsi="Arial" w:cs="Arial"/>
          <w:sz w:val="22"/>
          <w:szCs w:val="22"/>
        </w:rPr>
      </w:pPr>
    </w:p>
    <w:p w14:paraId="1E32DEBA" w14:textId="77777777" w:rsidR="00FE64F0" w:rsidRDefault="00FE64F0">
      <w:pPr>
        <w:spacing w:line="360" w:lineRule="auto"/>
        <w:ind w:firstLine="3"/>
        <w:jc w:val="center"/>
        <w:rPr>
          <w:rFonts w:ascii="Arial" w:hAnsi="Arial" w:cs="Arial"/>
          <w:sz w:val="22"/>
          <w:szCs w:val="22"/>
        </w:rPr>
      </w:pPr>
    </w:p>
    <w:p w14:paraId="64C20628"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IV</w:t>
      </w:r>
    </w:p>
    <w:p w14:paraId="027320E6"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MINUTA DA ATA DE REGISTRO DE PREÇOS</w:t>
      </w:r>
    </w:p>
    <w:p w14:paraId="15C1CE68" w14:textId="77777777" w:rsidR="005974BF" w:rsidRDefault="005974BF">
      <w:pPr>
        <w:pStyle w:val="Ttulo2"/>
        <w:spacing w:line="360" w:lineRule="auto"/>
        <w:jc w:val="center"/>
        <w:rPr>
          <w:rFonts w:ascii="Arial" w:hAnsi="Arial" w:cs="Arial"/>
          <w:sz w:val="22"/>
          <w:szCs w:val="22"/>
          <w:u w:val="none"/>
        </w:rPr>
      </w:pPr>
    </w:p>
    <w:p w14:paraId="47181DC3" w14:textId="6E27ECB1" w:rsidR="005974BF" w:rsidRDefault="00A83956">
      <w:pPr>
        <w:pStyle w:val="Ttulo2"/>
        <w:spacing w:line="360" w:lineRule="auto"/>
        <w:jc w:val="center"/>
        <w:rPr>
          <w:rFonts w:ascii="Arial" w:hAnsi="Arial" w:cs="Arial"/>
          <w:sz w:val="22"/>
          <w:szCs w:val="22"/>
          <w:u w:val="none"/>
        </w:rPr>
      </w:pPr>
      <w:r>
        <w:rPr>
          <w:rFonts w:ascii="Arial" w:hAnsi="Arial" w:cs="Arial"/>
          <w:sz w:val="22"/>
          <w:szCs w:val="22"/>
          <w:u w:val="none"/>
        </w:rPr>
        <w:t xml:space="preserve">PREGÃO ELETRÔNICO Nº </w:t>
      </w:r>
      <w:r w:rsidR="006A1BBC">
        <w:rPr>
          <w:rFonts w:ascii="Arial" w:hAnsi="Arial" w:cs="Arial"/>
          <w:sz w:val="22"/>
          <w:szCs w:val="22"/>
          <w:u w:val="none"/>
        </w:rPr>
        <w:t>30</w:t>
      </w:r>
      <w:r>
        <w:rPr>
          <w:rFonts w:ascii="Arial" w:hAnsi="Arial" w:cs="Arial"/>
          <w:sz w:val="22"/>
          <w:szCs w:val="22"/>
          <w:u w:val="none"/>
        </w:rPr>
        <w:t xml:space="preserve">/2026 </w:t>
      </w:r>
    </w:p>
    <w:p w14:paraId="7909042D" w14:textId="77777777" w:rsidR="005974BF" w:rsidRDefault="00A83956">
      <w:pPr>
        <w:spacing w:line="360" w:lineRule="auto"/>
        <w:jc w:val="center"/>
        <w:rPr>
          <w:rFonts w:ascii="Arial" w:hAnsi="Arial" w:cs="Arial"/>
          <w:sz w:val="22"/>
          <w:szCs w:val="22"/>
        </w:rPr>
      </w:pPr>
      <w:r>
        <w:rPr>
          <w:rFonts w:ascii="Arial" w:hAnsi="Arial" w:cs="Arial"/>
          <w:b/>
          <w:sz w:val="22"/>
          <w:szCs w:val="22"/>
        </w:rPr>
        <w:t xml:space="preserve">ATA DE REGISTRO DE PREÇOS Nº ____/2026 </w:t>
      </w:r>
    </w:p>
    <w:p w14:paraId="69F22044" w14:textId="77777777" w:rsidR="005974BF" w:rsidRDefault="00A83956">
      <w:pPr>
        <w:pStyle w:val="Textodebalo"/>
        <w:pBdr>
          <w:top w:val="double" w:sz="4" w:space="1" w:color="auto"/>
          <w:left w:val="double" w:sz="4" w:space="4" w:color="auto"/>
          <w:bottom w:val="double" w:sz="4" w:space="1" w:color="auto"/>
          <w:right w:val="double" w:sz="4" w:space="4" w:color="auto"/>
          <w:between w:val="double" w:sz="4" w:space="1" w:color="auto"/>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8CCD375" w14:textId="77777777" w:rsidR="005974BF" w:rsidRDefault="005974BF">
      <w:pPr>
        <w:widowControl w:val="0"/>
        <w:tabs>
          <w:tab w:val="center" w:pos="4779"/>
          <w:tab w:val="right" w:pos="9198"/>
        </w:tabs>
        <w:autoSpaceDE w:val="0"/>
        <w:autoSpaceDN w:val="0"/>
        <w:adjustRightInd w:val="0"/>
        <w:ind w:right="-28"/>
        <w:jc w:val="both"/>
        <w:rPr>
          <w:rFonts w:ascii="Arial" w:hAnsi="Arial" w:cs="Arial"/>
          <w:sz w:val="22"/>
          <w:szCs w:val="22"/>
        </w:rPr>
      </w:pPr>
    </w:p>
    <w:p w14:paraId="34D8E18F" w14:textId="77777777" w:rsidR="005974BF" w:rsidRDefault="00A83956">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2"/>
          <w:szCs w:val="22"/>
        </w:rPr>
      </w:pPr>
      <w:r>
        <w:rPr>
          <w:rFonts w:ascii="Arial" w:hAnsi="Arial" w:cs="Arial"/>
          <w:sz w:val="22"/>
          <w:szCs w:val="22"/>
        </w:rPr>
        <w:t xml:space="preserve">O </w:t>
      </w:r>
      <w:r>
        <w:rPr>
          <w:rFonts w:ascii="Arial" w:hAnsi="Arial" w:cs="Arial"/>
          <w:b/>
          <w:sz w:val="22"/>
          <w:szCs w:val="22"/>
        </w:rPr>
        <w:t>MUNICÍPIO DE SINOP</w:t>
      </w:r>
      <w:r>
        <w:rPr>
          <w:rFonts w:ascii="Arial" w:hAnsi="Arial" w:cs="Arial"/>
          <w:sz w:val="22"/>
          <w:szCs w:val="22"/>
        </w:rPr>
        <w:t xml:space="preserve">, pessoa jurídica de direito público interno, inscrito no CNPJ/MF sob o número 15.024.003/0001-32, com sede à Avenida das Embaúbas, n° 1386, na cidade de Sinop/MT, neste ato representada pelo Prefeito Municipal, Sr. </w:t>
      </w:r>
      <w:r>
        <w:rPr>
          <w:rFonts w:ascii="Arial" w:hAnsi="Arial" w:cs="Arial"/>
          <w:bCs/>
          <w:sz w:val="22"/>
          <w:szCs w:val="22"/>
        </w:rPr>
        <w:t xml:space="preserve">Roberto </w:t>
      </w:r>
      <w:proofErr w:type="spellStart"/>
      <w:r>
        <w:rPr>
          <w:rFonts w:ascii="Arial" w:hAnsi="Arial" w:cs="Arial"/>
          <w:bCs/>
          <w:sz w:val="22"/>
          <w:szCs w:val="22"/>
        </w:rPr>
        <w:t>Dorner</w:t>
      </w:r>
      <w:proofErr w:type="spellEnd"/>
      <w:r>
        <w:rPr>
          <w:rFonts w:ascii="Arial" w:hAnsi="Arial" w:cs="Arial"/>
          <w:sz w:val="22"/>
          <w:szCs w:val="22"/>
        </w:rPr>
        <w:t xml:space="preserve">, brasileiro, casado, empresário, residente </w:t>
      </w:r>
      <w:r>
        <w:rPr>
          <w:rFonts w:ascii="Arial" w:hAnsi="Arial" w:cs="Arial"/>
          <w:color w:val="000000"/>
          <w:sz w:val="22"/>
          <w:szCs w:val="22"/>
        </w:rPr>
        <w:t>e domiciliado na Avenida dos Jacarandás, nº 3584, Setor Comercial</w:t>
      </w:r>
      <w:r>
        <w:rPr>
          <w:rFonts w:ascii="Arial" w:hAnsi="Arial" w:cs="Arial"/>
          <w:sz w:val="22"/>
          <w:szCs w:val="22"/>
        </w:rPr>
        <w:t xml:space="preserve">, CEP 78.550-248, na cidade de Sinop/MT, portador da CI/RG nº 0607820-6 SSP/MT e CPF/MF nº 127.091.159-72, </w:t>
      </w:r>
      <w:r>
        <w:rPr>
          <w:rFonts w:ascii="Arial" w:hAnsi="Arial" w:cs="Arial"/>
          <w:color w:val="000000"/>
          <w:sz w:val="22"/>
          <w:szCs w:val="22"/>
        </w:rPr>
        <w:t>neste ato denominado</w:t>
      </w:r>
      <w:r>
        <w:rPr>
          <w:rFonts w:ascii="Arial" w:hAnsi="Arial" w:cs="Arial"/>
          <w:sz w:val="22"/>
          <w:szCs w:val="22"/>
        </w:rPr>
        <w:t xml:space="preserve"> </w:t>
      </w:r>
      <w:r>
        <w:rPr>
          <w:rFonts w:ascii="Arial" w:hAnsi="Arial" w:cs="Arial"/>
          <w:b/>
          <w:sz w:val="22"/>
          <w:szCs w:val="22"/>
        </w:rPr>
        <w:t>ÓRGÃO GERENCIADOR,</w:t>
      </w:r>
      <w:r>
        <w:rPr>
          <w:rFonts w:ascii="Arial" w:hAnsi="Arial" w:cs="Arial"/>
          <w:sz w:val="22"/>
          <w:szCs w:val="22"/>
        </w:rPr>
        <w:t xml:space="preserve"> considerando o julgamento da licitação na modalidade de Pregão, na forma Eletrônica, para Registro de Preços, resolve registrar os preços da(s)  empresa(s) indicada(s) e qualificada(s) nesta Ata de acordo com a classificação por ela(s) alcançada(s) e na(s) quantidade(s)  cotada(s), atendendo as condições previstas no Edital de licitação, sujeitando-se as partes às normas constantes na Lei Federal nº 14.133/2021, no Decreto Municipal nº 359/2023 e em conformidade com as disposições a seguir.</w:t>
      </w:r>
    </w:p>
    <w:p w14:paraId="7F51EB4F"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04BD370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OBJETO</w:t>
      </w:r>
    </w:p>
    <w:p w14:paraId="69F4CECC" w14:textId="4211F856" w:rsidR="005974BF" w:rsidRDefault="00A83956">
      <w:pPr>
        <w:numPr>
          <w:ilvl w:val="1"/>
          <w:numId w:val="14"/>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Cs/>
          <w:sz w:val="22"/>
          <w:szCs w:val="22"/>
        </w:rPr>
        <w:t xml:space="preserve"> </w:t>
      </w:r>
      <w:r w:rsidR="00FE64F0">
        <w:rPr>
          <w:rFonts w:ascii="Arial" w:hAnsi="Arial" w:cs="Arial"/>
          <w:b/>
          <w:sz w:val="22"/>
          <w:szCs w:val="22"/>
        </w:rPr>
        <w:t>Aquisição de Equipamentos de Proteção Individual e Coletiva (EPI) E (EPC), para atender às necessidades das Secretarias Municipais</w:t>
      </w:r>
      <w:r>
        <w:rPr>
          <w:rFonts w:ascii="Arial" w:hAnsi="Arial" w:cs="Arial"/>
          <w:b/>
          <w:bCs/>
          <w:sz w:val="22"/>
          <w:szCs w:val="22"/>
        </w:rPr>
        <w:t>,</w:t>
      </w:r>
      <w:r>
        <w:rPr>
          <w:rFonts w:ascii="Arial" w:hAnsi="Arial" w:cs="Arial"/>
          <w:bCs/>
          <w:sz w:val="22"/>
          <w:szCs w:val="22"/>
        </w:rPr>
        <w:t xml:space="preserve"> conforme descrição constante no Anexo I – Termo de Referência e no Edital de Pregão Eletrônico nº </w:t>
      </w:r>
      <w:r w:rsidR="006A1BBC">
        <w:rPr>
          <w:rFonts w:ascii="Arial" w:hAnsi="Arial" w:cs="Arial"/>
          <w:bCs/>
          <w:sz w:val="22"/>
          <w:szCs w:val="22"/>
        </w:rPr>
        <w:t>30</w:t>
      </w:r>
      <w:r>
        <w:rPr>
          <w:rFonts w:ascii="Arial" w:hAnsi="Arial" w:cs="Arial"/>
          <w:bCs/>
          <w:sz w:val="22"/>
          <w:szCs w:val="22"/>
        </w:rPr>
        <w:t xml:space="preserve">/2026, </w:t>
      </w:r>
      <w:r>
        <w:rPr>
          <w:rFonts w:ascii="Arial" w:hAnsi="Arial" w:cs="Arial"/>
          <w:sz w:val="22"/>
          <w:szCs w:val="22"/>
        </w:rPr>
        <w:t>que é parte integrante desta Ata, bem como as propostas cujos preços tenham sido registrados, independente da transcrição, abaixo especificados.</w:t>
      </w:r>
    </w:p>
    <w:p w14:paraId="6FAE5E58" w14:textId="697BE9E7" w:rsidR="005974BF" w:rsidRDefault="00A83956">
      <w:pPr>
        <w:widowControl w:val="0"/>
        <w:numPr>
          <w:ilvl w:val="1"/>
          <w:numId w:val="14"/>
        </w:numPr>
        <w:tabs>
          <w:tab w:val="left" w:pos="240"/>
          <w:tab w:val="left" w:pos="480"/>
        </w:tabs>
        <w:autoSpaceDE w:val="0"/>
        <w:autoSpaceDN w:val="0"/>
        <w:adjustRightInd w:val="0"/>
        <w:spacing w:line="360" w:lineRule="auto"/>
        <w:ind w:left="0" w:firstLine="0"/>
        <w:jc w:val="both"/>
        <w:rPr>
          <w:rFonts w:ascii="Arial" w:hAnsi="Arial" w:cs="Arial"/>
          <w:sz w:val="22"/>
          <w:szCs w:val="22"/>
        </w:rPr>
      </w:pPr>
      <w:r>
        <w:rPr>
          <w:rFonts w:ascii="Arial" w:hAnsi="Arial" w:cs="Arial"/>
          <w:sz w:val="22"/>
          <w:szCs w:val="22"/>
        </w:rPr>
        <w:t xml:space="preserve">O presente instrumento caracteriza-se como um </w:t>
      </w:r>
      <w:r>
        <w:rPr>
          <w:rFonts w:ascii="Arial" w:eastAsia="Calibri" w:hAnsi="Arial" w:cs="Arial"/>
          <w:color w:val="000000"/>
          <w:sz w:val="22"/>
          <w:szCs w:val="22"/>
        </w:rPr>
        <w:t>documento vinculativo e obrigacional, com característica de compromisso para futura contratação dos itens indicados na tabela do item 2.1.</w:t>
      </w:r>
      <w:r>
        <w:rPr>
          <w:rFonts w:ascii="Arial" w:hAnsi="Arial" w:cs="Arial"/>
          <w:color w:val="000000"/>
          <w:sz w:val="22"/>
          <w:szCs w:val="22"/>
        </w:rPr>
        <w:t xml:space="preserve">, </w:t>
      </w:r>
      <w:r>
        <w:rPr>
          <w:rFonts w:ascii="Arial" w:hAnsi="Arial" w:cs="Arial"/>
          <w:sz w:val="22"/>
          <w:szCs w:val="22"/>
        </w:rPr>
        <w:t xml:space="preserve">nas condições definidas no ato convocatório, seus anexos, propostas de preços e ata do Pregão Eletrônico n.º </w:t>
      </w:r>
      <w:r w:rsidR="00696547">
        <w:rPr>
          <w:rFonts w:ascii="Arial" w:hAnsi="Arial" w:cs="Arial"/>
          <w:sz w:val="22"/>
          <w:szCs w:val="22"/>
        </w:rPr>
        <w:t>30</w:t>
      </w:r>
      <w:r>
        <w:rPr>
          <w:rFonts w:ascii="Arial" w:hAnsi="Arial" w:cs="Arial"/>
          <w:sz w:val="22"/>
          <w:szCs w:val="22"/>
        </w:rPr>
        <w:t>/2026, que integram este instrumento independente de transcrição, pelo prazo de validade do registro.</w:t>
      </w:r>
    </w:p>
    <w:p w14:paraId="0F6647F0" w14:textId="77777777" w:rsidR="005974BF" w:rsidRDefault="005974BF">
      <w:pPr>
        <w:widowControl w:val="0"/>
        <w:autoSpaceDE w:val="0"/>
        <w:autoSpaceDN w:val="0"/>
        <w:adjustRightInd w:val="0"/>
        <w:jc w:val="both"/>
        <w:rPr>
          <w:rFonts w:ascii="Arial" w:hAnsi="Arial" w:cs="Arial"/>
          <w:sz w:val="22"/>
          <w:szCs w:val="22"/>
        </w:rPr>
      </w:pPr>
    </w:p>
    <w:p w14:paraId="61E2804D" w14:textId="77777777" w:rsidR="005974BF" w:rsidRDefault="00A83956">
      <w:pPr>
        <w:widowControl w:val="0"/>
        <w:autoSpaceDE w:val="0"/>
        <w:autoSpaceDN w:val="0"/>
        <w:adjustRightInd w:val="0"/>
        <w:spacing w:line="360" w:lineRule="auto"/>
        <w:jc w:val="both"/>
        <w:rPr>
          <w:rFonts w:ascii="Arial" w:eastAsia="Calibri" w:hAnsi="Arial" w:cs="Arial"/>
          <w:color w:val="000000"/>
          <w:sz w:val="22"/>
          <w:szCs w:val="22"/>
        </w:rPr>
      </w:pPr>
      <w:r>
        <w:rPr>
          <w:rFonts w:ascii="Arial" w:hAnsi="Arial" w:cs="Arial"/>
          <w:b/>
          <w:bCs/>
          <w:sz w:val="22"/>
          <w:szCs w:val="22"/>
        </w:rPr>
        <w:t>1.3.</w:t>
      </w:r>
      <w:r>
        <w:rPr>
          <w:rFonts w:ascii="Arial" w:hAnsi="Arial" w:cs="Arial"/>
          <w:sz w:val="22"/>
          <w:szCs w:val="22"/>
        </w:rPr>
        <w:t xml:space="preserve"> </w:t>
      </w:r>
      <w:r>
        <w:rPr>
          <w:rFonts w:ascii="Arial" w:eastAsia="Calibri" w:hAnsi="Arial" w:cs="Arial"/>
          <w:color w:val="000000"/>
          <w:sz w:val="22"/>
          <w:szCs w:val="22"/>
        </w:rPr>
        <w:t>A existência de preços registrados implicará no compromisso de fornecimento nas condições estabelecidas, mas não obrigará os órgãos e entidades participantes a contratar, facultada a realização de licitação específica para a aquisição pretendida, desde que devidamente motivada.</w:t>
      </w:r>
    </w:p>
    <w:p w14:paraId="4960FA11" w14:textId="77777777" w:rsidR="005974BF" w:rsidRDefault="005974BF">
      <w:pPr>
        <w:widowControl w:val="0"/>
        <w:autoSpaceDE w:val="0"/>
        <w:autoSpaceDN w:val="0"/>
        <w:adjustRightInd w:val="0"/>
        <w:jc w:val="both"/>
        <w:rPr>
          <w:rFonts w:asciiTheme="minorHAnsi" w:eastAsia="Calibri" w:hAnsiTheme="minorHAnsi" w:cstheme="minorHAnsi"/>
          <w:color w:val="000000"/>
          <w:sz w:val="22"/>
          <w:szCs w:val="22"/>
        </w:rPr>
      </w:pPr>
    </w:p>
    <w:p w14:paraId="28662DD4"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72F8D4B6"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DOS PREÇOS, ESPECIFICAÇÕES E QUANTITATIVOS</w:t>
      </w:r>
    </w:p>
    <w:p w14:paraId="4F053AE2" w14:textId="77777777" w:rsidR="005974BF" w:rsidRDefault="00A83956">
      <w:pPr>
        <w:pStyle w:val="Nivel2"/>
        <w:numPr>
          <w:ilvl w:val="0"/>
          <w:numId w:val="0"/>
        </w:numPr>
        <w:spacing w:line="360" w:lineRule="auto"/>
        <w:rPr>
          <w:sz w:val="22"/>
          <w:szCs w:val="22"/>
        </w:rPr>
      </w:pPr>
      <w:r>
        <w:rPr>
          <w:b/>
          <w:bCs/>
          <w:sz w:val="22"/>
          <w:szCs w:val="22"/>
        </w:rPr>
        <w:t xml:space="preserve">2.1. </w:t>
      </w:r>
      <w:r>
        <w:rPr>
          <w:sz w:val="22"/>
          <w:szCs w:val="22"/>
        </w:rPr>
        <w:t xml:space="preserve">Os preços registrados, as especificações do objeto, as quantidades de cada item, fornecedor(es) e as demais condições ofertadas na(s) proposta(s) são as que seguem: </w:t>
      </w:r>
    </w:p>
    <w:tbl>
      <w:tblPr>
        <w:tblW w:w="9829"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54"/>
        <w:gridCol w:w="1391"/>
        <w:gridCol w:w="960"/>
        <w:gridCol w:w="1541"/>
        <w:gridCol w:w="1029"/>
        <w:gridCol w:w="1213"/>
        <w:gridCol w:w="841"/>
        <w:gridCol w:w="841"/>
        <w:gridCol w:w="1159"/>
      </w:tblGrid>
      <w:tr w:rsidR="005974BF" w14:paraId="19621BA7" w14:textId="77777777">
        <w:trPr>
          <w:trHeight w:val="1234"/>
        </w:trPr>
        <w:tc>
          <w:tcPr>
            <w:tcW w:w="9829" w:type="dxa"/>
            <w:gridSpan w:val="9"/>
            <w:vAlign w:val="center"/>
          </w:tcPr>
          <w:p w14:paraId="16B0D82E" w14:textId="77777777" w:rsidR="005974BF" w:rsidRDefault="00A83956">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5974BF" w14:paraId="53B50FCD" w14:textId="77777777">
        <w:trPr>
          <w:trHeight w:val="174"/>
        </w:trPr>
        <w:tc>
          <w:tcPr>
            <w:tcW w:w="854" w:type="dxa"/>
          </w:tcPr>
          <w:p w14:paraId="63CB9F52"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Item</w:t>
            </w:r>
          </w:p>
        </w:tc>
        <w:tc>
          <w:tcPr>
            <w:tcW w:w="1391" w:type="dxa"/>
          </w:tcPr>
          <w:p w14:paraId="15ABFBD6" w14:textId="77777777" w:rsidR="005974BF" w:rsidRDefault="00A83956">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960" w:type="dxa"/>
          </w:tcPr>
          <w:p w14:paraId="01E8FB91"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62078D57"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56C62E21"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0BE48B92"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59CB22E0"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6105C61D"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358E1F1A"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284BF6BF"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0545D01D"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1159" w:type="dxa"/>
          </w:tcPr>
          <w:p w14:paraId="624D8A07"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5974BF" w14:paraId="282D7667" w14:textId="77777777">
        <w:trPr>
          <w:trHeight w:val="174"/>
        </w:trPr>
        <w:tc>
          <w:tcPr>
            <w:tcW w:w="854" w:type="dxa"/>
          </w:tcPr>
          <w:p w14:paraId="642BFC78"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391" w:type="dxa"/>
          </w:tcPr>
          <w:p w14:paraId="06816F00"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960" w:type="dxa"/>
          </w:tcPr>
          <w:p w14:paraId="2E8BF997"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AF2DE3C"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62448F78"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213" w:type="dxa"/>
          </w:tcPr>
          <w:p w14:paraId="7B40C91B"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7F6FFAD4"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05F6981F"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159" w:type="dxa"/>
          </w:tcPr>
          <w:p w14:paraId="60368F89"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r>
    </w:tbl>
    <w:p w14:paraId="73241C04" w14:textId="77777777" w:rsidR="005974BF" w:rsidRDefault="00A83956">
      <w:pPr>
        <w:pStyle w:val="Nivel2"/>
        <w:numPr>
          <w:ilvl w:val="1"/>
          <w:numId w:val="5"/>
        </w:numPr>
        <w:tabs>
          <w:tab w:val="left" w:pos="480"/>
        </w:tabs>
        <w:spacing w:line="360" w:lineRule="auto"/>
        <w:ind w:left="0" w:firstLine="0"/>
        <w:rPr>
          <w:sz w:val="22"/>
          <w:szCs w:val="22"/>
          <w:lang w:eastAsia="en-US"/>
        </w:rPr>
      </w:pPr>
      <w:r>
        <w:rPr>
          <w:sz w:val="22"/>
          <w:szCs w:val="22"/>
          <w:lang w:eastAsia="en-US"/>
        </w:rPr>
        <w:t>A listagem do cadastro de reserva referente ao presente registro de preços consta no Anexo V.</w:t>
      </w:r>
    </w:p>
    <w:p w14:paraId="4B53B40C"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Terceira</w:t>
      </w:r>
    </w:p>
    <w:p w14:paraId="652F0E1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 xml:space="preserve">DO ÓRGÃO GERENCIADOR E PARTICIPANTE(S) E </w:t>
      </w:r>
    </w:p>
    <w:p w14:paraId="593C9179"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GESTÃO E FISCALIZAÇÃO DA ATA DE REGISTRO DE PREÇOS</w:t>
      </w:r>
    </w:p>
    <w:p w14:paraId="03A5B83C" w14:textId="77777777" w:rsidR="005974BF" w:rsidRDefault="00A83956">
      <w:pPr>
        <w:pStyle w:val="Nivel2"/>
        <w:numPr>
          <w:ilvl w:val="0"/>
          <w:numId w:val="0"/>
        </w:numPr>
        <w:spacing w:line="360" w:lineRule="auto"/>
        <w:rPr>
          <w:color w:val="auto"/>
          <w:sz w:val="22"/>
          <w:szCs w:val="22"/>
        </w:rPr>
      </w:pPr>
      <w:r>
        <w:rPr>
          <w:b/>
          <w:bCs/>
          <w:color w:val="auto"/>
          <w:sz w:val="22"/>
          <w:szCs w:val="22"/>
        </w:rPr>
        <w:t>3.1.</w:t>
      </w:r>
      <w:r>
        <w:rPr>
          <w:color w:val="auto"/>
          <w:sz w:val="22"/>
          <w:szCs w:val="22"/>
        </w:rPr>
        <w:t xml:space="preserve"> O Órgão Gerenciador será a </w:t>
      </w:r>
      <w:r>
        <w:rPr>
          <w:b/>
          <w:sz w:val="22"/>
          <w:szCs w:val="22"/>
        </w:rPr>
        <w:t>PREFEITURA MUNICIPAL DE SINOP.</w:t>
      </w:r>
    </w:p>
    <w:p w14:paraId="07999125"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 xml:space="preserve">3.2. </w:t>
      </w:r>
      <w:r>
        <w:rPr>
          <w:i w:val="0"/>
          <w:iCs w:val="0"/>
          <w:color w:val="auto"/>
          <w:sz w:val="22"/>
          <w:szCs w:val="22"/>
        </w:rPr>
        <w:t>Além do Órgão Gerenciador, não há órgãos e entidades públicas participantes do Registro de Preços.</w:t>
      </w:r>
    </w:p>
    <w:p w14:paraId="2961E686"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 xml:space="preserve">3.3. </w:t>
      </w:r>
      <w:r>
        <w:rPr>
          <w:rFonts w:ascii="Arial" w:hAnsi="Arial" w:cs="Arial"/>
          <w:color w:val="auto"/>
          <w:sz w:val="22"/>
          <w:szCs w:val="22"/>
        </w:rPr>
        <w:t xml:space="preserve">A </w:t>
      </w:r>
      <w:r>
        <w:rPr>
          <w:rFonts w:ascii="Arial" w:hAnsi="Arial" w:cs="Arial"/>
          <w:sz w:val="22"/>
          <w:szCs w:val="22"/>
        </w:rPr>
        <w:t>Ata</w:t>
      </w:r>
      <w:r>
        <w:rPr>
          <w:rFonts w:ascii="Arial" w:hAnsi="Arial" w:cs="Arial"/>
          <w:color w:val="auto"/>
          <w:sz w:val="22"/>
          <w:szCs w:val="22"/>
        </w:rPr>
        <w:t xml:space="preserve"> de Registro de Preços deverá ser executada fielmente pelas partes, de acordo com as cláusulas avençadas e as normas da Lei Federal n.º 14.133/2021, e cada parte responderá pelas consequências de sua inexecução total ou parcial. </w:t>
      </w:r>
    </w:p>
    <w:p w14:paraId="2BD5715B" w14:textId="77777777" w:rsidR="005974BF" w:rsidRDefault="00A83956">
      <w:pPr>
        <w:pStyle w:val="Default"/>
        <w:spacing w:beforeLines="50" w:before="120" w:afterLines="50" w:after="120" w:line="360" w:lineRule="auto"/>
        <w:jc w:val="both"/>
        <w:rPr>
          <w:rFonts w:ascii="Arial" w:hAnsi="Arial" w:cs="Arial"/>
          <w:b/>
          <w:bCs/>
          <w:color w:val="FF0000"/>
          <w:sz w:val="22"/>
          <w:szCs w:val="22"/>
        </w:rPr>
      </w:pPr>
      <w:r>
        <w:rPr>
          <w:rFonts w:ascii="Arial" w:hAnsi="Arial" w:cs="Arial"/>
          <w:b/>
          <w:bCs/>
          <w:color w:val="auto"/>
          <w:sz w:val="22"/>
          <w:szCs w:val="22"/>
        </w:rPr>
        <w:t>3.4.</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acompanhada por um gestor cujas atribuições são relativos aos aspectos administrativos contratuais, como: instruir o processo da contratação com toda a documentação relativa à sua execução e fiscalização, acompanhar a manutenção das condições </w:t>
      </w:r>
      <w:proofErr w:type="spellStart"/>
      <w:r>
        <w:rPr>
          <w:rFonts w:ascii="Arial" w:hAnsi="Arial" w:cs="Arial"/>
          <w:color w:val="auto"/>
          <w:sz w:val="22"/>
          <w:szCs w:val="22"/>
        </w:rPr>
        <w:t>habilitatórias</w:t>
      </w:r>
      <w:proofErr w:type="spellEnd"/>
      <w:r>
        <w:rPr>
          <w:rFonts w:ascii="Arial" w:hAnsi="Arial" w:cs="Arial"/>
          <w:color w:val="auto"/>
          <w:sz w:val="22"/>
          <w:szCs w:val="22"/>
        </w:rPr>
        <w:t xml:space="preserve">, conferir a importância a ser paga, notificar sobre as irregularidades encontradas, adotar as medidas preparatórias para aplicação de sanção administrativa, promover a gestão documental, </w:t>
      </w:r>
      <w:proofErr w:type="spellStart"/>
      <w:r>
        <w:rPr>
          <w:rFonts w:ascii="Arial" w:hAnsi="Arial" w:cs="Arial"/>
          <w:color w:val="auto"/>
          <w:sz w:val="22"/>
          <w:szCs w:val="22"/>
        </w:rPr>
        <w:t>etc</w:t>
      </w:r>
      <w:proofErr w:type="spellEnd"/>
      <w:r>
        <w:rPr>
          <w:rFonts w:ascii="Arial" w:hAnsi="Arial" w:cs="Arial"/>
          <w:color w:val="auto"/>
          <w:sz w:val="22"/>
          <w:szCs w:val="22"/>
        </w:rPr>
        <w:t xml:space="preserve">,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366A7F42"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3.5.</w:t>
      </w:r>
      <w:r>
        <w:rPr>
          <w:rFonts w:ascii="Arial" w:hAnsi="Arial" w:cs="Arial"/>
          <w:color w:val="auto"/>
          <w:sz w:val="22"/>
          <w:szCs w:val="22"/>
        </w:rPr>
        <w:t xml:space="preserve"> A </w:t>
      </w:r>
      <w:r>
        <w:rPr>
          <w:rFonts w:ascii="Arial" w:hAnsi="Arial" w:cs="Arial"/>
          <w:sz w:val="22"/>
          <w:szCs w:val="22"/>
        </w:rPr>
        <w:t>Ata</w:t>
      </w:r>
      <w:r>
        <w:rPr>
          <w:rFonts w:ascii="Arial" w:hAnsi="Arial" w:cs="Arial"/>
          <w:color w:val="auto"/>
          <w:sz w:val="22"/>
          <w:szCs w:val="22"/>
        </w:rPr>
        <w:t xml:space="preserve"> de Registro de Preços será fiscalizada por um fiscal cujas atribuições são relativas à execução do objeto contratual, conforme estabelecido no </w:t>
      </w:r>
      <w:r>
        <w:rPr>
          <w:rFonts w:ascii="Arial" w:eastAsia="Arial" w:hAnsi="Arial" w:cs="Arial"/>
          <w:color w:val="auto"/>
          <w:sz w:val="22"/>
          <w:szCs w:val="22"/>
        </w:rPr>
        <w:t>Decreto Municipal n.º 359/2023</w:t>
      </w:r>
      <w:r>
        <w:rPr>
          <w:rFonts w:ascii="Arial" w:hAnsi="Arial" w:cs="Arial"/>
          <w:color w:val="auto"/>
          <w:sz w:val="22"/>
          <w:szCs w:val="22"/>
        </w:rPr>
        <w:t>.</w:t>
      </w:r>
    </w:p>
    <w:p w14:paraId="2EA0E098" w14:textId="77777777" w:rsidR="005974BF" w:rsidRDefault="00A83956">
      <w:pPr>
        <w:pStyle w:val="PargrafodaLista"/>
        <w:tabs>
          <w:tab w:val="left" w:pos="426"/>
          <w:tab w:val="left" w:pos="3120"/>
        </w:tabs>
        <w:spacing w:before="240" w:after="240" w:line="360" w:lineRule="auto"/>
        <w:ind w:left="0"/>
        <w:jc w:val="both"/>
        <w:rPr>
          <w:rFonts w:ascii="Arial" w:hAnsi="Arial" w:cs="Arial"/>
          <w:b/>
          <w:bCs/>
          <w:sz w:val="22"/>
          <w:szCs w:val="22"/>
        </w:rPr>
      </w:pPr>
      <w:r>
        <w:rPr>
          <w:rFonts w:ascii="Arial" w:hAnsi="Arial" w:cs="Arial"/>
          <w:b/>
          <w:bCs/>
          <w:sz w:val="22"/>
          <w:szCs w:val="22"/>
        </w:rPr>
        <w:t>3.6. Gestores da Ata de Registro de Preços:</w:t>
      </w:r>
    </w:p>
    <w:p w14:paraId="3C01C0DC" w14:textId="77777777" w:rsidR="00717D29" w:rsidRPr="00717D29" w:rsidRDefault="00717D29" w:rsidP="00717D29">
      <w:pPr>
        <w:autoSpaceDE w:val="0"/>
        <w:autoSpaceDN w:val="0"/>
        <w:adjustRightInd w:val="0"/>
        <w:spacing w:beforeLines="50" w:before="120" w:afterLines="50" w:after="120"/>
        <w:jc w:val="both"/>
        <w:rPr>
          <w:rFonts w:ascii="Arial" w:hAnsi="Arial" w:cs="Arial"/>
          <w:b/>
          <w:bCs/>
          <w:sz w:val="22"/>
          <w:szCs w:val="22"/>
        </w:rPr>
      </w:pPr>
    </w:p>
    <w:tbl>
      <w:tblPr>
        <w:tblStyle w:val="Tabelacomgrade"/>
        <w:tblW w:w="0" w:type="auto"/>
        <w:jc w:val="center"/>
        <w:tblCellMar>
          <w:top w:w="15" w:type="dxa"/>
          <w:left w:w="15" w:type="dxa"/>
          <w:bottom w:w="15" w:type="dxa"/>
          <w:right w:w="15" w:type="dxa"/>
        </w:tblCellMar>
        <w:tblLook w:val="04A0" w:firstRow="1" w:lastRow="0" w:firstColumn="1" w:lastColumn="0" w:noHBand="0" w:noVBand="1"/>
      </w:tblPr>
      <w:tblGrid>
        <w:gridCol w:w="3111"/>
        <w:gridCol w:w="2865"/>
        <w:gridCol w:w="3407"/>
      </w:tblGrid>
      <w:tr w:rsidR="00717D29" w:rsidRPr="00717D29" w14:paraId="09D7F7C5" w14:textId="77777777" w:rsidTr="007C04F5">
        <w:trPr>
          <w:jc w:val="center"/>
        </w:trPr>
        <w:tc>
          <w:tcPr>
            <w:tcW w:w="3111" w:type="dxa"/>
            <w:tcBorders>
              <w:top w:val="outset" w:sz="6" w:space="0" w:color="auto"/>
              <w:left w:val="outset" w:sz="6" w:space="0" w:color="auto"/>
              <w:bottom w:val="outset" w:sz="6" w:space="0" w:color="auto"/>
              <w:right w:val="outset" w:sz="6" w:space="0" w:color="auto"/>
            </w:tcBorders>
            <w:vAlign w:val="center"/>
            <w:hideMark/>
          </w:tcPr>
          <w:p w14:paraId="2A507E48" w14:textId="77777777" w:rsidR="00717D29" w:rsidRPr="007C04F5" w:rsidRDefault="00717D29" w:rsidP="007C04F5">
            <w:pPr>
              <w:autoSpaceDE w:val="0"/>
              <w:autoSpaceDN w:val="0"/>
              <w:adjustRightInd w:val="0"/>
              <w:spacing w:beforeLines="50" w:before="120" w:afterLines="50" w:after="120"/>
              <w:jc w:val="center"/>
              <w:rPr>
                <w:rFonts w:ascii="Arial" w:hAnsi="Arial" w:cs="Arial"/>
                <w:b/>
                <w:bCs/>
                <w:sz w:val="22"/>
                <w:szCs w:val="22"/>
              </w:rPr>
            </w:pPr>
            <w:r w:rsidRPr="007C04F5">
              <w:rPr>
                <w:rFonts w:ascii="Arial" w:hAnsi="Arial" w:cs="Arial"/>
                <w:b/>
                <w:bCs/>
                <w:sz w:val="22"/>
                <w:szCs w:val="22"/>
              </w:rPr>
              <w:lastRenderedPageBreak/>
              <w:t>SECRETARIAS</w:t>
            </w:r>
          </w:p>
        </w:tc>
        <w:tc>
          <w:tcPr>
            <w:tcW w:w="2865" w:type="dxa"/>
            <w:tcBorders>
              <w:top w:val="outset" w:sz="6" w:space="0" w:color="auto"/>
              <w:left w:val="outset" w:sz="6" w:space="0" w:color="auto"/>
              <w:bottom w:val="outset" w:sz="6" w:space="0" w:color="auto"/>
              <w:right w:val="outset" w:sz="6" w:space="0" w:color="auto"/>
            </w:tcBorders>
            <w:vAlign w:val="center"/>
            <w:hideMark/>
          </w:tcPr>
          <w:p w14:paraId="6D095922" w14:textId="2C93F723" w:rsidR="00717D29" w:rsidRPr="007C04F5" w:rsidRDefault="00717D29" w:rsidP="007C04F5">
            <w:pPr>
              <w:autoSpaceDE w:val="0"/>
              <w:autoSpaceDN w:val="0"/>
              <w:adjustRightInd w:val="0"/>
              <w:spacing w:beforeLines="50" w:before="120" w:afterLines="50" w:after="120"/>
              <w:jc w:val="center"/>
              <w:rPr>
                <w:rFonts w:ascii="Arial" w:hAnsi="Arial" w:cs="Arial"/>
                <w:b/>
                <w:bCs/>
                <w:sz w:val="22"/>
                <w:szCs w:val="22"/>
              </w:rPr>
            </w:pPr>
            <w:r w:rsidRPr="007C04F5">
              <w:rPr>
                <w:rFonts w:ascii="Arial" w:hAnsi="Arial" w:cs="Arial"/>
                <w:b/>
                <w:bCs/>
                <w:sz w:val="22"/>
                <w:szCs w:val="22"/>
              </w:rPr>
              <w:t>FISCAL</w:t>
            </w:r>
          </w:p>
        </w:tc>
        <w:tc>
          <w:tcPr>
            <w:tcW w:w="3407" w:type="dxa"/>
            <w:tcBorders>
              <w:top w:val="outset" w:sz="6" w:space="0" w:color="auto"/>
              <w:left w:val="outset" w:sz="6" w:space="0" w:color="auto"/>
              <w:bottom w:val="outset" w:sz="6" w:space="0" w:color="auto"/>
              <w:right w:val="outset" w:sz="6" w:space="0" w:color="auto"/>
            </w:tcBorders>
            <w:vAlign w:val="center"/>
            <w:hideMark/>
          </w:tcPr>
          <w:p w14:paraId="1AAD6A69" w14:textId="77777777" w:rsidR="00717D29" w:rsidRPr="007C04F5" w:rsidRDefault="00717D29" w:rsidP="007C04F5">
            <w:pPr>
              <w:autoSpaceDE w:val="0"/>
              <w:autoSpaceDN w:val="0"/>
              <w:adjustRightInd w:val="0"/>
              <w:spacing w:beforeLines="50" w:before="120" w:afterLines="50" w:after="120"/>
              <w:jc w:val="center"/>
              <w:rPr>
                <w:rFonts w:ascii="Arial" w:hAnsi="Arial" w:cs="Arial"/>
                <w:b/>
                <w:bCs/>
                <w:sz w:val="22"/>
                <w:szCs w:val="22"/>
              </w:rPr>
            </w:pPr>
            <w:r w:rsidRPr="007C04F5">
              <w:rPr>
                <w:rFonts w:ascii="Arial" w:hAnsi="Arial" w:cs="Arial"/>
                <w:b/>
                <w:bCs/>
                <w:sz w:val="22"/>
                <w:szCs w:val="22"/>
              </w:rPr>
              <w:t>SUPLENTE</w:t>
            </w:r>
          </w:p>
        </w:tc>
      </w:tr>
      <w:tr w:rsidR="00717D29" w:rsidRPr="00717D29" w14:paraId="61C07CD7"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3D48E7D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Gabinete do Chefe do Executivo</w:t>
            </w:r>
          </w:p>
        </w:tc>
        <w:tc>
          <w:tcPr>
            <w:tcW w:w="2865" w:type="dxa"/>
            <w:tcBorders>
              <w:top w:val="nil"/>
              <w:left w:val="outset" w:sz="6" w:space="0" w:color="auto"/>
              <w:bottom w:val="outset" w:sz="6" w:space="0" w:color="auto"/>
              <w:right w:val="outset" w:sz="6" w:space="0" w:color="auto"/>
            </w:tcBorders>
            <w:vAlign w:val="center"/>
            <w:hideMark/>
          </w:tcPr>
          <w:p w14:paraId="30F290C0"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Fiscal:Pedro</w:t>
            </w:r>
            <w:proofErr w:type="spellEnd"/>
            <w:r w:rsidRPr="007C04F5">
              <w:rPr>
                <w:rFonts w:ascii="Arial" w:hAnsi="Arial" w:cs="Arial"/>
                <w:sz w:val="22"/>
                <w:szCs w:val="22"/>
              </w:rPr>
              <w:t xml:space="preserve"> Eduardo </w:t>
            </w:r>
            <w:proofErr w:type="spellStart"/>
            <w:r w:rsidRPr="007C04F5">
              <w:rPr>
                <w:rFonts w:ascii="Arial" w:hAnsi="Arial" w:cs="Arial"/>
                <w:sz w:val="22"/>
                <w:szCs w:val="22"/>
              </w:rPr>
              <w:t>Feixeira</w:t>
            </w:r>
            <w:proofErr w:type="spellEnd"/>
            <w:r w:rsidRPr="007C04F5">
              <w:rPr>
                <w:rFonts w:ascii="Arial" w:hAnsi="Arial" w:cs="Arial"/>
                <w:sz w:val="22"/>
                <w:szCs w:val="22"/>
              </w:rPr>
              <w:t xml:space="preserve"> Coelho de Oliveira</w:t>
            </w:r>
          </w:p>
          <w:p w14:paraId="64A7DC5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16BC86C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17250 - 1</w:t>
            </w:r>
          </w:p>
        </w:tc>
        <w:tc>
          <w:tcPr>
            <w:tcW w:w="3407" w:type="dxa"/>
            <w:tcBorders>
              <w:top w:val="nil"/>
              <w:left w:val="outset" w:sz="6" w:space="0" w:color="auto"/>
              <w:bottom w:val="outset" w:sz="6" w:space="0" w:color="auto"/>
              <w:right w:val="outset" w:sz="6" w:space="0" w:color="auto"/>
            </w:tcBorders>
            <w:vAlign w:val="center"/>
            <w:hideMark/>
          </w:tcPr>
          <w:p w14:paraId="598AD788" w14:textId="06683B80"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Suplente:</w:t>
            </w:r>
            <w:r w:rsidR="007C04F5" w:rsidRPr="007C04F5">
              <w:rPr>
                <w:rFonts w:ascii="Arial" w:hAnsi="Arial" w:cs="Arial"/>
                <w:sz w:val="22"/>
                <w:szCs w:val="22"/>
              </w:rPr>
              <w:t xml:space="preserve"> </w:t>
            </w:r>
            <w:r w:rsidRPr="007C04F5">
              <w:rPr>
                <w:rFonts w:ascii="Arial" w:hAnsi="Arial" w:cs="Arial"/>
                <w:sz w:val="22"/>
                <w:szCs w:val="22"/>
              </w:rPr>
              <w:t xml:space="preserve">Fatima aparecida de matos </w:t>
            </w:r>
            <w:proofErr w:type="spellStart"/>
            <w:r w:rsidRPr="007C04F5">
              <w:rPr>
                <w:rFonts w:ascii="Arial" w:hAnsi="Arial" w:cs="Arial"/>
                <w:sz w:val="22"/>
                <w:szCs w:val="22"/>
              </w:rPr>
              <w:t>barboza</w:t>
            </w:r>
            <w:proofErr w:type="spellEnd"/>
          </w:p>
          <w:p w14:paraId="3E7B5D70"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1DBC742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14425 - 1</w:t>
            </w:r>
          </w:p>
        </w:tc>
      </w:tr>
      <w:tr w:rsidR="00717D29" w:rsidRPr="00717D29" w14:paraId="01C0D845" w14:textId="77777777" w:rsidTr="007C04F5">
        <w:trPr>
          <w:trHeight w:val="1240"/>
          <w:jc w:val="center"/>
        </w:trPr>
        <w:tc>
          <w:tcPr>
            <w:tcW w:w="3111" w:type="dxa"/>
            <w:tcBorders>
              <w:top w:val="nil"/>
              <w:left w:val="outset" w:sz="6" w:space="0" w:color="auto"/>
              <w:bottom w:val="outset" w:sz="6" w:space="0" w:color="auto"/>
              <w:right w:val="outset" w:sz="6" w:space="0" w:color="auto"/>
            </w:tcBorders>
            <w:vAlign w:val="center"/>
            <w:hideMark/>
          </w:tcPr>
          <w:p w14:paraId="3082364C"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Administração e Modernização</w:t>
            </w:r>
          </w:p>
        </w:tc>
        <w:tc>
          <w:tcPr>
            <w:tcW w:w="2865" w:type="dxa"/>
            <w:tcBorders>
              <w:top w:val="nil"/>
              <w:left w:val="outset" w:sz="6" w:space="0" w:color="auto"/>
              <w:bottom w:val="outset" w:sz="6" w:space="0" w:color="auto"/>
              <w:right w:val="outset" w:sz="6" w:space="0" w:color="auto"/>
            </w:tcBorders>
            <w:vAlign w:val="center"/>
            <w:hideMark/>
          </w:tcPr>
          <w:p w14:paraId="0E69D48F"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w:t>
            </w:r>
            <w:proofErr w:type="spellStart"/>
            <w:r w:rsidRPr="007C04F5">
              <w:rPr>
                <w:rFonts w:ascii="Arial" w:hAnsi="Arial" w:cs="Arial"/>
                <w:sz w:val="22"/>
                <w:szCs w:val="22"/>
              </w:rPr>
              <w:t>Iselda</w:t>
            </w:r>
            <w:proofErr w:type="spellEnd"/>
            <w:r w:rsidRPr="007C04F5">
              <w:rPr>
                <w:rFonts w:ascii="Arial" w:hAnsi="Arial" w:cs="Arial"/>
                <w:sz w:val="22"/>
                <w:szCs w:val="22"/>
              </w:rPr>
              <w:t xml:space="preserve"> </w:t>
            </w:r>
            <w:proofErr w:type="spellStart"/>
            <w:r w:rsidRPr="007C04F5">
              <w:rPr>
                <w:rFonts w:ascii="Arial" w:hAnsi="Arial" w:cs="Arial"/>
                <w:sz w:val="22"/>
                <w:szCs w:val="22"/>
              </w:rPr>
              <w:t>weisshaupt</w:t>
            </w:r>
            <w:proofErr w:type="spellEnd"/>
          </w:p>
          <w:p w14:paraId="0D0C285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Cargo: Técnica de </w:t>
            </w:r>
            <w:proofErr w:type="spellStart"/>
            <w:r w:rsidRPr="007C04F5">
              <w:rPr>
                <w:rFonts w:ascii="Arial" w:hAnsi="Arial" w:cs="Arial"/>
                <w:sz w:val="22"/>
                <w:szCs w:val="22"/>
              </w:rPr>
              <w:t>seguranca</w:t>
            </w:r>
            <w:proofErr w:type="spellEnd"/>
            <w:r w:rsidRPr="007C04F5">
              <w:rPr>
                <w:rFonts w:ascii="Arial" w:hAnsi="Arial" w:cs="Arial"/>
                <w:sz w:val="22"/>
                <w:szCs w:val="22"/>
              </w:rPr>
              <w:t xml:space="preserve"> no trabalho</w:t>
            </w:r>
          </w:p>
          <w:p w14:paraId="2674B33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10314-1</w:t>
            </w:r>
          </w:p>
        </w:tc>
        <w:tc>
          <w:tcPr>
            <w:tcW w:w="3407" w:type="dxa"/>
            <w:tcBorders>
              <w:top w:val="nil"/>
              <w:left w:val="outset" w:sz="6" w:space="0" w:color="auto"/>
              <w:bottom w:val="outset" w:sz="6" w:space="0" w:color="auto"/>
              <w:right w:val="outset" w:sz="6" w:space="0" w:color="auto"/>
            </w:tcBorders>
            <w:vAlign w:val="center"/>
            <w:hideMark/>
          </w:tcPr>
          <w:p w14:paraId="660C8A31"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Suplente:Elivanda</w:t>
            </w:r>
            <w:proofErr w:type="spellEnd"/>
            <w:r w:rsidRPr="007C04F5">
              <w:rPr>
                <w:rFonts w:ascii="Arial" w:hAnsi="Arial" w:cs="Arial"/>
                <w:sz w:val="22"/>
                <w:szCs w:val="22"/>
              </w:rPr>
              <w:t xml:space="preserve"> silva de abreu</w:t>
            </w:r>
          </w:p>
          <w:p w14:paraId="0A1E56A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48EE871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11855-1</w:t>
            </w:r>
          </w:p>
        </w:tc>
      </w:tr>
      <w:tr w:rsidR="00717D29" w:rsidRPr="00717D29" w14:paraId="248069A1"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5E3585E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Finanças e Orçamento</w:t>
            </w:r>
          </w:p>
        </w:tc>
        <w:tc>
          <w:tcPr>
            <w:tcW w:w="2865" w:type="dxa"/>
            <w:tcBorders>
              <w:top w:val="nil"/>
              <w:left w:val="outset" w:sz="6" w:space="0" w:color="auto"/>
              <w:bottom w:val="outset" w:sz="6" w:space="0" w:color="auto"/>
              <w:right w:val="outset" w:sz="6" w:space="0" w:color="auto"/>
            </w:tcBorders>
            <w:vAlign w:val="center"/>
            <w:hideMark/>
          </w:tcPr>
          <w:p w14:paraId="465F3A5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w:t>
            </w:r>
            <w:proofErr w:type="spellStart"/>
            <w:r w:rsidRPr="007C04F5">
              <w:rPr>
                <w:rFonts w:ascii="Arial" w:hAnsi="Arial" w:cs="Arial"/>
                <w:sz w:val="22"/>
                <w:szCs w:val="22"/>
              </w:rPr>
              <w:t>Wiviane</w:t>
            </w:r>
            <w:proofErr w:type="spellEnd"/>
            <w:r w:rsidRPr="007C04F5">
              <w:rPr>
                <w:rFonts w:ascii="Arial" w:hAnsi="Arial" w:cs="Arial"/>
                <w:sz w:val="22"/>
                <w:szCs w:val="22"/>
              </w:rPr>
              <w:t xml:space="preserve"> </w:t>
            </w:r>
            <w:proofErr w:type="spellStart"/>
            <w:r w:rsidRPr="007C04F5">
              <w:rPr>
                <w:rFonts w:ascii="Arial" w:hAnsi="Arial" w:cs="Arial"/>
                <w:sz w:val="22"/>
                <w:szCs w:val="22"/>
              </w:rPr>
              <w:t>lautert</w:t>
            </w:r>
            <w:proofErr w:type="spellEnd"/>
            <w:r w:rsidRPr="007C04F5">
              <w:rPr>
                <w:rFonts w:ascii="Arial" w:hAnsi="Arial" w:cs="Arial"/>
                <w:sz w:val="22"/>
                <w:szCs w:val="22"/>
              </w:rPr>
              <w:t xml:space="preserve"> da cruz </w:t>
            </w:r>
            <w:proofErr w:type="spellStart"/>
            <w:r w:rsidRPr="007C04F5">
              <w:rPr>
                <w:rFonts w:ascii="Arial" w:hAnsi="Arial" w:cs="Arial"/>
                <w:sz w:val="22"/>
                <w:szCs w:val="22"/>
              </w:rPr>
              <w:t>deconto</w:t>
            </w:r>
            <w:proofErr w:type="spellEnd"/>
          </w:p>
          <w:p w14:paraId="4E4E5F1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líder de equipe</w:t>
            </w:r>
          </w:p>
          <w:p w14:paraId="2FA2F1BD"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4117</w:t>
            </w:r>
          </w:p>
        </w:tc>
        <w:tc>
          <w:tcPr>
            <w:tcW w:w="3407" w:type="dxa"/>
            <w:tcBorders>
              <w:top w:val="nil"/>
              <w:left w:val="outset" w:sz="6" w:space="0" w:color="auto"/>
              <w:bottom w:val="outset" w:sz="6" w:space="0" w:color="auto"/>
              <w:right w:val="outset" w:sz="6" w:space="0" w:color="auto"/>
            </w:tcBorders>
            <w:vAlign w:val="center"/>
            <w:hideMark/>
          </w:tcPr>
          <w:p w14:paraId="1920A73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Suplente: Elis regina da silva </w:t>
            </w:r>
            <w:proofErr w:type="spellStart"/>
            <w:r w:rsidRPr="007C04F5">
              <w:rPr>
                <w:rFonts w:ascii="Arial" w:hAnsi="Arial" w:cs="Arial"/>
                <w:sz w:val="22"/>
                <w:szCs w:val="22"/>
              </w:rPr>
              <w:t>muller</w:t>
            </w:r>
            <w:proofErr w:type="spellEnd"/>
          </w:p>
          <w:p w14:paraId="14BBD4BB"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Cargo: chefe de </w:t>
            </w:r>
            <w:proofErr w:type="spellStart"/>
            <w:r w:rsidRPr="007C04F5">
              <w:rPr>
                <w:rFonts w:ascii="Arial" w:hAnsi="Arial" w:cs="Arial"/>
                <w:sz w:val="22"/>
                <w:szCs w:val="22"/>
              </w:rPr>
              <w:t>unidadel</w:t>
            </w:r>
            <w:proofErr w:type="spellEnd"/>
          </w:p>
          <w:p w14:paraId="04DCC50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11788</w:t>
            </w:r>
          </w:p>
        </w:tc>
      </w:tr>
      <w:tr w:rsidR="00717D29" w:rsidRPr="00717D29" w14:paraId="0C002741" w14:textId="77777777" w:rsidTr="007C04F5">
        <w:trPr>
          <w:trHeight w:val="1311"/>
          <w:jc w:val="center"/>
        </w:trPr>
        <w:tc>
          <w:tcPr>
            <w:tcW w:w="3111" w:type="dxa"/>
            <w:tcBorders>
              <w:top w:val="nil"/>
              <w:left w:val="outset" w:sz="6" w:space="0" w:color="auto"/>
              <w:bottom w:val="outset" w:sz="6" w:space="0" w:color="auto"/>
              <w:right w:val="outset" w:sz="6" w:space="0" w:color="auto"/>
            </w:tcBorders>
            <w:vAlign w:val="center"/>
            <w:hideMark/>
          </w:tcPr>
          <w:p w14:paraId="6D60FA2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de Obras e Serviços Urbanos</w:t>
            </w:r>
          </w:p>
        </w:tc>
        <w:tc>
          <w:tcPr>
            <w:tcW w:w="2865" w:type="dxa"/>
            <w:tcBorders>
              <w:top w:val="nil"/>
              <w:left w:val="outset" w:sz="6" w:space="0" w:color="auto"/>
              <w:bottom w:val="outset" w:sz="6" w:space="0" w:color="auto"/>
              <w:right w:val="outset" w:sz="6" w:space="0" w:color="auto"/>
            </w:tcBorders>
            <w:vAlign w:val="center"/>
            <w:hideMark/>
          </w:tcPr>
          <w:p w14:paraId="3C69EB5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Junior </w:t>
            </w:r>
            <w:proofErr w:type="spellStart"/>
            <w:r w:rsidRPr="007C04F5">
              <w:rPr>
                <w:rFonts w:ascii="Arial" w:hAnsi="Arial" w:cs="Arial"/>
                <w:sz w:val="22"/>
                <w:szCs w:val="22"/>
              </w:rPr>
              <w:t>cesar</w:t>
            </w:r>
            <w:proofErr w:type="spellEnd"/>
            <w:r w:rsidRPr="007C04F5">
              <w:rPr>
                <w:rFonts w:ascii="Arial" w:hAnsi="Arial" w:cs="Arial"/>
                <w:sz w:val="22"/>
                <w:szCs w:val="22"/>
              </w:rPr>
              <w:t xml:space="preserve"> </w:t>
            </w:r>
            <w:proofErr w:type="spellStart"/>
            <w:r w:rsidRPr="007C04F5">
              <w:rPr>
                <w:rFonts w:ascii="Arial" w:hAnsi="Arial" w:cs="Arial"/>
                <w:sz w:val="22"/>
                <w:szCs w:val="22"/>
              </w:rPr>
              <w:t>ferreira</w:t>
            </w:r>
            <w:proofErr w:type="spellEnd"/>
          </w:p>
          <w:p w14:paraId="4676003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Engenheiro eletricista</w:t>
            </w:r>
          </w:p>
          <w:p w14:paraId="37F2D36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14901</w:t>
            </w:r>
          </w:p>
        </w:tc>
        <w:tc>
          <w:tcPr>
            <w:tcW w:w="3407" w:type="dxa"/>
            <w:tcBorders>
              <w:top w:val="nil"/>
              <w:left w:val="outset" w:sz="6" w:space="0" w:color="auto"/>
              <w:bottom w:val="outset" w:sz="6" w:space="0" w:color="auto"/>
              <w:right w:val="outset" w:sz="6" w:space="0" w:color="auto"/>
            </w:tcBorders>
            <w:vAlign w:val="center"/>
            <w:hideMark/>
          </w:tcPr>
          <w:p w14:paraId="79A53B0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w:t>
            </w:r>
            <w:proofErr w:type="spellStart"/>
            <w:r w:rsidRPr="007C04F5">
              <w:rPr>
                <w:rFonts w:ascii="Arial" w:hAnsi="Arial" w:cs="Arial"/>
                <w:sz w:val="22"/>
                <w:szCs w:val="22"/>
              </w:rPr>
              <w:t>Ozeias</w:t>
            </w:r>
            <w:proofErr w:type="spellEnd"/>
            <w:r w:rsidRPr="007C04F5">
              <w:rPr>
                <w:rFonts w:ascii="Arial" w:hAnsi="Arial" w:cs="Arial"/>
                <w:sz w:val="22"/>
                <w:szCs w:val="22"/>
              </w:rPr>
              <w:t xml:space="preserve"> dos reis e </w:t>
            </w:r>
            <w:proofErr w:type="spellStart"/>
            <w:r w:rsidRPr="007C04F5">
              <w:rPr>
                <w:rFonts w:ascii="Arial" w:hAnsi="Arial" w:cs="Arial"/>
                <w:sz w:val="22"/>
                <w:szCs w:val="22"/>
              </w:rPr>
              <w:t>souza</w:t>
            </w:r>
            <w:proofErr w:type="spellEnd"/>
          </w:p>
          <w:p w14:paraId="52D6A49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MOTORISTA II</w:t>
            </w:r>
          </w:p>
          <w:p w14:paraId="0F74B99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82991</w:t>
            </w:r>
          </w:p>
        </w:tc>
      </w:tr>
      <w:tr w:rsidR="00717D29" w:rsidRPr="00717D29" w14:paraId="64CAD586"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7CEE9CD6"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Segurança e Trânsito</w:t>
            </w:r>
          </w:p>
        </w:tc>
        <w:tc>
          <w:tcPr>
            <w:tcW w:w="2865" w:type="dxa"/>
            <w:tcBorders>
              <w:top w:val="nil"/>
              <w:left w:val="outset" w:sz="6" w:space="0" w:color="auto"/>
              <w:bottom w:val="outset" w:sz="6" w:space="0" w:color="auto"/>
              <w:right w:val="outset" w:sz="6" w:space="0" w:color="auto"/>
            </w:tcBorders>
            <w:vAlign w:val="center"/>
            <w:hideMark/>
          </w:tcPr>
          <w:p w14:paraId="6903AEBB"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Fiscal: Vinicius Fogaça Salomão</w:t>
            </w:r>
          </w:p>
          <w:p w14:paraId="4D5338D7"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0CB8621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16738</w:t>
            </w:r>
          </w:p>
        </w:tc>
        <w:tc>
          <w:tcPr>
            <w:tcW w:w="3407" w:type="dxa"/>
            <w:tcBorders>
              <w:top w:val="nil"/>
              <w:left w:val="outset" w:sz="6" w:space="0" w:color="auto"/>
              <w:bottom w:val="outset" w:sz="6" w:space="0" w:color="auto"/>
              <w:right w:val="outset" w:sz="6" w:space="0" w:color="auto"/>
            </w:tcBorders>
            <w:vAlign w:val="center"/>
            <w:hideMark/>
          </w:tcPr>
          <w:p w14:paraId="1897682B"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Suplente: Lucas Jose </w:t>
            </w:r>
            <w:proofErr w:type="spellStart"/>
            <w:r w:rsidRPr="007C04F5">
              <w:rPr>
                <w:rFonts w:ascii="Arial" w:hAnsi="Arial" w:cs="Arial"/>
                <w:sz w:val="22"/>
                <w:szCs w:val="22"/>
              </w:rPr>
              <w:t>zanateli</w:t>
            </w:r>
            <w:proofErr w:type="spellEnd"/>
            <w:r w:rsidRPr="007C04F5">
              <w:rPr>
                <w:rFonts w:ascii="Arial" w:hAnsi="Arial" w:cs="Arial"/>
                <w:sz w:val="22"/>
                <w:szCs w:val="22"/>
              </w:rPr>
              <w:t xml:space="preserve"> </w:t>
            </w:r>
            <w:proofErr w:type="spellStart"/>
            <w:r w:rsidRPr="007C04F5">
              <w:rPr>
                <w:rFonts w:ascii="Arial" w:hAnsi="Arial" w:cs="Arial"/>
                <w:sz w:val="22"/>
                <w:szCs w:val="22"/>
              </w:rPr>
              <w:t>webber</w:t>
            </w:r>
            <w:proofErr w:type="spellEnd"/>
          </w:p>
          <w:p w14:paraId="0383F75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Assessor</w:t>
            </w:r>
          </w:p>
          <w:p w14:paraId="78B5780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16690</w:t>
            </w:r>
          </w:p>
        </w:tc>
      </w:tr>
      <w:tr w:rsidR="00717D29" w:rsidRPr="00717D29" w14:paraId="3E4040C8"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546E510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Secretaria Municipal de Meio Ambiente e Desenvolvimento </w:t>
            </w:r>
            <w:proofErr w:type="spellStart"/>
            <w:r w:rsidRPr="007C04F5">
              <w:rPr>
                <w:rFonts w:ascii="Arial" w:hAnsi="Arial" w:cs="Arial"/>
                <w:sz w:val="22"/>
                <w:szCs w:val="22"/>
              </w:rPr>
              <w:t>Sustentáve</w:t>
            </w:r>
            <w:proofErr w:type="spellEnd"/>
          </w:p>
        </w:tc>
        <w:tc>
          <w:tcPr>
            <w:tcW w:w="2865" w:type="dxa"/>
            <w:tcBorders>
              <w:top w:val="nil"/>
              <w:left w:val="outset" w:sz="6" w:space="0" w:color="auto"/>
              <w:bottom w:val="outset" w:sz="6" w:space="0" w:color="auto"/>
              <w:right w:val="outset" w:sz="6" w:space="0" w:color="auto"/>
            </w:tcBorders>
            <w:vAlign w:val="center"/>
            <w:hideMark/>
          </w:tcPr>
          <w:p w14:paraId="2726F067"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w:t>
            </w:r>
            <w:r w:rsidRPr="007C04F5">
              <w:rPr>
                <w:rFonts w:ascii="Arial" w:hAnsi="Arial" w:cs="Arial"/>
                <w:iCs/>
                <w:sz w:val="22"/>
                <w:szCs w:val="22"/>
              </w:rPr>
              <w:t>Zenaide Rocha</w:t>
            </w:r>
          </w:p>
          <w:p w14:paraId="1BE1731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Cargo: </w:t>
            </w:r>
            <w:r w:rsidRPr="007C04F5">
              <w:rPr>
                <w:rFonts w:ascii="Arial" w:hAnsi="Arial" w:cs="Arial"/>
                <w:iCs/>
                <w:sz w:val="22"/>
                <w:szCs w:val="22"/>
              </w:rPr>
              <w:t>Chefe de equipamento</w:t>
            </w:r>
          </w:p>
          <w:p w14:paraId="3309F541"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599</w:t>
            </w:r>
          </w:p>
        </w:tc>
        <w:tc>
          <w:tcPr>
            <w:tcW w:w="3407" w:type="dxa"/>
            <w:tcBorders>
              <w:top w:val="nil"/>
              <w:left w:val="outset" w:sz="6" w:space="0" w:color="auto"/>
              <w:bottom w:val="outset" w:sz="6" w:space="0" w:color="auto"/>
              <w:right w:val="outset" w:sz="6" w:space="0" w:color="auto"/>
            </w:tcBorders>
            <w:vAlign w:val="center"/>
            <w:hideMark/>
          </w:tcPr>
          <w:p w14:paraId="201290A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Angelica aparecida </w:t>
            </w:r>
            <w:proofErr w:type="spellStart"/>
            <w:r w:rsidRPr="007C04F5">
              <w:rPr>
                <w:rFonts w:ascii="Arial" w:hAnsi="Arial" w:cs="Arial"/>
                <w:sz w:val="22"/>
                <w:szCs w:val="22"/>
              </w:rPr>
              <w:t>gamboa</w:t>
            </w:r>
            <w:proofErr w:type="spellEnd"/>
          </w:p>
          <w:p w14:paraId="0344794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Cargo:Auxiliar</w:t>
            </w:r>
            <w:proofErr w:type="spellEnd"/>
            <w:r w:rsidRPr="007C04F5">
              <w:rPr>
                <w:rFonts w:ascii="Arial" w:hAnsi="Arial" w:cs="Arial"/>
                <w:sz w:val="22"/>
                <w:szCs w:val="22"/>
              </w:rPr>
              <w:t xml:space="preserve"> de serviços gerais</w:t>
            </w:r>
          </w:p>
          <w:p w14:paraId="74ECDF52"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4289</w:t>
            </w:r>
          </w:p>
        </w:tc>
      </w:tr>
      <w:tr w:rsidR="00717D29" w:rsidRPr="00717D29" w14:paraId="15BBA554"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42020A1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Educação</w:t>
            </w:r>
          </w:p>
        </w:tc>
        <w:tc>
          <w:tcPr>
            <w:tcW w:w="2865" w:type="dxa"/>
            <w:tcBorders>
              <w:top w:val="nil"/>
              <w:left w:val="outset" w:sz="6" w:space="0" w:color="auto"/>
              <w:bottom w:val="outset" w:sz="6" w:space="0" w:color="auto"/>
              <w:right w:val="outset" w:sz="6" w:space="0" w:color="auto"/>
            </w:tcBorders>
            <w:vAlign w:val="center"/>
            <w:hideMark/>
          </w:tcPr>
          <w:p w14:paraId="634A724B"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Fiscal:Raquel</w:t>
            </w:r>
            <w:proofErr w:type="spellEnd"/>
            <w:r w:rsidRPr="007C04F5">
              <w:rPr>
                <w:rFonts w:ascii="Arial" w:hAnsi="Arial" w:cs="Arial"/>
                <w:sz w:val="22"/>
                <w:szCs w:val="22"/>
              </w:rPr>
              <w:t xml:space="preserve"> </w:t>
            </w:r>
            <w:proofErr w:type="spellStart"/>
            <w:proofErr w:type="gramStart"/>
            <w:r w:rsidRPr="007C04F5">
              <w:rPr>
                <w:rFonts w:ascii="Arial" w:hAnsi="Arial" w:cs="Arial"/>
                <w:sz w:val="22"/>
                <w:szCs w:val="22"/>
              </w:rPr>
              <w:t>gonçalves</w:t>
            </w:r>
            <w:proofErr w:type="spellEnd"/>
            <w:proofErr w:type="gramEnd"/>
            <w:r w:rsidRPr="007C04F5">
              <w:rPr>
                <w:rFonts w:ascii="Arial" w:hAnsi="Arial" w:cs="Arial"/>
                <w:sz w:val="22"/>
                <w:szCs w:val="22"/>
              </w:rPr>
              <w:t xml:space="preserve"> </w:t>
            </w:r>
            <w:proofErr w:type="spellStart"/>
            <w:r w:rsidRPr="007C04F5">
              <w:rPr>
                <w:rFonts w:ascii="Arial" w:hAnsi="Arial" w:cs="Arial"/>
                <w:sz w:val="22"/>
                <w:szCs w:val="22"/>
              </w:rPr>
              <w:t>peter</w:t>
            </w:r>
            <w:proofErr w:type="spellEnd"/>
          </w:p>
          <w:p w14:paraId="3A0F81D6"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Cargo:Nutricionista</w:t>
            </w:r>
            <w:proofErr w:type="spellEnd"/>
          </w:p>
          <w:p w14:paraId="7FF4B95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17736</w:t>
            </w:r>
          </w:p>
        </w:tc>
        <w:tc>
          <w:tcPr>
            <w:tcW w:w="3407" w:type="dxa"/>
            <w:tcBorders>
              <w:top w:val="nil"/>
              <w:left w:val="outset" w:sz="6" w:space="0" w:color="auto"/>
              <w:bottom w:val="outset" w:sz="6" w:space="0" w:color="auto"/>
              <w:right w:val="outset" w:sz="6" w:space="0" w:color="auto"/>
            </w:tcBorders>
            <w:vAlign w:val="center"/>
            <w:hideMark/>
          </w:tcPr>
          <w:p w14:paraId="6A78480D"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Suplente: Sonia pereira </w:t>
            </w:r>
            <w:proofErr w:type="spellStart"/>
            <w:r w:rsidRPr="007C04F5">
              <w:rPr>
                <w:rFonts w:ascii="Arial" w:hAnsi="Arial" w:cs="Arial"/>
                <w:sz w:val="22"/>
                <w:szCs w:val="22"/>
              </w:rPr>
              <w:t>alexandre</w:t>
            </w:r>
            <w:proofErr w:type="spellEnd"/>
            <w:r w:rsidRPr="007C04F5">
              <w:rPr>
                <w:rFonts w:ascii="Arial" w:hAnsi="Arial" w:cs="Arial"/>
                <w:sz w:val="22"/>
                <w:szCs w:val="22"/>
              </w:rPr>
              <w:t xml:space="preserve"> </w:t>
            </w:r>
            <w:proofErr w:type="spellStart"/>
            <w:r w:rsidRPr="007C04F5">
              <w:rPr>
                <w:rFonts w:ascii="Arial" w:hAnsi="Arial" w:cs="Arial"/>
                <w:sz w:val="22"/>
                <w:szCs w:val="22"/>
              </w:rPr>
              <w:t>fernandes</w:t>
            </w:r>
            <w:proofErr w:type="spellEnd"/>
          </w:p>
          <w:p w14:paraId="23711322"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Técnico administrativo educacional</w:t>
            </w:r>
          </w:p>
          <w:p w14:paraId="43F7D53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6202</w:t>
            </w:r>
          </w:p>
        </w:tc>
      </w:tr>
      <w:tr w:rsidR="00717D29" w:rsidRPr="00717D29" w14:paraId="4AB3D324"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5AC2552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Assistência Social</w:t>
            </w:r>
          </w:p>
        </w:tc>
        <w:tc>
          <w:tcPr>
            <w:tcW w:w="2865" w:type="dxa"/>
            <w:tcBorders>
              <w:top w:val="nil"/>
              <w:left w:val="outset" w:sz="6" w:space="0" w:color="auto"/>
              <w:bottom w:val="outset" w:sz="6" w:space="0" w:color="auto"/>
              <w:right w:val="outset" w:sz="6" w:space="0" w:color="auto"/>
            </w:tcBorders>
            <w:vAlign w:val="center"/>
            <w:hideMark/>
          </w:tcPr>
          <w:p w14:paraId="6C4926CF"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Fiscal: Mariana </w:t>
            </w:r>
            <w:proofErr w:type="gramStart"/>
            <w:r w:rsidRPr="007C04F5">
              <w:rPr>
                <w:rFonts w:ascii="Arial" w:hAnsi="Arial" w:cs="Arial"/>
                <w:sz w:val="22"/>
                <w:szCs w:val="22"/>
              </w:rPr>
              <w:t>aparecida</w:t>
            </w:r>
            <w:proofErr w:type="gramEnd"/>
            <w:r w:rsidRPr="007C04F5">
              <w:rPr>
                <w:rFonts w:ascii="Arial" w:hAnsi="Arial" w:cs="Arial"/>
                <w:sz w:val="22"/>
                <w:szCs w:val="22"/>
              </w:rPr>
              <w:t xml:space="preserve"> </w:t>
            </w:r>
            <w:proofErr w:type="spellStart"/>
            <w:r w:rsidRPr="007C04F5">
              <w:rPr>
                <w:rFonts w:ascii="Arial" w:hAnsi="Arial" w:cs="Arial"/>
                <w:sz w:val="22"/>
                <w:szCs w:val="22"/>
              </w:rPr>
              <w:t>pachori</w:t>
            </w:r>
            <w:proofErr w:type="spellEnd"/>
            <w:r w:rsidRPr="007C04F5">
              <w:rPr>
                <w:rFonts w:ascii="Arial" w:hAnsi="Arial" w:cs="Arial"/>
                <w:sz w:val="22"/>
                <w:szCs w:val="22"/>
              </w:rPr>
              <w:t xml:space="preserve"> de </w:t>
            </w:r>
            <w:proofErr w:type="spellStart"/>
            <w:r w:rsidRPr="007C04F5">
              <w:rPr>
                <w:rFonts w:ascii="Arial" w:hAnsi="Arial" w:cs="Arial"/>
                <w:sz w:val="22"/>
                <w:szCs w:val="22"/>
              </w:rPr>
              <w:t>souza</w:t>
            </w:r>
            <w:proofErr w:type="spellEnd"/>
          </w:p>
          <w:p w14:paraId="4D62C02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Supervisor II</w:t>
            </w:r>
          </w:p>
          <w:p w14:paraId="6072297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16422</w:t>
            </w:r>
          </w:p>
        </w:tc>
        <w:tc>
          <w:tcPr>
            <w:tcW w:w="3407" w:type="dxa"/>
            <w:tcBorders>
              <w:top w:val="nil"/>
              <w:left w:val="outset" w:sz="6" w:space="0" w:color="auto"/>
              <w:bottom w:val="outset" w:sz="6" w:space="0" w:color="auto"/>
              <w:right w:val="outset" w:sz="6" w:space="0" w:color="auto"/>
            </w:tcBorders>
            <w:vAlign w:val="center"/>
            <w:hideMark/>
          </w:tcPr>
          <w:p w14:paraId="16AE0597"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Suplente:João</w:t>
            </w:r>
            <w:proofErr w:type="spellEnd"/>
            <w:r w:rsidRPr="007C04F5">
              <w:rPr>
                <w:rFonts w:ascii="Arial" w:hAnsi="Arial" w:cs="Arial"/>
                <w:sz w:val="22"/>
                <w:szCs w:val="22"/>
              </w:rPr>
              <w:t xml:space="preserve"> </w:t>
            </w:r>
            <w:proofErr w:type="spellStart"/>
            <w:proofErr w:type="gramStart"/>
            <w:r w:rsidRPr="007C04F5">
              <w:rPr>
                <w:rFonts w:ascii="Arial" w:hAnsi="Arial" w:cs="Arial"/>
                <w:sz w:val="22"/>
                <w:szCs w:val="22"/>
              </w:rPr>
              <w:t>carlos</w:t>
            </w:r>
            <w:proofErr w:type="spellEnd"/>
            <w:proofErr w:type="gramEnd"/>
            <w:r w:rsidRPr="007C04F5">
              <w:rPr>
                <w:rFonts w:ascii="Arial" w:hAnsi="Arial" w:cs="Arial"/>
                <w:sz w:val="22"/>
                <w:szCs w:val="22"/>
              </w:rPr>
              <w:t xml:space="preserve"> ramos</w:t>
            </w:r>
          </w:p>
          <w:p w14:paraId="2D19244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Assistente 1</w:t>
            </w:r>
          </w:p>
          <w:p w14:paraId="3891C15D"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17420 - 1</w:t>
            </w:r>
          </w:p>
        </w:tc>
      </w:tr>
      <w:tr w:rsidR="00717D29" w:rsidRPr="00717D29" w14:paraId="3F6D5C06"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6FB7FB6B"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Saúde</w:t>
            </w:r>
          </w:p>
        </w:tc>
        <w:tc>
          <w:tcPr>
            <w:tcW w:w="2865" w:type="dxa"/>
            <w:tcBorders>
              <w:top w:val="nil"/>
              <w:left w:val="outset" w:sz="6" w:space="0" w:color="auto"/>
              <w:bottom w:val="outset" w:sz="6" w:space="0" w:color="auto"/>
              <w:right w:val="outset" w:sz="6" w:space="0" w:color="auto"/>
            </w:tcBorders>
            <w:vAlign w:val="center"/>
            <w:hideMark/>
          </w:tcPr>
          <w:p w14:paraId="003534E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Fiscal: Silvia regina de oliveira</w:t>
            </w:r>
          </w:p>
          <w:p w14:paraId="143C481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Cargo:  Agente Comunitário </w:t>
            </w:r>
            <w:r w:rsidRPr="007C04F5">
              <w:rPr>
                <w:rFonts w:ascii="Arial" w:hAnsi="Arial" w:cs="Arial"/>
                <w:sz w:val="22"/>
                <w:szCs w:val="22"/>
              </w:rPr>
              <w:lastRenderedPageBreak/>
              <w:t>de Saúde</w:t>
            </w:r>
          </w:p>
          <w:p w14:paraId="67A61B41"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9978</w:t>
            </w:r>
          </w:p>
        </w:tc>
        <w:tc>
          <w:tcPr>
            <w:tcW w:w="3407" w:type="dxa"/>
            <w:tcBorders>
              <w:top w:val="nil"/>
              <w:left w:val="outset" w:sz="6" w:space="0" w:color="auto"/>
              <w:bottom w:val="outset" w:sz="6" w:space="0" w:color="auto"/>
              <w:right w:val="outset" w:sz="6" w:space="0" w:color="auto"/>
            </w:tcBorders>
            <w:vAlign w:val="center"/>
            <w:hideMark/>
          </w:tcPr>
          <w:p w14:paraId="6A707BB6"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lastRenderedPageBreak/>
              <w:t xml:space="preserve">Suplente: </w:t>
            </w:r>
            <w:proofErr w:type="spellStart"/>
            <w:r w:rsidRPr="007C04F5">
              <w:rPr>
                <w:rFonts w:ascii="Arial" w:hAnsi="Arial" w:cs="Arial"/>
                <w:sz w:val="22"/>
                <w:szCs w:val="22"/>
              </w:rPr>
              <w:t>Alef</w:t>
            </w:r>
            <w:proofErr w:type="spellEnd"/>
            <w:r w:rsidRPr="007C04F5">
              <w:rPr>
                <w:rFonts w:ascii="Arial" w:hAnsi="Arial" w:cs="Arial"/>
                <w:sz w:val="22"/>
                <w:szCs w:val="22"/>
              </w:rPr>
              <w:t xml:space="preserve"> de </w:t>
            </w:r>
            <w:proofErr w:type="spellStart"/>
            <w:r w:rsidRPr="007C04F5">
              <w:rPr>
                <w:rFonts w:ascii="Arial" w:hAnsi="Arial" w:cs="Arial"/>
                <w:sz w:val="22"/>
                <w:szCs w:val="22"/>
              </w:rPr>
              <w:t>souza</w:t>
            </w:r>
            <w:proofErr w:type="spellEnd"/>
            <w:r w:rsidRPr="007C04F5">
              <w:rPr>
                <w:rFonts w:ascii="Arial" w:hAnsi="Arial" w:cs="Arial"/>
                <w:sz w:val="22"/>
                <w:szCs w:val="22"/>
              </w:rPr>
              <w:t xml:space="preserve"> costa</w:t>
            </w:r>
          </w:p>
          <w:p w14:paraId="7846E522"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Agente de Serviço de Saúde</w:t>
            </w:r>
          </w:p>
          <w:p w14:paraId="52D1386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lastRenderedPageBreak/>
              <w:t>Matrícula: 11897</w:t>
            </w:r>
          </w:p>
        </w:tc>
      </w:tr>
      <w:tr w:rsidR="00717D29" w:rsidRPr="00717D29" w14:paraId="70B171BC"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61702A2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lastRenderedPageBreak/>
              <w:t>Secretaria Municipal de Governo e Planejamento Estratégico</w:t>
            </w:r>
          </w:p>
        </w:tc>
        <w:tc>
          <w:tcPr>
            <w:tcW w:w="2865" w:type="dxa"/>
            <w:tcBorders>
              <w:top w:val="nil"/>
              <w:left w:val="outset" w:sz="6" w:space="0" w:color="auto"/>
              <w:bottom w:val="outset" w:sz="6" w:space="0" w:color="auto"/>
              <w:right w:val="outset" w:sz="6" w:space="0" w:color="auto"/>
            </w:tcBorders>
            <w:vAlign w:val="center"/>
            <w:hideMark/>
          </w:tcPr>
          <w:p w14:paraId="270DB0B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Fiscal:Pedro</w:t>
            </w:r>
            <w:proofErr w:type="spellEnd"/>
            <w:r w:rsidRPr="007C04F5">
              <w:rPr>
                <w:rFonts w:ascii="Arial" w:hAnsi="Arial" w:cs="Arial"/>
                <w:sz w:val="22"/>
                <w:szCs w:val="22"/>
              </w:rPr>
              <w:t xml:space="preserve"> Eduardo Teixeira Coelho De Oliveira</w:t>
            </w:r>
          </w:p>
          <w:p w14:paraId="5341768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116D2AA2"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17250 - 1</w:t>
            </w:r>
          </w:p>
        </w:tc>
        <w:tc>
          <w:tcPr>
            <w:tcW w:w="3407" w:type="dxa"/>
            <w:tcBorders>
              <w:top w:val="nil"/>
              <w:left w:val="outset" w:sz="6" w:space="0" w:color="auto"/>
              <w:bottom w:val="outset" w:sz="6" w:space="0" w:color="auto"/>
              <w:right w:val="outset" w:sz="6" w:space="0" w:color="auto"/>
            </w:tcBorders>
            <w:vAlign w:val="center"/>
            <w:hideMark/>
          </w:tcPr>
          <w:p w14:paraId="2409398F"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Suplente:Fatima</w:t>
            </w:r>
            <w:proofErr w:type="spellEnd"/>
            <w:r w:rsidRPr="007C04F5">
              <w:rPr>
                <w:rFonts w:ascii="Arial" w:hAnsi="Arial" w:cs="Arial"/>
                <w:sz w:val="22"/>
                <w:szCs w:val="22"/>
              </w:rPr>
              <w:t xml:space="preserve"> aparecida de matos </w:t>
            </w:r>
            <w:proofErr w:type="spellStart"/>
            <w:r w:rsidRPr="007C04F5">
              <w:rPr>
                <w:rFonts w:ascii="Arial" w:hAnsi="Arial" w:cs="Arial"/>
                <w:sz w:val="22"/>
                <w:szCs w:val="22"/>
              </w:rPr>
              <w:t>barboza</w:t>
            </w:r>
            <w:proofErr w:type="spellEnd"/>
          </w:p>
          <w:p w14:paraId="10F1D8F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291DA0E0"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14425 - 1</w:t>
            </w:r>
          </w:p>
        </w:tc>
      </w:tr>
      <w:tr w:rsidR="00717D29" w:rsidRPr="00717D29" w14:paraId="3948BEBD" w14:textId="77777777" w:rsidTr="007C04F5">
        <w:trPr>
          <w:trHeight w:val="1681"/>
          <w:jc w:val="center"/>
        </w:trPr>
        <w:tc>
          <w:tcPr>
            <w:tcW w:w="3111" w:type="dxa"/>
            <w:tcBorders>
              <w:top w:val="nil"/>
              <w:left w:val="outset" w:sz="6" w:space="0" w:color="auto"/>
              <w:bottom w:val="outset" w:sz="6" w:space="0" w:color="auto"/>
              <w:right w:val="outset" w:sz="6" w:space="0" w:color="auto"/>
            </w:tcBorders>
            <w:vAlign w:val="center"/>
            <w:hideMark/>
          </w:tcPr>
          <w:p w14:paraId="62653A9F"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Municipal de Cultura, Esporte e Turismo</w:t>
            </w:r>
          </w:p>
        </w:tc>
        <w:tc>
          <w:tcPr>
            <w:tcW w:w="2865" w:type="dxa"/>
            <w:tcBorders>
              <w:top w:val="nil"/>
              <w:left w:val="outset" w:sz="6" w:space="0" w:color="auto"/>
              <w:bottom w:val="outset" w:sz="6" w:space="0" w:color="auto"/>
              <w:right w:val="outset" w:sz="6" w:space="0" w:color="auto"/>
            </w:tcBorders>
            <w:vAlign w:val="center"/>
            <w:hideMark/>
          </w:tcPr>
          <w:p w14:paraId="6086D361"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Fiscal:   Neli Correa</w:t>
            </w:r>
          </w:p>
          <w:p w14:paraId="2F68267A"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Cargo:Gestor</w:t>
            </w:r>
            <w:proofErr w:type="spellEnd"/>
            <w:r w:rsidRPr="007C04F5">
              <w:rPr>
                <w:rFonts w:ascii="Arial" w:hAnsi="Arial" w:cs="Arial"/>
                <w:sz w:val="22"/>
                <w:szCs w:val="22"/>
              </w:rPr>
              <w:t xml:space="preserve"> de Projetos</w:t>
            </w:r>
          </w:p>
          <w:p w14:paraId="4998E1EC"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6508</w:t>
            </w:r>
          </w:p>
        </w:tc>
        <w:tc>
          <w:tcPr>
            <w:tcW w:w="3407" w:type="dxa"/>
            <w:tcBorders>
              <w:top w:val="nil"/>
              <w:left w:val="outset" w:sz="6" w:space="0" w:color="auto"/>
              <w:bottom w:val="outset" w:sz="6" w:space="0" w:color="auto"/>
              <w:right w:val="outset" w:sz="6" w:space="0" w:color="auto"/>
            </w:tcBorders>
            <w:vAlign w:val="center"/>
          </w:tcPr>
          <w:p w14:paraId="091FFF2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Suplente: Deocleciano De Oliveira </w:t>
            </w:r>
            <w:proofErr w:type="spellStart"/>
            <w:r w:rsidRPr="007C04F5">
              <w:rPr>
                <w:rFonts w:ascii="Arial" w:hAnsi="Arial" w:cs="Arial"/>
                <w:sz w:val="22"/>
                <w:szCs w:val="22"/>
              </w:rPr>
              <w:t>FilhoMarques</w:t>
            </w:r>
            <w:proofErr w:type="spellEnd"/>
          </w:p>
          <w:p w14:paraId="2B8BCAD7"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 Programático,</w:t>
            </w:r>
          </w:p>
          <w:p w14:paraId="45110710" w14:textId="16AFFC2B"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Matrícula:17405</w:t>
            </w:r>
          </w:p>
        </w:tc>
      </w:tr>
      <w:tr w:rsidR="00717D29" w:rsidRPr="00717D29" w14:paraId="6B2B6598"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36CA2EE7"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Procuradoria</w:t>
            </w:r>
          </w:p>
        </w:tc>
        <w:tc>
          <w:tcPr>
            <w:tcW w:w="2865" w:type="dxa"/>
            <w:tcBorders>
              <w:top w:val="nil"/>
              <w:left w:val="outset" w:sz="6" w:space="0" w:color="auto"/>
              <w:bottom w:val="outset" w:sz="6" w:space="0" w:color="auto"/>
              <w:right w:val="outset" w:sz="6" w:space="0" w:color="auto"/>
            </w:tcBorders>
            <w:vAlign w:val="center"/>
            <w:hideMark/>
          </w:tcPr>
          <w:p w14:paraId="05763062"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Fiscal:Pedro</w:t>
            </w:r>
            <w:proofErr w:type="spellEnd"/>
            <w:r w:rsidRPr="007C04F5">
              <w:rPr>
                <w:rFonts w:ascii="Arial" w:hAnsi="Arial" w:cs="Arial"/>
                <w:sz w:val="22"/>
                <w:szCs w:val="22"/>
              </w:rPr>
              <w:t xml:space="preserve"> Eduardo Teixeira Coelho De Oliveira</w:t>
            </w:r>
          </w:p>
          <w:p w14:paraId="222AD8A0"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60C52E5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17250 - 1</w:t>
            </w:r>
          </w:p>
        </w:tc>
        <w:tc>
          <w:tcPr>
            <w:tcW w:w="3407" w:type="dxa"/>
            <w:tcBorders>
              <w:top w:val="nil"/>
              <w:left w:val="outset" w:sz="6" w:space="0" w:color="auto"/>
              <w:bottom w:val="outset" w:sz="6" w:space="0" w:color="auto"/>
              <w:right w:val="outset" w:sz="6" w:space="0" w:color="auto"/>
            </w:tcBorders>
            <w:vAlign w:val="center"/>
            <w:hideMark/>
          </w:tcPr>
          <w:p w14:paraId="0790A77D"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Suplente:Fatima</w:t>
            </w:r>
            <w:proofErr w:type="spellEnd"/>
            <w:r w:rsidRPr="007C04F5">
              <w:rPr>
                <w:rFonts w:ascii="Arial" w:hAnsi="Arial" w:cs="Arial"/>
                <w:sz w:val="22"/>
                <w:szCs w:val="22"/>
              </w:rPr>
              <w:t xml:space="preserve"> aparecida de matos </w:t>
            </w:r>
            <w:proofErr w:type="spellStart"/>
            <w:r w:rsidRPr="007C04F5">
              <w:rPr>
                <w:rFonts w:ascii="Arial" w:hAnsi="Arial" w:cs="Arial"/>
                <w:sz w:val="22"/>
                <w:szCs w:val="22"/>
              </w:rPr>
              <w:t>barboza</w:t>
            </w:r>
            <w:proofErr w:type="spellEnd"/>
          </w:p>
          <w:p w14:paraId="537629FF"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7735EF5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14425 - 1</w:t>
            </w:r>
          </w:p>
        </w:tc>
      </w:tr>
      <w:tr w:rsidR="00717D29" w:rsidRPr="00717D29" w14:paraId="74526F15" w14:textId="77777777" w:rsidTr="007C04F5">
        <w:trPr>
          <w:jc w:val="center"/>
        </w:trPr>
        <w:tc>
          <w:tcPr>
            <w:tcW w:w="3111" w:type="dxa"/>
            <w:tcBorders>
              <w:top w:val="nil"/>
              <w:left w:val="outset" w:sz="6" w:space="0" w:color="auto"/>
              <w:bottom w:val="outset" w:sz="6" w:space="0" w:color="auto"/>
              <w:right w:val="outset" w:sz="6" w:space="0" w:color="auto"/>
            </w:tcBorders>
            <w:vAlign w:val="center"/>
            <w:hideMark/>
          </w:tcPr>
          <w:p w14:paraId="7AE570A0"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 Sedec- secretaria municipal de desenvolvimento econômico</w:t>
            </w:r>
          </w:p>
        </w:tc>
        <w:tc>
          <w:tcPr>
            <w:tcW w:w="2865" w:type="dxa"/>
            <w:tcBorders>
              <w:top w:val="nil"/>
              <w:left w:val="outset" w:sz="6" w:space="0" w:color="auto"/>
              <w:bottom w:val="outset" w:sz="6" w:space="0" w:color="auto"/>
              <w:right w:val="outset" w:sz="6" w:space="0" w:color="auto"/>
            </w:tcBorders>
            <w:vAlign w:val="center"/>
            <w:hideMark/>
          </w:tcPr>
          <w:p w14:paraId="4F1EA66E"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Fiscal:Victoria</w:t>
            </w:r>
            <w:proofErr w:type="spellEnd"/>
            <w:r w:rsidRPr="007C04F5">
              <w:rPr>
                <w:rFonts w:ascii="Arial" w:hAnsi="Arial" w:cs="Arial"/>
                <w:sz w:val="22"/>
                <w:szCs w:val="22"/>
              </w:rPr>
              <w:t xml:space="preserve"> Rafaela Vieira Correia</w:t>
            </w:r>
          </w:p>
          <w:p w14:paraId="65E3B0FC"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Assessor</w:t>
            </w:r>
          </w:p>
          <w:p w14:paraId="6B09AA61"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18230</w:t>
            </w:r>
          </w:p>
        </w:tc>
        <w:tc>
          <w:tcPr>
            <w:tcW w:w="3407" w:type="dxa"/>
            <w:tcBorders>
              <w:top w:val="nil"/>
              <w:left w:val="outset" w:sz="6" w:space="0" w:color="auto"/>
              <w:bottom w:val="outset" w:sz="6" w:space="0" w:color="auto"/>
              <w:right w:val="outset" w:sz="6" w:space="0" w:color="auto"/>
            </w:tcBorders>
            <w:vAlign w:val="center"/>
            <w:hideMark/>
          </w:tcPr>
          <w:p w14:paraId="6CDA4E96"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Suplente:Jaqueline</w:t>
            </w:r>
            <w:proofErr w:type="spellEnd"/>
            <w:r w:rsidRPr="007C04F5">
              <w:rPr>
                <w:rFonts w:ascii="Arial" w:hAnsi="Arial" w:cs="Arial"/>
                <w:sz w:val="22"/>
                <w:szCs w:val="22"/>
              </w:rPr>
              <w:t xml:space="preserve"> </w:t>
            </w:r>
            <w:proofErr w:type="spellStart"/>
            <w:r w:rsidRPr="007C04F5">
              <w:rPr>
                <w:rFonts w:ascii="Arial" w:hAnsi="Arial" w:cs="Arial"/>
                <w:sz w:val="22"/>
                <w:szCs w:val="22"/>
              </w:rPr>
              <w:t>Canelli</w:t>
            </w:r>
            <w:proofErr w:type="spellEnd"/>
            <w:r w:rsidRPr="007C04F5">
              <w:rPr>
                <w:rFonts w:ascii="Arial" w:hAnsi="Arial" w:cs="Arial"/>
                <w:sz w:val="22"/>
                <w:szCs w:val="22"/>
              </w:rPr>
              <w:t xml:space="preserve"> da Cruz</w:t>
            </w:r>
          </w:p>
          <w:p w14:paraId="0E05BA5F" w14:textId="674BD842"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 xml:space="preserve">Cargo: </w:t>
            </w:r>
            <w:proofErr w:type="gramStart"/>
            <w:r w:rsidRPr="007C04F5">
              <w:rPr>
                <w:rFonts w:ascii="Arial" w:hAnsi="Arial" w:cs="Arial"/>
                <w:sz w:val="22"/>
                <w:szCs w:val="22"/>
              </w:rPr>
              <w:t>Assistente,</w:t>
            </w:r>
            <w:r w:rsidR="007C04F5">
              <w:rPr>
                <w:rFonts w:ascii="Arial" w:hAnsi="Arial" w:cs="Arial"/>
                <w:sz w:val="22"/>
                <w:szCs w:val="22"/>
              </w:rPr>
              <w:t>,</w:t>
            </w:r>
            <w:proofErr w:type="gramEnd"/>
          </w:p>
          <w:p w14:paraId="0CCB74F4"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16248</w:t>
            </w:r>
          </w:p>
        </w:tc>
      </w:tr>
      <w:tr w:rsidR="00717D29" w:rsidRPr="00717D29" w14:paraId="77DFF075" w14:textId="77777777" w:rsidTr="007C04F5">
        <w:trPr>
          <w:jc w:val="center"/>
        </w:trPr>
        <w:tc>
          <w:tcPr>
            <w:tcW w:w="3111" w:type="dxa"/>
            <w:tcBorders>
              <w:top w:val="nil"/>
              <w:left w:val="outset" w:sz="6" w:space="0" w:color="auto"/>
              <w:bottom w:val="outset" w:sz="6" w:space="0" w:color="auto"/>
              <w:right w:val="outset" w:sz="6" w:space="0" w:color="auto"/>
            </w:tcBorders>
            <w:vAlign w:val="center"/>
          </w:tcPr>
          <w:p w14:paraId="197C6C8C"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Secretaria de Planejamento Urbano e Habitação</w:t>
            </w:r>
          </w:p>
          <w:p w14:paraId="555CEA56"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
        </w:tc>
        <w:tc>
          <w:tcPr>
            <w:tcW w:w="2865" w:type="dxa"/>
            <w:tcBorders>
              <w:top w:val="nil"/>
              <w:left w:val="outset" w:sz="6" w:space="0" w:color="auto"/>
              <w:bottom w:val="outset" w:sz="6" w:space="0" w:color="auto"/>
              <w:right w:val="outset" w:sz="6" w:space="0" w:color="auto"/>
            </w:tcBorders>
            <w:vAlign w:val="center"/>
            <w:hideMark/>
          </w:tcPr>
          <w:p w14:paraId="6896B6E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Fiscal:Joao</w:t>
            </w:r>
            <w:proofErr w:type="spellEnd"/>
            <w:r w:rsidRPr="007C04F5">
              <w:rPr>
                <w:rFonts w:ascii="Arial" w:hAnsi="Arial" w:cs="Arial"/>
                <w:sz w:val="22"/>
                <w:szCs w:val="22"/>
              </w:rPr>
              <w:t xml:space="preserve"> </w:t>
            </w:r>
            <w:proofErr w:type="spellStart"/>
            <w:r w:rsidRPr="007C04F5">
              <w:rPr>
                <w:rFonts w:ascii="Arial" w:hAnsi="Arial" w:cs="Arial"/>
                <w:sz w:val="22"/>
                <w:szCs w:val="22"/>
              </w:rPr>
              <w:t>guilherme</w:t>
            </w:r>
            <w:proofErr w:type="spellEnd"/>
            <w:r w:rsidRPr="007C04F5">
              <w:rPr>
                <w:rFonts w:ascii="Arial" w:hAnsi="Arial" w:cs="Arial"/>
                <w:sz w:val="22"/>
                <w:szCs w:val="22"/>
              </w:rPr>
              <w:t xml:space="preserve"> </w:t>
            </w:r>
            <w:proofErr w:type="spellStart"/>
            <w:r w:rsidRPr="007C04F5">
              <w:rPr>
                <w:rFonts w:ascii="Arial" w:hAnsi="Arial" w:cs="Arial"/>
                <w:sz w:val="22"/>
                <w:szCs w:val="22"/>
              </w:rPr>
              <w:t>rossi</w:t>
            </w:r>
            <w:proofErr w:type="spellEnd"/>
            <w:r w:rsidRPr="007C04F5">
              <w:rPr>
                <w:rFonts w:ascii="Arial" w:hAnsi="Arial" w:cs="Arial"/>
                <w:sz w:val="22"/>
                <w:szCs w:val="22"/>
              </w:rPr>
              <w:t xml:space="preserve"> </w:t>
            </w:r>
            <w:proofErr w:type="spellStart"/>
            <w:r w:rsidRPr="007C04F5">
              <w:rPr>
                <w:rFonts w:ascii="Arial" w:hAnsi="Arial" w:cs="Arial"/>
                <w:sz w:val="22"/>
                <w:szCs w:val="22"/>
              </w:rPr>
              <w:t>assis</w:t>
            </w:r>
            <w:proofErr w:type="spellEnd"/>
          </w:p>
          <w:p w14:paraId="78F4086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Gestor de projeto</w:t>
            </w:r>
          </w:p>
          <w:p w14:paraId="44F2FF48"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17845</w:t>
            </w:r>
          </w:p>
        </w:tc>
        <w:tc>
          <w:tcPr>
            <w:tcW w:w="3407" w:type="dxa"/>
            <w:tcBorders>
              <w:top w:val="nil"/>
              <w:left w:val="outset" w:sz="6" w:space="0" w:color="auto"/>
              <w:bottom w:val="outset" w:sz="6" w:space="0" w:color="auto"/>
              <w:right w:val="outset" w:sz="6" w:space="0" w:color="auto"/>
            </w:tcBorders>
            <w:vAlign w:val="center"/>
            <w:hideMark/>
          </w:tcPr>
          <w:p w14:paraId="393838E9"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proofErr w:type="spellStart"/>
            <w:r w:rsidRPr="007C04F5">
              <w:rPr>
                <w:rFonts w:ascii="Arial" w:hAnsi="Arial" w:cs="Arial"/>
                <w:sz w:val="22"/>
                <w:szCs w:val="22"/>
              </w:rPr>
              <w:t>Suplente:Tatiana</w:t>
            </w:r>
            <w:proofErr w:type="spellEnd"/>
            <w:r w:rsidRPr="007C04F5">
              <w:rPr>
                <w:rFonts w:ascii="Arial" w:hAnsi="Arial" w:cs="Arial"/>
                <w:sz w:val="22"/>
                <w:szCs w:val="22"/>
              </w:rPr>
              <w:t xml:space="preserve"> elidia da silva rodrigues</w:t>
            </w:r>
          </w:p>
          <w:p w14:paraId="3CEC0E9F"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Cargo: Assistente</w:t>
            </w:r>
          </w:p>
          <w:p w14:paraId="46F9CAA5" w14:textId="77777777" w:rsidR="00717D29" w:rsidRPr="007C04F5" w:rsidRDefault="00717D29" w:rsidP="007C04F5">
            <w:pPr>
              <w:autoSpaceDE w:val="0"/>
              <w:autoSpaceDN w:val="0"/>
              <w:adjustRightInd w:val="0"/>
              <w:spacing w:beforeLines="50" w:before="120" w:afterLines="50" w:after="120"/>
              <w:jc w:val="both"/>
              <w:rPr>
                <w:rFonts w:ascii="Arial" w:hAnsi="Arial" w:cs="Arial"/>
                <w:sz w:val="22"/>
                <w:szCs w:val="22"/>
              </w:rPr>
            </w:pPr>
            <w:r w:rsidRPr="007C04F5">
              <w:rPr>
                <w:rFonts w:ascii="Arial" w:hAnsi="Arial" w:cs="Arial"/>
                <w:sz w:val="22"/>
                <w:szCs w:val="22"/>
              </w:rPr>
              <w:t>Matrícula: 15824</w:t>
            </w:r>
          </w:p>
        </w:tc>
      </w:tr>
    </w:tbl>
    <w:p w14:paraId="627DB411" w14:textId="77777777" w:rsidR="005974BF" w:rsidRDefault="00A83956">
      <w:pPr>
        <w:autoSpaceDE w:val="0"/>
        <w:autoSpaceDN w:val="0"/>
        <w:adjustRightInd w:val="0"/>
        <w:spacing w:beforeLines="50" w:before="120" w:afterLines="50" w:after="120" w:line="360" w:lineRule="auto"/>
        <w:jc w:val="both"/>
        <w:rPr>
          <w:rFonts w:ascii="Arial" w:hAnsi="Arial" w:cs="Arial"/>
          <w:b/>
          <w:bCs/>
          <w:sz w:val="22"/>
          <w:szCs w:val="22"/>
        </w:rPr>
      </w:pPr>
      <w:r>
        <w:rPr>
          <w:rFonts w:ascii="Arial" w:hAnsi="Arial" w:cs="Arial"/>
          <w:b/>
          <w:bCs/>
          <w:sz w:val="22"/>
          <w:szCs w:val="22"/>
        </w:rPr>
        <w:t xml:space="preserve">3.7. </w:t>
      </w:r>
      <w:r>
        <w:rPr>
          <w:rFonts w:ascii="Arial" w:hAnsi="Arial" w:cs="Arial"/>
          <w:sz w:val="22"/>
          <w:szCs w:val="22"/>
        </w:rPr>
        <w:t>Após a assinatura da Ata de Registro de Preços, será elaborado o plano de fiscalização que terá como referência o Termo de Referência, Edital e instrumento contratual e constará as estratégias de execução e fiscalização, conforme estabelecido no</w:t>
      </w:r>
      <w:r>
        <w:rPr>
          <w:rFonts w:ascii="Arial" w:eastAsia="Arial" w:hAnsi="Arial" w:cs="Arial"/>
          <w:sz w:val="22"/>
          <w:szCs w:val="22"/>
        </w:rPr>
        <w:t xml:space="preserve"> Decreto Municipal n.º 359/2023</w:t>
      </w:r>
      <w:r>
        <w:rPr>
          <w:rFonts w:ascii="Arial" w:hAnsi="Arial" w:cs="Arial"/>
          <w:sz w:val="22"/>
          <w:szCs w:val="22"/>
        </w:rPr>
        <w:t>.</w:t>
      </w:r>
    </w:p>
    <w:p w14:paraId="0B71DA5A" w14:textId="77777777" w:rsidR="005974BF" w:rsidRDefault="00A83956">
      <w:pPr>
        <w:pStyle w:val="Default"/>
        <w:spacing w:beforeLines="50" w:before="120" w:afterLines="50" w:after="120" w:line="360" w:lineRule="auto"/>
        <w:jc w:val="both"/>
        <w:rPr>
          <w:rStyle w:val="markedcontent"/>
          <w:rFonts w:ascii="Arial" w:hAnsi="Arial" w:cs="Arial"/>
          <w:color w:val="auto"/>
          <w:sz w:val="22"/>
          <w:szCs w:val="22"/>
        </w:rPr>
      </w:pPr>
      <w:r>
        <w:rPr>
          <w:rStyle w:val="markedcontent"/>
          <w:rFonts w:ascii="Arial" w:hAnsi="Arial" w:cs="Arial"/>
          <w:b/>
          <w:bCs/>
          <w:color w:val="auto"/>
          <w:sz w:val="22"/>
          <w:szCs w:val="22"/>
        </w:rPr>
        <w:t>3.8.</w:t>
      </w:r>
      <w:r>
        <w:rPr>
          <w:rStyle w:val="markedcontent"/>
          <w:rFonts w:ascii="Arial" w:hAnsi="Arial" w:cs="Arial"/>
          <w:color w:val="auto"/>
          <w:sz w:val="22"/>
          <w:szCs w:val="22"/>
        </w:rPr>
        <w:t xml:space="preserve"> A execução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deverá ser acompanhada e fiscalizada por meio de instrumentos de controle, que compreendam, quando for o caso, a mensuração dos seguintes aspectos:</w:t>
      </w:r>
    </w:p>
    <w:p w14:paraId="29D270EF"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a) </w:t>
      </w:r>
      <w:r>
        <w:rPr>
          <w:rStyle w:val="markedcontent"/>
          <w:rFonts w:ascii="Arial" w:hAnsi="Arial" w:cs="Arial"/>
          <w:color w:val="auto"/>
          <w:sz w:val="22"/>
          <w:szCs w:val="22"/>
        </w:rPr>
        <w:t xml:space="preserve">os resultados alcançados em relação à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com a verificação dos prazos de execução e da qualidade demandada; </w:t>
      </w:r>
    </w:p>
    <w:p w14:paraId="09434A2F"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b) </w:t>
      </w:r>
      <w:r>
        <w:rPr>
          <w:rStyle w:val="markedcontent"/>
          <w:rFonts w:ascii="Arial" w:hAnsi="Arial" w:cs="Arial"/>
          <w:color w:val="auto"/>
          <w:sz w:val="22"/>
          <w:szCs w:val="22"/>
        </w:rPr>
        <w:t>os recursos humanos empregados, em função da quantidade e da formação profissional exigida, quando se tratar de contrato com dedicação exclusiva de mão de obra;</w:t>
      </w:r>
    </w:p>
    <w:p w14:paraId="758199E1"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c) </w:t>
      </w:r>
      <w:r>
        <w:rPr>
          <w:rStyle w:val="markedcontent"/>
          <w:rFonts w:ascii="Arial" w:hAnsi="Arial" w:cs="Arial"/>
          <w:color w:val="auto"/>
          <w:sz w:val="22"/>
          <w:szCs w:val="22"/>
        </w:rPr>
        <w:t>a qualidade e quantidade dos recursos materiais utilizados;</w:t>
      </w:r>
    </w:p>
    <w:p w14:paraId="07F93E69"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t xml:space="preserve">d) </w:t>
      </w:r>
      <w:r>
        <w:rPr>
          <w:rStyle w:val="markedcontent"/>
          <w:rFonts w:ascii="Arial" w:hAnsi="Arial" w:cs="Arial"/>
          <w:color w:val="auto"/>
          <w:sz w:val="22"/>
          <w:szCs w:val="22"/>
        </w:rPr>
        <w:t>a adequação dos serviços prestados à rotina de execução estabelecida;</w:t>
      </w:r>
    </w:p>
    <w:p w14:paraId="7FDBE462" w14:textId="77777777" w:rsidR="005974BF" w:rsidRDefault="00A83956">
      <w:pPr>
        <w:pStyle w:val="Default"/>
        <w:spacing w:beforeLines="50" w:before="120" w:afterLines="50" w:after="120" w:line="360" w:lineRule="auto"/>
        <w:ind w:firstLineChars="218" w:firstLine="481"/>
        <w:jc w:val="both"/>
        <w:rPr>
          <w:rStyle w:val="markedcontent"/>
          <w:rFonts w:ascii="Arial" w:hAnsi="Arial" w:cs="Arial"/>
          <w:color w:val="auto"/>
          <w:sz w:val="22"/>
          <w:szCs w:val="22"/>
        </w:rPr>
      </w:pPr>
      <w:r>
        <w:rPr>
          <w:rStyle w:val="markedcontent"/>
          <w:rFonts w:ascii="Arial" w:hAnsi="Arial" w:cs="Arial"/>
          <w:b/>
          <w:bCs/>
          <w:color w:val="auto"/>
          <w:sz w:val="22"/>
          <w:szCs w:val="22"/>
        </w:rPr>
        <w:lastRenderedPageBreak/>
        <w:t xml:space="preserve">e) </w:t>
      </w:r>
      <w:r>
        <w:rPr>
          <w:rStyle w:val="markedcontent"/>
          <w:rFonts w:ascii="Arial" w:hAnsi="Arial" w:cs="Arial"/>
          <w:color w:val="auto"/>
          <w:sz w:val="22"/>
          <w:szCs w:val="22"/>
        </w:rPr>
        <w:t xml:space="preserve">o cumprimento das demais obrigações decorrentes </w:t>
      </w:r>
      <w:r>
        <w:rPr>
          <w:rFonts w:ascii="Arial" w:hAnsi="Arial" w:cs="Arial"/>
          <w:color w:val="auto"/>
          <w:sz w:val="22"/>
          <w:szCs w:val="22"/>
        </w:rPr>
        <w:t xml:space="preserve">da </w:t>
      </w:r>
      <w:r>
        <w:rPr>
          <w:rFonts w:ascii="Arial" w:hAnsi="Arial" w:cs="Arial"/>
          <w:sz w:val="22"/>
          <w:szCs w:val="22"/>
        </w:rPr>
        <w:t>Ata</w:t>
      </w:r>
      <w:r>
        <w:rPr>
          <w:rFonts w:ascii="Arial" w:hAnsi="Arial" w:cs="Arial"/>
          <w:color w:val="auto"/>
          <w:sz w:val="22"/>
          <w:szCs w:val="22"/>
        </w:rPr>
        <w:t xml:space="preserve"> de Registro de Preços</w:t>
      </w:r>
      <w:r>
        <w:rPr>
          <w:rStyle w:val="markedcontent"/>
          <w:rFonts w:ascii="Arial" w:hAnsi="Arial" w:cs="Arial"/>
          <w:color w:val="auto"/>
          <w:sz w:val="22"/>
          <w:szCs w:val="22"/>
        </w:rPr>
        <w:t xml:space="preserve">; e </w:t>
      </w:r>
    </w:p>
    <w:p w14:paraId="31D5842E" w14:textId="77777777" w:rsidR="005974BF" w:rsidRDefault="00A83956">
      <w:pPr>
        <w:pStyle w:val="Default"/>
        <w:spacing w:beforeLines="50" w:before="120" w:afterLines="50" w:after="120" w:line="360" w:lineRule="auto"/>
        <w:ind w:firstLineChars="218" w:firstLine="481"/>
        <w:jc w:val="both"/>
        <w:rPr>
          <w:rFonts w:ascii="Arial" w:hAnsi="Arial" w:cs="Arial"/>
          <w:b/>
          <w:bCs/>
          <w:color w:val="auto"/>
          <w:sz w:val="22"/>
          <w:szCs w:val="22"/>
        </w:rPr>
      </w:pPr>
      <w:r>
        <w:rPr>
          <w:rStyle w:val="markedcontent"/>
          <w:rFonts w:ascii="Arial" w:hAnsi="Arial" w:cs="Arial"/>
          <w:b/>
          <w:bCs/>
          <w:color w:val="auto"/>
          <w:sz w:val="22"/>
          <w:szCs w:val="22"/>
        </w:rPr>
        <w:t xml:space="preserve">f) </w:t>
      </w:r>
      <w:r>
        <w:rPr>
          <w:rStyle w:val="markedcontent"/>
          <w:rFonts w:ascii="Arial" w:hAnsi="Arial" w:cs="Arial"/>
          <w:color w:val="auto"/>
          <w:sz w:val="22"/>
          <w:szCs w:val="22"/>
        </w:rPr>
        <w:t>a satisfação do público usuário, quando cabível.</w:t>
      </w:r>
    </w:p>
    <w:p w14:paraId="673CA6DC" w14:textId="77777777" w:rsidR="005974BF" w:rsidRDefault="00A83956">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3.8.1.</w:t>
      </w:r>
      <w:r>
        <w:rPr>
          <w:rFonts w:ascii="Arial" w:hAnsi="Arial" w:cs="Arial"/>
          <w:color w:val="auto"/>
          <w:sz w:val="22"/>
          <w:szCs w:val="22"/>
        </w:rPr>
        <w:t xml:space="preserve"> O fiscal da </w:t>
      </w:r>
      <w:r>
        <w:rPr>
          <w:rFonts w:ascii="Arial" w:hAnsi="Arial" w:cs="Arial"/>
          <w:sz w:val="22"/>
          <w:szCs w:val="22"/>
        </w:rPr>
        <w:t>Ata</w:t>
      </w:r>
      <w:r>
        <w:rPr>
          <w:rFonts w:ascii="Arial" w:hAnsi="Arial" w:cs="Arial"/>
          <w:color w:val="auto"/>
          <w:sz w:val="22"/>
          <w:szCs w:val="22"/>
        </w:rPr>
        <w:t xml:space="preserve"> de Registro de Preços deverá verificar ainda os impactos sobre o pagamento, nas situações em que a contratada: </w:t>
      </w:r>
    </w:p>
    <w:p w14:paraId="1CDA3112" w14:textId="77777777" w:rsidR="005974BF" w:rsidRDefault="00A83956">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I -</w:t>
      </w:r>
      <w:r>
        <w:rPr>
          <w:rFonts w:ascii="Arial" w:hAnsi="Arial" w:cs="Arial"/>
          <w:color w:val="auto"/>
          <w:sz w:val="22"/>
          <w:szCs w:val="22"/>
        </w:rPr>
        <w:t xml:space="preserve"> Não produzir os resultados, deixar de executar, ou não executar com a qualidade mínima exigida as atividades contratadas; </w:t>
      </w:r>
    </w:p>
    <w:p w14:paraId="79994FA2" w14:textId="77777777" w:rsidR="005974BF" w:rsidRDefault="00A83956">
      <w:pPr>
        <w:pStyle w:val="Default"/>
        <w:spacing w:beforeLines="50" w:before="120" w:afterLines="50" w:after="120" w:line="360" w:lineRule="auto"/>
        <w:ind w:firstLineChars="218" w:firstLine="481"/>
        <w:jc w:val="both"/>
        <w:rPr>
          <w:rFonts w:ascii="Arial" w:hAnsi="Arial" w:cs="Arial"/>
          <w:color w:val="auto"/>
          <w:sz w:val="22"/>
          <w:szCs w:val="22"/>
        </w:rPr>
      </w:pPr>
      <w:r>
        <w:rPr>
          <w:rFonts w:ascii="Arial" w:hAnsi="Arial" w:cs="Arial"/>
          <w:b/>
          <w:bCs/>
          <w:color w:val="auto"/>
          <w:sz w:val="22"/>
          <w:szCs w:val="22"/>
        </w:rPr>
        <w:t xml:space="preserve">II - </w:t>
      </w:r>
      <w:r>
        <w:rPr>
          <w:rFonts w:ascii="Arial" w:hAnsi="Arial" w:cs="Arial"/>
          <w:color w:val="auto"/>
          <w:sz w:val="22"/>
          <w:szCs w:val="22"/>
        </w:rPr>
        <w:t xml:space="preserve">Deixar de utilizar materiais e recursos humanos exigidos para a execução do serviço, ou utilizá-los com qualidade ou quantidade inferior à demandada. </w:t>
      </w:r>
    </w:p>
    <w:p w14:paraId="099100BA"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3.8.2.</w:t>
      </w:r>
      <w:r>
        <w:rPr>
          <w:rFonts w:ascii="Arial" w:hAnsi="Arial" w:cs="Arial"/>
          <w:sz w:val="22"/>
          <w:szCs w:val="22"/>
        </w:rPr>
        <w:t xml:space="preserve"> O descumprimento total ou parcial das responsabilidades assumidas pelo fornecedor, sobretudo quanto às obrigações e encargos sociais e trabalhistas, ensejará a aplicação de sanções administrativas, previstas neste Edital e na legislação vigente, podendo culminar em rescisão contratual. </w:t>
      </w:r>
    </w:p>
    <w:p w14:paraId="1AD59140"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3.9.</w:t>
      </w:r>
      <w:r>
        <w:rPr>
          <w:rFonts w:ascii="Arial" w:hAnsi="Arial" w:cs="Arial"/>
          <w:sz w:val="22"/>
          <w:szCs w:val="22"/>
        </w:rPr>
        <w:t xml:space="preserve"> O produto será recebido provisoriamente em 05 (cinco) dias úteis,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0E320823"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3.10.</w:t>
      </w:r>
      <w:r>
        <w:rPr>
          <w:rFonts w:ascii="Arial" w:hAnsi="Arial" w:cs="Arial"/>
          <w:color w:val="auto"/>
          <w:sz w:val="22"/>
          <w:szCs w:val="22"/>
        </w:rPr>
        <w:t xml:space="preserve"> O fiscal deverá anotar em registro próprio todas as ocorrências relacionadas à execução da </w:t>
      </w:r>
      <w:r>
        <w:rPr>
          <w:rFonts w:ascii="Arial" w:hAnsi="Arial" w:cs="Arial"/>
          <w:sz w:val="22"/>
          <w:szCs w:val="22"/>
        </w:rPr>
        <w:t>Ata</w:t>
      </w:r>
      <w:r>
        <w:rPr>
          <w:rFonts w:ascii="Arial" w:hAnsi="Arial" w:cs="Arial"/>
          <w:color w:val="auto"/>
          <w:sz w:val="22"/>
          <w:szCs w:val="22"/>
        </w:rPr>
        <w:t xml:space="preserve"> de Registro de Preços, determinando o que for necessário para a regularização das faltas ou dos defeitos observados. </w:t>
      </w:r>
    </w:p>
    <w:p w14:paraId="306EEFEC"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3.11.</w:t>
      </w:r>
      <w:r>
        <w:rPr>
          <w:rFonts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úteis, a contar da notificação da contratada, às suas custas, sem prejuízo da aplicação das penalidades. </w:t>
      </w:r>
    </w:p>
    <w:p w14:paraId="2AF6F5F8"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3.12.</w:t>
      </w:r>
      <w:r>
        <w:rPr>
          <w:rFonts w:ascii="Arial" w:hAnsi="Arial" w:cs="Arial"/>
          <w:sz w:val="22"/>
          <w:szCs w:val="22"/>
        </w:rPr>
        <w:t xml:space="preserve"> Os produtos serão recebidos definitivamente no prazo de 05 (cinco) dias úteis, contados do recebimento provisório, após a verificação da qualidade e quantidade do material, conferência da autenticidade da Nota Fiscal e suas certidões negativas fiscais e consequente aceitação mediante termo circunstanciado. </w:t>
      </w:r>
    </w:p>
    <w:p w14:paraId="5F46FEA3"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3.13.</w:t>
      </w:r>
      <w:r>
        <w:rPr>
          <w:rFonts w:ascii="Arial" w:hAnsi="Arial" w:cs="Arial"/>
          <w:sz w:val="22"/>
          <w:szCs w:val="22"/>
        </w:rPr>
        <w:t xml:space="preserve"> O recebimento provisório ou definitivo do objeto não exclui a responsabilidade do Fornecedor pelos prejuízos resultantes da incorreta execução da Ata de Registro de Preços.</w:t>
      </w:r>
    </w:p>
    <w:p w14:paraId="41A3A15C"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3.14.</w:t>
      </w:r>
      <w:r>
        <w:rPr>
          <w:rFonts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w:t>
      </w:r>
      <w:r>
        <w:rPr>
          <w:rFonts w:ascii="Arial" w:hAnsi="Arial" w:cs="Arial"/>
          <w:color w:val="auto"/>
          <w:sz w:val="22"/>
          <w:szCs w:val="22"/>
        </w:rPr>
        <w:lastRenderedPageBreak/>
        <w:t>corresponsabilidade da Administração ou de seus agentes e prepostos, de conformidade com o art. 120 e 140 da Lei Federal n.º 14.133/2021.</w:t>
      </w:r>
    </w:p>
    <w:p w14:paraId="3D7220B6" w14:textId="77777777" w:rsidR="005974BF" w:rsidRDefault="00A83956">
      <w:pPr>
        <w:pStyle w:val="Default"/>
        <w:spacing w:beforeLines="50" w:before="120" w:afterLines="50" w:after="120" w:line="360" w:lineRule="auto"/>
        <w:jc w:val="both"/>
        <w:rPr>
          <w:rFonts w:ascii="Arial" w:hAnsi="Arial" w:cs="Arial"/>
          <w:color w:val="auto"/>
          <w:sz w:val="22"/>
          <w:szCs w:val="22"/>
        </w:rPr>
      </w:pPr>
      <w:r>
        <w:rPr>
          <w:rFonts w:ascii="Arial" w:hAnsi="Arial" w:cs="Arial"/>
          <w:b/>
          <w:bCs/>
          <w:color w:val="auto"/>
          <w:sz w:val="22"/>
          <w:szCs w:val="22"/>
        </w:rPr>
        <w:t>3.15.</w:t>
      </w:r>
      <w:r>
        <w:rPr>
          <w:rFonts w:ascii="Arial" w:hAnsi="Arial" w:cs="Arial"/>
          <w:color w:val="auto"/>
          <w:sz w:val="22"/>
          <w:szCs w:val="22"/>
        </w:rPr>
        <w:t xml:space="preserve"> As notificações serão comunicadas preferencialmente por meio de endereço eletrônico do fornecedor, devendo a contratada informar em seus documentos as informações necessárias para tanto, e eventualmente mediante ofício de forma presencial.</w:t>
      </w:r>
    </w:p>
    <w:p w14:paraId="5E5DBB3C"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Quarta</w:t>
      </w:r>
    </w:p>
    <w:p w14:paraId="4CE4D3D3"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ADESÃO À ATA DE REGISTRO DE PREÇOS</w:t>
      </w:r>
    </w:p>
    <w:p w14:paraId="019F1621"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4.1.</w:t>
      </w:r>
      <w:r>
        <w:rPr>
          <w:i w:val="0"/>
          <w:iCs w:val="0"/>
          <w:color w:val="auto"/>
          <w:sz w:val="22"/>
          <w:szCs w:val="22"/>
        </w:rPr>
        <w:t xml:space="preserve"> Durante a vigência da Ata, os órgãos e as entidades da Administração Pública Municipal que não participaram do procedimento de Intenção de Registro de Preços poderão aderir à Ata de Registro de Preços na condição de não participantes, observados os seguintes requisitos:</w:t>
      </w:r>
    </w:p>
    <w:p w14:paraId="4F20A69C" w14:textId="77777777" w:rsidR="005974BF" w:rsidRDefault="00A83956">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4.1.1.</w:t>
      </w:r>
      <w:r>
        <w:rPr>
          <w:i w:val="0"/>
          <w:iCs w:val="0"/>
          <w:color w:val="auto"/>
          <w:sz w:val="22"/>
          <w:szCs w:val="22"/>
        </w:rPr>
        <w:t xml:space="preserve"> Apresentação de justificativa da vantagem da adesão, inclusive em situações de provável desabastecimento ou descontinuidade de serviço público;</w:t>
      </w:r>
    </w:p>
    <w:p w14:paraId="32A49879" w14:textId="77777777" w:rsidR="005974BF" w:rsidRDefault="00A83956">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4.1.2.</w:t>
      </w:r>
      <w:r>
        <w:rPr>
          <w:i w:val="0"/>
          <w:iCs w:val="0"/>
          <w:color w:val="auto"/>
          <w:sz w:val="22"/>
          <w:szCs w:val="22"/>
        </w:rPr>
        <w:t xml:space="preserve">  Demonstração de que os valores registrados estão compatíveis com os valores praticados pelo mercado, na forma do art. 23 da Lei Federal nº 14.133/2021; e</w:t>
      </w:r>
    </w:p>
    <w:p w14:paraId="6F7A2B2D" w14:textId="77777777" w:rsidR="005974BF" w:rsidRDefault="00A83956">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4.1.3.</w:t>
      </w:r>
      <w:r>
        <w:rPr>
          <w:i w:val="0"/>
          <w:iCs w:val="0"/>
          <w:color w:val="auto"/>
          <w:sz w:val="22"/>
          <w:szCs w:val="22"/>
        </w:rPr>
        <w:t xml:space="preserve"> Consulta e aceitação prévias do órgão ou da entidade gerenciadora e do fornecedor.</w:t>
      </w:r>
    </w:p>
    <w:p w14:paraId="3CD759A7"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4.2.</w:t>
      </w:r>
      <w:r>
        <w:rPr>
          <w:i w:val="0"/>
          <w:iCs w:val="0"/>
          <w:color w:val="auto"/>
          <w:sz w:val="22"/>
          <w:szCs w:val="22"/>
        </w:rPr>
        <w:t xml:space="preserve"> A autorização do Órgão Gerenciador apenas será realizada após a aceitação da adesão pelo fornecedor.</w:t>
      </w:r>
    </w:p>
    <w:p w14:paraId="2C9742B2" w14:textId="77777777" w:rsidR="005974BF" w:rsidRDefault="00A83956">
      <w:pPr>
        <w:pStyle w:val="Nvel3-R"/>
        <w:numPr>
          <w:ilvl w:val="0"/>
          <w:numId w:val="0"/>
        </w:numPr>
        <w:spacing w:line="360" w:lineRule="auto"/>
        <w:ind w:firstLineChars="218" w:firstLine="481"/>
        <w:rPr>
          <w:i w:val="0"/>
          <w:iCs w:val="0"/>
          <w:color w:val="auto"/>
          <w:sz w:val="22"/>
          <w:szCs w:val="22"/>
        </w:rPr>
      </w:pPr>
      <w:r>
        <w:rPr>
          <w:b/>
          <w:bCs/>
          <w:i w:val="0"/>
          <w:iCs w:val="0"/>
          <w:color w:val="auto"/>
          <w:sz w:val="22"/>
          <w:szCs w:val="22"/>
        </w:rPr>
        <w:t>4.2.1.</w:t>
      </w:r>
      <w:r>
        <w:rPr>
          <w:i w:val="0"/>
          <w:iCs w:val="0"/>
          <w:color w:val="auto"/>
          <w:sz w:val="22"/>
          <w:szCs w:val="22"/>
        </w:rPr>
        <w:t xml:space="preserve"> O Órgão Gerenciador poderá rejeitar adesões caso elas possam acarretar prejuízo à execução de seus próprios contratos ou à sua capacidade de gerenciamento.</w:t>
      </w:r>
    </w:p>
    <w:p w14:paraId="41E67723"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4.3.</w:t>
      </w:r>
      <w:r>
        <w:rPr>
          <w:i w:val="0"/>
          <w:iCs w:val="0"/>
          <w:color w:val="auto"/>
          <w:sz w:val="22"/>
          <w:szCs w:val="22"/>
        </w:rPr>
        <w:t xml:space="preserve"> Após a autorização do Órgão Gerenciador, o órgão ou entidade não participante deverá efetivar a aquisição ou a contratação solicitada em até 90 (noventa) dias, observado o prazo de vigência da Ata.</w:t>
      </w:r>
    </w:p>
    <w:p w14:paraId="417556B3"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4.4.</w:t>
      </w:r>
      <w:r>
        <w:rPr>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D8BFAD3"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t>4.5.</w:t>
      </w:r>
      <w:r>
        <w:rPr>
          <w:i w:val="0"/>
          <w:iCs w:val="0"/>
          <w:color w:val="auto"/>
          <w:sz w:val="22"/>
          <w:szCs w:val="22"/>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0E225CC7" w14:textId="77777777" w:rsidR="005974BF" w:rsidRDefault="00A83956">
      <w:pPr>
        <w:pStyle w:val="SubTitNN"/>
        <w:spacing w:line="360" w:lineRule="auto"/>
        <w:rPr>
          <w:b w:val="0"/>
          <w:bCs w:val="0"/>
          <w:iCs w:val="0"/>
          <w:sz w:val="22"/>
          <w:szCs w:val="22"/>
        </w:rPr>
      </w:pPr>
      <w:r>
        <w:rPr>
          <w:iCs w:val="0"/>
          <w:sz w:val="22"/>
          <w:szCs w:val="22"/>
        </w:rPr>
        <w:t xml:space="preserve">4.6. </w:t>
      </w:r>
      <w:r>
        <w:rPr>
          <w:b w:val="0"/>
          <w:bCs w:val="0"/>
          <w:iCs w:val="0"/>
          <w:sz w:val="22"/>
          <w:szCs w:val="22"/>
        </w:rPr>
        <w:t xml:space="preserve">As aquisições ou contratações adicionais não poderão exceder, por órgão ou entidade, a </w:t>
      </w:r>
      <w:r>
        <w:rPr>
          <w:iCs w:val="0"/>
          <w:sz w:val="22"/>
          <w:szCs w:val="22"/>
        </w:rPr>
        <w:t>50% (cinquenta por cento)</w:t>
      </w:r>
      <w:r>
        <w:rPr>
          <w:b w:val="0"/>
          <w:bCs w:val="0"/>
          <w:iCs w:val="0"/>
          <w:sz w:val="22"/>
          <w:szCs w:val="22"/>
        </w:rPr>
        <w:t xml:space="preserve"> dos quantitativos dos itens do instrumento convocatório registrados na Ata de Registro de Preços para o gerenciador e para os participantes.</w:t>
      </w:r>
    </w:p>
    <w:p w14:paraId="574DF5E3" w14:textId="77777777" w:rsidR="005974BF" w:rsidRDefault="00A83956">
      <w:pPr>
        <w:pStyle w:val="Nvel2-Red"/>
        <w:numPr>
          <w:ilvl w:val="0"/>
          <w:numId w:val="0"/>
        </w:numPr>
        <w:spacing w:line="360" w:lineRule="auto"/>
        <w:rPr>
          <w:i w:val="0"/>
          <w:iCs w:val="0"/>
          <w:color w:val="auto"/>
          <w:sz w:val="22"/>
          <w:szCs w:val="22"/>
        </w:rPr>
      </w:pPr>
      <w:r>
        <w:rPr>
          <w:b/>
          <w:bCs/>
          <w:i w:val="0"/>
          <w:iCs w:val="0"/>
          <w:color w:val="auto"/>
          <w:sz w:val="22"/>
          <w:szCs w:val="22"/>
        </w:rPr>
        <w:lastRenderedPageBreak/>
        <w:t>4.7.</w:t>
      </w:r>
      <w:r>
        <w:rPr>
          <w:i w:val="0"/>
          <w:iCs w:val="0"/>
          <w:color w:val="auto"/>
          <w:sz w:val="22"/>
          <w:szCs w:val="22"/>
        </w:rPr>
        <w:t xml:space="preserve"> O quantitativo decorrente das adesões não poderá exceder, na totalidade, ao </w:t>
      </w:r>
      <w:r>
        <w:rPr>
          <w:b/>
          <w:bCs/>
          <w:i w:val="0"/>
          <w:iCs w:val="0"/>
          <w:color w:val="auto"/>
          <w:sz w:val="22"/>
          <w:szCs w:val="22"/>
        </w:rPr>
        <w:t xml:space="preserve">dobro </w:t>
      </w:r>
      <w:r>
        <w:rPr>
          <w:i w:val="0"/>
          <w:iCs w:val="0"/>
          <w:color w:val="auto"/>
          <w:sz w:val="22"/>
          <w:szCs w:val="22"/>
        </w:rPr>
        <w:t>do quantitativo de cada item registrado na Ata de Registro de Preços para o Órgão Gerenciador e os participantes, independentemente do número de órgãos ou entidades não participantes que aderirem à Ata de Registro de Preços.</w:t>
      </w:r>
    </w:p>
    <w:p w14:paraId="64DEFD20" w14:textId="77777777" w:rsidR="005974BF" w:rsidRDefault="00A83956">
      <w:pPr>
        <w:pStyle w:val="Nivel2"/>
        <w:numPr>
          <w:ilvl w:val="0"/>
          <w:numId w:val="0"/>
        </w:numPr>
        <w:spacing w:line="360" w:lineRule="auto"/>
        <w:rPr>
          <w:color w:val="auto"/>
          <w:sz w:val="22"/>
          <w:szCs w:val="22"/>
        </w:rPr>
      </w:pPr>
      <w:r>
        <w:rPr>
          <w:b/>
          <w:bCs/>
          <w:color w:val="auto"/>
          <w:sz w:val="22"/>
          <w:szCs w:val="22"/>
        </w:rPr>
        <w:t>4.8.</w:t>
      </w:r>
      <w:r>
        <w:rPr>
          <w:color w:val="auto"/>
          <w:sz w:val="22"/>
          <w:szCs w:val="22"/>
        </w:rPr>
        <w:t xml:space="preserve"> É vedado efetuar acréscimos nos quantitativos fixados na Ata de Registro de Preços.</w:t>
      </w:r>
    </w:p>
    <w:p w14:paraId="59A19189" w14:textId="77777777" w:rsidR="005974BF" w:rsidRDefault="00A83956">
      <w:pPr>
        <w:pStyle w:val="Nivel2"/>
        <w:numPr>
          <w:ilvl w:val="0"/>
          <w:numId w:val="0"/>
        </w:numPr>
        <w:spacing w:line="360" w:lineRule="auto"/>
        <w:rPr>
          <w:sz w:val="22"/>
          <w:szCs w:val="22"/>
        </w:rPr>
      </w:pPr>
      <w:r>
        <w:rPr>
          <w:b/>
          <w:bCs/>
          <w:color w:val="auto"/>
          <w:sz w:val="22"/>
          <w:szCs w:val="22"/>
        </w:rPr>
        <w:t>4.9.</w:t>
      </w:r>
      <w:r>
        <w:rPr>
          <w:color w:val="auto"/>
          <w:sz w:val="22"/>
          <w:szCs w:val="22"/>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p>
    <w:p w14:paraId="2659179A"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Quinta</w:t>
      </w:r>
    </w:p>
    <w:p w14:paraId="42EB38D3"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 xml:space="preserve">DA VIGÊNCIA, FORMALIZAÇÃO DA ATA DE REGISTRO DE PREÇOS E </w:t>
      </w:r>
    </w:p>
    <w:p w14:paraId="54EFD43D"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CADASTRO DE RESERVA</w:t>
      </w:r>
    </w:p>
    <w:p w14:paraId="0FADFCFB"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5.1. </w:t>
      </w:r>
      <w:r>
        <w:rPr>
          <w:color w:val="auto"/>
          <w:sz w:val="22"/>
          <w:szCs w:val="22"/>
        </w:rPr>
        <w:t>A vigência da Ata de Registro de Preços será de 1 (um) ano, contada a partir da sua assinatura, podendo ser prorrogada por igual período, mediante a anuência do fornecedor, desde que comprovado o preço vantajoso, conforme art. 84 da Lei Federal nº 14.133/2021 e observado o seguinte:</w:t>
      </w:r>
    </w:p>
    <w:p w14:paraId="20CEF457"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5.5.1.</w:t>
      </w:r>
      <w:r>
        <w:rPr>
          <w:color w:val="auto"/>
          <w:sz w:val="22"/>
          <w:szCs w:val="22"/>
        </w:rPr>
        <w:t xml:space="preserve"> Em caso de prorrogação da Ata de Registro de Preços, poderá ser renovado o quantitativo originalmente registrado, conforme Consulta/Processo n.º 196.139-0/2025, TCE/MT, Relator Conselheiro Guilherme Antônio </w:t>
      </w:r>
      <w:proofErr w:type="spellStart"/>
      <w:r>
        <w:rPr>
          <w:color w:val="auto"/>
          <w:sz w:val="22"/>
          <w:szCs w:val="22"/>
        </w:rPr>
        <w:t>Malouf</w:t>
      </w:r>
      <w:proofErr w:type="spellEnd"/>
      <w:r>
        <w:rPr>
          <w:color w:val="auto"/>
          <w:sz w:val="22"/>
          <w:szCs w:val="22"/>
        </w:rPr>
        <w:t>, desde que:</w:t>
      </w:r>
    </w:p>
    <w:p w14:paraId="3E806833"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a) </w:t>
      </w:r>
      <w:r>
        <w:rPr>
          <w:color w:val="auto"/>
          <w:sz w:val="22"/>
          <w:szCs w:val="22"/>
        </w:rPr>
        <w:t>seja comprovado o preço vantajoso;</w:t>
      </w:r>
    </w:p>
    <w:p w14:paraId="5F2A4803"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b) </w:t>
      </w:r>
      <w:r>
        <w:rPr>
          <w:color w:val="auto"/>
          <w:sz w:val="22"/>
          <w:szCs w:val="22"/>
        </w:rPr>
        <w:t>a prorrogação da Ata de Registro de Preços ocorra dentro do prazo de vigência;</w:t>
      </w:r>
    </w:p>
    <w:p w14:paraId="741992F9"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c) </w:t>
      </w:r>
      <w:r>
        <w:rPr>
          <w:color w:val="auto"/>
          <w:sz w:val="22"/>
          <w:szCs w:val="22"/>
        </w:rPr>
        <w:t>a renovação não ultrapasse os quantitativos originais dos bens e serviços;</w:t>
      </w:r>
    </w:p>
    <w:p w14:paraId="14284C47" w14:textId="77777777" w:rsidR="005974BF" w:rsidRDefault="00A83956">
      <w:pPr>
        <w:pStyle w:val="Nivel2"/>
        <w:numPr>
          <w:ilvl w:val="0"/>
          <w:numId w:val="0"/>
        </w:numPr>
        <w:spacing w:line="360" w:lineRule="auto"/>
        <w:ind w:firstLineChars="218" w:firstLine="481"/>
        <w:rPr>
          <w:color w:val="auto"/>
          <w:sz w:val="22"/>
          <w:szCs w:val="22"/>
        </w:rPr>
      </w:pPr>
      <w:r>
        <w:rPr>
          <w:b/>
          <w:bCs/>
          <w:color w:val="auto"/>
          <w:sz w:val="22"/>
          <w:szCs w:val="22"/>
        </w:rPr>
        <w:t xml:space="preserve">d) </w:t>
      </w:r>
      <w:r>
        <w:rPr>
          <w:color w:val="auto"/>
          <w:sz w:val="22"/>
          <w:szCs w:val="22"/>
        </w:rPr>
        <w:t>haja prévia consulta e aceitação do fornecedor.</w:t>
      </w:r>
    </w:p>
    <w:p w14:paraId="6902EFF8"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5.1.2.</w:t>
      </w:r>
      <w:r>
        <w:rPr>
          <w:sz w:val="22"/>
          <w:szCs w:val="22"/>
        </w:rPr>
        <w:t xml:space="preserve"> O Contrato decorrente da Ata de Registro de Preços, se houver,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0BCF56E"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5.1.3. </w:t>
      </w:r>
      <w:r>
        <w:rPr>
          <w:sz w:val="22"/>
          <w:szCs w:val="22"/>
        </w:rPr>
        <w:t>Na formalização do Contrato ou do instrumento substituto deverá haver a indicação da disponibilidade dos créditos orçamentários respectivos.</w:t>
      </w:r>
    </w:p>
    <w:p w14:paraId="5C204BDC"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5.2. </w:t>
      </w:r>
      <w:r>
        <w:rPr>
          <w:color w:val="auto"/>
          <w:sz w:val="22"/>
          <w:szCs w:val="22"/>
        </w:rPr>
        <w:t>A contratação com os fornecedores registrados na Ata será formalizada pelo órgão ou pela en</w:t>
      </w:r>
      <w:r>
        <w:rPr>
          <w:rFonts w:eastAsia="Arial"/>
          <w:color w:val="auto"/>
          <w:sz w:val="22"/>
          <w:szCs w:val="22"/>
        </w:rPr>
        <w:t>ti</w:t>
      </w:r>
      <w:r>
        <w:rPr>
          <w:color w:val="auto"/>
          <w:sz w:val="22"/>
          <w:szCs w:val="22"/>
        </w:rPr>
        <w:t>dade interessada por intermédio de instrumento contratual, emissão de nota de empenho de despesa, autorização de compra ou outro instrumento hábil, conforme o art. 95 da Lei Federal nº 14.133/2021.</w:t>
      </w:r>
    </w:p>
    <w:p w14:paraId="5E0B1B06"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lastRenderedPageBreak/>
        <w:t xml:space="preserve">5.2.1.  </w:t>
      </w:r>
      <w:r>
        <w:rPr>
          <w:sz w:val="22"/>
          <w:szCs w:val="22"/>
        </w:rPr>
        <w:t>O instrumento contratual de que trata o item 5.2. deverá ser assinado no prazo de validade da Ata de Registro de Preços.</w:t>
      </w:r>
    </w:p>
    <w:p w14:paraId="6B18A8CB" w14:textId="77777777" w:rsidR="005974BF" w:rsidRDefault="00A83956">
      <w:pPr>
        <w:pStyle w:val="Nivel2"/>
        <w:numPr>
          <w:ilvl w:val="0"/>
          <w:numId w:val="0"/>
        </w:numPr>
        <w:spacing w:line="360" w:lineRule="auto"/>
        <w:rPr>
          <w:color w:val="auto"/>
          <w:sz w:val="22"/>
          <w:szCs w:val="22"/>
        </w:rPr>
      </w:pPr>
      <w:r>
        <w:rPr>
          <w:b/>
          <w:bCs/>
          <w:color w:val="auto"/>
          <w:sz w:val="22"/>
          <w:szCs w:val="22"/>
        </w:rPr>
        <w:t>5.3.</w:t>
      </w:r>
      <w:r>
        <w:rPr>
          <w:color w:val="auto"/>
          <w:sz w:val="22"/>
          <w:szCs w:val="22"/>
        </w:rPr>
        <w:t xml:space="preserve"> Os Contratos decorrentes do Sistema de Registro de Preços poderão ser alterados, observado o art. 124 da Lei Federal nº 14.133/2021.</w:t>
      </w:r>
    </w:p>
    <w:p w14:paraId="2C105800" w14:textId="77777777" w:rsidR="005974BF" w:rsidRDefault="00A83956">
      <w:pPr>
        <w:pStyle w:val="Nivel2"/>
        <w:numPr>
          <w:ilvl w:val="0"/>
          <w:numId w:val="0"/>
        </w:numPr>
        <w:spacing w:line="360" w:lineRule="auto"/>
        <w:rPr>
          <w:color w:val="auto"/>
          <w:sz w:val="22"/>
          <w:szCs w:val="22"/>
        </w:rPr>
      </w:pPr>
      <w:r>
        <w:rPr>
          <w:b/>
          <w:bCs/>
          <w:color w:val="auto"/>
          <w:sz w:val="22"/>
          <w:szCs w:val="22"/>
        </w:rPr>
        <w:t>5.4.</w:t>
      </w:r>
      <w:r>
        <w:rPr>
          <w:color w:val="auto"/>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A0CD357" w14:textId="77777777" w:rsidR="005974BF" w:rsidRDefault="00A83956">
      <w:pPr>
        <w:spacing w:line="360" w:lineRule="auto"/>
        <w:jc w:val="both"/>
        <w:rPr>
          <w:rFonts w:ascii="Arial" w:hAnsi="Arial" w:cs="Arial"/>
          <w:sz w:val="22"/>
          <w:szCs w:val="22"/>
          <w:lang w:eastAsia="ar-SA"/>
        </w:rPr>
      </w:pPr>
      <w:r>
        <w:rPr>
          <w:rFonts w:ascii="Arial" w:hAnsi="Arial" w:cs="Arial"/>
          <w:b/>
          <w:sz w:val="22"/>
          <w:szCs w:val="22"/>
          <w:lang w:eastAsia="ar-SA"/>
        </w:rPr>
        <w:t xml:space="preserve">5.5. </w:t>
      </w:r>
      <w:r>
        <w:rPr>
          <w:rFonts w:ascii="Arial" w:hAnsi="Arial" w:cs="Arial"/>
          <w:sz w:val="22"/>
          <w:szCs w:val="22"/>
          <w:lang w:eastAsia="ar-SA"/>
        </w:rPr>
        <w:t>Os prazos desta Ata serão contados excluindo-se o dia do começo e incluindo-se o do vencimento.</w:t>
      </w:r>
    </w:p>
    <w:p w14:paraId="29147431" w14:textId="77777777" w:rsidR="005974BF" w:rsidRDefault="005974BF">
      <w:pPr>
        <w:jc w:val="both"/>
        <w:rPr>
          <w:rFonts w:ascii="Arial" w:hAnsi="Arial" w:cs="Arial"/>
          <w:sz w:val="22"/>
          <w:szCs w:val="22"/>
          <w:lang w:eastAsia="ar-SA"/>
        </w:rPr>
      </w:pPr>
    </w:p>
    <w:p w14:paraId="10BA4F80" w14:textId="77777777" w:rsidR="005974BF" w:rsidRDefault="00A83956">
      <w:pPr>
        <w:pStyle w:val="Ttulo2"/>
        <w:keepNext w:val="0"/>
        <w:widowControl w:val="0"/>
        <w:spacing w:line="360" w:lineRule="auto"/>
        <w:rPr>
          <w:rFonts w:ascii="Arial" w:hAnsi="Arial" w:cs="Arial"/>
          <w:b w:val="0"/>
          <w:bCs/>
          <w:sz w:val="22"/>
          <w:szCs w:val="22"/>
          <w:u w:val="none"/>
        </w:rPr>
      </w:pPr>
      <w:r>
        <w:rPr>
          <w:rFonts w:ascii="Arial" w:hAnsi="Arial" w:cs="Arial"/>
          <w:bCs/>
          <w:sz w:val="22"/>
          <w:szCs w:val="22"/>
          <w:u w:val="none"/>
        </w:rPr>
        <w:t>5.6.</w:t>
      </w:r>
      <w:r>
        <w:rPr>
          <w:rFonts w:ascii="Arial" w:hAnsi="Arial" w:cs="Arial"/>
          <w:b w:val="0"/>
          <w:bCs/>
          <w:sz w:val="22"/>
          <w:szCs w:val="22"/>
          <w:u w:val="none"/>
        </w:rPr>
        <w:t xml:space="preserve"> A Administração não poderá prorrogar a Ata de Registro de Preços quando o fornecedor tiver sido penalizado nas sanções de declaração de inidoneidade, suspensão temporária ou impedimento de licitar e contratar com o poder público, observadas as abrangências de aplicação.</w:t>
      </w:r>
    </w:p>
    <w:p w14:paraId="568890DB" w14:textId="77777777" w:rsidR="005974BF" w:rsidRDefault="005974BF" w:rsidP="001176BF">
      <w:pPr>
        <w:pStyle w:val="Ttulo2"/>
        <w:keepNext w:val="0"/>
        <w:widowControl w:val="0"/>
        <w:rPr>
          <w:rFonts w:ascii="Arial" w:hAnsi="Arial" w:cs="Arial"/>
          <w:b w:val="0"/>
          <w:bCs/>
          <w:sz w:val="22"/>
          <w:szCs w:val="22"/>
          <w:u w:val="none"/>
        </w:rPr>
      </w:pPr>
    </w:p>
    <w:p w14:paraId="5029F39B"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Sexta</w:t>
      </w:r>
    </w:p>
    <w:p w14:paraId="7473572C"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ALTERAÇÃO OU ATUALIZAÇÃO DOS PREÇOS REGISTRADOS</w:t>
      </w:r>
    </w:p>
    <w:p w14:paraId="07E43956" w14:textId="77777777" w:rsidR="005974BF" w:rsidRDefault="00A83956">
      <w:pPr>
        <w:pStyle w:val="Nivel2"/>
        <w:numPr>
          <w:ilvl w:val="0"/>
          <w:numId w:val="0"/>
        </w:numPr>
        <w:spacing w:line="360" w:lineRule="auto"/>
        <w:rPr>
          <w:sz w:val="22"/>
          <w:szCs w:val="22"/>
        </w:rPr>
      </w:pPr>
      <w:r>
        <w:rPr>
          <w:b/>
          <w:bCs/>
          <w:sz w:val="22"/>
          <w:szCs w:val="22"/>
        </w:rPr>
        <w:t xml:space="preserve">6.1. </w:t>
      </w:r>
      <w:r>
        <w:rPr>
          <w:sz w:val="22"/>
          <w:szCs w:val="22"/>
        </w:rPr>
        <w:t>Os preços registrados poderão ser alterados ou atualizados em decorrência de eventual redução dos preços pra</w:t>
      </w:r>
      <w:r>
        <w:rPr>
          <w:rFonts w:eastAsia="Calibri"/>
          <w:sz w:val="22"/>
          <w:szCs w:val="22"/>
        </w:rPr>
        <w:t>ti</w:t>
      </w:r>
      <w:r>
        <w:rPr>
          <w:sz w:val="22"/>
          <w:szCs w:val="22"/>
        </w:rPr>
        <w:t>cados no mercado ou de fato que eleve o custo dos bens, das obras ou dos serviços registrados, nas seguintes situações:</w:t>
      </w:r>
    </w:p>
    <w:p w14:paraId="59783F94"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6.1.1. </w:t>
      </w:r>
      <w:r>
        <w:rPr>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752BF877" w14:textId="77777777" w:rsidR="005974BF" w:rsidRDefault="00A83956">
      <w:pPr>
        <w:pStyle w:val="Nvel3"/>
        <w:numPr>
          <w:ilvl w:val="0"/>
          <w:numId w:val="0"/>
        </w:numPr>
        <w:spacing w:line="360" w:lineRule="auto"/>
        <w:ind w:firstLineChars="218" w:firstLine="481"/>
        <w:rPr>
          <w:sz w:val="22"/>
          <w:szCs w:val="22"/>
        </w:rPr>
      </w:pPr>
      <w:r>
        <w:rPr>
          <w:b/>
          <w:bCs/>
          <w:sz w:val="22"/>
          <w:szCs w:val="22"/>
        </w:rPr>
        <w:t>6.1.2.</w:t>
      </w:r>
      <w:r>
        <w:rPr>
          <w:sz w:val="22"/>
          <w:szCs w:val="22"/>
        </w:rPr>
        <w:t xml:space="preserve"> Em caso de criação, alteração ou ex</w:t>
      </w:r>
      <w:r>
        <w:rPr>
          <w:rFonts w:eastAsia="Calibri"/>
          <w:sz w:val="22"/>
          <w:szCs w:val="22"/>
        </w:rPr>
        <w:t>ti</w:t>
      </w:r>
      <w:r>
        <w:rPr>
          <w:sz w:val="22"/>
          <w:szCs w:val="22"/>
        </w:rPr>
        <w:t xml:space="preserve">nção de quaisquer tributos ou encargos legais ou a superveniência de disposições legais, com comprovada repercussão sobre os preços registrados; </w:t>
      </w:r>
    </w:p>
    <w:p w14:paraId="32E7D60E"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6.1.3. </w:t>
      </w:r>
      <w:r>
        <w:rPr>
          <w:sz w:val="22"/>
          <w:szCs w:val="22"/>
        </w:rPr>
        <w:t>Na hipótese de previsão no edital ou no aviso de contratação direta de cláusula de reajustamento ou repactuação sobre os preços registrados, nos termos da Lei Federal nº 14.133/2021.</w:t>
      </w:r>
    </w:p>
    <w:p w14:paraId="030BB56D" w14:textId="77777777" w:rsidR="005974BF" w:rsidRDefault="00A83956">
      <w:pPr>
        <w:pStyle w:val="Nvel4"/>
        <w:numPr>
          <w:ilvl w:val="0"/>
          <w:numId w:val="0"/>
        </w:numPr>
        <w:spacing w:line="360" w:lineRule="auto"/>
        <w:ind w:firstLineChars="327" w:firstLine="722"/>
        <w:rPr>
          <w:sz w:val="22"/>
          <w:szCs w:val="22"/>
        </w:rPr>
      </w:pPr>
      <w:r>
        <w:rPr>
          <w:b/>
          <w:bCs/>
          <w:sz w:val="22"/>
          <w:szCs w:val="22"/>
        </w:rPr>
        <w:t xml:space="preserve">6.1.3.1. </w:t>
      </w:r>
      <w:r>
        <w:rPr>
          <w:sz w:val="22"/>
          <w:szCs w:val="22"/>
        </w:rPr>
        <w:t xml:space="preserve">No caso do reajustamento, deverá ser respeitada a contagem da anualidade e o índice previstos para a contratação;  </w:t>
      </w:r>
    </w:p>
    <w:p w14:paraId="733BBE02" w14:textId="77777777" w:rsidR="005974BF" w:rsidRDefault="00A83956">
      <w:pPr>
        <w:pStyle w:val="Nvel4"/>
        <w:numPr>
          <w:ilvl w:val="0"/>
          <w:numId w:val="0"/>
        </w:numPr>
        <w:spacing w:line="360" w:lineRule="auto"/>
        <w:ind w:firstLineChars="327" w:firstLine="722"/>
        <w:rPr>
          <w:sz w:val="22"/>
          <w:szCs w:val="22"/>
        </w:rPr>
      </w:pPr>
      <w:r>
        <w:rPr>
          <w:b/>
          <w:bCs/>
          <w:sz w:val="22"/>
          <w:szCs w:val="22"/>
        </w:rPr>
        <w:t>6.1.3.2.</w:t>
      </w:r>
      <w:r>
        <w:rPr>
          <w:sz w:val="22"/>
          <w:szCs w:val="22"/>
        </w:rPr>
        <w:t xml:space="preserve"> No caso da repactuação, poderá ser a pedido do interessado, conforme critérios definidos para a contratação.</w:t>
      </w:r>
    </w:p>
    <w:p w14:paraId="388D6189" w14:textId="77777777" w:rsidR="00AC1AE6" w:rsidRDefault="00AC1AE6">
      <w:pPr>
        <w:pStyle w:val="Nvel4"/>
        <w:numPr>
          <w:ilvl w:val="0"/>
          <w:numId w:val="0"/>
        </w:numPr>
        <w:spacing w:line="360" w:lineRule="auto"/>
        <w:ind w:firstLineChars="327" w:firstLine="719"/>
        <w:rPr>
          <w:sz w:val="22"/>
          <w:szCs w:val="22"/>
        </w:rPr>
      </w:pPr>
    </w:p>
    <w:p w14:paraId="4502C8EB" w14:textId="77777777" w:rsidR="00AC1AE6" w:rsidRDefault="00AC1AE6" w:rsidP="00AC1AE6">
      <w:pPr>
        <w:pStyle w:val="Nvel4"/>
        <w:numPr>
          <w:ilvl w:val="0"/>
          <w:numId w:val="0"/>
        </w:numPr>
        <w:spacing w:line="240" w:lineRule="auto"/>
        <w:ind w:firstLineChars="327" w:firstLine="719"/>
        <w:rPr>
          <w:sz w:val="22"/>
          <w:szCs w:val="22"/>
        </w:rPr>
      </w:pPr>
    </w:p>
    <w:p w14:paraId="55F54166"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Sétima</w:t>
      </w:r>
    </w:p>
    <w:p w14:paraId="3CDABB66"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 NEGOCIAÇÃO DOS PREÇOS REGISTRADOS</w:t>
      </w:r>
    </w:p>
    <w:p w14:paraId="2E540DA0" w14:textId="77777777" w:rsidR="005974BF" w:rsidRDefault="00A83956">
      <w:pPr>
        <w:pStyle w:val="Nivel2"/>
        <w:numPr>
          <w:ilvl w:val="0"/>
          <w:numId w:val="0"/>
        </w:numPr>
        <w:spacing w:line="360" w:lineRule="auto"/>
        <w:rPr>
          <w:sz w:val="22"/>
          <w:szCs w:val="22"/>
        </w:rPr>
      </w:pPr>
      <w:r>
        <w:rPr>
          <w:b/>
          <w:bCs/>
          <w:sz w:val="22"/>
          <w:szCs w:val="22"/>
        </w:rPr>
        <w:t xml:space="preserve">7.1. </w:t>
      </w:r>
      <w:r>
        <w:rPr>
          <w:sz w:val="22"/>
          <w:szCs w:val="22"/>
        </w:rPr>
        <w:t>Na hipótese de o preço registrado tornar-se superior ao preço pra</w:t>
      </w:r>
      <w:r>
        <w:rPr>
          <w:rFonts w:eastAsia="Calibri"/>
          <w:sz w:val="22"/>
          <w:szCs w:val="22"/>
        </w:rPr>
        <w:t>ti</w:t>
      </w:r>
      <w:r>
        <w:rPr>
          <w:sz w:val="22"/>
          <w:szCs w:val="22"/>
        </w:rPr>
        <w:t>cado no mercado por mo</w:t>
      </w:r>
      <w:r>
        <w:rPr>
          <w:rFonts w:eastAsia="Calibri"/>
          <w:sz w:val="22"/>
          <w:szCs w:val="22"/>
        </w:rPr>
        <w:t>ti</w:t>
      </w:r>
      <w:r>
        <w:rPr>
          <w:sz w:val="22"/>
          <w:szCs w:val="22"/>
        </w:rPr>
        <w:t>vo superveniente, o Órgão Gerenciador convocará o fornecedor para negociar a redução do preço registrado.</w:t>
      </w:r>
    </w:p>
    <w:p w14:paraId="699B773C"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7.1.1. </w:t>
      </w:r>
      <w:r>
        <w:rPr>
          <w:sz w:val="22"/>
          <w:szCs w:val="22"/>
        </w:rPr>
        <w:t>Caso não aceite reduzir seu preço aos valores pra</w:t>
      </w:r>
      <w:r>
        <w:rPr>
          <w:rFonts w:eastAsia="Calibri"/>
          <w:sz w:val="22"/>
          <w:szCs w:val="22"/>
        </w:rPr>
        <w:t>ti</w:t>
      </w:r>
      <w:r>
        <w:rPr>
          <w:sz w:val="22"/>
          <w:szCs w:val="22"/>
        </w:rPr>
        <w:t>cados pelo mercado, o fornecedor será liberado do compromisso assumido quanto ao item registrado, sem aplicação de penalidades administrativas.</w:t>
      </w:r>
    </w:p>
    <w:p w14:paraId="0C3A16E9"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7.1.2. </w:t>
      </w:r>
      <w:r>
        <w:rPr>
          <w:sz w:val="22"/>
          <w:szCs w:val="22"/>
        </w:rPr>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2B8DA184"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7.1.3. </w:t>
      </w:r>
      <w:r>
        <w:rPr>
          <w:sz w:val="22"/>
          <w:szCs w:val="22"/>
        </w:rPr>
        <w:t>Se não obtiver êxito nas negociações, o Órgão Gerenciador procederá ao cancelamento da Ata de Registro de Preços, adotando as medidas cabíveis para obtenção de contratação mais vantajosa.</w:t>
      </w:r>
    </w:p>
    <w:p w14:paraId="737A199F"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 xml:space="preserve">7.1.4. </w:t>
      </w:r>
      <w:r>
        <w:rPr>
          <w:sz w:val="22"/>
          <w:szCs w:val="22"/>
        </w:rPr>
        <w:t>Na hipótese de redução do preço registrado, 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para que avaliem a conveniência e a oportunidade de diligenciarem negociação com vistas à alteração contratual, observado o disposto no art. 124 da Lei Federal nº 14.133/2021.</w:t>
      </w:r>
    </w:p>
    <w:p w14:paraId="2E35CC58" w14:textId="77777777" w:rsidR="005974BF" w:rsidRDefault="00A83956">
      <w:pPr>
        <w:pStyle w:val="Nivel2"/>
        <w:numPr>
          <w:ilvl w:val="0"/>
          <w:numId w:val="0"/>
        </w:numPr>
        <w:spacing w:line="360" w:lineRule="auto"/>
        <w:rPr>
          <w:sz w:val="22"/>
          <w:szCs w:val="22"/>
        </w:rPr>
      </w:pPr>
      <w:r>
        <w:rPr>
          <w:b/>
          <w:bCs/>
          <w:sz w:val="22"/>
          <w:szCs w:val="22"/>
        </w:rPr>
        <w:t xml:space="preserve">7.2. </w:t>
      </w:r>
      <w:r>
        <w:rPr>
          <w:sz w:val="22"/>
          <w:szCs w:val="22"/>
        </w:rPr>
        <w:t>Na hipótese de o preço de mercado tornar-se superior ao preço registrado e o fornecedor não poder cumprir as obrigações estabelecidas na ata, será facultado ao fornecedor requerer ao Órgão Gerenciador a alteração do preço registrado antes do pedido de fornecimento, mediante comprovação de fato superveniente que supostamente o impossibilite de cumprir o compromisso.</w:t>
      </w:r>
    </w:p>
    <w:p w14:paraId="60ED0EE1" w14:textId="77777777" w:rsidR="005974BF" w:rsidRDefault="00A83956">
      <w:pPr>
        <w:autoSpaceDE w:val="0"/>
        <w:autoSpaceDN w:val="0"/>
        <w:adjustRightInd w:val="0"/>
        <w:spacing w:line="360" w:lineRule="auto"/>
        <w:jc w:val="both"/>
        <w:rPr>
          <w:rFonts w:ascii="Arial" w:hAnsi="Arial" w:cs="Arial"/>
          <w:sz w:val="22"/>
          <w:szCs w:val="22"/>
        </w:rPr>
      </w:pPr>
      <w:r>
        <w:rPr>
          <w:rFonts w:ascii="Arial" w:hAnsi="Arial" w:cs="Arial"/>
          <w:b/>
          <w:bCs/>
          <w:sz w:val="22"/>
          <w:szCs w:val="22"/>
        </w:rPr>
        <w:t>7.2.1.</w:t>
      </w:r>
      <w:r>
        <w:rPr>
          <w:rFonts w:ascii="Arial" w:hAnsi="Arial" w:cs="Arial"/>
          <w:sz w:val="22"/>
          <w:szCs w:val="22"/>
        </w:rPr>
        <w:t xml:space="preserve"> Neste caso, o fornecedor encaminhará, juntamente com o pedido de alteração, a documentação comprobatória ou </w:t>
      </w:r>
      <w:proofErr w:type="spellStart"/>
      <w:r>
        <w:rPr>
          <w:rFonts w:ascii="Arial" w:hAnsi="Arial" w:cs="Arial"/>
          <w:sz w:val="22"/>
          <w:szCs w:val="22"/>
        </w:rPr>
        <w:t>a</w:t>
      </w:r>
      <w:proofErr w:type="spellEnd"/>
      <w:r>
        <w:rPr>
          <w:rFonts w:ascii="Arial" w:hAnsi="Arial" w:cs="Arial"/>
          <w:sz w:val="22"/>
          <w:szCs w:val="22"/>
        </w:rPr>
        <w:t xml:space="preserve"> planilha de custos que demonstre a inviabilidade do preço registrado em relação às condições inicialmente pactuadas, que passará por análise contábil e jurídica do Órgão Gerenciador, cabendo à Autoridade Competente para a homologação da licitação para registro de preços a decisão sobre o pedido.</w:t>
      </w:r>
    </w:p>
    <w:p w14:paraId="0160AF73" w14:textId="77777777" w:rsidR="005974BF" w:rsidRDefault="00A83956">
      <w:pPr>
        <w:pStyle w:val="Nvel3"/>
        <w:numPr>
          <w:ilvl w:val="0"/>
          <w:numId w:val="0"/>
        </w:numPr>
        <w:spacing w:line="360" w:lineRule="auto"/>
        <w:ind w:firstLineChars="218" w:firstLine="481"/>
        <w:rPr>
          <w:sz w:val="22"/>
          <w:szCs w:val="22"/>
        </w:rPr>
      </w:pPr>
      <w:r>
        <w:rPr>
          <w:b/>
          <w:bCs/>
          <w:sz w:val="22"/>
          <w:szCs w:val="22"/>
        </w:rPr>
        <w:t>7.2.2.</w:t>
      </w:r>
      <w:r>
        <w:rPr>
          <w:sz w:val="22"/>
          <w:szCs w:val="22"/>
        </w:rPr>
        <w:t xml:space="preserve"> 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Pr>
          <w:sz w:val="22"/>
          <w:szCs w:val="22"/>
        </w:rPr>
        <w:fldChar w:fldCharType="begin"/>
      </w:r>
      <w:r>
        <w:rPr>
          <w:sz w:val="22"/>
          <w:szCs w:val="22"/>
        </w:rPr>
        <w:instrText xml:space="preserve"> REF cancelamento_do_fornecedor \r \h  \* MERGEFORMAT </w:instrText>
      </w:r>
      <w:r>
        <w:rPr>
          <w:sz w:val="22"/>
          <w:szCs w:val="22"/>
        </w:rPr>
      </w:r>
      <w:r>
        <w:rPr>
          <w:sz w:val="22"/>
          <w:szCs w:val="22"/>
        </w:rPr>
        <w:fldChar w:fldCharType="separate"/>
      </w:r>
      <w:r>
        <w:rPr>
          <w:sz w:val="22"/>
          <w:szCs w:val="22"/>
        </w:rPr>
        <w:t>9.1</w:t>
      </w:r>
      <w:r>
        <w:rPr>
          <w:sz w:val="22"/>
          <w:szCs w:val="22"/>
        </w:rPr>
        <w:fldChar w:fldCharType="end"/>
      </w:r>
      <w:r>
        <w:rPr>
          <w:sz w:val="22"/>
          <w:szCs w:val="22"/>
        </w:rPr>
        <w:t>, sem prejuízo das sanções previstas na Lei Federal nº 14.133/2021, e na legislação aplicável.</w:t>
      </w:r>
    </w:p>
    <w:p w14:paraId="75377CDB" w14:textId="77777777" w:rsidR="005974BF" w:rsidRDefault="00A83956">
      <w:pPr>
        <w:pStyle w:val="Nvel3"/>
        <w:numPr>
          <w:ilvl w:val="0"/>
          <w:numId w:val="0"/>
        </w:numPr>
        <w:spacing w:line="360" w:lineRule="auto"/>
        <w:ind w:firstLineChars="218" w:firstLine="481"/>
        <w:rPr>
          <w:sz w:val="22"/>
          <w:szCs w:val="22"/>
        </w:rPr>
      </w:pPr>
      <w:r>
        <w:rPr>
          <w:b/>
          <w:bCs/>
          <w:sz w:val="22"/>
          <w:szCs w:val="22"/>
        </w:rPr>
        <w:lastRenderedPageBreak/>
        <w:t>7.2.3.</w:t>
      </w:r>
      <w:r>
        <w:rPr>
          <w:sz w:val="22"/>
          <w:szCs w:val="22"/>
        </w:rPr>
        <w:t xml:space="preserve"> Na hipótese de cancelamento do registro do fornecedor, nos termos do item anterior, o Órgão Gerenciador convocará os fornecedores do cadastro de reserva, na ordem de classificação, para verificar se aceitam manter seus preços registrados, observado o disposto no item 5.7.</w:t>
      </w:r>
    </w:p>
    <w:p w14:paraId="6CBDD298"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7.2.4. </w:t>
      </w:r>
      <w:r>
        <w:rPr>
          <w:sz w:val="22"/>
          <w:szCs w:val="22"/>
        </w:rPr>
        <w:t xml:space="preserve">Se não obtiver êxito nas negociações, o Órgão Gerenciador procederá ao cancelamento da Ata de Registro de Preços, nos termos do item </w:t>
      </w:r>
      <w:r>
        <w:rPr>
          <w:sz w:val="22"/>
          <w:szCs w:val="22"/>
        </w:rPr>
        <w:fldChar w:fldCharType="begin"/>
      </w:r>
      <w:r>
        <w:rPr>
          <w:sz w:val="22"/>
          <w:szCs w:val="22"/>
        </w:rPr>
        <w:instrText xml:space="preserve"> REF cancelamento_da_ata \r \h  \* MERGEFORMAT </w:instrText>
      </w:r>
      <w:r>
        <w:rPr>
          <w:sz w:val="22"/>
          <w:szCs w:val="22"/>
        </w:rPr>
      </w:r>
      <w:r>
        <w:rPr>
          <w:sz w:val="22"/>
          <w:szCs w:val="22"/>
        </w:rPr>
        <w:fldChar w:fldCharType="separate"/>
      </w:r>
      <w:r>
        <w:rPr>
          <w:sz w:val="22"/>
          <w:szCs w:val="22"/>
        </w:rPr>
        <w:t>9.4</w:t>
      </w:r>
      <w:r>
        <w:rPr>
          <w:sz w:val="22"/>
          <w:szCs w:val="22"/>
        </w:rPr>
        <w:fldChar w:fldCharType="end"/>
      </w:r>
      <w:r>
        <w:rPr>
          <w:sz w:val="22"/>
          <w:szCs w:val="22"/>
        </w:rPr>
        <w:t>, e adotará as medidas cabíveis para a obtenção da contratação mais vantajosa.</w:t>
      </w:r>
    </w:p>
    <w:p w14:paraId="49451252"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7.2.5. </w:t>
      </w:r>
      <w:r>
        <w:rPr>
          <w:sz w:val="22"/>
          <w:szCs w:val="22"/>
        </w:rPr>
        <w:t xml:space="preserve">Na hipótese de comprovação da majoração do preço de mercado que inviabilize o preço registrado, conforme previsto no item </w:t>
      </w:r>
      <w:r>
        <w:rPr>
          <w:sz w:val="22"/>
          <w:szCs w:val="22"/>
        </w:rPr>
        <w:fldChar w:fldCharType="begin"/>
      </w:r>
      <w:r>
        <w:rPr>
          <w:sz w:val="22"/>
          <w:szCs w:val="22"/>
        </w:rPr>
        <w:instrText xml:space="preserve"> REF hipotese_preco_mercado_maior \r \h  \* MERGEFORMAT </w:instrText>
      </w:r>
      <w:r>
        <w:rPr>
          <w:sz w:val="22"/>
          <w:szCs w:val="22"/>
        </w:rPr>
      </w:r>
      <w:r>
        <w:rPr>
          <w:sz w:val="22"/>
          <w:szCs w:val="22"/>
        </w:rPr>
        <w:fldChar w:fldCharType="separate"/>
      </w:r>
      <w:r>
        <w:rPr>
          <w:sz w:val="22"/>
          <w:szCs w:val="22"/>
        </w:rPr>
        <w:t>7.2</w:t>
      </w:r>
      <w:r>
        <w:rPr>
          <w:sz w:val="22"/>
          <w:szCs w:val="22"/>
        </w:rPr>
        <w:fldChar w:fldCharType="end"/>
      </w:r>
      <w:r>
        <w:rPr>
          <w:sz w:val="22"/>
          <w:szCs w:val="22"/>
        </w:rPr>
        <w:t xml:space="preserve">. e no item </w:t>
      </w:r>
      <w:r>
        <w:rPr>
          <w:sz w:val="22"/>
          <w:szCs w:val="22"/>
        </w:rPr>
        <w:fldChar w:fldCharType="begin"/>
      </w:r>
      <w:r>
        <w:rPr>
          <w:sz w:val="22"/>
          <w:szCs w:val="22"/>
        </w:rPr>
        <w:instrText xml:space="preserve"> REF prova_preco_mercado_maior \r \h  \* MERGEFORMAT </w:instrText>
      </w:r>
      <w:r>
        <w:rPr>
          <w:sz w:val="22"/>
          <w:szCs w:val="22"/>
        </w:rPr>
      </w:r>
      <w:r>
        <w:rPr>
          <w:sz w:val="22"/>
          <w:szCs w:val="22"/>
        </w:rPr>
        <w:fldChar w:fldCharType="separate"/>
      </w:r>
      <w:r>
        <w:rPr>
          <w:sz w:val="22"/>
          <w:szCs w:val="22"/>
        </w:rPr>
        <w:t>7.2.1</w:t>
      </w:r>
      <w:r>
        <w:rPr>
          <w:sz w:val="22"/>
          <w:szCs w:val="22"/>
        </w:rPr>
        <w:fldChar w:fldCharType="end"/>
      </w:r>
      <w:r>
        <w:rPr>
          <w:sz w:val="22"/>
          <w:szCs w:val="22"/>
        </w:rPr>
        <w:t>., o Órgão Gerenciador atualizará o preço registrado, de acordo com a realidade dos valores praticados pelo mercado e será registrado por aditamento à Ata de Registro de Preços.</w:t>
      </w:r>
    </w:p>
    <w:p w14:paraId="79DCAC6D"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7.2.6. </w:t>
      </w:r>
      <w:r>
        <w:rPr>
          <w:sz w:val="22"/>
          <w:szCs w:val="22"/>
        </w:rPr>
        <w:t>O Órgão Gerenciador comunicará aos órgãos e às en</w:t>
      </w:r>
      <w:r>
        <w:rPr>
          <w:rFonts w:eastAsia="Calibri"/>
          <w:sz w:val="22"/>
          <w:szCs w:val="22"/>
        </w:rPr>
        <w:t>ti</w:t>
      </w:r>
      <w:r>
        <w:rPr>
          <w:sz w:val="22"/>
          <w:szCs w:val="22"/>
        </w:rPr>
        <w:t xml:space="preserve">dades que </w:t>
      </w:r>
      <w:r>
        <w:rPr>
          <w:rFonts w:eastAsia="Calibri"/>
          <w:sz w:val="22"/>
          <w:szCs w:val="22"/>
        </w:rPr>
        <w:t>ti</w:t>
      </w:r>
      <w:r>
        <w:rPr>
          <w:sz w:val="22"/>
          <w:szCs w:val="22"/>
        </w:rPr>
        <w:t>verem firmado Contratos decorrentes da Ata de Registro de Preços sobre a efe</w:t>
      </w:r>
      <w:r>
        <w:rPr>
          <w:rFonts w:eastAsia="Calibri"/>
          <w:sz w:val="22"/>
          <w:szCs w:val="22"/>
        </w:rPr>
        <w:t>ti</w:t>
      </w:r>
      <w:r>
        <w:rPr>
          <w:sz w:val="22"/>
          <w:szCs w:val="22"/>
        </w:rPr>
        <w:t>va alteração do preço registrado, para que avaliem a necessidade de alteração contratual, observado o disposto no art. 124 da Lei Federal nº 14.133/2021.</w:t>
      </w:r>
    </w:p>
    <w:p w14:paraId="21CFCD3B"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Oitava</w:t>
      </w:r>
    </w:p>
    <w:p w14:paraId="3C011F2F"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REMANEJAMENTO DAS QUANTIDADES REGISTRADAS NA ATA DE REGISTRO DE PREÇOS</w:t>
      </w:r>
    </w:p>
    <w:p w14:paraId="1216243F" w14:textId="77777777" w:rsidR="005974BF" w:rsidRDefault="00A83956">
      <w:pPr>
        <w:pStyle w:val="Nivel2"/>
        <w:numPr>
          <w:ilvl w:val="0"/>
          <w:numId w:val="0"/>
        </w:numPr>
        <w:spacing w:line="360" w:lineRule="auto"/>
        <w:rPr>
          <w:color w:val="auto"/>
          <w:sz w:val="22"/>
          <w:szCs w:val="22"/>
        </w:rPr>
      </w:pPr>
      <w:r>
        <w:rPr>
          <w:b/>
          <w:bCs/>
          <w:color w:val="auto"/>
          <w:sz w:val="22"/>
          <w:szCs w:val="22"/>
        </w:rPr>
        <w:t>8.1.</w:t>
      </w:r>
      <w:r>
        <w:rPr>
          <w:color w:val="auto"/>
          <w:sz w:val="22"/>
          <w:szCs w:val="22"/>
        </w:rPr>
        <w:t xml:space="preserve"> As quan</w:t>
      </w:r>
      <w:r>
        <w:rPr>
          <w:rFonts w:eastAsia="Arial"/>
          <w:color w:val="auto"/>
          <w:sz w:val="22"/>
          <w:szCs w:val="22"/>
        </w:rPr>
        <w:t>ti</w:t>
      </w:r>
      <w:r>
        <w:rPr>
          <w:color w:val="auto"/>
          <w:sz w:val="22"/>
          <w:szCs w:val="22"/>
        </w:rPr>
        <w:t>dades previstas para os itens com preços registrados nas Atas de Registro de Preços poderão ser remanejadas pelo Órgão Gerenciador entre os órgãos ou as en</w:t>
      </w:r>
      <w:r>
        <w:rPr>
          <w:rFonts w:eastAsia="Arial"/>
          <w:color w:val="auto"/>
          <w:sz w:val="22"/>
          <w:szCs w:val="22"/>
        </w:rPr>
        <w:t>ti</w:t>
      </w:r>
      <w:r>
        <w:rPr>
          <w:color w:val="auto"/>
          <w:sz w:val="22"/>
          <w:szCs w:val="22"/>
        </w:rPr>
        <w:t>dades par</w:t>
      </w:r>
      <w:r>
        <w:rPr>
          <w:rFonts w:eastAsia="Arial"/>
          <w:color w:val="auto"/>
          <w:sz w:val="22"/>
          <w:szCs w:val="22"/>
        </w:rPr>
        <w:t>ti</w:t>
      </w:r>
      <w:r>
        <w:rPr>
          <w:color w:val="auto"/>
          <w:sz w:val="22"/>
          <w:szCs w:val="22"/>
        </w:rPr>
        <w:t>cipantes e não par</w:t>
      </w:r>
      <w:r>
        <w:rPr>
          <w:rFonts w:eastAsia="Arial"/>
          <w:color w:val="auto"/>
          <w:sz w:val="22"/>
          <w:szCs w:val="22"/>
        </w:rPr>
        <w:t>ti</w:t>
      </w:r>
      <w:r>
        <w:rPr>
          <w:color w:val="auto"/>
          <w:sz w:val="22"/>
          <w:szCs w:val="22"/>
        </w:rPr>
        <w:t>cipantes do registro de preços.</w:t>
      </w:r>
    </w:p>
    <w:p w14:paraId="76793403"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8.2. </w:t>
      </w:r>
      <w:r>
        <w:rPr>
          <w:color w:val="auto"/>
          <w:sz w:val="22"/>
          <w:szCs w:val="22"/>
        </w:rPr>
        <w:t>O remanejamento somente poderá ser feito:</w:t>
      </w:r>
    </w:p>
    <w:p w14:paraId="22CD60F6"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8.2.1.</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w:t>
      </w:r>
      <w:r>
        <w:rPr>
          <w:rFonts w:eastAsia="Arial"/>
          <w:sz w:val="22"/>
          <w:szCs w:val="22"/>
        </w:rPr>
        <w:t>ti</w:t>
      </w:r>
      <w:r>
        <w:rPr>
          <w:sz w:val="22"/>
          <w:szCs w:val="22"/>
        </w:rPr>
        <w:t>dade par</w:t>
      </w:r>
      <w:r>
        <w:rPr>
          <w:rFonts w:eastAsia="Arial"/>
          <w:sz w:val="22"/>
          <w:szCs w:val="22"/>
        </w:rPr>
        <w:t>ti</w:t>
      </w:r>
      <w:r>
        <w:rPr>
          <w:sz w:val="22"/>
          <w:szCs w:val="22"/>
        </w:rPr>
        <w:t>cipante; ou</w:t>
      </w:r>
    </w:p>
    <w:p w14:paraId="3C0D793C" w14:textId="77777777" w:rsidR="005974BF" w:rsidRDefault="00A83956">
      <w:pPr>
        <w:pStyle w:val="Nvel3"/>
        <w:numPr>
          <w:ilvl w:val="0"/>
          <w:numId w:val="0"/>
        </w:numPr>
        <w:spacing w:line="360" w:lineRule="auto"/>
        <w:ind w:left="4" w:firstLineChars="216" w:firstLine="477"/>
        <w:rPr>
          <w:sz w:val="22"/>
          <w:szCs w:val="22"/>
        </w:rPr>
      </w:pPr>
      <w:r>
        <w:rPr>
          <w:b/>
          <w:bCs/>
          <w:sz w:val="22"/>
          <w:szCs w:val="22"/>
        </w:rPr>
        <w:t>8.2.2.</w:t>
      </w:r>
      <w:r>
        <w:rPr>
          <w:sz w:val="22"/>
          <w:szCs w:val="22"/>
        </w:rPr>
        <w:t xml:space="preserve"> De órgão ou en</w:t>
      </w:r>
      <w:r>
        <w:rPr>
          <w:rFonts w:eastAsia="Arial"/>
          <w:sz w:val="22"/>
          <w:szCs w:val="22"/>
        </w:rPr>
        <w:t>ti</w:t>
      </w:r>
      <w:r>
        <w:rPr>
          <w:sz w:val="22"/>
          <w:szCs w:val="22"/>
        </w:rPr>
        <w:t>dade par</w:t>
      </w:r>
      <w:r>
        <w:rPr>
          <w:rFonts w:eastAsia="Arial"/>
          <w:sz w:val="22"/>
          <w:szCs w:val="22"/>
        </w:rPr>
        <w:t>ti</w:t>
      </w:r>
      <w:r>
        <w:rPr>
          <w:sz w:val="22"/>
          <w:szCs w:val="22"/>
        </w:rPr>
        <w:t>cipante para órgão ou entidade não participante.</w:t>
      </w:r>
    </w:p>
    <w:p w14:paraId="6BF0D1A7"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8.3. </w:t>
      </w:r>
      <w:r>
        <w:rPr>
          <w:color w:val="auto"/>
          <w:sz w:val="22"/>
          <w:szCs w:val="22"/>
        </w:rPr>
        <w:t>O Órgão Gerenciador que tiver es</w:t>
      </w:r>
      <w:r>
        <w:rPr>
          <w:rFonts w:eastAsia="Arial"/>
          <w:color w:val="auto"/>
          <w:sz w:val="22"/>
          <w:szCs w:val="22"/>
        </w:rPr>
        <w:t>ti</w:t>
      </w:r>
      <w:r>
        <w:rPr>
          <w:color w:val="auto"/>
          <w:sz w:val="22"/>
          <w:szCs w:val="22"/>
        </w:rPr>
        <w:t>mado as quan</w:t>
      </w:r>
      <w:r>
        <w:rPr>
          <w:rFonts w:eastAsia="Arial"/>
          <w:color w:val="auto"/>
          <w:sz w:val="22"/>
          <w:szCs w:val="22"/>
        </w:rPr>
        <w:t>ti</w:t>
      </w:r>
      <w:r>
        <w:rPr>
          <w:color w:val="auto"/>
          <w:sz w:val="22"/>
          <w:szCs w:val="22"/>
        </w:rPr>
        <w:t>dades que pretende contratar será considerado participante para efeito do remanejamento.</w:t>
      </w:r>
      <w:bookmarkStart w:id="67" w:name="gerenciador_estimador_é_partic_em_remane"/>
      <w:bookmarkEnd w:id="67"/>
    </w:p>
    <w:p w14:paraId="10A7F23A" w14:textId="77777777" w:rsidR="005974BF" w:rsidRDefault="00A83956">
      <w:pPr>
        <w:pStyle w:val="Nivel2"/>
        <w:numPr>
          <w:ilvl w:val="0"/>
          <w:numId w:val="0"/>
        </w:numPr>
        <w:spacing w:line="360" w:lineRule="auto"/>
        <w:rPr>
          <w:color w:val="auto"/>
          <w:sz w:val="22"/>
          <w:szCs w:val="22"/>
        </w:rPr>
      </w:pPr>
      <w:r>
        <w:rPr>
          <w:b/>
          <w:bCs/>
          <w:color w:val="auto"/>
          <w:sz w:val="22"/>
          <w:szCs w:val="22"/>
        </w:rPr>
        <w:t>8.4.</w:t>
      </w:r>
      <w:r>
        <w:rPr>
          <w:color w:val="auto"/>
          <w:sz w:val="22"/>
          <w:szCs w:val="22"/>
        </w:rPr>
        <w:t xml:space="preserve"> Na hipótese de remanejamento de órgão ou entidade par</w:t>
      </w:r>
      <w:r>
        <w:rPr>
          <w:rFonts w:eastAsia="Arial"/>
          <w:color w:val="auto"/>
          <w:sz w:val="22"/>
          <w:szCs w:val="22"/>
        </w:rPr>
        <w:t>ti</w:t>
      </w:r>
      <w:r>
        <w:rPr>
          <w:color w:val="auto"/>
          <w:sz w:val="22"/>
          <w:szCs w:val="22"/>
        </w:rPr>
        <w:t>cipante para órgão ou entidade não participante, serão observados os limites previstos nos itens 4.6. e 4.7. desta Ata de Registro de Preços.</w:t>
      </w:r>
    </w:p>
    <w:p w14:paraId="1604469B"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8.5. </w:t>
      </w:r>
      <w:r>
        <w:rPr>
          <w:color w:val="auto"/>
          <w:sz w:val="22"/>
          <w:szCs w:val="22"/>
        </w:rPr>
        <w:t>Competirá ao Órgão Gerenciador autorizar o remanejamento solicitado, com a redução do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 inicialmente informado pelo órgão ou pela en</w:t>
      </w:r>
      <w:r>
        <w:rPr>
          <w:rFonts w:eastAsia="Arial"/>
          <w:color w:val="auto"/>
          <w:sz w:val="22"/>
          <w:szCs w:val="22"/>
        </w:rPr>
        <w:t>ti</w:t>
      </w:r>
      <w:r>
        <w:rPr>
          <w:color w:val="auto"/>
          <w:sz w:val="22"/>
          <w:szCs w:val="22"/>
        </w:rPr>
        <w:t>dade par</w:t>
      </w:r>
      <w:r>
        <w:rPr>
          <w:rFonts w:eastAsia="Arial"/>
          <w:color w:val="auto"/>
          <w:sz w:val="22"/>
          <w:szCs w:val="22"/>
        </w:rPr>
        <w:t>ti</w:t>
      </w:r>
      <w:r>
        <w:rPr>
          <w:color w:val="auto"/>
          <w:sz w:val="22"/>
          <w:szCs w:val="22"/>
        </w:rPr>
        <w:t>cipante, desde que haja prévia anuência do órgão ou da en</w:t>
      </w:r>
      <w:r>
        <w:rPr>
          <w:rFonts w:eastAsia="Arial"/>
          <w:color w:val="auto"/>
          <w:sz w:val="22"/>
          <w:szCs w:val="22"/>
        </w:rPr>
        <w:t>ti</w:t>
      </w:r>
      <w:r>
        <w:rPr>
          <w:color w:val="auto"/>
          <w:sz w:val="22"/>
          <w:szCs w:val="22"/>
        </w:rPr>
        <w:t>dade que sofrer redução dos quantitativos informados.</w:t>
      </w:r>
    </w:p>
    <w:p w14:paraId="3D15703E" w14:textId="77777777" w:rsidR="005974BF" w:rsidRDefault="00A83956">
      <w:pPr>
        <w:pStyle w:val="Nivel2"/>
        <w:numPr>
          <w:ilvl w:val="0"/>
          <w:numId w:val="0"/>
        </w:numPr>
        <w:spacing w:line="360" w:lineRule="auto"/>
        <w:rPr>
          <w:color w:val="auto"/>
          <w:sz w:val="22"/>
          <w:szCs w:val="22"/>
        </w:rPr>
      </w:pPr>
      <w:r>
        <w:rPr>
          <w:b/>
          <w:bCs/>
          <w:color w:val="auto"/>
          <w:sz w:val="22"/>
          <w:szCs w:val="22"/>
        </w:rPr>
        <w:lastRenderedPageBreak/>
        <w:t>8.6.</w:t>
      </w:r>
      <w:r>
        <w:rPr>
          <w:color w:val="auto"/>
          <w:sz w:val="22"/>
          <w:szCs w:val="22"/>
        </w:rPr>
        <w:t xml:space="preserve"> Caberá ao fornecedor beneficiário da Ata de Registro de Preços, observadas as condições nela estabelecidas, optar pela aceitação ou não do fornecimento decorrente do remanejamento dos itens.</w:t>
      </w:r>
    </w:p>
    <w:p w14:paraId="7A7FBC62"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8.7. </w:t>
      </w:r>
      <w:r>
        <w:rPr>
          <w:color w:val="auto"/>
          <w:sz w:val="22"/>
          <w:szCs w:val="22"/>
        </w:rPr>
        <w:t>Na hipótese da compra centralizada, não havendo indicação pelo Órgão Gerenciador, dos quan</w:t>
      </w:r>
      <w:r>
        <w:rPr>
          <w:rFonts w:eastAsia="Arial"/>
          <w:color w:val="auto"/>
          <w:sz w:val="22"/>
          <w:szCs w:val="22"/>
        </w:rPr>
        <w:t>ti</w:t>
      </w:r>
      <w:r>
        <w:rPr>
          <w:color w:val="auto"/>
          <w:sz w:val="22"/>
          <w:szCs w:val="22"/>
        </w:rPr>
        <w:t>ta</w:t>
      </w:r>
      <w:r>
        <w:rPr>
          <w:rFonts w:eastAsia="Arial"/>
          <w:color w:val="auto"/>
          <w:sz w:val="22"/>
          <w:szCs w:val="22"/>
        </w:rPr>
        <w:t>ti</w:t>
      </w:r>
      <w:r>
        <w:rPr>
          <w:color w:val="auto"/>
          <w:sz w:val="22"/>
          <w:szCs w:val="22"/>
        </w:rPr>
        <w:t>vos dos par</w:t>
      </w:r>
      <w:r>
        <w:rPr>
          <w:rFonts w:eastAsia="Arial"/>
          <w:color w:val="auto"/>
          <w:sz w:val="22"/>
          <w:szCs w:val="22"/>
        </w:rPr>
        <w:t>ti</w:t>
      </w:r>
      <w:r>
        <w:rPr>
          <w:color w:val="auto"/>
          <w:sz w:val="22"/>
          <w:szCs w:val="22"/>
        </w:rPr>
        <w:t xml:space="preserve">cipantes da compra centralizada, nos termos do item </w:t>
      </w:r>
      <w:r>
        <w:rPr>
          <w:color w:val="auto"/>
          <w:sz w:val="22"/>
          <w:szCs w:val="22"/>
        </w:rPr>
        <w:fldChar w:fldCharType="begin"/>
      </w:r>
      <w:r>
        <w:rPr>
          <w:color w:val="auto"/>
          <w:sz w:val="22"/>
          <w:szCs w:val="22"/>
        </w:rPr>
        <w:instrText xml:space="preserve"> REF gerenciador_estimador_é_partic_em_remane \r \h  \* MERGEFORMAT </w:instrText>
      </w:r>
      <w:r>
        <w:rPr>
          <w:color w:val="auto"/>
          <w:sz w:val="22"/>
          <w:szCs w:val="22"/>
        </w:rPr>
      </w:r>
      <w:r>
        <w:rPr>
          <w:color w:val="auto"/>
          <w:sz w:val="22"/>
          <w:szCs w:val="22"/>
        </w:rPr>
        <w:fldChar w:fldCharType="separate"/>
      </w:r>
      <w:r>
        <w:rPr>
          <w:color w:val="auto"/>
          <w:sz w:val="22"/>
          <w:szCs w:val="22"/>
        </w:rPr>
        <w:t>8.3</w:t>
      </w:r>
      <w:r>
        <w:rPr>
          <w:color w:val="auto"/>
          <w:sz w:val="22"/>
          <w:szCs w:val="22"/>
        </w:rPr>
        <w:fldChar w:fldCharType="end"/>
      </w:r>
      <w:r>
        <w:rPr>
          <w:color w:val="auto"/>
          <w:sz w:val="22"/>
          <w:szCs w:val="22"/>
        </w:rPr>
        <w:t>, a distribuição das quantidades para a execução descentralizada será por meio do remanejamento.</w:t>
      </w:r>
    </w:p>
    <w:p w14:paraId="116AEED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Nona</w:t>
      </w:r>
    </w:p>
    <w:p w14:paraId="4E59960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DO CANCELAMENTO DO REGISTRO DO LICITANTE VENCEDOR E DOS PREÇOS REGISTRADOS</w:t>
      </w:r>
    </w:p>
    <w:p w14:paraId="5DDD8845"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9.1. </w:t>
      </w:r>
      <w:r>
        <w:rPr>
          <w:color w:val="auto"/>
          <w:sz w:val="22"/>
          <w:szCs w:val="22"/>
        </w:rPr>
        <w:t>O registro do fornecedor será cancelado pelo Órgão Gerenciador, quando o fornecedor:</w:t>
      </w:r>
      <w:bookmarkStart w:id="68" w:name="cancelamento_do_fornecedor"/>
      <w:bookmarkEnd w:id="68"/>
    </w:p>
    <w:p w14:paraId="16C1B754"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9.1.1. </w:t>
      </w:r>
      <w:r>
        <w:rPr>
          <w:sz w:val="22"/>
          <w:szCs w:val="22"/>
        </w:rPr>
        <w:t>For liberado;</w:t>
      </w:r>
    </w:p>
    <w:p w14:paraId="20A2D973" w14:textId="77777777" w:rsidR="005974BF" w:rsidRDefault="00A83956">
      <w:pPr>
        <w:pStyle w:val="Nvel3"/>
        <w:numPr>
          <w:ilvl w:val="0"/>
          <w:numId w:val="0"/>
        </w:numPr>
        <w:spacing w:line="360" w:lineRule="auto"/>
        <w:ind w:firstLineChars="218" w:firstLine="481"/>
        <w:rPr>
          <w:sz w:val="22"/>
          <w:szCs w:val="22"/>
        </w:rPr>
      </w:pPr>
      <w:r>
        <w:rPr>
          <w:b/>
          <w:bCs/>
          <w:sz w:val="22"/>
          <w:szCs w:val="22"/>
        </w:rPr>
        <w:t>9.1.2.</w:t>
      </w:r>
      <w:r>
        <w:rPr>
          <w:sz w:val="22"/>
          <w:szCs w:val="22"/>
        </w:rPr>
        <w:t xml:space="preserve"> Descumprir as condições da Ata de Registro de Preços, sem justificativa aceitável;</w:t>
      </w:r>
    </w:p>
    <w:p w14:paraId="227CD2A4" w14:textId="77777777" w:rsidR="005974BF" w:rsidRDefault="00A83956">
      <w:pPr>
        <w:pStyle w:val="Nvel3"/>
        <w:numPr>
          <w:ilvl w:val="0"/>
          <w:numId w:val="0"/>
        </w:numPr>
        <w:spacing w:line="360" w:lineRule="auto"/>
        <w:ind w:firstLineChars="218" w:firstLine="481"/>
        <w:rPr>
          <w:sz w:val="22"/>
          <w:szCs w:val="22"/>
        </w:rPr>
      </w:pPr>
      <w:r>
        <w:rPr>
          <w:b/>
          <w:bCs/>
          <w:sz w:val="22"/>
          <w:szCs w:val="22"/>
        </w:rPr>
        <w:t>9.1.3.</w:t>
      </w:r>
      <w:r>
        <w:rPr>
          <w:sz w:val="22"/>
          <w:szCs w:val="22"/>
        </w:rPr>
        <w:t xml:space="preserve"> Não re</w:t>
      </w:r>
      <w:r>
        <w:rPr>
          <w:rFonts w:eastAsia="Arial"/>
          <w:sz w:val="22"/>
          <w:szCs w:val="22"/>
        </w:rPr>
        <w:t>ti</w:t>
      </w:r>
      <w:r>
        <w:rPr>
          <w:sz w:val="22"/>
          <w:szCs w:val="22"/>
        </w:rPr>
        <w:t>rar a nota de empenho, ou instrumento equivalente, no prazo estabelecido pela Administração sem justificativa razoável;</w:t>
      </w:r>
    </w:p>
    <w:p w14:paraId="29A9AA75" w14:textId="77777777" w:rsidR="005974BF" w:rsidRDefault="00A83956">
      <w:pPr>
        <w:pStyle w:val="Nvel3"/>
        <w:numPr>
          <w:ilvl w:val="0"/>
          <w:numId w:val="0"/>
        </w:numPr>
        <w:spacing w:line="360" w:lineRule="auto"/>
        <w:ind w:firstLineChars="218" w:firstLine="481"/>
        <w:rPr>
          <w:sz w:val="22"/>
          <w:szCs w:val="22"/>
        </w:rPr>
      </w:pPr>
      <w:r>
        <w:rPr>
          <w:b/>
          <w:bCs/>
          <w:sz w:val="22"/>
          <w:szCs w:val="22"/>
        </w:rPr>
        <w:t>9.1.4.</w:t>
      </w:r>
      <w:r>
        <w:rPr>
          <w:sz w:val="22"/>
          <w:szCs w:val="22"/>
        </w:rPr>
        <w:t xml:space="preserve"> Não aceitar manter seu preço registrado, na hipótese </w:t>
      </w:r>
      <w:r>
        <w:rPr>
          <w:rFonts w:eastAsia="SimSun"/>
          <w:sz w:val="22"/>
          <w:szCs w:val="22"/>
        </w:rPr>
        <w:t>de não comprovação da existência de fato superveniente que inviabilize o preço registrado</w:t>
      </w:r>
      <w:r>
        <w:rPr>
          <w:sz w:val="22"/>
          <w:szCs w:val="22"/>
        </w:rPr>
        <w:t xml:space="preserve">; </w:t>
      </w:r>
    </w:p>
    <w:p w14:paraId="6CFD0BEA"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9.1.5. </w:t>
      </w:r>
      <w:r>
        <w:rPr>
          <w:sz w:val="22"/>
          <w:szCs w:val="22"/>
        </w:rPr>
        <w:t>Não aceitar reduzir o seu preço registrado, na hipótese deste se tornar superior àqueles praticados no mercado;</w:t>
      </w:r>
    </w:p>
    <w:p w14:paraId="42BEFFCD"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9.1.6. </w:t>
      </w:r>
      <w:r>
        <w:rPr>
          <w:sz w:val="22"/>
          <w:szCs w:val="22"/>
        </w:rPr>
        <w:t>Não aceitar o preço revisado pela Administração Pública Municipal.</w:t>
      </w:r>
    </w:p>
    <w:p w14:paraId="3468359D" w14:textId="77777777" w:rsidR="005974BF" w:rsidRDefault="00A83956">
      <w:pPr>
        <w:pStyle w:val="Nvel3"/>
        <w:numPr>
          <w:ilvl w:val="0"/>
          <w:numId w:val="0"/>
        </w:numPr>
        <w:spacing w:line="360" w:lineRule="auto"/>
        <w:ind w:firstLineChars="218" w:firstLine="481"/>
        <w:rPr>
          <w:sz w:val="22"/>
          <w:szCs w:val="22"/>
        </w:rPr>
      </w:pPr>
      <w:r>
        <w:rPr>
          <w:b/>
          <w:bCs/>
          <w:sz w:val="22"/>
          <w:szCs w:val="22"/>
        </w:rPr>
        <w:t xml:space="preserve">9.1.7. </w:t>
      </w:r>
      <w:r>
        <w:rPr>
          <w:sz w:val="22"/>
          <w:szCs w:val="22"/>
        </w:rPr>
        <w:t xml:space="preserve"> Sofrer sanção prevista nos incisos III ou IV do caput do art. 156 da Lei Federal nº 14.133/2021.</w:t>
      </w:r>
    </w:p>
    <w:p w14:paraId="1CDD8F38" w14:textId="77777777" w:rsidR="005974BF" w:rsidRDefault="00A83956">
      <w:pPr>
        <w:pStyle w:val="Nvel4"/>
        <w:numPr>
          <w:ilvl w:val="0"/>
          <w:numId w:val="0"/>
        </w:numPr>
        <w:spacing w:line="360" w:lineRule="auto"/>
        <w:ind w:firstLineChars="327" w:firstLine="722"/>
        <w:rPr>
          <w:sz w:val="22"/>
          <w:szCs w:val="22"/>
        </w:rPr>
      </w:pPr>
      <w:r>
        <w:rPr>
          <w:b/>
          <w:bCs/>
          <w:sz w:val="22"/>
          <w:szCs w:val="22"/>
        </w:rPr>
        <w:t xml:space="preserve">9.1.7.1. </w:t>
      </w:r>
      <w:r>
        <w:rPr>
          <w:sz w:val="22"/>
          <w:szCs w:val="22"/>
        </w:rPr>
        <w:t>Na hipótese de aplicação de sanção prevista nos incisos III ou IV do caput do art. 156 da Lei Federal nº 14.133/2021,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ACC203F" w14:textId="77777777" w:rsidR="005974BF" w:rsidRDefault="00A83956">
      <w:pPr>
        <w:pStyle w:val="Nivel2"/>
        <w:numPr>
          <w:ilvl w:val="0"/>
          <w:numId w:val="0"/>
        </w:numPr>
        <w:spacing w:line="360" w:lineRule="auto"/>
        <w:rPr>
          <w:color w:val="auto"/>
          <w:sz w:val="22"/>
          <w:szCs w:val="22"/>
        </w:rPr>
      </w:pPr>
      <w:r>
        <w:rPr>
          <w:b/>
          <w:bCs/>
          <w:color w:val="auto"/>
          <w:sz w:val="22"/>
          <w:szCs w:val="22"/>
        </w:rPr>
        <w:t>9.2.</w:t>
      </w:r>
      <w:r>
        <w:rPr>
          <w:color w:val="auto"/>
          <w:sz w:val="22"/>
          <w:szCs w:val="22"/>
        </w:rPr>
        <w:t xml:space="preserve"> O cancelamento de registros nas hipóteses previstas no item </w:t>
      </w:r>
      <w:r>
        <w:rPr>
          <w:color w:val="auto"/>
          <w:sz w:val="22"/>
          <w:szCs w:val="22"/>
        </w:rPr>
        <w:fldChar w:fldCharType="begin"/>
      </w:r>
      <w:r>
        <w:rPr>
          <w:color w:val="auto"/>
          <w:sz w:val="22"/>
          <w:szCs w:val="22"/>
        </w:rPr>
        <w:instrText xml:space="preserve"> REF cancelamento_do_fornecedor \r \h  \* MERGEFORMAT </w:instrText>
      </w:r>
      <w:r>
        <w:rPr>
          <w:color w:val="auto"/>
          <w:sz w:val="22"/>
          <w:szCs w:val="22"/>
        </w:rPr>
      </w:r>
      <w:r>
        <w:rPr>
          <w:color w:val="auto"/>
          <w:sz w:val="22"/>
          <w:szCs w:val="22"/>
        </w:rPr>
        <w:fldChar w:fldCharType="separate"/>
      </w:r>
      <w:r>
        <w:rPr>
          <w:color w:val="auto"/>
          <w:sz w:val="22"/>
          <w:szCs w:val="22"/>
        </w:rPr>
        <w:t>9.1</w:t>
      </w:r>
      <w:r>
        <w:rPr>
          <w:color w:val="auto"/>
          <w:sz w:val="22"/>
          <w:szCs w:val="22"/>
        </w:rPr>
        <w:fldChar w:fldCharType="end"/>
      </w:r>
      <w:r>
        <w:rPr>
          <w:color w:val="auto"/>
          <w:sz w:val="22"/>
          <w:szCs w:val="22"/>
        </w:rPr>
        <w:t>. será formalizado por despacho do Órgão Gerenciador, garantidos os princípios do contraditório e da ampla defesa.</w:t>
      </w:r>
    </w:p>
    <w:p w14:paraId="03FE06FA"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9.3. </w:t>
      </w:r>
      <w:r>
        <w:rPr>
          <w:color w:val="auto"/>
          <w:sz w:val="22"/>
          <w:szCs w:val="22"/>
        </w:rPr>
        <w:t>Na hipótese de cancelamento do registro do fornecedor, o Órgão Gerenciador poderá convocar os licitantes que compõem o cadastro de reserva, observada a ordem de classificação.</w:t>
      </w:r>
    </w:p>
    <w:p w14:paraId="435E627D" w14:textId="77777777" w:rsidR="005974BF" w:rsidRDefault="00A83956">
      <w:pPr>
        <w:pStyle w:val="Nivel2"/>
        <w:numPr>
          <w:ilvl w:val="0"/>
          <w:numId w:val="0"/>
        </w:numPr>
        <w:spacing w:line="360" w:lineRule="auto"/>
        <w:rPr>
          <w:color w:val="auto"/>
          <w:sz w:val="22"/>
          <w:szCs w:val="22"/>
        </w:rPr>
      </w:pPr>
      <w:r>
        <w:rPr>
          <w:b/>
          <w:bCs/>
          <w:color w:val="auto"/>
          <w:sz w:val="22"/>
          <w:szCs w:val="22"/>
        </w:rPr>
        <w:t>9.4.</w:t>
      </w:r>
      <w:r>
        <w:rPr>
          <w:color w:val="auto"/>
          <w:sz w:val="22"/>
          <w:szCs w:val="22"/>
        </w:rPr>
        <w:t xml:space="preserve"> O cancelamento dos preços registrados poderá ser realizado pelo Órgão Gerenciador, em determinada Ata de Registro de Preços, total ou parcialmente, nas seguintes hipóteses, desde que devidamente comprovadas e justificadas:</w:t>
      </w:r>
      <w:bookmarkStart w:id="69" w:name="cancelamento_da_ata"/>
      <w:bookmarkEnd w:id="69"/>
      <w:r>
        <w:rPr>
          <w:color w:val="auto"/>
          <w:sz w:val="22"/>
          <w:szCs w:val="22"/>
        </w:rPr>
        <w:t xml:space="preserve"> </w:t>
      </w:r>
    </w:p>
    <w:p w14:paraId="16F51BB2" w14:textId="77777777" w:rsidR="005974BF" w:rsidRDefault="00A83956">
      <w:pPr>
        <w:pStyle w:val="Nvel3"/>
        <w:numPr>
          <w:ilvl w:val="0"/>
          <w:numId w:val="0"/>
        </w:numPr>
        <w:spacing w:line="360" w:lineRule="auto"/>
        <w:ind w:firstLineChars="218" w:firstLine="481"/>
        <w:rPr>
          <w:sz w:val="22"/>
          <w:szCs w:val="22"/>
        </w:rPr>
      </w:pPr>
      <w:r>
        <w:rPr>
          <w:b/>
          <w:bCs/>
          <w:sz w:val="22"/>
          <w:szCs w:val="22"/>
        </w:rPr>
        <w:lastRenderedPageBreak/>
        <w:t xml:space="preserve">9.4.1. </w:t>
      </w:r>
      <w:r>
        <w:rPr>
          <w:sz w:val="22"/>
          <w:szCs w:val="22"/>
        </w:rPr>
        <w:t>Por razão de interesse público;</w:t>
      </w:r>
    </w:p>
    <w:p w14:paraId="54343DAD" w14:textId="77777777" w:rsidR="005974BF" w:rsidRDefault="00A83956">
      <w:pPr>
        <w:pStyle w:val="Nvel3"/>
        <w:numPr>
          <w:ilvl w:val="0"/>
          <w:numId w:val="0"/>
        </w:numPr>
        <w:spacing w:line="360" w:lineRule="auto"/>
        <w:ind w:firstLineChars="218" w:firstLine="481"/>
        <w:rPr>
          <w:sz w:val="22"/>
          <w:szCs w:val="22"/>
        </w:rPr>
      </w:pPr>
      <w:r>
        <w:rPr>
          <w:b/>
          <w:bCs/>
          <w:sz w:val="22"/>
          <w:szCs w:val="22"/>
        </w:rPr>
        <w:t>9.4.2.</w:t>
      </w:r>
      <w:r>
        <w:rPr>
          <w:sz w:val="22"/>
          <w:szCs w:val="22"/>
        </w:rPr>
        <w:t xml:space="preserve"> A pedido do fornecedor, decorrente de caso fortuito ou força maior; ou</w:t>
      </w:r>
    </w:p>
    <w:p w14:paraId="732EF0A8" w14:textId="77777777" w:rsidR="005974BF" w:rsidRDefault="00A83956">
      <w:pPr>
        <w:pStyle w:val="Nvel3"/>
        <w:numPr>
          <w:ilvl w:val="0"/>
          <w:numId w:val="0"/>
        </w:numPr>
        <w:spacing w:line="360" w:lineRule="auto"/>
        <w:ind w:firstLineChars="218" w:firstLine="481"/>
        <w:rPr>
          <w:sz w:val="22"/>
          <w:szCs w:val="22"/>
        </w:rPr>
      </w:pPr>
      <w:r>
        <w:rPr>
          <w:b/>
          <w:bCs/>
          <w:sz w:val="22"/>
          <w:szCs w:val="22"/>
        </w:rPr>
        <w:t>9.4.3.</w:t>
      </w:r>
      <w:r>
        <w:rPr>
          <w:sz w:val="22"/>
          <w:szCs w:val="22"/>
        </w:rPr>
        <w:t xml:space="preserve"> Se não houver êxito nas negociações, nas hipóteses em que o preço de mercado </w:t>
      </w:r>
      <w:proofErr w:type="gramStart"/>
      <w:r>
        <w:rPr>
          <w:sz w:val="22"/>
          <w:szCs w:val="22"/>
        </w:rPr>
        <w:t>tornar-se</w:t>
      </w:r>
      <w:proofErr w:type="gramEnd"/>
      <w:r>
        <w:rPr>
          <w:sz w:val="22"/>
          <w:szCs w:val="22"/>
        </w:rPr>
        <w:t xml:space="preserve"> superior ou inferior ao preço registrado. </w:t>
      </w:r>
    </w:p>
    <w:p w14:paraId="6AD362ED" w14:textId="77777777" w:rsidR="005974BF" w:rsidRDefault="00A83956">
      <w:pPr>
        <w:pStyle w:val="Corpodetexto"/>
        <w:spacing w:line="360" w:lineRule="auto"/>
        <w:rPr>
          <w:rFonts w:ascii="Arial" w:hAnsi="Arial" w:cs="Arial"/>
          <w:sz w:val="22"/>
          <w:szCs w:val="22"/>
        </w:rPr>
      </w:pPr>
      <w:r>
        <w:rPr>
          <w:rFonts w:ascii="Arial" w:hAnsi="Arial" w:cs="Arial"/>
          <w:b/>
          <w:bCs/>
          <w:sz w:val="22"/>
          <w:szCs w:val="22"/>
        </w:rPr>
        <w:t xml:space="preserve">9.5. </w:t>
      </w:r>
      <w:r>
        <w:rPr>
          <w:rFonts w:ascii="Arial" w:hAnsi="Arial" w:cs="Arial"/>
          <w:sz w:val="22"/>
          <w:szCs w:val="22"/>
        </w:rPr>
        <w:t>De acordo com o art.</w:t>
      </w:r>
      <w:r>
        <w:rPr>
          <w:rFonts w:ascii="Arial" w:hAnsi="Arial" w:cs="Arial"/>
          <w:spacing w:val="22"/>
          <w:sz w:val="22"/>
          <w:szCs w:val="22"/>
        </w:rPr>
        <w:t xml:space="preserve"> </w:t>
      </w:r>
      <w:r>
        <w:rPr>
          <w:rFonts w:ascii="Arial" w:hAnsi="Arial" w:cs="Arial"/>
          <w:sz w:val="22"/>
          <w:szCs w:val="22"/>
        </w:rPr>
        <w:t>492 do Decreto Municipal 359/2023, a</w:t>
      </w:r>
      <w:r>
        <w:rPr>
          <w:rFonts w:ascii="Arial" w:hAnsi="Arial" w:cs="Arial"/>
          <w:spacing w:val="23"/>
          <w:sz w:val="22"/>
          <w:szCs w:val="22"/>
        </w:rPr>
        <w:t xml:space="preserve"> </w:t>
      </w:r>
      <w:r>
        <w:rPr>
          <w:rFonts w:ascii="Arial" w:hAnsi="Arial" w:cs="Arial"/>
          <w:sz w:val="22"/>
          <w:szCs w:val="22"/>
        </w:rPr>
        <w:t>Ata</w:t>
      </w:r>
      <w:r>
        <w:rPr>
          <w:rFonts w:ascii="Arial" w:hAnsi="Arial" w:cs="Arial"/>
          <w:spacing w:val="26"/>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Registro</w:t>
      </w:r>
      <w:r>
        <w:rPr>
          <w:rFonts w:ascii="Arial" w:hAnsi="Arial" w:cs="Arial"/>
          <w:spacing w:val="25"/>
          <w:sz w:val="22"/>
          <w:szCs w:val="22"/>
        </w:rPr>
        <w:t xml:space="preserve"> </w:t>
      </w:r>
      <w:r>
        <w:rPr>
          <w:rFonts w:ascii="Arial" w:hAnsi="Arial" w:cs="Arial"/>
          <w:sz w:val="22"/>
          <w:szCs w:val="22"/>
        </w:rPr>
        <w:t>de</w:t>
      </w:r>
      <w:r>
        <w:rPr>
          <w:rFonts w:ascii="Arial" w:hAnsi="Arial" w:cs="Arial"/>
          <w:spacing w:val="25"/>
          <w:sz w:val="22"/>
          <w:szCs w:val="22"/>
        </w:rPr>
        <w:t xml:space="preserve"> </w:t>
      </w:r>
      <w:r>
        <w:rPr>
          <w:rFonts w:ascii="Arial" w:hAnsi="Arial" w:cs="Arial"/>
          <w:sz w:val="22"/>
          <w:szCs w:val="22"/>
        </w:rPr>
        <w:t>Preços</w:t>
      </w:r>
      <w:r>
        <w:rPr>
          <w:rFonts w:ascii="Arial" w:hAnsi="Arial" w:cs="Arial"/>
          <w:spacing w:val="25"/>
          <w:sz w:val="22"/>
          <w:szCs w:val="22"/>
        </w:rPr>
        <w:t xml:space="preserve"> </w:t>
      </w:r>
      <w:r>
        <w:rPr>
          <w:rFonts w:ascii="Arial" w:hAnsi="Arial" w:cs="Arial"/>
          <w:sz w:val="22"/>
          <w:szCs w:val="22"/>
        </w:rPr>
        <w:t>será</w:t>
      </w:r>
      <w:r>
        <w:rPr>
          <w:rFonts w:ascii="Arial" w:hAnsi="Arial" w:cs="Arial"/>
          <w:spacing w:val="25"/>
          <w:sz w:val="22"/>
          <w:szCs w:val="22"/>
        </w:rPr>
        <w:t xml:space="preserve"> </w:t>
      </w:r>
      <w:r>
        <w:rPr>
          <w:rFonts w:ascii="Arial" w:hAnsi="Arial" w:cs="Arial"/>
          <w:sz w:val="22"/>
          <w:szCs w:val="22"/>
        </w:rPr>
        <w:t>cancelada,</w:t>
      </w:r>
      <w:r>
        <w:rPr>
          <w:rFonts w:ascii="Arial" w:hAnsi="Arial" w:cs="Arial"/>
          <w:spacing w:val="27"/>
          <w:sz w:val="22"/>
          <w:szCs w:val="22"/>
        </w:rPr>
        <w:t xml:space="preserve"> </w:t>
      </w:r>
      <w:r>
        <w:rPr>
          <w:rFonts w:ascii="Arial" w:hAnsi="Arial" w:cs="Arial"/>
          <w:sz w:val="22"/>
          <w:szCs w:val="22"/>
        </w:rPr>
        <w:t>total</w:t>
      </w:r>
      <w:r>
        <w:rPr>
          <w:rFonts w:ascii="Arial" w:hAnsi="Arial" w:cs="Arial"/>
          <w:spacing w:val="23"/>
          <w:sz w:val="22"/>
          <w:szCs w:val="22"/>
        </w:rPr>
        <w:t xml:space="preserve"> </w:t>
      </w:r>
      <w:r>
        <w:rPr>
          <w:rFonts w:ascii="Arial" w:hAnsi="Arial" w:cs="Arial"/>
          <w:spacing w:val="-5"/>
          <w:sz w:val="22"/>
          <w:szCs w:val="22"/>
        </w:rPr>
        <w:t xml:space="preserve">ou </w:t>
      </w:r>
      <w:r>
        <w:rPr>
          <w:rFonts w:ascii="Arial" w:hAnsi="Arial" w:cs="Arial"/>
          <w:sz w:val="22"/>
          <w:szCs w:val="22"/>
        </w:rPr>
        <w:t>parcialmente,</w:t>
      </w:r>
      <w:r>
        <w:rPr>
          <w:rFonts w:ascii="Arial" w:hAnsi="Arial" w:cs="Arial"/>
          <w:spacing w:val="-2"/>
          <w:sz w:val="22"/>
          <w:szCs w:val="22"/>
        </w:rPr>
        <w:t xml:space="preserve"> </w:t>
      </w:r>
      <w:r>
        <w:rPr>
          <w:rFonts w:ascii="Arial" w:hAnsi="Arial" w:cs="Arial"/>
          <w:sz w:val="22"/>
          <w:szCs w:val="22"/>
        </w:rPr>
        <w:t>pelo</w:t>
      </w:r>
      <w:r>
        <w:rPr>
          <w:rFonts w:ascii="Arial" w:hAnsi="Arial" w:cs="Arial"/>
          <w:spacing w:val="-2"/>
          <w:sz w:val="22"/>
          <w:szCs w:val="22"/>
        </w:rPr>
        <w:t xml:space="preserve"> </w:t>
      </w:r>
      <w:r>
        <w:rPr>
          <w:rFonts w:ascii="Arial" w:hAnsi="Arial" w:cs="Arial"/>
          <w:sz w:val="22"/>
          <w:szCs w:val="22"/>
        </w:rPr>
        <w:t>Órgão</w:t>
      </w:r>
      <w:r>
        <w:rPr>
          <w:rFonts w:ascii="Arial" w:hAnsi="Arial" w:cs="Arial"/>
          <w:spacing w:val="-1"/>
          <w:sz w:val="22"/>
          <w:szCs w:val="22"/>
        </w:rPr>
        <w:t xml:space="preserve"> G</w:t>
      </w:r>
      <w:r>
        <w:rPr>
          <w:rFonts w:ascii="Arial" w:hAnsi="Arial" w:cs="Arial"/>
          <w:spacing w:val="-2"/>
          <w:sz w:val="22"/>
          <w:szCs w:val="22"/>
        </w:rPr>
        <w:t>erenciador:</w:t>
      </w:r>
    </w:p>
    <w:p w14:paraId="4A870EB7" w14:textId="77777777" w:rsidR="005974BF" w:rsidRDefault="005974BF">
      <w:pPr>
        <w:pStyle w:val="Corpodetexto"/>
        <w:rPr>
          <w:rFonts w:ascii="Arial" w:hAnsi="Arial" w:cs="Arial"/>
          <w:sz w:val="22"/>
          <w:szCs w:val="22"/>
        </w:rPr>
      </w:pPr>
    </w:p>
    <w:p w14:paraId="3A4C5C9F" w14:textId="77777777" w:rsidR="005974BF" w:rsidRDefault="00A83956">
      <w:pPr>
        <w:pStyle w:val="PargrafodaLista"/>
        <w:tabs>
          <w:tab w:val="left" w:pos="400"/>
        </w:tabs>
        <w:spacing w:line="360" w:lineRule="auto"/>
        <w:ind w:left="0" w:firstLineChars="218" w:firstLine="481"/>
        <w:jc w:val="both"/>
        <w:rPr>
          <w:rFonts w:ascii="Arial" w:hAnsi="Arial" w:cs="Arial"/>
          <w:sz w:val="22"/>
          <w:szCs w:val="22"/>
        </w:rPr>
      </w:pPr>
      <w:r>
        <w:rPr>
          <w:rFonts w:ascii="Arial" w:hAnsi="Arial" w:cs="Arial"/>
          <w:b/>
          <w:bCs/>
          <w:sz w:val="22"/>
          <w:szCs w:val="22"/>
        </w:rPr>
        <w:t xml:space="preserve">9.5.1. </w:t>
      </w:r>
      <w:r>
        <w:rPr>
          <w:rFonts w:ascii="Arial" w:hAnsi="Arial" w:cs="Arial"/>
          <w:sz w:val="22"/>
          <w:szCs w:val="22"/>
        </w:rPr>
        <w:t>Pelo decurso</w:t>
      </w:r>
      <w:r>
        <w:rPr>
          <w:rFonts w:ascii="Arial" w:hAnsi="Arial" w:cs="Arial"/>
          <w:spacing w:val="-1"/>
          <w:sz w:val="22"/>
          <w:szCs w:val="22"/>
        </w:rPr>
        <w:t xml:space="preserve"> </w:t>
      </w:r>
      <w:r>
        <w:rPr>
          <w:rFonts w:ascii="Arial" w:hAnsi="Arial" w:cs="Arial"/>
          <w:sz w:val="22"/>
          <w:szCs w:val="22"/>
        </w:rPr>
        <w:t>do prazo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pacing w:val="-2"/>
          <w:sz w:val="22"/>
          <w:szCs w:val="22"/>
        </w:rPr>
        <w:t>vigência;</w:t>
      </w:r>
    </w:p>
    <w:p w14:paraId="1E8A06F2" w14:textId="77777777" w:rsidR="005974BF" w:rsidRDefault="005974BF">
      <w:pPr>
        <w:pStyle w:val="Corpodetexto"/>
        <w:ind w:firstLineChars="218" w:firstLine="480"/>
        <w:rPr>
          <w:rFonts w:ascii="Arial" w:hAnsi="Arial" w:cs="Arial"/>
          <w:sz w:val="22"/>
          <w:szCs w:val="22"/>
        </w:rPr>
      </w:pPr>
    </w:p>
    <w:p w14:paraId="30393AD2" w14:textId="77777777" w:rsidR="005974BF" w:rsidRDefault="00A83956">
      <w:pPr>
        <w:pStyle w:val="PargrafodaLista"/>
        <w:tabs>
          <w:tab w:val="left" w:pos="480"/>
        </w:tabs>
        <w:spacing w:line="360" w:lineRule="auto"/>
        <w:ind w:left="0" w:firstLineChars="218" w:firstLine="481"/>
        <w:jc w:val="both"/>
        <w:rPr>
          <w:rFonts w:ascii="Arial" w:hAnsi="Arial" w:cs="Arial"/>
          <w:sz w:val="22"/>
          <w:szCs w:val="22"/>
        </w:rPr>
      </w:pPr>
      <w:r>
        <w:rPr>
          <w:rFonts w:ascii="Arial" w:hAnsi="Arial" w:cs="Arial"/>
          <w:b/>
          <w:bCs/>
          <w:sz w:val="22"/>
          <w:szCs w:val="22"/>
        </w:rPr>
        <w:t>9.5.2.</w:t>
      </w:r>
      <w:r>
        <w:rPr>
          <w:rFonts w:ascii="Arial" w:hAnsi="Arial" w:cs="Arial"/>
          <w:sz w:val="22"/>
          <w:szCs w:val="22"/>
        </w:rPr>
        <w:t xml:space="preserve"> Pelo</w:t>
      </w:r>
      <w:r>
        <w:rPr>
          <w:rFonts w:ascii="Arial" w:hAnsi="Arial" w:cs="Arial"/>
          <w:spacing w:val="-1"/>
          <w:sz w:val="22"/>
          <w:szCs w:val="22"/>
        </w:rPr>
        <w:t xml:space="preserve"> </w:t>
      </w:r>
      <w:r>
        <w:rPr>
          <w:rFonts w:ascii="Arial" w:hAnsi="Arial" w:cs="Arial"/>
          <w:sz w:val="22"/>
          <w:szCs w:val="22"/>
        </w:rPr>
        <w:t>cancelamento</w:t>
      </w:r>
      <w:r>
        <w:rPr>
          <w:rFonts w:ascii="Arial" w:hAnsi="Arial" w:cs="Arial"/>
          <w:spacing w:val="-1"/>
          <w:sz w:val="22"/>
          <w:szCs w:val="22"/>
        </w:rPr>
        <w:t xml:space="preserve"> </w:t>
      </w:r>
      <w:r>
        <w:rPr>
          <w:rFonts w:ascii="Arial" w:hAnsi="Arial" w:cs="Arial"/>
          <w:sz w:val="22"/>
          <w:szCs w:val="22"/>
        </w:rPr>
        <w:t>de todos</w:t>
      </w:r>
      <w:r>
        <w:rPr>
          <w:rFonts w:ascii="Arial" w:hAnsi="Arial" w:cs="Arial"/>
          <w:spacing w:val="-4"/>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preços </w:t>
      </w:r>
      <w:r>
        <w:rPr>
          <w:rFonts w:ascii="Arial" w:hAnsi="Arial" w:cs="Arial"/>
          <w:spacing w:val="-2"/>
          <w:sz w:val="22"/>
          <w:szCs w:val="22"/>
        </w:rPr>
        <w:t>registrados;</w:t>
      </w:r>
    </w:p>
    <w:p w14:paraId="1E925A04" w14:textId="77777777" w:rsidR="005974BF" w:rsidRDefault="005974BF">
      <w:pPr>
        <w:pStyle w:val="Corpodetexto"/>
        <w:ind w:firstLineChars="218" w:firstLine="480"/>
        <w:rPr>
          <w:rFonts w:ascii="Arial" w:hAnsi="Arial" w:cs="Arial"/>
          <w:sz w:val="22"/>
          <w:szCs w:val="22"/>
        </w:rPr>
      </w:pPr>
    </w:p>
    <w:p w14:paraId="6F94091E" w14:textId="77777777" w:rsidR="005974BF" w:rsidRDefault="00A83956">
      <w:pPr>
        <w:pStyle w:val="PargrafodaLista"/>
        <w:tabs>
          <w:tab w:val="left" w:pos="480"/>
        </w:tabs>
        <w:spacing w:line="360" w:lineRule="auto"/>
        <w:ind w:left="0" w:firstLineChars="218" w:firstLine="481"/>
        <w:jc w:val="both"/>
        <w:rPr>
          <w:rFonts w:ascii="Arial" w:hAnsi="Arial" w:cs="Arial"/>
          <w:sz w:val="22"/>
          <w:szCs w:val="22"/>
        </w:rPr>
      </w:pPr>
      <w:r>
        <w:rPr>
          <w:rFonts w:ascii="Arial" w:hAnsi="Arial" w:cs="Arial"/>
          <w:b/>
          <w:bCs/>
          <w:sz w:val="22"/>
          <w:szCs w:val="22"/>
        </w:rPr>
        <w:t>9.5.3.</w:t>
      </w:r>
      <w:r>
        <w:rPr>
          <w:rFonts w:ascii="Arial" w:hAnsi="Arial" w:cs="Arial"/>
          <w:sz w:val="22"/>
          <w:szCs w:val="22"/>
        </w:rPr>
        <w:t xml:space="preserve"> Por</w:t>
      </w:r>
      <w:r>
        <w:rPr>
          <w:rFonts w:ascii="Arial" w:hAnsi="Arial" w:cs="Arial"/>
          <w:spacing w:val="-3"/>
          <w:sz w:val="22"/>
          <w:szCs w:val="22"/>
        </w:rPr>
        <w:t xml:space="preserve"> </w:t>
      </w:r>
      <w:r>
        <w:rPr>
          <w:rFonts w:ascii="Arial" w:hAnsi="Arial" w:cs="Arial"/>
          <w:sz w:val="22"/>
          <w:szCs w:val="22"/>
        </w:rPr>
        <w:t>fato superveniente,</w:t>
      </w:r>
      <w:r>
        <w:rPr>
          <w:rFonts w:ascii="Arial" w:hAnsi="Arial" w:cs="Arial"/>
          <w:spacing w:val="1"/>
          <w:sz w:val="22"/>
          <w:szCs w:val="22"/>
        </w:rPr>
        <w:t xml:space="preserve"> </w:t>
      </w:r>
      <w:r>
        <w:rPr>
          <w:rFonts w:ascii="Arial" w:hAnsi="Arial" w:cs="Arial"/>
          <w:sz w:val="22"/>
          <w:szCs w:val="22"/>
        </w:rPr>
        <w:t>decorrente</w:t>
      </w:r>
      <w:r>
        <w:rPr>
          <w:rFonts w:ascii="Arial" w:hAnsi="Arial" w:cs="Arial"/>
          <w:spacing w:val="-1"/>
          <w:sz w:val="22"/>
          <w:szCs w:val="22"/>
        </w:rPr>
        <w:t xml:space="preserve"> </w:t>
      </w:r>
      <w:r>
        <w:rPr>
          <w:rFonts w:ascii="Arial" w:hAnsi="Arial" w:cs="Arial"/>
          <w:sz w:val="22"/>
          <w:szCs w:val="22"/>
        </w:rPr>
        <w:t>dos</w:t>
      </w:r>
      <w:r>
        <w:rPr>
          <w:rFonts w:ascii="Arial" w:hAnsi="Arial" w:cs="Arial"/>
          <w:spacing w:val="-2"/>
          <w:sz w:val="22"/>
          <w:szCs w:val="22"/>
        </w:rPr>
        <w:t xml:space="preserve"> </w:t>
      </w:r>
      <w:r>
        <w:rPr>
          <w:rFonts w:ascii="Arial" w:hAnsi="Arial" w:cs="Arial"/>
          <w:sz w:val="22"/>
          <w:szCs w:val="22"/>
        </w:rPr>
        <w:t>casos</w:t>
      </w:r>
      <w:r>
        <w:rPr>
          <w:rFonts w:ascii="Arial" w:hAnsi="Arial" w:cs="Arial"/>
          <w:spacing w:val="-1"/>
          <w:sz w:val="22"/>
          <w:szCs w:val="22"/>
        </w:rPr>
        <w:t xml:space="preserve"> </w:t>
      </w:r>
      <w:r>
        <w:rPr>
          <w:rFonts w:ascii="Arial" w:hAnsi="Arial" w:cs="Arial"/>
          <w:spacing w:val="-5"/>
          <w:sz w:val="22"/>
          <w:szCs w:val="22"/>
        </w:rPr>
        <w:t>de:</w:t>
      </w:r>
    </w:p>
    <w:p w14:paraId="1D2EB08C" w14:textId="77777777" w:rsidR="005974BF" w:rsidRDefault="005974BF">
      <w:pPr>
        <w:pStyle w:val="Corpodetexto"/>
        <w:rPr>
          <w:rFonts w:ascii="Arial" w:hAnsi="Arial" w:cs="Arial"/>
          <w:sz w:val="22"/>
          <w:szCs w:val="22"/>
        </w:rPr>
      </w:pPr>
    </w:p>
    <w:p w14:paraId="2337AD06" w14:textId="77777777" w:rsidR="005974BF" w:rsidRDefault="00A83956">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 xml:space="preserve">9.5.3.1. </w:t>
      </w:r>
      <w:r>
        <w:rPr>
          <w:rFonts w:ascii="Arial" w:hAnsi="Arial" w:cs="Arial"/>
          <w:sz w:val="22"/>
          <w:szCs w:val="22"/>
        </w:rPr>
        <w:t>força</w:t>
      </w:r>
      <w:r>
        <w:rPr>
          <w:rFonts w:ascii="Arial" w:hAnsi="Arial" w:cs="Arial"/>
          <w:spacing w:val="-2"/>
          <w:sz w:val="22"/>
          <w:szCs w:val="22"/>
        </w:rPr>
        <w:t xml:space="preserve"> maior,</w:t>
      </w:r>
    </w:p>
    <w:p w14:paraId="29F58191" w14:textId="77777777" w:rsidR="005974BF" w:rsidRDefault="005974BF">
      <w:pPr>
        <w:pStyle w:val="Corpodetexto"/>
        <w:ind w:firstLineChars="327" w:firstLine="722"/>
        <w:rPr>
          <w:rFonts w:ascii="Arial" w:hAnsi="Arial" w:cs="Arial"/>
          <w:b/>
          <w:bCs/>
          <w:sz w:val="22"/>
          <w:szCs w:val="22"/>
        </w:rPr>
      </w:pPr>
    </w:p>
    <w:p w14:paraId="4A786EF8" w14:textId="77777777" w:rsidR="005974BF" w:rsidRDefault="00A83956">
      <w:pPr>
        <w:pStyle w:val="PargrafodaLista"/>
        <w:tabs>
          <w:tab w:val="left" w:pos="240"/>
        </w:tabs>
        <w:spacing w:line="360" w:lineRule="auto"/>
        <w:ind w:left="0" w:firstLineChars="327" w:firstLine="722"/>
        <w:jc w:val="both"/>
        <w:rPr>
          <w:rFonts w:ascii="Arial" w:hAnsi="Arial" w:cs="Arial"/>
          <w:sz w:val="22"/>
          <w:szCs w:val="22"/>
        </w:rPr>
      </w:pPr>
      <w:r>
        <w:rPr>
          <w:rFonts w:ascii="Arial" w:hAnsi="Arial" w:cs="Arial"/>
          <w:b/>
          <w:bCs/>
          <w:sz w:val="22"/>
          <w:szCs w:val="22"/>
        </w:rPr>
        <w:t xml:space="preserve">9.5.3.2. </w:t>
      </w:r>
      <w:r>
        <w:rPr>
          <w:rFonts w:ascii="Arial" w:hAnsi="Arial" w:cs="Arial"/>
          <w:sz w:val="22"/>
          <w:szCs w:val="22"/>
        </w:rPr>
        <w:t>caso</w:t>
      </w:r>
      <w:r>
        <w:rPr>
          <w:rFonts w:ascii="Arial" w:hAnsi="Arial" w:cs="Arial"/>
          <w:spacing w:val="-2"/>
          <w:sz w:val="22"/>
          <w:szCs w:val="22"/>
        </w:rPr>
        <w:t xml:space="preserve"> fortuito;</w:t>
      </w:r>
    </w:p>
    <w:p w14:paraId="0945EB07" w14:textId="77777777" w:rsidR="005974BF" w:rsidRDefault="005974BF">
      <w:pPr>
        <w:pStyle w:val="Corpodetexto"/>
        <w:ind w:firstLineChars="327" w:firstLine="719"/>
        <w:rPr>
          <w:rFonts w:ascii="Arial" w:hAnsi="Arial" w:cs="Arial"/>
          <w:sz w:val="22"/>
          <w:szCs w:val="22"/>
        </w:rPr>
      </w:pPr>
    </w:p>
    <w:p w14:paraId="5A56113B" w14:textId="77777777" w:rsidR="005974BF" w:rsidRDefault="00A83956">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 xml:space="preserve">9.5.3.3. </w:t>
      </w:r>
      <w:r>
        <w:rPr>
          <w:rFonts w:ascii="Arial" w:hAnsi="Arial" w:cs="Arial"/>
          <w:sz w:val="22"/>
          <w:szCs w:val="22"/>
        </w:rPr>
        <w:t>fato</w:t>
      </w:r>
      <w:r>
        <w:rPr>
          <w:rFonts w:ascii="Arial" w:hAnsi="Arial" w:cs="Arial"/>
          <w:spacing w:val="-1"/>
          <w:sz w:val="22"/>
          <w:szCs w:val="22"/>
        </w:rPr>
        <w:t xml:space="preserve"> </w:t>
      </w:r>
      <w:r>
        <w:rPr>
          <w:rFonts w:ascii="Arial" w:hAnsi="Arial" w:cs="Arial"/>
          <w:sz w:val="22"/>
          <w:szCs w:val="22"/>
        </w:rPr>
        <w:t>do</w:t>
      </w:r>
      <w:r>
        <w:rPr>
          <w:rFonts w:ascii="Arial" w:hAnsi="Arial" w:cs="Arial"/>
          <w:spacing w:val="-1"/>
          <w:sz w:val="22"/>
          <w:szCs w:val="22"/>
        </w:rPr>
        <w:t xml:space="preserve"> </w:t>
      </w:r>
      <w:r>
        <w:rPr>
          <w:rFonts w:ascii="Arial" w:hAnsi="Arial" w:cs="Arial"/>
          <w:spacing w:val="-2"/>
          <w:sz w:val="22"/>
          <w:szCs w:val="22"/>
        </w:rPr>
        <w:t>príncipe;</w:t>
      </w:r>
    </w:p>
    <w:p w14:paraId="32DFEC49" w14:textId="77777777" w:rsidR="005974BF" w:rsidRDefault="00A83956">
      <w:pPr>
        <w:pStyle w:val="PargrafodaLista"/>
        <w:spacing w:line="360" w:lineRule="auto"/>
        <w:ind w:left="0" w:firstLineChars="327" w:firstLine="722"/>
        <w:jc w:val="both"/>
        <w:rPr>
          <w:rFonts w:ascii="Arial" w:hAnsi="Arial" w:cs="Arial"/>
          <w:sz w:val="22"/>
          <w:szCs w:val="22"/>
        </w:rPr>
      </w:pPr>
      <w:r>
        <w:rPr>
          <w:rFonts w:ascii="Arial" w:hAnsi="Arial" w:cs="Arial"/>
          <w:b/>
          <w:bCs/>
          <w:sz w:val="22"/>
          <w:szCs w:val="22"/>
        </w:rPr>
        <w:t>9.5.3.4.</w:t>
      </w:r>
      <w:r>
        <w:rPr>
          <w:rFonts w:ascii="Arial" w:hAnsi="Arial" w:cs="Arial"/>
          <w:sz w:val="22"/>
          <w:szCs w:val="22"/>
        </w:rPr>
        <w:t xml:space="preserve"> em decorrência de fatos imprevisíveis ou previsíveis de consequências incalculáveis, que inviabilizem a execução obrigações previstas na ata, devidamente demonstrado.</w:t>
      </w:r>
    </w:p>
    <w:p w14:paraId="53787CEB" w14:textId="77777777" w:rsidR="005974BF" w:rsidRDefault="005974BF">
      <w:pPr>
        <w:pStyle w:val="PargrafodaLista"/>
        <w:ind w:left="0" w:firstLineChars="327" w:firstLine="719"/>
        <w:jc w:val="both"/>
        <w:rPr>
          <w:rFonts w:ascii="Arial" w:hAnsi="Arial" w:cs="Arial"/>
          <w:sz w:val="22"/>
          <w:szCs w:val="22"/>
        </w:rPr>
      </w:pPr>
    </w:p>
    <w:p w14:paraId="505D1963" w14:textId="77777777" w:rsidR="005974BF" w:rsidRDefault="00A83956">
      <w:pPr>
        <w:pStyle w:val="PargrafodaLista"/>
        <w:tabs>
          <w:tab w:val="left" w:pos="3362"/>
        </w:tabs>
        <w:spacing w:line="360" w:lineRule="auto"/>
        <w:ind w:left="0"/>
        <w:jc w:val="both"/>
        <w:rPr>
          <w:rFonts w:ascii="Arial" w:hAnsi="Arial" w:cs="Arial"/>
          <w:spacing w:val="-2"/>
          <w:sz w:val="22"/>
          <w:szCs w:val="22"/>
        </w:rPr>
      </w:pPr>
      <w:r>
        <w:rPr>
          <w:rFonts w:ascii="Arial" w:hAnsi="Arial" w:cs="Arial"/>
          <w:b/>
          <w:bCs/>
          <w:sz w:val="22"/>
          <w:szCs w:val="22"/>
        </w:rPr>
        <w:t>9.5.4.</w:t>
      </w:r>
      <w:r>
        <w:rPr>
          <w:rFonts w:ascii="Arial" w:hAnsi="Arial" w:cs="Arial"/>
          <w:sz w:val="22"/>
          <w:szCs w:val="22"/>
        </w:rPr>
        <w:t xml:space="preserve"> Por</w:t>
      </w:r>
      <w:r>
        <w:rPr>
          <w:rFonts w:ascii="Arial" w:hAnsi="Arial" w:cs="Arial"/>
          <w:spacing w:val="-2"/>
          <w:sz w:val="22"/>
          <w:szCs w:val="22"/>
        </w:rPr>
        <w:t xml:space="preserve"> </w:t>
      </w:r>
      <w:r>
        <w:rPr>
          <w:rFonts w:ascii="Arial" w:hAnsi="Arial" w:cs="Arial"/>
          <w:sz w:val="22"/>
          <w:szCs w:val="22"/>
        </w:rPr>
        <w:t>razões</w:t>
      </w:r>
      <w:r>
        <w:rPr>
          <w:rFonts w:ascii="Arial" w:hAnsi="Arial" w:cs="Arial"/>
          <w:spacing w:val="-1"/>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interesse público,</w:t>
      </w:r>
      <w:r>
        <w:rPr>
          <w:rFonts w:ascii="Arial" w:hAnsi="Arial" w:cs="Arial"/>
          <w:spacing w:val="-1"/>
          <w:sz w:val="22"/>
          <w:szCs w:val="22"/>
        </w:rPr>
        <w:t xml:space="preserve"> </w:t>
      </w:r>
      <w:r>
        <w:rPr>
          <w:rFonts w:ascii="Arial" w:hAnsi="Arial" w:cs="Arial"/>
          <w:sz w:val="22"/>
          <w:szCs w:val="22"/>
        </w:rPr>
        <w:t xml:space="preserve">devidamente </w:t>
      </w:r>
      <w:r>
        <w:rPr>
          <w:rFonts w:ascii="Arial" w:hAnsi="Arial" w:cs="Arial"/>
          <w:spacing w:val="-2"/>
          <w:sz w:val="22"/>
          <w:szCs w:val="22"/>
        </w:rPr>
        <w:t>justificado.</w:t>
      </w:r>
    </w:p>
    <w:p w14:paraId="32CEF9F7"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w:t>
      </w:r>
    </w:p>
    <w:p w14:paraId="495853C5"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 xml:space="preserve">DAS PENALIDADES </w:t>
      </w:r>
    </w:p>
    <w:p w14:paraId="5C927AA4"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10.1. </w:t>
      </w:r>
      <w:r>
        <w:rPr>
          <w:color w:val="auto"/>
          <w:sz w:val="22"/>
          <w:szCs w:val="22"/>
        </w:rPr>
        <w:t xml:space="preserve">O descumprimento da Ata de Registro de Preços ensejará aplicação das penalidades estabelecidas </w:t>
      </w:r>
      <w:r>
        <w:rPr>
          <w:iCs/>
          <w:color w:val="auto"/>
          <w:sz w:val="22"/>
          <w:szCs w:val="22"/>
        </w:rPr>
        <w:t xml:space="preserve">no Edital e no </w:t>
      </w:r>
      <w:r>
        <w:rPr>
          <w:sz w:val="22"/>
          <w:szCs w:val="22"/>
        </w:rPr>
        <w:t xml:space="preserve">art. 156 da </w:t>
      </w:r>
      <w:hyperlink r:id="rId53" w:history="1">
        <w:r>
          <w:rPr>
            <w:rStyle w:val="Hyperlink"/>
            <w:color w:val="auto"/>
            <w:sz w:val="22"/>
            <w:szCs w:val="22"/>
            <w:u w:val="none"/>
          </w:rPr>
          <w:t>Lei Federal nº 14.133/2021</w:t>
        </w:r>
      </w:hyperlink>
      <w:r>
        <w:rPr>
          <w:iCs/>
          <w:color w:val="auto"/>
          <w:sz w:val="22"/>
          <w:szCs w:val="22"/>
        </w:rPr>
        <w:t>.</w:t>
      </w:r>
    </w:p>
    <w:p w14:paraId="7A77C9C1" w14:textId="77777777" w:rsidR="005974BF" w:rsidRDefault="00A83956">
      <w:pPr>
        <w:pStyle w:val="Nvel3"/>
        <w:numPr>
          <w:ilvl w:val="0"/>
          <w:numId w:val="0"/>
        </w:numPr>
        <w:tabs>
          <w:tab w:val="left" w:pos="0"/>
        </w:tabs>
        <w:spacing w:line="360" w:lineRule="auto"/>
        <w:ind w:firstLineChars="218" w:firstLine="481"/>
        <w:rPr>
          <w:sz w:val="22"/>
          <w:szCs w:val="22"/>
        </w:rPr>
      </w:pPr>
      <w:r>
        <w:rPr>
          <w:b/>
          <w:bCs/>
          <w:sz w:val="22"/>
          <w:szCs w:val="22"/>
        </w:rPr>
        <w:t>10.1.1.</w:t>
      </w:r>
      <w:r>
        <w:rPr>
          <w:sz w:val="22"/>
          <w:szCs w:val="22"/>
        </w:rPr>
        <w:t xml:space="preserve"> As sanções também se aplicam aos integrantes do cadastro de reserva no registro de preços que, convocados, não honrarem o compromisso assumido injustificadamente após terem assinado a Ata. </w:t>
      </w:r>
    </w:p>
    <w:p w14:paraId="6083EBB2" w14:textId="77777777" w:rsidR="005974BF" w:rsidRDefault="00A83956">
      <w:pPr>
        <w:pStyle w:val="Nivel2"/>
        <w:numPr>
          <w:ilvl w:val="0"/>
          <w:numId w:val="0"/>
        </w:numPr>
        <w:spacing w:line="360" w:lineRule="auto"/>
        <w:rPr>
          <w:color w:val="auto"/>
          <w:sz w:val="22"/>
          <w:szCs w:val="22"/>
        </w:rPr>
      </w:pPr>
      <w:r>
        <w:rPr>
          <w:b/>
          <w:bCs/>
          <w:color w:val="auto"/>
          <w:sz w:val="22"/>
          <w:szCs w:val="22"/>
        </w:rPr>
        <w:t>10.2.</w:t>
      </w:r>
      <w:r>
        <w:rPr>
          <w:color w:val="auto"/>
          <w:sz w:val="22"/>
          <w:szCs w:val="22"/>
        </w:rPr>
        <w:t xml:space="preserve"> É da competência do Órgão Gerenciador a aplicação das penalidades decorrentes do descumprimento do pactuado nesta Ata de Registro de Preços, exceto nas hipóteses em que o descumprimento disser respeito às contratações dos órgãos ou entidade participante, caso no qual caberá ao respectivo órgão participante a aplicação da penalidade.</w:t>
      </w:r>
    </w:p>
    <w:p w14:paraId="3FF5EBCC" w14:textId="77777777" w:rsidR="005974BF" w:rsidRDefault="00A83956">
      <w:pPr>
        <w:pStyle w:val="Nivel2"/>
        <w:numPr>
          <w:ilvl w:val="0"/>
          <w:numId w:val="0"/>
        </w:numPr>
        <w:spacing w:line="360" w:lineRule="auto"/>
        <w:rPr>
          <w:color w:val="auto"/>
          <w:sz w:val="22"/>
          <w:szCs w:val="22"/>
        </w:rPr>
      </w:pPr>
      <w:r>
        <w:rPr>
          <w:b/>
          <w:bCs/>
          <w:color w:val="auto"/>
          <w:sz w:val="22"/>
          <w:szCs w:val="22"/>
        </w:rPr>
        <w:t xml:space="preserve">10.3. </w:t>
      </w:r>
      <w:r>
        <w:rPr>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5863CCAC" w14:textId="77777777" w:rsidR="005974BF" w:rsidRDefault="00A83956">
      <w:pPr>
        <w:pStyle w:val="Nivel2"/>
        <w:numPr>
          <w:ilvl w:val="0"/>
          <w:numId w:val="0"/>
        </w:numPr>
        <w:spacing w:line="360" w:lineRule="auto"/>
        <w:rPr>
          <w:sz w:val="22"/>
          <w:szCs w:val="22"/>
        </w:rPr>
      </w:pPr>
      <w:r>
        <w:rPr>
          <w:b/>
          <w:bCs/>
          <w:sz w:val="22"/>
          <w:szCs w:val="22"/>
        </w:rPr>
        <w:lastRenderedPageBreak/>
        <w:t>10.4.</w:t>
      </w:r>
      <w:r>
        <w:rPr>
          <w:sz w:val="22"/>
          <w:szCs w:val="22"/>
        </w:rPr>
        <w:t xml:space="preserve"> Comete infração administrativa, nos termos do art. 155 da Lei Federal nº 14.133/2021, o licitante ou o contratado que, com dolo ou </w:t>
      </w:r>
      <w:proofErr w:type="gramStart"/>
      <w:r>
        <w:rPr>
          <w:sz w:val="22"/>
          <w:szCs w:val="22"/>
        </w:rPr>
        <w:t>culpa,:</w:t>
      </w:r>
      <w:proofErr w:type="gramEnd"/>
      <w:r>
        <w:rPr>
          <w:sz w:val="22"/>
          <w:szCs w:val="22"/>
        </w:rPr>
        <w:t xml:space="preserve"> </w:t>
      </w:r>
    </w:p>
    <w:p w14:paraId="07AFBAFA" w14:textId="77777777" w:rsidR="005974BF" w:rsidRDefault="00A83956">
      <w:pPr>
        <w:pStyle w:val="NormalWeb"/>
        <w:spacing w:before="225" w:beforeAutospacing="0" w:after="225" w:afterAutospacing="0" w:line="360" w:lineRule="auto"/>
        <w:ind w:firstLine="480"/>
        <w:jc w:val="both"/>
        <w:rPr>
          <w:sz w:val="22"/>
          <w:szCs w:val="22"/>
        </w:rPr>
      </w:pPr>
      <w:r>
        <w:rPr>
          <w:rFonts w:ascii="Arial" w:hAnsi="Arial" w:cs="Arial"/>
          <w:b/>
          <w:bCs/>
          <w:sz w:val="22"/>
          <w:szCs w:val="22"/>
        </w:rPr>
        <w:t xml:space="preserve">10.4.1. </w:t>
      </w:r>
      <w:r>
        <w:rPr>
          <w:rFonts w:ascii="Arial" w:hAnsi="Arial" w:cs="Arial"/>
          <w:sz w:val="22"/>
          <w:szCs w:val="22"/>
        </w:rPr>
        <w:t xml:space="preserve"> Der causa à inexecução parcial da Ata de Registro de Preços;</w:t>
      </w:r>
    </w:p>
    <w:p w14:paraId="7BA4D026" w14:textId="77777777" w:rsidR="005974BF" w:rsidRDefault="00A83956">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10.4.2.</w:t>
      </w:r>
      <w:r>
        <w:rPr>
          <w:rFonts w:ascii="Arial" w:hAnsi="Arial" w:cs="Arial"/>
          <w:sz w:val="22"/>
          <w:szCs w:val="22"/>
        </w:rPr>
        <w:t xml:space="preserve"> Der causa à inexecução parcial da Ata de Registro de Preços que cause grave dano à Administração, ao funcionamento dos serviços públicos ou ao interesse coletivo;</w:t>
      </w:r>
    </w:p>
    <w:p w14:paraId="7CD23F02" w14:textId="77777777" w:rsidR="005974BF" w:rsidRDefault="00A83956">
      <w:pPr>
        <w:pStyle w:val="NormalWeb"/>
        <w:spacing w:before="225" w:beforeAutospacing="0" w:after="225" w:afterAutospacing="0" w:line="360" w:lineRule="auto"/>
        <w:ind w:firstLine="480"/>
        <w:jc w:val="both"/>
        <w:rPr>
          <w:rFonts w:ascii="Arial" w:hAnsi="Arial" w:cs="Arial"/>
          <w:sz w:val="22"/>
          <w:szCs w:val="22"/>
        </w:rPr>
      </w:pPr>
      <w:r>
        <w:rPr>
          <w:rFonts w:ascii="Arial" w:hAnsi="Arial" w:cs="Arial"/>
          <w:b/>
          <w:bCs/>
          <w:sz w:val="22"/>
          <w:szCs w:val="22"/>
        </w:rPr>
        <w:t xml:space="preserve">10.4.3. </w:t>
      </w:r>
      <w:r>
        <w:rPr>
          <w:rFonts w:ascii="Arial" w:hAnsi="Arial" w:cs="Arial"/>
          <w:sz w:val="22"/>
          <w:szCs w:val="22"/>
        </w:rPr>
        <w:t>Der causa à inexecução total da Ata de Registro de Preços;</w:t>
      </w:r>
    </w:p>
    <w:p w14:paraId="28C81DA6"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10.4.4. </w:t>
      </w:r>
      <w:r>
        <w:rPr>
          <w:sz w:val="22"/>
          <w:szCs w:val="22"/>
        </w:rPr>
        <w:t>Deixar de entregar a documentação exigida para o certame ou não entregar qualquer documento que tenha sido solicitado pelo Pregoeiro durante o certame;</w:t>
      </w:r>
    </w:p>
    <w:p w14:paraId="20262EC4" w14:textId="77777777" w:rsidR="005974BF" w:rsidRDefault="00A83956">
      <w:pPr>
        <w:pStyle w:val="Nivel3"/>
        <w:numPr>
          <w:ilvl w:val="0"/>
          <w:numId w:val="0"/>
        </w:numPr>
        <w:tabs>
          <w:tab w:val="left" w:pos="0"/>
        </w:tabs>
        <w:spacing w:line="360" w:lineRule="auto"/>
        <w:ind w:left="4" w:firstLineChars="216" w:firstLine="477"/>
        <w:rPr>
          <w:sz w:val="22"/>
          <w:szCs w:val="22"/>
        </w:rPr>
      </w:pPr>
      <w:r>
        <w:rPr>
          <w:b/>
          <w:bCs/>
          <w:sz w:val="22"/>
          <w:szCs w:val="22"/>
        </w:rPr>
        <w:t xml:space="preserve">10.4.5. </w:t>
      </w:r>
      <w:r>
        <w:rPr>
          <w:sz w:val="22"/>
          <w:szCs w:val="22"/>
        </w:rPr>
        <w:t>Não mantiver a proposta, salvo em decorrência de fato superveniente devidamente justificado, em especial quando:</w:t>
      </w:r>
    </w:p>
    <w:p w14:paraId="73DCD749" w14:textId="77777777" w:rsidR="005974BF" w:rsidRDefault="00A83956">
      <w:pPr>
        <w:pStyle w:val="Nivel4"/>
        <w:spacing w:line="360" w:lineRule="auto"/>
        <w:ind w:left="0" w:firstLineChars="327" w:firstLine="722"/>
        <w:rPr>
          <w:sz w:val="22"/>
          <w:szCs w:val="22"/>
        </w:rPr>
      </w:pPr>
      <w:r>
        <w:rPr>
          <w:b/>
          <w:bCs/>
          <w:sz w:val="22"/>
          <w:szCs w:val="22"/>
        </w:rPr>
        <w:t>10.4.5.1.</w:t>
      </w:r>
      <w:r>
        <w:rPr>
          <w:sz w:val="22"/>
          <w:szCs w:val="22"/>
        </w:rPr>
        <w:t xml:space="preserve"> Não enviar a proposta adequada ao último lance ofertado ou após a negociação; </w:t>
      </w:r>
    </w:p>
    <w:p w14:paraId="7A3C13A9" w14:textId="77777777" w:rsidR="005974BF" w:rsidRDefault="00A83956">
      <w:pPr>
        <w:pStyle w:val="Nivel4"/>
        <w:spacing w:line="360" w:lineRule="auto"/>
        <w:ind w:left="0" w:firstLineChars="327" w:firstLine="722"/>
        <w:rPr>
          <w:sz w:val="22"/>
          <w:szCs w:val="22"/>
        </w:rPr>
      </w:pPr>
      <w:r>
        <w:rPr>
          <w:b/>
          <w:bCs/>
          <w:sz w:val="22"/>
          <w:szCs w:val="22"/>
        </w:rPr>
        <w:t>10.4.5.2.</w:t>
      </w:r>
      <w:r>
        <w:rPr>
          <w:sz w:val="22"/>
          <w:szCs w:val="22"/>
        </w:rPr>
        <w:t xml:space="preserve"> Recusar-se a enviar o detalhamento da proposta quando exigível; </w:t>
      </w:r>
    </w:p>
    <w:p w14:paraId="6DCB3C3E" w14:textId="77777777" w:rsidR="005974BF" w:rsidRDefault="00A83956">
      <w:pPr>
        <w:pStyle w:val="Nivel4"/>
        <w:spacing w:line="360" w:lineRule="auto"/>
        <w:ind w:left="0" w:firstLineChars="327" w:firstLine="722"/>
        <w:rPr>
          <w:sz w:val="22"/>
          <w:szCs w:val="22"/>
        </w:rPr>
      </w:pPr>
      <w:r>
        <w:rPr>
          <w:b/>
          <w:bCs/>
          <w:sz w:val="22"/>
          <w:szCs w:val="22"/>
        </w:rPr>
        <w:t>10.4.5.3.</w:t>
      </w:r>
      <w:r>
        <w:rPr>
          <w:sz w:val="22"/>
          <w:szCs w:val="22"/>
        </w:rPr>
        <w:t xml:space="preserve"> Pedir para ser desclassificado quando encerrada a etapa competitiva; ou </w:t>
      </w:r>
    </w:p>
    <w:p w14:paraId="28D30E7C" w14:textId="77777777" w:rsidR="005974BF" w:rsidRDefault="00A83956">
      <w:pPr>
        <w:pStyle w:val="Nivel4"/>
        <w:spacing w:line="360" w:lineRule="auto"/>
        <w:ind w:left="0" w:firstLineChars="327" w:firstLine="722"/>
        <w:rPr>
          <w:sz w:val="22"/>
          <w:szCs w:val="22"/>
        </w:rPr>
      </w:pPr>
      <w:r>
        <w:rPr>
          <w:b/>
          <w:bCs/>
          <w:sz w:val="22"/>
          <w:szCs w:val="22"/>
        </w:rPr>
        <w:t>10.4.5.4.</w:t>
      </w:r>
      <w:r>
        <w:rPr>
          <w:sz w:val="22"/>
          <w:szCs w:val="22"/>
        </w:rPr>
        <w:t xml:space="preserve"> Deixar de apresentar amostra;</w:t>
      </w:r>
    </w:p>
    <w:p w14:paraId="43DF7D8B" w14:textId="77777777" w:rsidR="005974BF" w:rsidRDefault="00A83956">
      <w:pPr>
        <w:pStyle w:val="Nivel4"/>
        <w:spacing w:line="360" w:lineRule="auto"/>
        <w:ind w:left="0" w:firstLineChars="327" w:firstLine="722"/>
        <w:rPr>
          <w:sz w:val="22"/>
          <w:szCs w:val="22"/>
        </w:rPr>
      </w:pPr>
      <w:r>
        <w:rPr>
          <w:b/>
          <w:bCs/>
          <w:sz w:val="22"/>
          <w:szCs w:val="22"/>
        </w:rPr>
        <w:t>10.4.5.5.</w:t>
      </w:r>
      <w:r>
        <w:rPr>
          <w:sz w:val="22"/>
          <w:szCs w:val="22"/>
        </w:rPr>
        <w:t xml:space="preserve"> Apresentar proposta ou amostra em desacordo com as especificações do Edital. </w:t>
      </w:r>
    </w:p>
    <w:p w14:paraId="6FE016CF" w14:textId="77777777" w:rsidR="005974BF" w:rsidRDefault="00A83956">
      <w:pPr>
        <w:pStyle w:val="Nivel3"/>
        <w:numPr>
          <w:ilvl w:val="0"/>
          <w:numId w:val="0"/>
        </w:numPr>
        <w:spacing w:line="360" w:lineRule="auto"/>
        <w:ind w:firstLineChars="218" w:firstLine="481"/>
        <w:rPr>
          <w:sz w:val="22"/>
          <w:szCs w:val="22"/>
        </w:rPr>
      </w:pPr>
      <w:r>
        <w:rPr>
          <w:b/>
          <w:bCs/>
          <w:sz w:val="22"/>
          <w:szCs w:val="22"/>
        </w:rPr>
        <w:t>10.4.6.</w:t>
      </w:r>
      <w:r>
        <w:rPr>
          <w:sz w:val="22"/>
          <w:szCs w:val="22"/>
        </w:rPr>
        <w:t xml:space="preserve"> Não celebrar a Ata de Registro de Preços ou não entregar a documentação exigida para a contratação, quando convocado dentro do prazo de validade de sua proposta, bem como recusar-se, sem justificativa, a assinar a Ata de Registro de Preços, ou a aceitar ou retirar o instrumento equivalente no prazo estabelecido pela Administração;</w:t>
      </w:r>
    </w:p>
    <w:p w14:paraId="02D7F0D3" w14:textId="77777777" w:rsidR="005974BF" w:rsidRDefault="00A83956">
      <w:pPr>
        <w:pStyle w:val="NormalWeb"/>
        <w:spacing w:before="225" w:beforeAutospacing="0" w:after="225" w:afterAutospacing="0" w:line="360" w:lineRule="auto"/>
        <w:ind w:firstLine="480"/>
        <w:jc w:val="both"/>
        <w:rPr>
          <w:sz w:val="22"/>
          <w:szCs w:val="22"/>
        </w:rPr>
      </w:pPr>
      <w:r>
        <w:rPr>
          <w:rFonts w:ascii="Arial" w:hAnsi="Arial" w:cs="Arial"/>
          <w:b/>
          <w:bCs/>
          <w:sz w:val="22"/>
          <w:szCs w:val="22"/>
        </w:rPr>
        <w:t>10.4.7.</w:t>
      </w:r>
      <w:r>
        <w:rPr>
          <w:rFonts w:ascii="Arial" w:hAnsi="Arial" w:cs="Arial"/>
          <w:sz w:val="22"/>
          <w:szCs w:val="22"/>
        </w:rPr>
        <w:t xml:space="preserve"> Ensejar o retardamento da execução ou da entrega do objeto da licitação sem motivo justificado;</w:t>
      </w:r>
    </w:p>
    <w:p w14:paraId="313E783D"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10.4.8.</w:t>
      </w:r>
      <w:r>
        <w:rPr>
          <w:sz w:val="22"/>
          <w:szCs w:val="22"/>
        </w:rPr>
        <w:t xml:space="preserve"> Apresentar declaração ou documentação falsa exigida para o certame ou prestar declaração falsa durante a licitação ou durante a execução da Ata de Registro de Preços;</w:t>
      </w:r>
    </w:p>
    <w:p w14:paraId="44978EBC"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10.4.9.</w:t>
      </w:r>
      <w:r>
        <w:rPr>
          <w:sz w:val="22"/>
          <w:szCs w:val="22"/>
        </w:rPr>
        <w:t xml:space="preserve"> Fraudar a licitação ou praticar ato fraudulento na execução da Ata de Registro de Preços;</w:t>
      </w:r>
    </w:p>
    <w:p w14:paraId="054B9339"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10.4.10.</w:t>
      </w:r>
      <w:r>
        <w:rPr>
          <w:sz w:val="22"/>
          <w:szCs w:val="22"/>
        </w:rPr>
        <w:t xml:space="preserve"> Comportar-se de modo inidôneo ou cometer fraude de qualquer natureza, em especial quando:</w:t>
      </w:r>
    </w:p>
    <w:p w14:paraId="3F5BABC7" w14:textId="77777777" w:rsidR="005974BF" w:rsidRDefault="00A83956">
      <w:pPr>
        <w:pStyle w:val="Nivel4"/>
        <w:spacing w:line="360" w:lineRule="auto"/>
        <w:ind w:left="7" w:firstLineChars="324" w:firstLine="716"/>
        <w:rPr>
          <w:sz w:val="22"/>
          <w:szCs w:val="22"/>
        </w:rPr>
      </w:pPr>
      <w:r>
        <w:rPr>
          <w:b/>
          <w:bCs/>
          <w:sz w:val="22"/>
          <w:szCs w:val="22"/>
        </w:rPr>
        <w:t xml:space="preserve">10.4.10.1. </w:t>
      </w:r>
      <w:r>
        <w:rPr>
          <w:sz w:val="22"/>
          <w:szCs w:val="22"/>
        </w:rPr>
        <w:t xml:space="preserve">Agir em conluio ou em desconformidade com a lei; </w:t>
      </w:r>
    </w:p>
    <w:p w14:paraId="3AD9C25E" w14:textId="77777777" w:rsidR="005974BF" w:rsidRDefault="00A83956">
      <w:pPr>
        <w:pStyle w:val="Nivel4"/>
        <w:spacing w:line="360" w:lineRule="auto"/>
        <w:ind w:left="7" w:firstLineChars="324" w:firstLine="716"/>
        <w:rPr>
          <w:sz w:val="22"/>
          <w:szCs w:val="22"/>
        </w:rPr>
      </w:pPr>
      <w:r>
        <w:rPr>
          <w:b/>
          <w:bCs/>
          <w:sz w:val="22"/>
          <w:szCs w:val="22"/>
        </w:rPr>
        <w:t>10.4.10.2.</w:t>
      </w:r>
      <w:r>
        <w:rPr>
          <w:sz w:val="22"/>
          <w:szCs w:val="22"/>
        </w:rPr>
        <w:t xml:space="preserve"> Induzir deliberadamente a erro no julgamento; </w:t>
      </w:r>
    </w:p>
    <w:p w14:paraId="4F025827" w14:textId="77777777" w:rsidR="005974BF" w:rsidRDefault="00A83956">
      <w:pPr>
        <w:pStyle w:val="Nivel4"/>
        <w:spacing w:line="360" w:lineRule="auto"/>
        <w:ind w:left="7" w:firstLineChars="324" w:firstLine="716"/>
        <w:rPr>
          <w:sz w:val="22"/>
          <w:szCs w:val="22"/>
        </w:rPr>
      </w:pPr>
      <w:r>
        <w:rPr>
          <w:b/>
          <w:bCs/>
          <w:sz w:val="22"/>
          <w:szCs w:val="22"/>
        </w:rPr>
        <w:t>10.4.10.3.</w:t>
      </w:r>
      <w:r>
        <w:rPr>
          <w:sz w:val="22"/>
          <w:szCs w:val="22"/>
        </w:rPr>
        <w:t xml:space="preserve"> Apresentar amostra falsificada ou deteriorada. </w:t>
      </w:r>
    </w:p>
    <w:p w14:paraId="27FCBF5D" w14:textId="77777777" w:rsidR="005974BF" w:rsidRDefault="00A83956">
      <w:pPr>
        <w:pStyle w:val="Nivel3"/>
        <w:numPr>
          <w:ilvl w:val="0"/>
          <w:numId w:val="0"/>
        </w:numPr>
        <w:spacing w:line="360" w:lineRule="auto"/>
        <w:ind w:firstLineChars="218" w:firstLine="481"/>
        <w:rPr>
          <w:sz w:val="22"/>
          <w:szCs w:val="22"/>
        </w:rPr>
      </w:pPr>
      <w:r>
        <w:rPr>
          <w:b/>
          <w:bCs/>
          <w:sz w:val="22"/>
          <w:szCs w:val="22"/>
        </w:rPr>
        <w:lastRenderedPageBreak/>
        <w:t>10.4.11.</w:t>
      </w:r>
      <w:r>
        <w:rPr>
          <w:sz w:val="22"/>
          <w:szCs w:val="22"/>
        </w:rPr>
        <w:t xml:space="preserve"> Praticar atos ilícitos com vistas a frustrar os objetivos da licitação;</w:t>
      </w:r>
    </w:p>
    <w:p w14:paraId="26461B8B"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10.4.12. </w:t>
      </w:r>
      <w:r>
        <w:rPr>
          <w:sz w:val="22"/>
          <w:szCs w:val="22"/>
        </w:rPr>
        <w:t xml:space="preserve">Praticar ato lesivo previsto no </w:t>
      </w:r>
      <w:hyperlink r:id="rId54" w:anchor="art5" w:history="1">
        <w:r>
          <w:rPr>
            <w:rStyle w:val="Hyperlink"/>
            <w:color w:val="000000"/>
            <w:sz w:val="22"/>
            <w:szCs w:val="22"/>
            <w:u w:val="none"/>
          </w:rPr>
          <w:t>art. 5º da Lei nº 12.846/2013</w:t>
        </w:r>
      </w:hyperlink>
      <w:r>
        <w:rPr>
          <w:sz w:val="22"/>
          <w:szCs w:val="22"/>
        </w:rPr>
        <w:t>.</w:t>
      </w:r>
    </w:p>
    <w:p w14:paraId="6A9B6548" w14:textId="77777777" w:rsidR="005974BF" w:rsidRDefault="00A83956">
      <w:pPr>
        <w:pStyle w:val="Nivel2"/>
        <w:numPr>
          <w:ilvl w:val="0"/>
          <w:numId w:val="0"/>
        </w:numPr>
        <w:spacing w:line="360" w:lineRule="auto"/>
        <w:rPr>
          <w:sz w:val="22"/>
          <w:szCs w:val="22"/>
        </w:rPr>
      </w:pPr>
      <w:r>
        <w:rPr>
          <w:b/>
          <w:bCs/>
          <w:sz w:val="22"/>
          <w:szCs w:val="22"/>
        </w:rPr>
        <w:t xml:space="preserve">10.5. </w:t>
      </w:r>
      <w:r>
        <w:rPr>
          <w:sz w:val="22"/>
          <w:szCs w:val="22"/>
        </w:rPr>
        <w:t xml:space="preserve">Com fulcro no art. 156 da </w:t>
      </w:r>
      <w:hyperlink r:id="rId55" w:history="1">
        <w:r>
          <w:rPr>
            <w:rStyle w:val="Hyperlink"/>
            <w:color w:val="auto"/>
            <w:sz w:val="22"/>
            <w:szCs w:val="22"/>
            <w:u w:val="none"/>
          </w:rPr>
          <w:t>Lei Federal nº 14.133/2021</w:t>
        </w:r>
      </w:hyperlink>
      <w:r>
        <w:rPr>
          <w:sz w:val="22"/>
          <w:szCs w:val="22"/>
        </w:rPr>
        <w:t xml:space="preserve">, serão aplicadas ao responsável pelas infrações administrativas, garantida a prévia defesa, as seguintes sanções, sem prejuízo das responsabilidades civil e criminal: </w:t>
      </w:r>
    </w:p>
    <w:p w14:paraId="6689676D"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10.5.1. </w:t>
      </w:r>
      <w:r>
        <w:rPr>
          <w:sz w:val="22"/>
          <w:szCs w:val="22"/>
        </w:rPr>
        <w:t xml:space="preserve">Advertência; </w:t>
      </w:r>
    </w:p>
    <w:p w14:paraId="4051AC7F" w14:textId="77777777" w:rsidR="005974BF" w:rsidRDefault="00A83956">
      <w:pPr>
        <w:pStyle w:val="Nivel3"/>
        <w:numPr>
          <w:ilvl w:val="0"/>
          <w:numId w:val="0"/>
        </w:numPr>
        <w:spacing w:line="360" w:lineRule="auto"/>
        <w:ind w:firstLineChars="218" w:firstLine="481"/>
        <w:rPr>
          <w:sz w:val="22"/>
          <w:szCs w:val="22"/>
        </w:rPr>
      </w:pPr>
      <w:r>
        <w:rPr>
          <w:b/>
          <w:bCs/>
          <w:sz w:val="22"/>
          <w:szCs w:val="22"/>
        </w:rPr>
        <w:t>10.5.2.</w:t>
      </w:r>
      <w:r>
        <w:rPr>
          <w:sz w:val="22"/>
          <w:szCs w:val="22"/>
        </w:rPr>
        <w:t xml:space="preserve"> Multa (moratória e/ou compensatória);</w:t>
      </w:r>
    </w:p>
    <w:p w14:paraId="18534D32" w14:textId="77777777" w:rsidR="005974BF" w:rsidRDefault="00A83956">
      <w:pPr>
        <w:pStyle w:val="Nivel3"/>
        <w:numPr>
          <w:ilvl w:val="0"/>
          <w:numId w:val="0"/>
        </w:numPr>
        <w:spacing w:line="360" w:lineRule="auto"/>
        <w:ind w:firstLineChars="218" w:firstLine="481"/>
        <w:rPr>
          <w:sz w:val="22"/>
          <w:szCs w:val="22"/>
        </w:rPr>
      </w:pPr>
      <w:r>
        <w:rPr>
          <w:b/>
          <w:bCs/>
          <w:sz w:val="22"/>
          <w:szCs w:val="22"/>
        </w:rPr>
        <w:t xml:space="preserve">10.5.3. </w:t>
      </w:r>
      <w:r>
        <w:rPr>
          <w:sz w:val="22"/>
          <w:szCs w:val="22"/>
        </w:rPr>
        <w:t>Impedimento de licitar e contratar; e</w:t>
      </w:r>
    </w:p>
    <w:p w14:paraId="4EC52E76" w14:textId="77777777" w:rsidR="005974BF" w:rsidRDefault="00A83956">
      <w:pPr>
        <w:pStyle w:val="Nivel3"/>
        <w:numPr>
          <w:ilvl w:val="0"/>
          <w:numId w:val="0"/>
        </w:numPr>
        <w:spacing w:line="360" w:lineRule="auto"/>
        <w:ind w:firstLineChars="218" w:firstLine="481"/>
        <w:rPr>
          <w:sz w:val="22"/>
          <w:szCs w:val="22"/>
        </w:rPr>
      </w:pPr>
      <w:r>
        <w:rPr>
          <w:b/>
          <w:bCs/>
          <w:sz w:val="22"/>
          <w:szCs w:val="22"/>
        </w:rPr>
        <w:t>10.5.4.</w:t>
      </w:r>
      <w:r>
        <w:rPr>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7D9440A7" w14:textId="77777777" w:rsidR="005974BF" w:rsidRDefault="00A83956">
      <w:pPr>
        <w:pStyle w:val="Nivel2"/>
        <w:numPr>
          <w:ilvl w:val="0"/>
          <w:numId w:val="0"/>
        </w:numPr>
        <w:spacing w:line="360" w:lineRule="auto"/>
        <w:rPr>
          <w:sz w:val="22"/>
          <w:szCs w:val="22"/>
        </w:rPr>
      </w:pPr>
      <w:r>
        <w:rPr>
          <w:b/>
          <w:bCs/>
          <w:sz w:val="22"/>
          <w:szCs w:val="22"/>
        </w:rPr>
        <w:t>10.6.</w:t>
      </w:r>
      <w:r>
        <w:rPr>
          <w:sz w:val="22"/>
          <w:szCs w:val="22"/>
        </w:rPr>
        <w:t xml:space="preserve"> Na aplicação das sanções serão considerados:</w:t>
      </w:r>
    </w:p>
    <w:p w14:paraId="3B813410"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10.6.1. </w:t>
      </w:r>
      <w:r>
        <w:rPr>
          <w:sz w:val="22"/>
          <w:szCs w:val="22"/>
        </w:rPr>
        <w:t>A natureza e a gravidade da infração cometida;</w:t>
      </w:r>
    </w:p>
    <w:p w14:paraId="66B72B24"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10.6.2. </w:t>
      </w:r>
      <w:r>
        <w:rPr>
          <w:sz w:val="22"/>
          <w:szCs w:val="22"/>
        </w:rPr>
        <w:t>As peculiaridades do caso concreto;</w:t>
      </w:r>
    </w:p>
    <w:p w14:paraId="1BFF0269"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10.6.3.</w:t>
      </w:r>
      <w:r>
        <w:rPr>
          <w:sz w:val="22"/>
          <w:szCs w:val="22"/>
        </w:rPr>
        <w:t xml:space="preserve"> As circunstâncias agravantes ou atenuantes;</w:t>
      </w:r>
    </w:p>
    <w:p w14:paraId="210C3310"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10.6.4. </w:t>
      </w:r>
      <w:r>
        <w:rPr>
          <w:sz w:val="22"/>
          <w:szCs w:val="22"/>
        </w:rPr>
        <w:t>Os danos que dela provierem para a Administração Pública;</w:t>
      </w:r>
    </w:p>
    <w:p w14:paraId="6C0FBA23" w14:textId="77777777" w:rsidR="005974BF" w:rsidRDefault="00A83956">
      <w:pPr>
        <w:pStyle w:val="Nivel3"/>
        <w:numPr>
          <w:ilvl w:val="0"/>
          <w:numId w:val="0"/>
        </w:numPr>
        <w:spacing w:line="360" w:lineRule="auto"/>
        <w:ind w:left="4" w:firstLineChars="216" w:firstLine="477"/>
        <w:rPr>
          <w:sz w:val="22"/>
          <w:szCs w:val="22"/>
        </w:rPr>
      </w:pPr>
      <w:r>
        <w:rPr>
          <w:b/>
          <w:bCs/>
          <w:sz w:val="22"/>
          <w:szCs w:val="22"/>
        </w:rPr>
        <w:t xml:space="preserve">10.6.5. </w:t>
      </w:r>
      <w:r>
        <w:rPr>
          <w:sz w:val="22"/>
          <w:szCs w:val="22"/>
        </w:rPr>
        <w:t>A implantação ou o aperfeiçoamento de programa de integridade, conforme normas e orientações dos órgãos de controle.</w:t>
      </w:r>
    </w:p>
    <w:p w14:paraId="3264BBF0" w14:textId="77777777" w:rsidR="005974BF" w:rsidRDefault="00A83956">
      <w:pPr>
        <w:pStyle w:val="Nivel2"/>
        <w:numPr>
          <w:ilvl w:val="0"/>
          <w:numId w:val="0"/>
        </w:numPr>
        <w:spacing w:line="360" w:lineRule="auto"/>
        <w:rPr>
          <w:sz w:val="22"/>
          <w:szCs w:val="22"/>
        </w:rPr>
      </w:pPr>
      <w:r>
        <w:rPr>
          <w:b/>
          <w:bCs/>
          <w:sz w:val="22"/>
          <w:szCs w:val="22"/>
        </w:rPr>
        <w:t>10.7.</w:t>
      </w:r>
      <w:r>
        <w:rPr>
          <w:sz w:val="22"/>
          <w:szCs w:val="22"/>
        </w:rPr>
        <w:t xml:space="preserve"> A multa será recolhida em percentual de 0,5% a 30% incidente sobre o valor da Ata de Registro de Preços, recolhida no prazo máximo de 30</w:t>
      </w:r>
      <w:r>
        <w:rPr>
          <w:color w:val="auto"/>
          <w:sz w:val="22"/>
          <w:szCs w:val="22"/>
        </w:rPr>
        <w:t xml:space="preserve"> (trinta) dias</w:t>
      </w:r>
      <w:r>
        <w:rPr>
          <w:sz w:val="22"/>
          <w:szCs w:val="22"/>
        </w:rPr>
        <w:t>, a contar da comunicação oficial. O processo de aplicação das penalidades previstas acima respeitará o devido processo legal e a ampla defesa da licitante/contratada e tramitará de acordo com o</w:t>
      </w:r>
      <w:r>
        <w:rPr>
          <w:color w:val="FF0000"/>
          <w:sz w:val="22"/>
          <w:szCs w:val="22"/>
        </w:rPr>
        <w:t xml:space="preserve"> </w:t>
      </w:r>
      <w:r>
        <w:rPr>
          <w:rFonts w:eastAsia="Arial"/>
          <w:color w:val="auto"/>
          <w:sz w:val="22"/>
          <w:szCs w:val="22"/>
        </w:rPr>
        <w:t>Decreto Municipal n.º 360/2023.</w:t>
      </w:r>
    </w:p>
    <w:p w14:paraId="5D8ABD54"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10.7.1. </w:t>
      </w:r>
      <w:r>
        <w:rPr>
          <w:rFonts w:ascii="Arial" w:hAnsi="Arial" w:cs="Arial"/>
          <w:sz w:val="22"/>
          <w:szCs w:val="22"/>
        </w:rPr>
        <w:t>5% (cinco por cento) do valor contratado, para os itens 10.4.4. e 10.4.5.</w:t>
      </w:r>
    </w:p>
    <w:p w14:paraId="2E8E22DF"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10.7.2.</w:t>
      </w:r>
      <w:r>
        <w:rPr>
          <w:rFonts w:ascii="Arial" w:hAnsi="Arial" w:cs="Arial"/>
          <w:sz w:val="22"/>
          <w:szCs w:val="22"/>
        </w:rPr>
        <w:t xml:space="preserve"> 10% (dez por cento) sobre o valor contratado, em caso de: recusa do adjudicatário em efetuar o reforço de garantia contratual, quando for o caso, e no caso do item 10.4.6.</w:t>
      </w:r>
    </w:p>
    <w:p w14:paraId="1DDC994F"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10.7.3.</w:t>
      </w:r>
      <w:r>
        <w:rPr>
          <w:rFonts w:ascii="Arial" w:hAnsi="Arial" w:cs="Arial"/>
          <w:sz w:val="22"/>
          <w:szCs w:val="22"/>
        </w:rPr>
        <w:t xml:space="preserve"> 10% (dez por cento) sobre o valor da parcela do objeto não executada/inadimplente, no caso do item 10.4.1.</w:t>
      </w:r>
    </w:p>
    <w:p w14:paraId="32F22C70"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10.7.4.</w:t>
      </w:r>
      <w:r>
        <w:rPr>
          <w:rFonts w:ascii="Arial" w:hAnsi="Arial" w:cs="Arial"/>
          <w:sz w:val="22"/>
          <w:szCs w:val="22"/>
        </w:rPr>
        <w:t xml:space="preserve"> 20% (vinte por cento) sobre o valor da Ata de Registro de Preços, nos casos do item 10.4.3.</w:t>
      </w:r>
    </w:p>
    <w:p w14:paraId="0F9F9C22"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10.7.5.</w:t>
      </w:r>
      <w:r>
        <w:rPr>
          <w:rFonts w:ascii="Arial" w:hAnsi="Arial" w:cs="Arial"/>
          <w:sz w:val="22"/>
          <w:szCs w:val="22"/>
        </w:rPr>
        <w:t xml:space="preserve"> 30% (vinte por cento) sobre o valor contratado, nos casos previstos nos itens 10.4.2., 10.4.7., 10.4.8., 10.4.9., 10.4.10., 10.4.11. e 10.4.12.</w:t>
      </w:r>
    </w:p>
    <w:p w14:paraId="793576DA"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lastRenderedPageBreak/>
        <w:t>10.8.</w:t>
      </w:r>
      <w:r>
        <w:rPr>
          <w:rFonts w:ascii="Arial" w:hAnsi="Arial" w:cs="Arial"/>
          <w:sz w:val="22"/>
          <w:szCs w:val="22"/>
        </w:rPr>
        <w:t xml:space="preserve"> A sanção de multa moratória será aplicada à licitante/contratada que entregar o objeto ou executar o serviço contratado de forma integral, tal qual solicitado, porém com atraso injustificado em relação ao prazo fixado na Ata de Registro de Preços, e será aplicada nos seguintes percentuais:</w:t>
      </w:r>
    </w:p>
    <w:p w14:paraId="131D735F"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10.8.1.</w:t>
      </w:r>
      <w:r>
        <w:rPr>
          <w:rFonts w:ascii="Arial" w:hAnsi="Arial" w:cs="Arial"/>
          <w:sz w:val="22"/>
          <w:szCs w:val="22"/>
        </w:rPr>
        <w:t xml:space="preserve"> De 0,2% (dois décimos percentuais) por dia de atraso, sobre o valor da parcela executada em desconformidade com o prazo previsto na Ata de Registro de Preços, até 10 (dez) dias de atraso.</w:t>
      </w:r>
    </w:p>
    <w:p w14:paraId="6BDFC5D2"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10.8.2.</w:t>
      </w:r>
      <w:r>
        <w:rPr>
          <w:rFonts w:ascii="Arial" w:hAnsi="Arial" w:cs="Arial"/>
          <w:sz w:val="22"/>
          <w:szCs w:val="22"/>
        </w:rPr>
        <w:t xml:space="preserve"> De 0,3% (três décimos percentuais) por dia de atraso a partir do 11º (décimo primeiro dia) até o 20º (vigésimo) dia de atraso, a ser calculado sobre o valor da parcela executada em desconformidade com o prazo previsto na Ata de Registro de Preços.</w:t>
      </w:r>
    </w:p>
    <w:p w14:paraId="02B4FFFB"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10.8.3.</w:t>
      </w:r>
      <w:r>
        <w:rPr>
          <w:rFonts w:ascii="Arial" w:hAnsi="Arial" w:cs="Arial"/>
          <w:sz w:val="22"/>
          <w:szCs w:val="22"/>
        </w:rPr>
        <w:t xml:space="preserve"> De 0,5% (cinco décimos percentuais) por dia de atraso a partir do 21º (vigésimo primeiro) até o 30º (trigésimo dia) dia de atraso, a ser calculado sobre o valor da parcela executada em desconformidade com o prazo previsto na Ata de Registro de Preços.</w:t>
      </w:r>
    </w:p>
    <w:p w14:paraId="74CCE8DE"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 xml:space="preserve">10.8.4. </w:t>
      </w:r>
      <w:r>
        <w:rPr>
          <w:rFonts w:ascii="Arial" w:hAnsi="Arial" w:cs="Arial"/>
          <w:sz w:val="22"/>
          <w:szCs w:val="22"/>
        </w:rPr>
        <w:t>Após o 30º (trigésimo) dia de atraso, será analisada as justificativas apresentadas pelo Fornecedor/contratado e avaliado se persiste o interesse em manter a contratação ou se é mais vantajoso rescindi-la, conforme art. 137 e seguintes da Lei Federal n.º 14.133/2021.</w:t>
      </w:r>
    </w:p>
    <w:p w14:paraId="740E7EB0" w14:textId="77777777" w:rsidR="005974BF" w:rsidRDefault="00A83956">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10.9.</w:t>
      </w:r>
      <w:r>
        <w:rPr>
          <w:rStyle w:val="markedcontent"/>
          <w:rFonts w:ascii="Arial" w:eastAsia="Calibri" w:hAnsi="Arial" w:cs="Arial"/>
          <w:sz w:val="22"/>
          <w:szCs w:val="22"/>
        </w:rPr>
        <w:t xml:space="preserve"> Será aplicada a sanção de impedimento de licitar e contratar com a Administração Pública Municipal, direta ou indireta, pelo prazo máximo de 3 (três) anos, quando não se justificar a imposição de penalidade mais grave, conforme art. 13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6B1F2863" w14:textId="77777777" w:rsidR="005974BF" w:rsidRDefault="00A83956">
      <w:pPr>
        <w:spacing w:beforeLines="50" w:before="120" w:afterLines="50" w:after="120" w:line="360" w:lineRule="auto"/>
        <w:jc w:val="both"/>
        <w:rPr>
          <w:rStyle w:val="markedcontent"/>
          <w:rFonts w:ascii="Arial" w:eastAsia="Calibri" w:hAnsi="Arial" w:cs="Arial"/>
          <w:sz w:val="22"/>
          <w:szCs w:val="22"/>
        </w:rPr>
      </w:pPr>
      <w:r>
        <w:rPr>
          <w:rStyle w:val="markedcontent"/>
          <w:rFonts w:ascii="Arial" w:eastAsia="Calibri" w:hAnsi="Arial" w:cs="Arial"/>
          <w:b/>
          <w:bCs/>
          <w:sz w:val="22"/>
          <w:szCs w:val="22"/>
        </w:rPr>
        <w:t>10.10.</w:t>
      </w:r>
      <w:r>
        <w:rPr>
          <w:rStyle w:val="markedcontent"/>
          <w:rFonts w:ascii="Arial" w:eastAsia="Calibri" w:hAnsi="Arial" w:cs="Arial"/>
          <w:sz w:val="22"/>
          <w:szCs w:val="22"/>
        </w:rPr>
        <w:t xml:space="preserve"> Será aplicada a sanção de declaração de inidoneidade para licitar e contratar com a Administração Pública Municipal, direta ou indireta, quando justificar </w:t>
      </w:r>
      <w:r>
        <w:rPr>
          <w:rFonts w:ascii="Arial" w:hAnsi="Arial" w:cs="Arial"/>
          <w:sz w:val="22"/>
          <w:szCs w:val="22"/>
        </w:rPr>
        <w:t xml:space="preserve">a imposição de penalidade mais grave que a sanção nele referida, </w:t>
      </w:r>
      <w:r>
        <w:rPr>
          <w:rStyle w:val="markedcontent"/>
          <w:rFonts w:ascii="Arial" w:eastAsia="Calibri" w:hAnsi="Arial" w:cs="Arial"/>
          <w:sz w:val="22"/>
          <w:szCs w:val="22"/>
        </w:rPr>
        <w:t xml:space="preserve">pelo prazo mínimo de 3 (três) anos e máximo de 6 (seis) anos, conforme art. 16 do </w:t>
      </w:r>
      <w:r>
        <w:rPr>
          <w:rFonts w:ascii="Arial" w:eastAsia="Arial" w:hAnsi="Arial" w:cs="Arial"/>
          <w:sz w:val="22"/>
          <w:szCs w:val="22"/>
        </w:rPr>
        <w:t>Decreto Municipal n.º 360/2023</w:t>
      </w:r>
      <w:r>
        <w:rPr>
          <w:rStyle w:val="markedcontent"/>
          <w:rFonts w:ascii="Arial" w:eastAsia="Calibri" w:hAnsi="Arial" w:cs="Arial"/>
          <w:sz w:val="22"/>
          <w:szCs w:val="22"/>
        </w:rPr>
        <w:t xml:space="preserve">. </w:t>
      </w:r>
    </w:p>
    <w:p w14:paraId="255D40F2"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10.11.</w:t>
      </w:r>
      <w:r>
        <w:rPr>
          <w:rFonts w:ascii="Arial" w:eastAsia="Arial" w:hAnsi="Arial" w:cs="Arial"/>
          <w:color w:val="000000"/>
          <w:sz w:val="22"/>
          <w:szCs w:val="22"/>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markedcontent"/>
          <w:rFonts w:ascii="Arial" w:eastAsia="Calibri" w:hAnsi="Arial" w:cs="Arial"/>
          <w:sz w:val="22"/>
          <w:szCs w:val="22"/>
        </w:rPr>
        <w:t xml:space="preserve">conforme </w:t>
      </w:r>
      <w:r>
        <w:rPr>
          <w:rFonts w:ascii="Arial" w:eastAsia="Arial" w:hAnsi="Arial" w:cs="Arial"/>
          <w:sz w:val="22"/>
          <w:szCs w:val="22"/>
        </w:rPr>
        <w:t>Decreto Municipal n.º 360/2023</w:t>
      </w:r>
      <w:r>
        <w:rPr>
          <w:rStyle w:val="markedcontent"/>
          <w:rFonts w:ascii="Arial" w:eastAsia="Calibri" w:hAnsi="Arial" w:cs="Arial"/>
          <w:sz w:val="22"/>
          <w:szCs w:val="22"/>
        </w:rPr>
        <w:t>.</w:t>
      </w:r>
      <w:r>
        <w:rPr>
          <w:rFonts w:ascii="Arial" w:eastAsia="Arial" w:hAnsi="Arial" w:cs="Arial"/>
          <w:color w:val="000000"/>
          <w:sz w:val="22"/>
          <w:szCs w:val="22"/>
        </w:rPr>
        <w:t xml:space="preserve"> </w:t>
      </w:r>
    </w:p>
    <w:p w14:paraId="05915BCF" w14:textId="77777777" w:rsidR="005974BF" w:rsidRDefault="00A83956">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t>10.12.</w:t>
      </w:r>
      <w:r>
        <w:rPr>
          <w:rFonts w:ascii="Arial" w:eastAsia="Arial" w:hAnsi="Arial" w:cs="Arial"/>
          <w:color w:val="000000"/>
          <w:sz w:val="22"/>
          <w:szCs w:val="22"/>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BCA26" w14:textId="77777777" w:rsidR="005974BF" w:rsidRDefault="00A83956">
      <w:pPr>
        <w:spacing w:beforeLines="50" w:before="120" w:afterLines="50" w:after="120" w:line="360" w:lineRule="auto"/>
        <w:jc w:val="both"/>
        <w:rPr>
          <w:rFonts w:ascii="Arial" w:hAnsi="Arial" w:cs="Arial"/>
          <w:sz w:val="22"/>
          <w:szCs w:val="22"/>
        </w:rPr>
      </w:pPr>
      <w:r>
        <w:rPr>
          <w:rFonts w:ascii="Arial" w:eastAsia="Arial" w:hAnsi="Arial" w:cs="Arial"/>
          <w:b/>
          <w:bCs/>
          <w:color w:val="000000"/>
          <w:sz w:val="22"/>
          <w:szCs w:val="22"/>
        </w:rPr>
        <w:lastRenderedPageBreak/>
        <w:t>10.13.</w:t>
      </w:r>
      <w:r>
        <w:rPr>
          <w:rFonts w:ascii="Arial" w:eastAsia="Arial" w:hAnsi="Arial" w:cs="Arial"/>
          <w:color w:val="000000"/>
          <w:sz w:val="22"/>
          <w:szCs w:val="22"/>
        </w:rPr>
        <w:t xml:space="preserve"> A aplicação das sanções previstas neste Edital não exclui, em hipótese alguma, a obrigação de reparação integral dos danos causados.</w:t>
      </w:r>
    </w:p>
    <w:p w14:paraId="0C06E541"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10.14.</w:t>
      </w:r>
      <w:r>
        <w:rPr>
          <w:rFonts w:ascii="Arial" w:hAnsi="Arial" w:cs="Arial"/>
          <w:sz w:val="22"/>
          <w:szCs w:val="22"/>
        </w:rPr>
        <w:t xml:space="preserve"> A aplicação das sanções previstas no item 10.2., alíneas “b”, “c”, “d” e “e” admitem a reabilitação da licitante/contratada perante a própria autoridade que aplicou a penalidade, exigidos e poderá ser requerida pela parte, quando couber:</w:t>
      </w:r>
    </w:p>
    <w:p w14:paraId="7F95B318"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a)</w:t>
      </w:r>
      <w:r>
        <w:rPr>
          <w:rFonts w:ascii="Arial" w:hAnsi="Arial" w:cs="Arial"/>
          <w:sz w:val="22"/>
          <w:szCs w:val="22"/>
        </w:rPr>
        <w:t xml:space="preserve"> Reparação integral do dano causado à Administração Pública;</w:t>
      </w:r>
    </w:p>
    <w:p w14:paraId="2D04A0AC"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b)</w:t>
      </w:r>
      <w:r>
        <w:rPr>
          <w:rFonts w:ascii="Arial" w:hAnsi="Arial" w:cs="Arial"/>
          <w:sz w:val="22"/>
          <w:szCs w:val="22"/>
        </w:rPr>
        <w:t xml:space="preserve"> Pagamento da multa;</w:t>
      </w:r>
    </w:p>
    <w:p w14:paraId="2594B131"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c)</w:t>
      </w:r>
      <w:r>
        <w:rPr>
          <w:rFonts w:ascii="Arial" w:hAnsi="Arial" w:cs="Arial"/>
          <w:sz w:val="22"/>
          <w:szCs w:val="22"/>
        </w:rPr>
        <w:t xml:space="preserve"> Transcurso do prazo mínimo de um ano da aplicação da penalidade, no caso de impedimento de licitar e contratar, ou de três anos da aplicação da penalidade, no caso de declaração de inidoneidade;</w:t>
      </w:r>
    </w:p>
    <w:p w14:paraId="545E5BF2" w14:textId="77777777" w:rsidR="005974BF" w:rsidRDefault="00A83956">
      <w:pPr>
        <w:spacing w:beforeLines="50" w:before="120" w:afterLines="50" w:after="120" w:line="360" w:lineRule="auto"/>
        <w:ind w:firstLineChars="218" w:firstLine="481"/>
        <w:jc w:val="both"/>
        <w:rPr>
          <w:rFonts w:ascii="Arial" w:hAnsi="Arial" w:cs="Arial"/>
          <w:sz w:val="22"/>
          <w:szCs w:val="22"/>
        </w:rPr>
      </w:pPr>
      <w:r>
        <w:rPr>
          <w:rFonts w:ascii="Arial" w:hAnsi="Arial" w:cs="Arial"/>
          <w:b/>
          <w:bCs/>
          <w:sz w:val="22"/>
          <w:szCs w:val="22"/>
        </w:rPr>
        <w:t>d)</w:t>
      </w:r>
      <w:r>
        <w:rPr>
          <w:rFonts w:ascii="Arial" w:hAnsi="Arial" w:cs="Arial"/>
          <w:sz w:val="22"/>
          <w:szCs w:val="22"/>
        </w:rPr>
        <w:t xml:space="preserve"> Cumprimento das condições de reabilitação definidas no ato punitivo;</w:t>
      </w:r>
    </w:p>
    <w:p w14:paraId="42FA4721" w14:textId="77777777" w:rsidR="005974BF" w:rsidRDefault="00A83956">
      <w:pPr>
        <w:pStyle w:val="Nivel2"/>
        <w:numPr>
          <w:ilvl w:val="0"/>
          <w:numId w:val="0"/>
        </w:numPr>
        <w:spacing w:line="360" w:lineRule="auto"/>
        <w:ind w:firstLineChars="218" w:firstLine="481"/>
        <w:rPr>
          <w:sz w:val="22"/>
          <w:szCs w:val="22"/>
        </w:rPr>
      </w:pPr>
      <w:r>
        <w:rPr>
          <w:b/>
          <w:bCs/>
          <w:sz w:val="22"/>
          <w:szCs w:val="22"/>
        </w:rPr>
        <w:t>e)</w:t>
      </w:r>
      <w:r>
        <w:rPr>
          <w:sz w:val="22"/>
          <w:szCs w:val="22"/>
        </w:rPr>
        <w:t xml:space="preserve"> Análise jurídica prévia, com posicionamento conclusivo quanto ao cumprimento dos requisitos definidos neste artigo. </w:t>
      </w:r>
    </w:p>
    <w:p w14:paraId="16878C44" w14:textId="77777777" w:rsidR="005974BF" w:rsidRDefault="00A83956">
      <w:pPr>
        <w:pStyle w:val="Nivel2"/>
        <w:numPr>
          <w:ilvl w:val="0"/>
          <w:numId w:val="0"/>
        </w:numPr>
        <w:spacing w:line="360" w:lineRule="auto"/>
        <w:rPr>
          <w:sz w:val="22"/>
          <w:szCs w:val="22"/>
        </w:rPr>
      </w:pPr>
      <w:r>
        <w:rPr>
          <w:b/>
          <w:bCs/>
          <w:sz w:val="22"/>
          <w:szCs w:val="22"/>
        </w:rPr>
        <w:t>10.15.</w:t>
      </w:r>
      <w:r>
        <w:rPr>
          <w:sz w:val="22"/>
          <w:szCs w:val="22"/>
        </w:rPr>
        <w:t xml:space="preserve"> A aplicação das sanções previstas no Edital e na Ata de Registro de Preços não exclui, em hipótese alguma, a obrigação de reparação integral dos danos causados.</w:t>
      </w:r>
    </w:p>
    <w:p w14:paraId="10082ABF"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 w:val="22"/>
          <w:szCs w:val="22"/>
        </w:rPr>
      </w:pPr>
      <w:r>
        <w:rPr>
          <w:rFonts w:ascii="Arial" w:hAnsi="Arial" w:cs="Arial"/>
          <w:b/>
          <w:bCs/>
          <w:sz w:val="22"/>
          <w:szCs w:val="22"/>
        </w:rPr>
        <w:t>Cláusula Décima Primeira</w:t>
      </w:r>
    </w:p>
    <w:p w14:paraId="245CA127" w14:textId="77777777" w:rsidR="005974BF" w:rsidRDefault="00A83956">
      <w:pPr>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sz w:val="22"/>
          <w:szCs w:val="22"/>
        </w:rPr>
      </w:pPr>
      <w:r>
        <w:rPr>
          <w:rFonts w:ascii="Arial" w:hAnsi="Arial" w:cs="Arial"/>
          <w:b/>
          <w:bCs/>
          <w:sz w:val="22"/>
          <w:szCs w:val="22"/>
        </w:rPr>
        <w:t>DAS CONDIÇÕES DO PAGAMENTO</w:t>
      </w:r>
    </w:p>
    <w:p w14:paraId="109F1EC0"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11.1.</w:t>
      </w:r>
      <w:r>
        <w:rPr>
          <w:rFonts w:ascii="Arial" w:hAnsi="Arial" w:cs="Arial"/>
          <w:sz w:val="22"/>
          <w:szCs w:val="22"/>
        </w:rPr>
        <w:t xml:space="preserve"> O pagamento ocorrerá dentro de 30 (trinta) dias, após a efetiva entrega do bem, mediante apresentação de nota fiscal e após atesto do setor competente, de acordo com a ordem cronológica de pagamento a fornecedores, nos termos da Lei Federal n.º 14.133/2021, do </w:t>
      </w:r>
      <w:r>
        <w:rPr>
          <w:rFonts w:ascii="Arial" w:eastAsia="Arial" w:hAnsi="Arial" w:cs="Arial"/>
          <w:sz w:val="22"/>
          <w:szCs w:val="22"/>
        </w:rPr>
        <w:t>Decreto Municipal n.º 358/2023 e do Decreto Municipal n.º 129/2024.</w:t>
      </w:r>
    </w:p>
    <w:p w14:paraId="436B6D76"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11.2. </w:t>
      </w:r>
      <w:r>
        <w:rPr>
          <w:sz w:val="22"/>
          <w:szCs w:val="22"/>
          <w:lang w:eastAsia="en-US"/>
        </w:rPr>
        <w:t>Será considerada data do pagamento o dia em que constar como emitida a ordem bancária para pagamento.</w:t>
      </w:r>
    </w:p>
    <w:p w14:paraId="0B532D2C" w14:textId="77777777" w:rsidR="005974BF" w:rsidRDefault="00A83956">
      <w:pPr>
        <w:spacing w:line="360" w:lineRule="auto"/>
        <w:jc w:val="both"/>
        <w:rPr>
          <w:rFonts w:ascii="Arial" w:hAnsi="Arial" w:cs="Arial"/>
          <w:sz w:val="22"/>
          <w:szCs w:val="22"/>
        </w:rPr>
      </w:pPr>
      <w:r>
        <w:rPr>
          <w:rFonts w:ascii="Arial" w:hAnsi="Arial" w:cs="Arial"/>
          <w:b/>
          <w:bCs/>
          <w:sz w:val="22"/>
          <w:szCs w:val="22"/>
        </w:rPr>
        <w:t>11.3.</w:t>
      </w:r>
      <w:r>
        <w:rPr>
          <w:rFonts w:ascii="Arial" w:hAnsi="Arial" w:cs="Arial"/>
          <w:sz w:val="22"/>
          <w:szCs w:val="22"/>
        </w:rPr>
        <w:t xml:space="preserve"> A contagem do prazo para pagamento terá início e encerramento em dias de expediente na Administração Pública Municipal.</w:t>
      </w:r>
    </w:p>
    <w:p w14:paraId="10F8BAA4" w14:textId="77777777" w:rsidR="005974BF" w:rsidRDefault="00A83956">
      <w:pPr>
        <w:spacing w:beforeLines="50" w:before="120" w:afterLines="50" w:after="120" w:line="360" w:lineRule="auto"/>
        <w:jc w:val="both"/>
        <w:rPr>
          <w:rFonts w:ascii="Arial" w:hAnsi="Arial" w:cs="Arial"/>
          <w:sz w:val="22"/>
          <w:szCs w:val="22"/>
        </w:rPr>
      </w:pPr>
      <w:r>
        <w:rPr>
          <w:rFonts w:ascii="Arial" w:hAnsi="Arial" w:cs="Arial"/>
          <w:b/>
          <w:bCs/>
          <w:sz w:val="22"/>
          <w:szCs w:val="22"/>
        </w:rPr>
        <w:t>11.4.</w:t>
      </w:r>
      <w:r>
        <w:rPr>
          <w:rFonts w:ascii="Arial" w:hAnsi="Arial" w:cs="Arial"/>
          <w:sz w:val="22"/>
          <w:szCs w:val="22"/>
        </w:rPr>
        <w:t xml:space="preserve"> A Nota Fiscal/Fatura deverá ser apresentada já com as deduções tributárias legais incidentes.</w:t>
      </w:r>
    </w:p>
    <w:p w14:paraId="311CEE43"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11.5.</w:t>
      </w:r>
      <w:r>
        <w:rPr>
          <w:rFonts w:ascii="Arial" w:hAnsi="Arial" w:cs="Arial"/>
          <w:sz w:val="22"/>
          <w:szCs w:val="22"/>
        </w:rPr>
        <w:t xml:space="preserve"> Não se aplicará o previsto no item 11.1. caso os recursos sejam provenientes de transferências de outros órgãos e os mesmos não tenham sido arrecadados aos cofres públicos municipais.</w:t>
      </w:r>
    </w:p>
    <w:p w14:paraId="3DED3B29"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lastRenderedPageBreak/>
        <w:t>11.6.</w:t>
      </w:r>
      <w:r>
        <w:rPr>
          <w:rFonts w:ascii="Arial" w:hAnsi="Arial" w:cs="Arial"/>
          <w:sz w:val="22"/>
          <w:szCs w:val="22"/>
        </w:rPr>
        <w:t xml:space="preserve"> </w:t>
      </w:r>
      <w:r>
        <w:rPr>
          <w:rFonts w:ascii="Arial" w:hAnsi="Arial" w:cs="Arial"/>
          <w:sz w:val="22"/>
          <w:szCs w:val="22"/>
          <w:lang w:eastAsia="en-US"/>
        </w:rPr>
        <w:t>A nota fiscal ou instrumento de cobrança equivalente deverá ser obrigatoriamente acompanhado da comprovação da regularidade fiscal,</w:t>
      </w:r>
      <w:r>
        <w:rPr>
          <w:rFonts w:cs="Arial"/>
          <w:sz w:val="22"/>
          <w:szCs w:val="22"/>
          <w:lang w:eastAsia="en-US"/>
        </w:rPr>
        <w:t xml:space="preserve"> </w:t>
      </w:r>
      <w:r>
        <w:rPr>
          <w:rFonts w:ascii="Arial" w:hAnsi="Arial" w:cs="Arial"/>
          <w:sz w:val="22"/>
          <w:szCs w:val="22"/>
          <w:lang w:eastAsia="en-US"/>
        </w:rPr>
        <w:t xml:space="preserve">mediante consulta aos sítios eletrônicos oficiais ou à documentação mencionada no </w:t>
      </w:r>
      <w:hyperlink r:id="rId56" w:anchor="art68">
        <w:r>
          <w:rPr>
            <w:rStyle w:val="Hyperlink"/>
            <w:rFonts w:ascii="Arial" w:hAnsi="Arial" w:cs="Arial"/>
            <w:color w:val="auto"/>
            <w:sz w:val="22"/>
            <w:szCs w:val="22"/>
            <w:u w:val="none"/>
            <w:lang w:eastAsia="en-US"/>
          </w:rPr>
          <w:t xml:space="preserve">art. 68 da Lei Federal n.º 14.133/2021.  </w:t>
        </w:r>
      </w:hyperlink>
      <w:r>
        <w:rPr>
          <w:rFonts w:ascii="Arial" w:hAnsi="Arial" w:cs="Arial"/>
          <w:sz w:val="22"/>
          <w:szCs w:val="22"/>
          <w:lang w:eastAsia="en-US"/>
        </w:rPr>
        <w:t xml:space="preserve"> </w:t>
      </w:r>
    </w:p>
    <w:p w14:paraId="51035DEC"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11.7.</w:t>
      </w:r>
      <w:r>
        <w:rPr>
          <w:rFonts w:ascii="Arial" w:hAnsi="Arial" w:cs="Arial"/>
          <w:sz w:val="22"/>
          <w:szCs w:val="22"/>
        </w:rPr>
        <w:t xml:space="preserve"> Junto ao corpo da Nota Fiscal/Fatura é recomendado fazer constar, para fins de pagamento, informações relativas ao nome e número do banco, da agência e da C/C da contratada, bem como, se a empresa é optante do SIMPLES.</w:t>
      </w:r>
    </w:p>
    <w:p w14:paraId="09371243"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11.8.</w:t>
      </w:r>
      <w:r>
        <w:rPr>
          <w:rFonts w:ascii="Arial" w:hAnsi="Arial" w:cs="Arial"/>
          <w:sz w:val="22"/>
          <w:szCs w:val="22"/>
        </w:rPr>
        <w:t xml:space="preserve"> Em sendo optante do SIMPLES, o fornecedor deverá apresentar documento expedido pela Receita Federal demonstrando essa condição.</w:t>
      </w:r>
    </w:p>
    <w:p w14:paraId="20C43A8E"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11.9.</w:t>
      </w:r>
      <w:r>
        <w:rPr>
          <w:rFonts w:ascii="Arial" w:hAnsi="Arial" w:cs="Arial"/>
          <w:sz w:val="22"/>
          <w:szCs w:val="22"/>
        </w:rPr>
        <w:t xml:space="preserve"> No preço a ser pago deverão estar inclusas todas as despesas inerentes a salários, encargos sociais, tributários, trabalhistas e comerciais, materiais, fretes, enfim todas as despesas necessárias ao fornecimento do objeto deste certame.</w:t>
      </w:r>
    </w:p>
    <w:p w14:paraId="2307257E" w14:textId="77777777" w:rsidR="005974BF" w:rsidRDefault="00A83956">
      <w:pPr>
        <w:autoSpaceDE w:val="0"/>
        <w:autoSpaceDN w:val="0"/>
        <w:adjustRightInd w:val="0"/>
        <w:spacing w:beforeLines="50" w:before="120" w:afterLines="50" w:after="120" w:line="360" w:lineRule="auto"/>
        <w:jc w:val="both"/>
        <w:rPr>
          <w:rFonts w:ascii="Arial" w:eastAsia="Calibri" w:hAnsi="Arial" w:cs="Arial"/>
          <w:sz w:val="22"/>
          <w:szCs w:val="22"/>
          <w:lang w:eastAsia="en-US"/>
        </w:rPr>
      </w:pPr>
      <w:r>
        <w:rPr>
          <w:rFonts w:ascii="Arial" w:eastAsia="Calibri" w:hAnsi="Arial" w:cs="Arial"/>
          <w:b/>
          <w:bCs/>
          <w:sz w:val="22"/>
          <w:szCs w:val="22"/>
          <w:lang w:eastAsia="en-US"/>
        </w:rPr>
        <w:t>11.10.</w:t>
      </w:r>
      <w:r>
        <w:rPr>
          <w:rFonts w:ascii="Arial" w:eastAsia="Calibri" w:hAnsi="Arial" w:cs="Arial"/>
          <w:sz w:val="22"/>
          <w:szCs w:val="22"/>
          <w:lang w:eastAsia="en-US"/>
        </w:rPr>
        <w:t xml:space="preserve"> Para fins de imposto de renda retido na fonte de que trata o art. 158, inciso I, da Constituição Federal, o Município em todas as suas contratações com pessoas jurídicas, observará o disposto no art. 64, da Lei Federal n.º 9.430/1996, no art. 15 da Lei n.º 9.249/1995, a Instrução Normativa da Receita Federal do Brasil n.º 1.234/2012, e, também Instrução Normativa RFB n.º 1663/2016, e por fim Instrução Normativa RFB n.º 2145/2023, com a consequente retenção na fonte do imposto sobre a renda incidente sobre os pagamentos que efetuarem a pessoas jurídicas pelo fornecimento de bens ou prestação de serviços em geral, inclusive obras de construção civil. </w:t>
      </w:r>
    </w:p>
    <w:p w14:paraId="64360652"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11.11.</w:t>
      </w:r>
      <w:r>
        <w:rPr>
          <w:rFonts w:ascii="Arial" w:hAnsi="Arial" w:cs="Arial"/>
          <w:sz w:val="22"/>
          <w:szCs w:val="22"/>
        </w:rPr>
        <w:t xml:space="preserve"> Não será admitido o pagamento de título descontado ou por meio de cobrança em banco, bem como os que forem negociados com terceiros por intermédio da operação de “</w:t>
      </w:r>
      <w:proofErr w:type="spellStart"/>
      <w:r>
        <w:rPr>
          <w:rFonts w:ascii="Arial" w:hAnsi="Arial" w:cs="Arial"/>
          <w:sz w:val="22"/>
          <w:szCs w:val="22"/>
        </w:rPr>
        <w:t>factoring</w:t>
      </w:r>
      <w:proofErr w:type="spellEnd"/>
      <w:r>
        <w:rPr>
          <w:rFonts w:ascii="Arial" w:hAnsi="Arial" w:cs="Arial"/>
          <w:sz w:val="22"/>
          <w:szCs w:val="22"/>
        </w:rPr>
        <w:t>”.</w:t>
      </w:r>
    </w:p>
    <w:p w14:paraId="079D76CC" w14:textId="77777777" w:rsidR="005974BF" w:rsidRDefault="00A83956">
      <w:pPr>
        <w:autoSpaceDE w:val="0"/>
        <w:autoSpaceDN w:val="0"/>
        <w:adjustRightInd w:val="0"/>
        <w:spacing w:line="360" w:lineRule="auto"/>
        <w:jc w:val="both"/>
        <w:rPr>
          <w:rFonts w:ascii="Arial" w:hAnsi="Arial" w:cs="Arial"/>
          <w:sz w:val="22"/>
          <w:szCs w:val="22"/>
        </w:rPr>
      </w:pPr>
      <w:r>
        <w:rPr>
          <w:rFonts w:ascii="Arial" w:hAnsi="Arial" w:cs="Arial"/>
          <w:b/>
          <w:bCs/>
          <w:sz w:val="22"/>
          <w:szCs w:val="22"/>
        </w:rPr>
        <w:t>11.12.</w:t>
      </w:r>
      <w:r>
        <w:rPr>
          <w:rFonts w:ascii="Arial" w:hAnsi="Arial" w:cs="Arial"/>
          <w:sz w:val="22"/>
          <w:szCs w:val="22"/>
        </w:rPr>
        <w:t xml:space="preserve"> As despesas bancárias decorrentes de transferências de valores para outras praças serão de responsabilidade do fornecedor.</w:t>
      </w:r>
    </w:p>
    <w:p w14:paraId="3EE31F04" w14:textId="77777777" w:rsidR="005974BF" w:rsidRDefault="00A83956">
      <w:pPr>
        <w:autoSpaceDE w:val="0"/>
        <w:autoSpaceDN w:val="0"/>
        <w:adjustRightInd w:val="0"/>
        <w:spacing w:beforeLines="50" w:before="120" w:afterLines="50" w:after="120" w:line="360" w:lineRule="auto"/>
        <w:jc w:val="both"/>
        <w:rPr>
          <w:rFonts w:ascii="Arial" w:hAnsi="Arial" w:cs="Arial"/>
          <w:sz w:val="22"/>
          <w:szCs w:val="22"/>
        </w:rPr>
      </w:pPr>
      <w:r>
        <w:rPr>
          <w:rFonts w:ascii="Arial" w:hAnsi="Arial" w:cs="Arial"/>
          <w:b/>
          <w:bCs/>
          <w:sz w:val="22"/>
          <w:szCs w:val="22"/>
        </w:rPr>
        <w:t>11.13.</w:t>
      </w:r>
      <w:r>
        <w:rPr>
          <w:rFonts w:ascii="Arial" w:hAnsi="Arial" w:cs="Arial"/>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fornecedor providencie as medidas saneadoras. Nesta hipótese, o prazo para pagamento iniciar-se-á após a comprovação da regularização da situação, não acarretando qualquer ônus para a Contratante. </w:t>
      </w:r>
    </w:p>
    <w:p w14:paraId="2A29AB0E" w14:textId="77777777" w:rsidR="005974BF" w:rsidRDefault="00A83956">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11.14.</w:t>
      </w:r>
      <w:r>
        <w:rPr>
          <w:rFonts w:ascii="Arial" w:hAnsi="Arial" w:cs="Arial"/>
          <w:sz w:val="22"/>
          <w:szCs w:val="22"/>
        </w:rPr>
        <w:t xml:space="preserve"> Constatando-se a situação de irregularidade do fornecedor, será providenciada sua notificação, por escrito, para que, no prazo de 5 (cinco) dias úteis, regularize sua situação ou, no mesmo prazo, apresente sua defesa.  </w:t>
      </w:r>
    </w:p>
    <w:p w14:paraId="1B940052" w14:textId="77777777" w:rsidR="005974BF" w:rsidRDefault="00A83956">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11.15.</w:t>
      </w:r>
      <w:r>
        <w:rPr>
          <w:rFonts w:ascii="Arial" w:hAnsi="Arial" w:cs="Arial"/>
          <w:sz w:val="22"/>
          <w:szCs w:val="22"/>
        </w:rPr>
        <w:t xml:space="preserve"> Não havendo regularização ou sendo a defesa considerada improcedente, a contratante deverá comunicar aos órgãos responsáveis pela fiscalização da regularidade fiscal quanto à </w:t>
      </w:r>
      <w:r>
        <w:rPr>
          <w:rFonts w:ascii="Arial" w:hAnsi="Arial" w:cs="Arial"/>
          <w:sz w:val="22"/>
          <w:szCs w:val="22"/>
        </w:rPr>
        <w:lastRenderedPageBreak/>
        <w:t xml:space="preserve">inadimplência do fornecedor, bem como quanto à existência de pagamento a ser efetuado, para que sejam acionados os meios pertinentes e necessários para garantir o recebimento de seus créditos. </w:t>
      </w:r>
    </w:p>
    <w:p w14:paraId="17DD012A" w14:textId="77777777" w:rsidR="005974BF" w:rsidRDefault="00A83956">
      <w:pPr>
        <w:spacing w:beforeLines="50" w:before="120" w:afterLines="50" w:after="120" w:line="360" w:lineRule="auto"/>
        <w:ind w:right="98"/>
        <w:jc w:val="both"/>
        <w:rPr>
          <w:rFonts w:ascii="Arial" w:hAnsi="Arial" w:cs="Arial"/>
          <w:sz w:val="22"/>
          <w:szCs w:val="22"/>
        </w:rPr>
      </w:pPr>
      <w:r>
        <w:rPr>
          <w:rFonts w:ascii="Arial" w:hAnsi="Arial" w:cs="Arial"/>
          <w:b/>
          <w:bCs/>
          <w:sz w:val="22"/>
          <w:szCs w:val="22"/>
        </w:rPr>
        <w:t>11.16.</w:t>
      </w:r>
      <w:r>
        <w:rPr>
          <w:rFonts w:ascii="Arial" w:hAnsi="Arial" w:cs="Arial"/>
          <w:sz w:val="22"/>
          <w:szCs w:val="22"/>
        </w:rPr>
        <w:t xml:space="preserve"> Qualquer irregularidade ou falta de apresentação de certidões o prazo do item 11.1. somente se iniciará com a devida regularização das pendências. </w:t>
      </w:r>
    </w:p>
    <w:p w14:paraId="148264A7" w14:textId="77777777" w:rsidR="005974BF" w:rsidRDefault="00A83956">
      <w:pPr>
        <w:pStyle w:val="Nivel2"/>
        <w:numPr>
          <w:ilvl w:val="0"/>
          <w:numId w:val="0"/>
        </w:numPr>
        <w:spacing w:line="360" w:lineRule="auto"/>
        <w:rPr>
          <w:sz w:val="22"/>
          <w:szCs w:val="22"/>
          <w:lang w:eastAsia="en-US"/>
        </w:rPr>
      </w:pPr>
      <w:r>
        <w:rPr>
          <w:b/>
          <w:bCs/>
          <w:sz w:val="22"/>
          <w:szCs w:val="22"/>
          <w:lang w:eastAsia="en-US"/>
        </w:rPr>
        <w:t>11.17.</w:t>
      </w:r>
      <w:r>
        <w:rPr>
          <w:sz w:val="22"/>
          <w:szCs w:val="22"/>
          <w:lang w:eastAsia="en-US"/>
        </w:rPr>
        <w:t xml:space="preserve"> </w:t>
      </w:r>
      <w:r>
        <w:rPr>
          <w:sz w:val="22"/>
          <w:szCs w:val="22"/>
        </w:rPr>
        <w:t>Em caso de atraso superior a 30 dias no pagamento das faturas, para fins de atualização monetária, remuneração do capital e compensação da mora, haverá a incidência do INPC, referente ao mês de inadimplemento.</w:t>
      </w:r>
    </w:p>
    <w:p w14:paraId="695C1D94" w14:textId="77777777" w:rsidR="005974BF" w:rsidRDefault="00A83956">
      <w:pPr>
        <w:pStyle w:val="Nivel2"/>
        <w:numPr>
          <w:ilvl w:val="0"/>
          <w:numId w:val="0"/>
        </w:numPr>
        <w:spacing w:line="360" w:lineRule="auto"/>
        <w:rPr>
          <w:sz w:val="22"/>
          <w:szCs w:val="22"/>
          <w:lang w:eastAsia="en-US"/>
        </w:rPr>
      </w:pPr>
      <w:r>
        <w:rPr>
          <w:b/>
          <w:bCs/>
          <w:sz w:val="22"/>
          <w:szCs w:val="22"/>
          <w:lang w:eastAsia="en-US"/>
        </w:rPr>
        <w:t>11.18.</w:t>
      </w:r>
      <w:r>
        <w:rPr>
          <w:sz w:val="22"/>
          <w:szCs w:val="22"/>
          <w:lang w:eastAsia="en-US"/>
        </w:rPr>
        <w:t xml:space="preserve"> Quando do pagamento, será efetuada a retenção tributária prevista na legislação aplicável.</w:t>
      </w:r>
    </w:p>
    <w:p w14:paraId="0DE7987A" w14:textId="77777777" w:rsidR="005974BF" w:rsidRDefault="00A83956">
      <w:pPr>
        <w:pStyle w:val="Nivel3"/>
        <w:numPr>
          <w:ilvl w:val="0"/>
          <w:numId w:val="0"/>
        </w:numPr>
        <w:spacing w:line="360" w:lineRule="auto"/>
        <w:rPr>
          <w:sz w:val="22"/>
          <w:szCs w:val="22"/>
          <w:lang w:eastAsia="en-US"/>
        </w:rPr>
      </w:pPr>
      <w:r>
        <w:rPr>
          <w:b/>
          <w:bCs/>
          <w:sz w:val="22"/>
          <w:szCs w:val="22"/>
          <w:lang w:eastAsia="en-US"/>
        </w:rPr>
        <w:t>11.19.</w:t>
      </w:r>
      <w:r>
        <w:rPr>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08D12E68"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11.20. </w:t>
      </w:r>
      <w:r>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BEDF417"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11.20.1. </w:t>
      </w:r>
      <w:r>
        <w:rPr>
          <w:sz w:val="22"/>
          <w:szCs w:val="22"/>
          <w:lang w:eastAsia="en-US"/>
        </w:rPr>
        <w:t>O prazo de validade;</w:t>
      </w:r>
    </w:p>
    <w:p w14:paraId="52BA0BEB"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11.20.2. </w:t>
      </w:r>
      <w:r>
        <w:rPr>
          <w:sz w:val="22"/>
          <w:szCs w:val="22"/>
          <w:lang w:eastAsia="en-US"/>
        </w:rPr>
        <w:t xml:space="preserve">A data da emissão; </w:t>
      </w:r>
    </w:p>
    <w:p w14:paraId="46680FFC"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13.20.3.</w:t>
      </w:r>
      <w:r>
        <w:rPr>
          <w:sz w:val="22"/>
          <w:szCs w:val="22"/>
          <w:lang w:eastAsia="en-US"/>
        </w:rPr>
        <w:t xml:space="preserve"> Os dados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e do órgão contratante; </w:t>
      </w:r>
    </w:p>
    <w:p w14:paraId="213A19AE"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11.20.4.</w:t>
      </w:r>
      <w:r>
        <w:rPr>
          <w:sz w:val="22"/>
          <w:szCs w:val="22"/>
          <w:lang w:eastAsia="en-US"/>
        </w:rPr>
        <w:t xml:space="preserve"> O período respectivo de execução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w:t>
      </w:r>
    </w:p>
    <w:p w14:paraId="4CF7E79A"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11.20.5.</w:t>
      </w:r>
      <w:r>
        <w:rPr>
          <w:sz w:val="22"/>
          <w:szCs w:val="22"/>
          <w:lang w:eastAsia="en-US"/>
        </w:rPr>
        <w:t xml:space="preserve"> O valor a pagar; e </w:t>
      </w:r>
    </w:p>
    <w:p w14:paraId="5D7CCC0C" w14:textId="77777777" w:rsidR="005974BF" w:rsidRDefault="00A83956">
      <w:pPr>
        <w:pStyle w:val="Nivel3"/>
        <w:numPr>
          <w:ilvl w:val="0"/>
          <w:numId w:val="0"/>
        </w:numPr>
        <w:spacing w:line="360" w:lineRule="auto"/>
        <w:ind w:firstLineChars="218" w:firstLine="481"/>
        <w:rPr>
          <w:sz w:val="22"/>
          <w:szCs w:val="22"/>
          <w:lang w:eastAsia="en-US"/>
        </w:rPr>
      </w:pPr>
      <w:r>
        <w:rPr>
          <w:b/>
          <w:bCs/>
          <w:sz w:val="22"/>
          <w:szCs w:val="22"/>
          <w:lang w:eastAsia="en-US"/>
        </w:rPr>
        <w:t xml:space="preserve">11.20.6. </w:t>
      </w:r>
      <w:r>
        <w:rPr>
          <w:sz w:val="22"/>
          <w:szCs w:val="22"/>
          <w:lang w:eastAsia="en-US"/>
        </w:rPr>
        <w:t>Eventual destaque do valor de retenções tributárias cabíveis.</w:t>
      </w:r>
    </w:p>
    <w:p w14:paraId="17ACBEAE" w14:textId="77777777" w:rsidR="005974BF" w:rsidRDefault="00A83956">
      <w:pPr>
        <w:pStyle w:val="Nivel2"/>
        <w:numPr>
          <w:ilvl w:val="0"/>
          <w:numId w:val="0"/>
        </w:numPr>
        <w:spacing w:line="360" w:lineRule="auto"/>
        <w:rPr>
          <w:sz w:val="22"/>
          <w:szCs w:val="22"/>
          <w:lang w:eastAsia="en-US"/>
        </w:rPr>
      </w:pPr>
      <w:r>
        <w:rPr>
          <w:b/>
          <w:bCs/>
          <w:sz w:val="22"/>
          <w:szCs w:val="22"/>
          <w:lang w:eastAsia="en-US"/>
        </w:rPr>
        <w:t>11.21.</w:t>
      </w:r>
      <w:r>
        <w:rPr>
          <w:sz w:val="22"/>
          <w:szCs w:val="22"/>
          <w:lang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91BD647"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11.22. </w:t>
      </w:r>
      <w:r>
        <w:rPr>
          <w:sz w:val="22"/>
          <w:szCs w:val="22"/>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BF83D0F" w14:textId="77777777" w:rsidR="005974BF" w:rsidRDefault="00A83956">
      <w:pPr>
        <w:pStyle w:val="Nivel2"/>
        <w:numPr>
          <w:ilvl w:val="0"/>
          <w:numId w:val="0"/>
        </w:numPr>
        <w:spacing w:line="360" w:lineRule="auto"/>
        <w:rPr>
          <w:sz w:val="22"/>
          <w:szCs w:val="22"/>
          <w:lang w:eastAsia="en-US"/>
        </w:rPr>
      </w:pPr>
      <w:r>
        <w:rPr>
          <w:b/>
          <w:bCs/>
          <w:sz w:val="22"/>
          <w:szCs w:val="22"/>
          <w:lang w:eastAsia="en-US"/>
        </w:rPr>
        <w:t xml:space="preserve">11.23. </w:t>
      </w:r>
      <w:r>
        <w:rPr>
          <w:sz w:val="22"/>
          <w:szCs w:val="22"/>
          <w:lang w:eastAsia="en-US"/>
        </w:rPr>
        <w:t xml:space="preserve">Persistindo a irregularidade, a Contratante deverá adotar as medidas necessárias à rescisão contratual nos autos do processo administrativo correspondente, assegurada à Contratada a ampla defesa. </w:t>
      </w:r>
    </w:p>
    <w:p w14:paraId="1D4B2512" w14:textId="77777777" w:rsidR="005974BF" w:rsidRDefault="00A83956">
      <w:pPr>
        <w:pStyle w:val="Nivel2"/>
        <w:numPr>
          <w:ilvl w:val="0"/>
          <w:numId w:val="0"/>
        </w:numPr>
        <w:spacing w:line="360" w:lineRule="auto"/>
        <w:rPr>
          <w:sz w:val="22"/>
          <w:szCs w:val="22"/>
          <w:lang w:eastAsia="en-US"/>
        </w:rPr>
      </w:pPr>
      <w:r>
        <w:rPr>
          <w:b/>
          <w:bCs/>
          <w:sz w:val="22"/>
          <w:szCs w:val="22"/>
          <w:lang w:eastAsia="en-US"/>
        </w:rPr>
        <w:lastRenderedPageBreak/>
        <w:t>11.24.</w:t>
      </w:r>
      <w:r>
        <w:rPr>
          <w:sz w:val="22"/>
          <w:szCs w:val="22"/>
          <w:lang w:eastAsia="en-US"/>
        </w:rPr>
        <w:t xml:space="preserve"> Havendo a efetiva execução do objeto, os pagamentos serão realizados normalmente, até que se decida pela rescisão d</w:t>
      </w:r>
      <w:r>
        <w:rPr>
          <w:color w:val="auto"/>
          <w:sz w:val="22"/>
          <w:szCs w:val="22"/>
        </w:rPr>
        <w:t xml:space="preserve">a </w:t>
      </w:r>
      <w:r>
        <w:rPr>
          <w:sz w:val="22"/>
          <w:szCs w:val="22"/>
        </w:rPr>
        <w:t>Ata</w:t>
      </w:r>
      <w:r>
        <w:rPr>
          <w:color w:val="auto"/>
          <w:sz w:val="22"/>
          <w:szCs w:val="22"/>
        </w:rPr>
        <w:t xml:space="preserve"> de Registro de Preços</w:t>
      </w:r>
      <w:r>
        <w:rPr>
          <w:sz w:val="22"/>
          <w:szCs w:val="22"/>
          <w:lang w:eastAsia="en-US"/>
        </w:rPr>
        <w:t xml:space="preserve">, caso a Contratada não regularize sua situação.  </w:t>
      </w:r>
    </w:p>
    <w:p w14:paraId="66D9D4FD"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11.25.</w:t>
      </w:r>
      <w:r>
        <w:rPr>
          <w:rFonts w:ascii="Arial" w:hAnsi="Arial" w:cs="Arial"/>
          <w:sz w:val="22"/>
          <w:szCs w:val="22"/>
        </w:rPr>
        <w:t xml:space="preserve"> A nota fiscal somente será liberada quando o cumprimento do empenho estiver em total conformidade com as especificações exigidas pelo Município.</w:t>
      </w:r>
    </w:p>
    <w:p w14:paraId="4DCCE99E" w14:textId="77777777" w:rsidR="005974BF" w:rsidRDefault="00A83956">
      <w:pPr>
        <w:pStyle w:val="Contedodatabela"/>
        <w:suppressLineNumbers w:val="0"/>
        <w:spacing w:before="240" w:after="240" w:line="360" w:lineRule="auto"/>
      </w:pPr>
      <w:r>
        <w:rPr>
          <w:b/>
        </w:rPr>
        <w:t>11.26.</w:t>
      </w:r>
      <w:r>
        <w:t xml:space="preserve"> Na eventualidade de aplicação de multas, estas deverão ser liquidadas simultaneamente com parcela vinculada ao evento cujo descumprimento der origem à aplicação da penalidade.</w:t>
      </w:r>
    </w:p>
    <w:p w14:paraId="492B27F7"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11.27.</w:t>
      </w:r>
      <w:r>
        <w:rPr>
          <w:rFonts w:ascii="Arial" w:hAnsi="Arial" w:cs="Arial"/>
          <w:sz w:val="22"/>
          <w:szCs w:val="22"/>
        </w:rPr>
        <w:t xml:space="preserve"> O CNPJ da Contratada constante da nota fiscal e fatura deverá ser o mesmo da documentação apresentada no procedimento licitatório.</w:t>
      </w:r>
    </w:p>
    <w:p w14:paraId="17A91935" w14:textId="77777777" w:rsidR="005974BF" w:rsidRDefault="00A83956">
      <w:pPr>
        <w:spacing w:before="240" w:after="240" w:line="360" w:lineRule="auto"/>
        <w:jc w:val="both"/>
        <w:rPr>
          <w:rFonts w:ascii="Arial" w:hAnsi="Arial" w:cs="Arial"/>
          <w:sz w:val="22"/>
          <w:szCs w:val="22"/>
        </w:rPr>
      </w:pPr>
      <w:r>
        <w:rPr>
          <w:rFonts w:ascii="Arial" w:hAnsi="Arial" w:cs="Arial"/>
          <w:b/>
          <w:sz w:val="22"/>
          <w:szCs w:val="22"/>
        </w:rPr>
        <w:t>11.28.</w:t>
      </w:r>
      <w:r>
        <w:rPr>
          <w:rFonts w:ascii="Arial" w:hAnsi="Arial" w:cs="Arial"/>
          <w:sz w:val="22"/>
          <w:szCs w:val="22"/>
        </w:rPr>
        <w:t xml:space="preserve"> 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14:paraId="4D38BE00" w14:textId="77777777" w:rsidR="005974BF" w:rsidRDefault="00A83956">
      <w:pPr>
        <w:pStyle w:val="Corpodetexto"/>
        <w:widowControl w:val="0"/>
        <w:adjustRightInd w:val="0"/>
        <w:spacing w:before="240" w:after="240" w:line="360" w:lineRule="auto"/>
        <w:textAlignment w:val="baseline"/>
        <w:rPr>
          <w:rFonts w:ascii="Arial" w:hAnsi="Arial" w:cs="Arial"/>
          <w:sz w:val="22"/>
          <w:szCs w:val="22"/>
        </w:rPr>
      </w:pPr>
      <w:r>
        <w:rPr>
          <w:rFonts w:ascii="Arial" w:hAnsi="Arial" w:cs="Arial"/>
          <w:b/>
          <w:sz w:val="22"/>
          <w:szCs w:val="22"/>
        </w:rPr>
        <w:t>11.29.</w:t>
      </w:r>
      <w:r>
        <w:rPr>
          <w:rFonts w:ascii="Arial" w:hAnsi="Arial" w:cs="Arial"/>
          <w:sz w:val="22"/>
          <w:szCs w:val="22"/>
        </w:rPr>
        <w:t xml:space="preserve"> As despesas decorrentes da contratação do objeto da presente licitação, correrão a cargo dos participantes da licitação, através das dotações orçamentárias abaixo relacionadas, cujos programas de trabalho e elementos de despesas constarão nas respectivas notas de empenho, Contrato ou documento equivalente, observada as condições estabelecidas no Edital.</w:t>
      </w:r>
    </w:p>
    <w:tbl>
      <w:tblPr>
        <w:tblStyle w:val="Tabelacomgrade"/>
        <w:tblW w:w="9654" w:type="dxa"/>
        <w:tblLayout w:type="fixed"/>
        <w:tblCellMar>
          <w:top w:w="15" w:type="dxa"/>
          <w:left w:w="15" w:type="dxa"/>
          <w:bottom w:w="15" w:type="dxa"/>
          <w:right w:w="15" w:type="dxa"/>
        </w:tblCellMar>
        <w:tblLook w:val="04A0" w:firstRow="1" w:lastRow="0" w:firstColumn="1" w:lastColumn="0" w:noHBand="0" w:noVBand="1"/>
      </w:tblPr>
      <w:tblGrid>
        <w:gridCol w:w="2850"/>
        <w:gridCol w:w="3686"/>
        <w:gridCol w:w="3118"/>
      </w:tblGrid>
      <w:tr w:rsidR="00016537" w:rsidRPr="00016537" w14:paraId="660CB26E" w14:textId="77777777" w:rsidTr="001218D9">
        <w:tc>
          <w:tcPr>
            <w:tcW w:w="2850" w:type="dxa"/>
            <w:tcBorders>
              <w:top w:val="outset" w:sz="6" w:space="0" w:color="auto"/>
              <w:left w:val="outset" w:sz="6" w:space="0" w:color="auto"/>
              <w:bottom w:val="outset" w:sz="6" w:space="0" w:color="auto"/>
              <w:right w:val="outset" w:sz="6" w:space="0" w:color="auto"/>
            </w:tcBorders>
            <w:hideMark/>
          </w:tcPr>
          <w:p w14:paraId="38C10675" w14:textId="42C07712"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bCs/>
                <w:sz w:val="22"/>
                <w:szCs w:val="22"/>
              </w:rPr>
              <w:t xml:space="preserve"> </w:t>
            </w:r>
            <w:r w:rsidRPr="001176BF">
              <w:rPr>
                <w:rFonts w:ascii="Arial" w:hAnsi="Arial" w:cs="Arial"/>
                <w:b/>
                <w:sz w:val="22"/>
                <w:szCs w:val="22"/>
              </w:rPr>
              <w:t>SECRETARIA</w:t>
            </w:r>
          </w:p>
        </w:tc>
        <w:tc>
          <w:tcPr>
            <w:tcW w:w="3686" w:type="dxa"/>
            <w:tcBorders>
              <w:top w:val="outset" w:sz="6" w:space="0" w:color="auto"/>
              <w:left w:val="outset" w:sz="6" w:space="0" w:color="auto"/>
              <w:bottom w:val="outset" w:sz="6" w:space="0" w:color="auto"/>
              <w:right w:val="outset" w:sz="6" w:space="0" w:color="auto"/>
            </w:tcBorders>
            <w:hideMark/>
          </w:tcPr>
          <w:p w14:paraId="602187CD"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b/>
                <w:sz w:val="22"/>
                <w:szCs w:val="22"/>
              </w:rPr>
              <w:t>DOTAÇÃO</w:t>
            </w:r>
          </w:p>
        </w:tc>
        <w:tc>
          <w:tcPr>
            <w:tcW w:w="3118" w:type="dxa"/>
            <w:tcBorders>
              <w:top w:val="outset" w:sz="6" w:space="0" w:color="auto"/>
              <w:left w:val="outset" w:sz="6" w:space="0" w:color="auto"/>
              <w:bottom w:val="outset" w:sz="6" w:space="0" w:color="auto"/>
              <w:right w:val="outset" w:sz="6" w:space="0" w:color="auto"/>
            </w:tcBorders>
            <w:hideMark/>
          </w:tcPr>
          <w:p w14:paraId="0163A063"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b/>
                <w:sz w:val="22"/>
                <w:szCs w:val="22"/>
              </w:rPr>
              <w:t>RECURSO</w:t>
            </w:r>
          </w:p>
        </w:tc>
      </w:tr>
      <w:tr w:rsidR="00016537" w:rsidRPr="00016537" w14:paraId="673AFE22" w14:textId="77777777" w:rsidTr="001218D9">
        <w:tc>
          <w:tcPr>
            <w:tcW w:w="2850" w:type="dxa"/>
            <w:vMerge w:val="restart"/>
            <w:tcBorders>
              <w:top w:val="nil"/>
              <w:left w:val="outset" w:sz="6" w:space="0" w:color="auto"/>
              <w:bottom w:val="outset" w:sz="6" w:space="0" w:color="auto"/>
              <w:right w:val="outset" w:sz="6" w:space="0" w:color="auto"/>
            </w:tcBorders>
            <w:vAlign w:val="center"/>
            <w:hideMark/>
          </w:tcPr>
          <w:p w14:paraId="10261635" w14:textId="77777777" w:rsidR="00016537" w:rsidRPr="001176BF" w:rsidRDefault="00016537" w:rsidP="001176BF">
            <w:pPr>
              <w:pStyle w:val="Corpodetexto"/>
              <w:rPr>
                <w:rFonts w:ascii="Arial" w:hAnsi="Arial" w:cs="Arial"/>
                <w:sz w:val="22"/>
                <w:szCs w:val="22"/>
              </w:rPr>
            </w:pPr>
            <w:r w:rsidRPr="001176BF">
              <w:rPr>
                <w:rFonts w:ascii="Arial" w:hAnsi="Arial" w:cs="Arial"/>
                <w:sz w:val="22"/>
                <w:szCs w:val="22"/>
              </w:rPr>
              <w:t>GABINETE DO CHEFE DO EXECUTIVO</w:t>
            </w:r>
          </w:p>
        </w:tc>
        <w:tc>
          <w:tcPr>
            <w:tcW w:w="3686" w:type="dxa"/>
            <w:tcBorders>
              <w:top w:val="nil"/>
              <w:left w:val="outset" w:sz="6" w:space="0" w:color="auto"/>
              <w:bottom w:val="outset" w:sz="6" w:space="0" w:color="auto"/>
              <w:right w:val="outset" w:sz="6" w:space="0" w:color="auto"/>
            </w:tcBorders>
            <w:vAlign w:val="center"/>
            <w:hideMark/>
          </w:tcPr>
          <w:p w14:paraId="202EB1F1"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2017.339030.0000.15000000000</w:t>
            </w:r>
          </w:p>
          <w:p w14:paraId="3A6D375A"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2019.339030.0000.15000000000</w:t>
            </w:r>
          </w:p>
          <w:p w14:paraId="0AF1588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2018.339030.0000.15000000000</w:t>
            </w:r>
          </w:p>
          <w:p w14:paraId="67DD1A6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2016.339030.0000.15000000000</w:t>
            </w:r>
          </w:p>
        </w:tc>
        <w:tc>
          <w:tcPr>
            <w:tcW w:w="3118" w:type="dxa"/>
            <w:vMerge w:val="restart"/>
            <w:tcBorders>
              <w:top w:val="nil"/>
              <w:left w:val="outset" w:sz="6" w:space="0" w:color="auto"/>
              <w:bottom w:val="outset" w:sz="6" w:space="0" w:color="auto"/>
              <w:right w:val="outset" w:sz="6" w:space="0" w:color="auto"/>
            </w:tcBorders>
            <w:vAlign w:val="center"/>
            <w:hideMark/>
          </w:tcPr>
          <w:p w14:paraId="284B2E46"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FONTE LIVRE</w:t>
            </w:r>
          </w:p>
        </w:tc>
      </w:tr>
      <w:tr w:rsidR="00016537" w:rsidRPr="00016537" w14:paraId="35FB1EC9" w14:textId="77777777" w:rsidTr="001218D9">
        <w:tc>
          <w:tcPr>
            <w:tcW w:w="2850" w:type="dxa"/>
            <w:vMerge/>
            <w:tcBorders>
              <w:top w:val="nil"/>
              <w:left w:val="outset" w:sz="6" w:space="0" w:color="auto"/>
              <w:bottom w:val="outset" w:sz="6" w:space="0" w:color="auto"/>
              <w:right w:val="outset" w:sz="6" w:space="0" w:color="auto"/>
            </w:tcBorders>
            <w:vAlign w:val="center"/>
            <w:hideMark/>
          </w:tcPr>
          <w:p w14:paraId="5D343BDC" w14:textId="77777777" w:rsidR="00016537" w:rsidRPr="001176BF" w:rsidRDefault="00016537" w:rsidP="001176BF">
            <w:pPr>
              <w:pStyle w:val="Corpodetexto"/>
              <w:widowControl w:val="0"/>
              <w:adjustRightInd w:val="0"/>
              <w:textAlignment w:val="baseline"/>
              <w:rPr>
                <w:rFonts w:ascii="Arial" w:hAnsi="Arial" w:cs="Arial"/>
                <w:sz w:val="22"/>
                <w:szCs w:val="22"/>
              </w:rPr>
            </w:pPr>
          </w:p>
        </w:tc>
        <w:tc>
          <w:tcPr>
            <w:tcW w:w="3686" w:type="dxa"/>
            <w:tcBorders>
              <w:top w:val="nil"/>
              <w:left w:val="outset" w:sz="6" w:space="0" w:color="auto"/>
              <w:bottom w:val="outset" w:sz="6" w:space="0" w:color="auto"/>
              <w:right w:val="outset" w:sz="6" w:space="0" w:color="auto"/>
            </w:tcBorders>
            <w:vAlign w:val="center"/>
            <w:hideMark/>
          </w:tcPr>
          <w:p w14:paraId="37E95B23"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2022.339030.0000.15000000000</w:t>
            </w:r>
          </w:p>
          <w:p w14:paraId="0E5A1CFE"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2022.339030.0000.17590000000</w:t>
            </w:r>
          </w:p>
        </w:tc>
        <w:tc>
          <w:tcPr>
            <w:tcW w:w="3118" w:type="dxa"/>
            <w:vMerge/>
            <w:tcBorders>
              <w:top w:val="nil"/>
              <w:left w:val="outset" w:sz="6" w:space="0" w:color="auto"/>
              <w:bottom w:val="outset" w:sz="6" w:space="0" w:color="auto"/>
              <w:right w:val="outset" w:sz="6" w:space="0" w:color="auto"/>
            </w:tcBorders>
            <w:vAlign w:val="center"/>
            <w:hideMark/>
          </w:tcPr>
          <w:p w14:paraId="3216F67E"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16002B97" w14:textId="77777777" w:rsidTr="001218D9">
        <w:tc>
          <w:tcPr>
            <w:tcW w:w="2850" w:type="dxa"/>
            <w:tcBorders>
              <w:top w:val="nil"/>
              <w:left w:val="outset" w:sz="6" w:space="0" w:color="auto"/>
              <w:bottom w:val="outset" w:sz="6" w:space="0" w:color="auto"/>
              <w:right w:val="outset" w:sz="6" w:space="0" w:color="auto"/>
            </w:tcBorders>
            <w:vAlign w:val="center"/>
            <w:hideMark/>
          </w:tcPr>
          <w:p w14:paraId="7DD8C4C8" w14:textId="77777777" w:rsidR="00016537" w:rsidRPr="001176BF" w:rsidRDefault="00016537" w:rsidP="001176BF">
            <w:pPr>
              <w:pStyle w:val="Corpodetexto"/>
              <w:rPr>
                <w:rFonts w:ascii="Arial" w:hAnsi="Arial" w:cs="Arial"/>
                <w:sz w:val="22"/>
                <w:szCs w:val="22"/>
              </w:rPr>
            </w:pPr>
            <w:r w:rsidRPr="001176BF">
              <w:rPr>
                <w:rFonts w:ascii="Arial" w:hAnsi="Arial" w:cs="Arial"/>
                <w:sz w:val="22"/>
                <w:szCs w:val="22"/>
              </w:rPr>
              <w:t>FINANÇAS E ORÇAMENTO</w:t>
            </w:r>
          </w:p>
        </w:tc>
        <w:tc>
          <w:tcPr>
            <w:tcW w:w="3686" w:type="dxa"/>
            <w:tcBorders>
              <w:top w:val="nil"/>
              <w:left w:val="outset" w:sz="6" w:space="0" w:color="auto"/>
              <w:bottom w:val="outset" w:sz="6" w:space="0" w:color="auto"/>
              <w:right w:val="outset" w:sz="6" w:space="0" w:color="auto"/>
            </w:tcBorders>
            <w:vAlign w:val="center"/>
            <w:hideMark/>
          </w:tcPr>
          <w:p w14:paraId="00021C9A"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2032.3390300000.15000000000</w:t>
            </w:r>
          </w:p>
          <w:p w14:paraId="6C1001CE"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2029.3390300000.15000000000</w:t>
            </w:r>
          </w:p>
        </w:tc>
        <w:tc>
          <w:tcPr>
            <w:tcW w:w="3118" w:type="dxa"/>
            <w:tcBorders>
              <w:top w:val="nil"/>
              <w:left w:val="outset" w:sz="6" w:space="0" w:color="auto"/>
              <w:bottom w:val="outset" w:sz="6" w:space="0" w:color="auto"/>
              <w:right w:val="outset" w:sz="6" w:space="0" w:color="auto"/>
            </w:tcBorders>
            <w:vAlign w:val="center"/>
          </w:tcPr>
          <w:p w14:paraId="3D222F14"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PRÓPRIO</w:t>
            </w:r>
          </w:p>
          <w:p w14:paraId="6374E19D"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4A9AD360" w14:textId="77777777" w:rsidTr="001218D9">
        <w:tc>
          <w:tcPr>
            <w:tcW w:w="2850" w:type="dxa"/>
            <w:tcBorders>
              <w:top w:val="nil"/>
              <w:left w:val="outset" w:sz="6" w:space="0" w:color="auto"/>
              <w:bottom w:val="outset" w:sz="6" w:space="0" w:color="auto"/>
              <w:right w:val="outset" w:sz="6" w:space="0" w:color="auto"/>
            </w:tcBorders>
            <w:vAlign w:val="center"/>
            <w:hideMark/>
          </w:tcPr>
          <w:p w14:paraId="1F94F462" w14:textId="77777777" w:rsidR="00016537" w:rsidRPr="001176BF" w:rsidRDefault="00016537" w:rsidP="001176BF">
            <w:pPr>
              <w:pStyle w:val="Corpodetexto"/>
              <w:rPr>
                <w:rFonts w:ascii="Arial" w:hAnsi="Arial" w:cs="Arial"/>
                <w:sz w:val="22"/>
                <w:szCs w:val="22"/>
              </w:rPr>
            </w:pPr>
            <w:r w:rsidRPr="001176BF">
              <w:rPr>
                <w:rFonts w:ascii="Arial" w:hAnsi="Arial" w:cs="Arial"/>
                <w:sz w:val="22"/>
                <w:szCs w:val="22"/>
              </w:rPr>
              <w:t>OBRAS E SERVIÇOS URBANOS</w:t>
            </w:r>
          </w:p>
        </w:tc>
        <w:tc>
          <w:tcPr>
            <w:tcW w:w="3686" w:type="dxa"/>
            <w:tcBorders>
              <w:top w:val="nil"/>
              <w:left w:val="outset" w:sz="6" w:space="0" w:color="auto"/>
              <w:bottom w:val="outset" w:sz="6" w:space="0" w:color="auto"/>
              <w:right w:val="outset" w:sz="6" w:space="0" w:color="auto"/>
            </w:tcBorders>
            <w:vAlign w:val="bottom"/>
            <w:hideMark/>
          </w:tcPr>
          <w:p w14:paraId="307013BE"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2030.33.90.30.00.00.150000000</w:t>
            </w:r>
          </w:p>
          <w:p w14:paraId="56B22615"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2033.33.90.30.00.00.150000000</w:t>
            </w:r>
          </w:p>
          <w:p w14:paraId="0B6BC71A"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2036.33.90.30.00.00.150000000</w:t>
            </w:r>
          </w:p>
          <w:p w14:paraId="40C1F14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2038.33.90.30.00.00.150000000</w:t>
            </w:r>
          </w:p>
        </w:tc>
        <w:tc>
          <w:tcPr>
            <w:tcW w:w="3118" w:type="dxa"/>
            <w:tcBorders>
              <w:top w:val="nil"/>
              <w:left w:val="outset" w:sz="6" w:space="0" w:color="auto"/>
              <w:bottom w:val="outset" w:sz="6" w:space="0" w:color="auto"/>
              <w:right w:val="outset" w:sz="6" w:space="0" w:color="auto"/>
            </w:tcBorders>
            <w:vAlign w:val="center"/>
          </w:tcPr>
          <w:p w14:paraId="6B514F6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PRÓPRIO</w:t>
            </w:r>
          </w:p>
          <w:p w14:paraId="295F5DB6"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78B4C772" w14:textId="77777777" w:rsidTr="001218D9">
        <w:tc>
          <w:tcPr>
            <w:tcW w:w="2850" w:type="dxa"/>
            <w:tcBorders>
              <w:top w:val="nil"/>
              <w:left w:val="outset" w:sz="6" w:space="0" w:color="auto"/>
              <w:bottom w:val="outset" w:sz="6" w:space="0" w:color="auto"/>
              <w:right w:val="outset" w:sz="6" w:space="0" w:color="auto"/>
            </w:tcBorders>
            <w:vAlign w:val="center"/>
            <w:hideMark/>
          </w:tcPr>
          <w:p w14:paraId="30ABF5EC" w14:textId="77777777" w:rsidR="00016537" w:rsidRPr="001176BF" w:rsidRDefault="00016537" w:rsidP="001176BF">
            <w:pPr>
              <w:pStyle w:val="Corpodetexto"/>
              <w:rPr>
                <w:rFonts w:ascii="Arial" w:hAnsi="Arial" w:cs="Arial"/>
                <w:sz w:val="22"/>
                <w:szCs w:val="22"/>
              </w:rPr>
            </w:pPr>
            <w:r w:rsidRPr="001176BF">
              <w:rPr>
                <w:rFonts w:ascii="Arial" w:hAnsi="Arial" w:cs="Arial"/>
                <w:sz w:val="22"/>
                <w:szCs w:val="22"/>
              </w:rPr>
              <w:t>SEGURANÇA E TRÂNSITO</w:t>
            </w:r>
          </w:p>
        </w:tc>
        <w:tc>
          <w:tcPr>
            <w:tcW w:w="3686" w:type="dxa"/>
            <w:tcBorders>
              <w:top w:val="nil"/>
              <w:left w:val="outset" w:sz="6" w:space="0" w:color="auto"/>
              <w:bottom w:val="outset" w:sz="6" w:space="0" w:color="auto"/>
              <w:right w:val="outset" w:sz="6" w:space="0" w:color="auto"/>
            </w:tcBorders>
            <w:vAlign w:val="center"/>
            <w:hideMark/>
          </w:tcPr>
          <w:p w14:paraId="500635BA"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08.001.04.122.0009.2046.3390370000.27520000000</w:t>
            </w:r>
          </w:p>
        </w:tc>
        <w:tc>
          <w:tcPr>
            <w:tcW w:w="3118" w:type="dxa"/>
            <w:tcBorders>
              <w:top w:val="nil"/>
              <w:left w:val="outset" w:sz="6" w:space="0" w:color="auto"/>
              <w:bottom w:val="outset" w:sz="6" w:space="0" w:color="auto"/>
              <w:right w:val="outset" w:sz="6" w:space="0" w:color="auto"/>
            </w:tcBorders>
            <w:hideMark/>
          </w:tcPr>
          <w:p w14:paraId="1947F5FE"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FUNDO - SUPERAVIT</w:t>
            </w:r>
          </w:p>
        </w:tc>
      </w:tr>
      <w:tr w:rsidR="00016537" w:rsidRPr="00016537" w14:paraId="0CAD23CC" w14:textId="77777777" w:rsidTr="001218D9">
        <w:tc>
          <w:tcPr>
            <w:tcW w:w="2850" w:type="dxa"/>
            <w:tcBorders>
              <w:top w:val="nil"/>
              <w:left w:val="outset" w:sz="6" w:space="0" w:color="auto"/>
              <w:bottom w:val="outset" w:sz="6" w:space="0" w:color="auto"/>
              <w:right w:val="outset" w:sz="6" w:space="0" w:color="auto"/>
            </w:tcBorders>
            <w:vAlign w:val="center"/>
            <w:hideMark/>
          </w:tcPr>
          <w:p w14:paraId="4A5446C4" w14:textId="77777777" w:rsidR="00016537" w:rsidRPr="001176BF" w:rsidRDefault="00016537" w:rsidP="001176BF">
            <w:pPr>
              <w:pStyle w:val="Corpodetexto"/>
              <w:rPr>
                <w:rFonts w:ascii="Arial" w:hAnsi="Arial" w:cs="Arial"/>
                <w:sz w:val="22"/>
                <w:szCs w:val="22"/>
              </w:rPr>
            </w:pPr>
            <w:r w:rsidRPr="001176BF">
              <w:rPr>
                <w:rFonts w:ascii="Arial" w:hAnsi="Arial" w:cs="Arial"/>
                <w:sz w:val="22"/>
                <w:szCs w:val="22"/>
              </w:rPr>
              <w:t>MEIO AMBIENTE E DES. SUSTENTÁVEL</w:t>
            </w:r>
          </w:p>
        </w:tc>
        <w:tc>
          <w:tcPr>
            <w:tcW w:w="3686" w:type="dxa"/>
            <w:tcBorders>
              <w:top w:val="nil"/>
              <w:left w:val="outset" w:sz="6" w:space="0" w:color="auto"/>
              <w:bottom w:val="outset" w:sz="6" w:space="0" w:color="auto"/>
              <w:right w:val="outset" w:sz="6" w:space="0" w:color="auto"/>
            </w:tcBorders>
            <w:hideMark/>
          </w:tcPr>
          <w:p w14:paraId="1E2BABD7"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2049.339030.15.000.000.0002048.42048.339030.15.000.000.000</w:t>
            </w:r>
          </w:p>
        </w:tc>
        <w:tc>
          <w:tcPr>
            <w:tcW w:w="3118" w:type="dxa"/>
            <w:tcBorders>
              <w:top w:val="nil"/>
              <w:left w:val="outset" w:sz="6" w:space="0" w:color="auto"/>
              <w:bottom w:val="outset" w:sz="6" w:space="0" w:color="auto"/>
              <w:right w:val="outset" w:sz="6" w:space="0" w:color="auto"/>
            </w:tcBorders>
          </w:tcPr>
          <w:p w14:paraId="0C6C1A65"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PRÓPRIO</w:t>
            </w:r>
          </w:p>
          <w:p w14:paraId="2A3D4C84"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51C1C910" w14:textId="77777777" w:rsidTr="001218D9">
        <w:tc>
          <w:tcPr>
            <w:tcW w:w="2850" w:type="dxa"/>
            <w:tcBorders>
              <w:top w:val="nil"/>
              <w:left w:val="outset" w:sz="6" w:space="0" w:color="auto"/>
              <w:bottom w:val="outset" w:sz="6" w:space="0" w:color="auto"/>
              <w:right w:val="outset" w:sz="6" w:space="0" w:color="auto"/>
            </w:tcBorders>
            <w:vAlign w:val="center"/>
            <w:hideMark/>
          </w:tcPr>
          <w:p w14:paraId="6942F34B" w14:textId="77777777" w:rsidR="00016537" w:rsidRPr="001176BF" w:rsidRDefault="00016537" w:rsidP="001176BF">
            <w:pPr>
              <w:pStyle w:val="Corpodetexto"/>
              <w:rPr>
                <w:rFonts w:ascii="Arial" w:hAnsi="Arial" w:cs="Arial"/>
                <w:sz w:val="22"/>
                <w:szCs w:val="22"/>
              </w:rPr>
            </w:pPr>
            <w:r w:rsidRPr="001176BF">
              <w:rPr>
                <w:rFonts w:ascii="Arial" w:hAnsi="Arial" w:cs="Arial"/>
                <w:sz w:val="22"/>
                <w:szCs w:val="22"/>
              </w:rPr>
              <w:t>EDUCAÇÃO</w:t>
            </w:r>
          </w:p>
        </w:tc>
        <w:tc>
          <w:tcPr>
            <w:tcW w:w="3686" w:type="dxa"/>
            <w:tcBorders>
              <w:top w:val="nil"/>
              <w:left w:val="outset" w:sz="6" w:space="0" w:color="auto"/>
              <w:bottom w:val="outset" w:sz="6" w:space="0" w:color="auto"/>
              <w:right w:val="outset" w:sz="6" w:space="0" w:color="auto"/>
            </w:tcBorders>
            <w:hideMark/>
          </w:tcPr>
          <w:p w14:paraId="487C6833"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2053.3390300000.15001001000</w:t>
            </w:r>
          </w:p>
          <w:p w14:paraId="67B65234"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2053.3390300000.15500000000</w:t>
            </w:r>
          </w:p>
          <w:p w14:paraId="587C8163"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2055.3390300000.15001001000</w:t>
            </w:r>
          </w:p>
          <w:p w14:paraId="3B7C8D67"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2055.3390300000.15500000000</w:t>
            </w:r>
          </w:p>
          <w:p w14:paraId="34498B79"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2056.3390300000.15001001000</w:t>
            </w:r>
          </w:p>
          <w:p w14:paraId="04787FBF"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2056.3390300000.15500000000</w:t>
            </w:r>
          </w:p>
          <w:p w14:paraId="1DC96D40"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lastRenderedPageBreak/>
              <w:t>2057.3390300000.15001001000</w:t>
            </w:r>
          </w:p>
          <w:p w14:paraId="5370DFD4"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2058.3390300000.15001001000</w:t>
            </w:r>
          </w:p>
          <w:p w14:paraId="2C47AEF8"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2065.3390300000.15001001000</w:t>
            </w:r>
          </w:p>
          <w:p w14:paraId="55102999" w14:textId="77777777" w:rsidR="00016537" w:rsidRPr="001176BF" w:rsidRDefault="00016537" w:rsidP="001176BF">
            <w:pPr>
              <w:pStyle w:val="Corpodetexto"/>
              <w:widowControl w:val="0"/>
              <w:textAlignment w:val="baseline"/>
              <w:rPr>
                <w:rFonts w:ascii="Arial" w:hAnsi="Arial" w:cs="Arial"/>
                <w:sz w:val="22"/>
                <w:szCs w:val="22"/>
              </w:rPr>
            </w:pPr>
            <w:r w:rsidRPr="001176BF">
              <w:rPr>
                <w:rFonts w:ascii="Arial" w:hAnsi="Arial" w:cs="Arial"/>
                <w:sz w:val="22"/>
                <w:szCs w:val="22"/>
              </w:rPr>
              <w:t>2066.3390300000.15001001000</w:t>
            </w:r>
          </w:p>
        </w:tc>
        <w:tc>
          <w:tcPr>
            <w:tcW w:w="3118" w:type="dxa"/>
            <w:tcBorders>
              <w:top w:val="nil"/>
              <w:left w:val="outset" w:sz="6" w:space="0" w:color="auto"/>
              <w:bottom w:val="outset" w:sz="6" w:space="0" w:color="auto"/>
              <w:right w:val="outset" w:sz="6" w:space="0" w:color="auto"/>
            </w:tcBorders>
            <w:vAlign w:val="center"/>
          </w:tcPr>
          <w:p w14:paraId="6818B3B0"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lastRenderedPageBreak/>
              <w:t>Recurso Próprio - FME</w:t>
            </w:r>
          </w:p>
          <w:p w14:paraId="16B2505D"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24C5A78A" w14:textId="77777777" w:rsidTr="001218D9">
        <w:tc>
          <w:tcPr>
            <w:tcW w:w="2850" w:type="dxa"/>
            <w:vMerge w:val="restart"/>
            <w:tcBorders>
              <w:top w:val="nil"/>
              <w:left w:val="outset" w:sz="6" w:space="0" w:color="auto"/>
              <w:bottom w:val="outset" w:sz="6" w:space="0" w:color="auto"/>
              <w:right w:val="outset" w:sz="6" w:space="0" w:color="auto"/>
            </w:tcBorders>
            <w:vAlign w:val="center"/>
            <w:hideMark/>
          </w:tcPr>
          <w:p w14:paraId="124B5D62"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ASSISTÊNCIA SOCIAL</w:t>
            </w:r>
          </w:p>
        </w:tc>
        <w:tc>
          <w:tcPr>
            <w:tcW w:w="3686" w:type="dxa"/>
            <w:tcBorders>
              <w:top w:val="nil"/>
              <w:left w:val="outset" w:sz="6" w:space="0" w:color="auto"/>
              <w:bottom w:val="outset" w:sz="6" w:space="0" w:color="auto"/>
              <w:right w:val="outset" w:sz="6" w:space="0" w:color="auto"/>
            </w:tcBorders>
            <w:vAlign w:val="center"/>
            <w:hideMark/>
          </w:tcPr>
          <w:p w14:paraId="704A21A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12.002.08.244.0007.2079.33.90.30.0000.150.000.000.00</w:t>
            </w:r>
          </w:p>
          <w:p w14:paraId="66FA3EE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12.002.08.245.0016.2077.33.90.30.0000.150.000.000.00</w:t>
            </w:r>
          </w:p>
          <w:p w14:paraId="294C6DDA"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12.002.08.245.0007.2073.33.90.30.0000.150.000.000.00</w:t>
            </w:r>
          </w:p>
          <w:p w14:paraId="741F0BAD"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12.002.08.245.0016.2075.33.90.30.0000.150.000.000.00</w:t>
            </w:r>
          </w:p>
          <w:p w14:paraId="660FD0A0"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12.001.04.112.0019.2071.33.90.30.0000.150.000.000.00</w:t>
            </w:r>
          </w:p>
          <w:p w14:paraId="07C36FCE"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12.001.08.122.0019.2086.33.90.30.0000.150.000.000.00</w:t>
            </w:r>
          </w:p>
        </w:tc>
        <w:tc>
          <w:tcPr>
            <w:tcW w:w="3118" w:type="dxa"/>
            <w:tcBorders>
              <w:top w:val="nil"/>
              <w:left w:val="outset" w:sz="6" w:space="0" w:color="auto"/>
              <w:bottom w:val="outset" w:sz="6" w:space="0" w:color="auto"/>
              <w:right w:val="outset" w:sz="6" w:space="0" w:color="auto"/>
            </w:tcBorders>
            <w:vAlign w:val="center"/>
          </w:tcPr>
          <w:p w14:paraId="6FA4F7F7"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RECURSOS PRÓPRIOS</w:t>
            </w:r>
          </w:p>
          <w:p w14:paraId="26C9BF89"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5A59C5EE" w14:textId="77777777" w:rsidTr="001218D9">
        <w:tc>
          <w:tcPr>
            <w:tcW w:w="2850" w:type="dxa"/>
            <w:vMerge/>
            <w:tcBorders>
              <w:top w:val="nil"/>
              <w:left w:val="outset" w:sz="6" w:space="0" w:color="auto"/>
              <w:bottom w:val="outset" w:sz="6" w:space="0" w:color="auto"/>
              <w:right w:val="outset" w:sz="6" w:space="0" w:color="auto"/>
            </w:tcBorders>
            <w:vAlign w:val="center"/>
            <w:hideMark/>
          </w:tcPr>
          <w:p w14:paraId="4DB91886" w14:textId="77777777" w:rsidR="00016537" w:rsidRPr="001176BF" w:rsidRDefault="00016537" w:rsidP="001176BF">
            <w:pPr>
              <w:pStyle w:val="Corpodetexto"/>
              <w:widowControl w:val="0"/>
              <w:adjustRightInd w:val="0"/>
              <w:textAlignment w:val="baseline"/>
              <w:rPr>
                <w:rFonts w:ascii="Arial" w:hAnsi="Arial" w:cs="Arial"/>
                <w:sz w:val="22"/>
                <w:szCs w:val="22"/>
              </w:rPr>
            </w:pPr>
          </w:p>
        </w:tc>
        <w:tc>
          <w:tcPr>
            <w:tcW w:w="3686" w:type="dxa"/>
            <w:tcBorders>
              <w:top w:val="nil"/>
              <w:left w:val="outset" w:sz="6" w:space="0" w:color="auto"/>
              <w:bottom w:val="outset" w:sz="6" w:space="0" w:color="auto"/>
              <w:right w:val="outset" w:sz="6" w:space="0" w:color="auto"/>
            </w:tcBorders>
            <w:vAlign w:val="center"/>
          </w:tcPr>
          <w:p w14:paraId="50EE99C8"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245.0007.2073.33.90.30.0000.166.100.000.00</w:t>
            </w:r>
          </w:p>
          <w:p w14:paraId="6C8E63F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.245.0016.2075.33.90.30.0000.166.100.000.00</w:t>
            </w:r>
          </w:p>
          <w:p w14:paraId="2D9E2AE3"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c>
          <w:tcPr>
            <w:tcW w:w="3118" w:type="dxa"/>
            <w:tcBorders>
              <w:top w:val="nil"/>
              <w:left w:val="outset" w:sz="6" w:space="0" w:color="auto"/>
              <w:bottom w:val="outset" w:sz="6" w:space="0" w:color="auto"/>
              <w:right w:val="outset" w:sz="6" w:space="0" w:color="auto"/>
            </w:tcBorders>
            <w:vAlign w:val="center"/>
          </w:tcPr>
          <w:p w14:paraId="27E021CE"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RECURSOS ESTADUAL</w:t>
            </w:r>
          </w:p>
          <w:p w14:paraId="5C7D9F6B"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768D88F3" w14:textId="77777777" w:rsidTr="001218D9">
        <w:tc>
          <w:tcPr>
            <w:tcW w:w="2850" w:type="dxa"/>
            <w:vMerge/>
            <w:tcBorders>
              <w:top w:val="nil"/>
              <w:left w:val="outset" w:sz="6" w:space="0" w:color="auto"/>
              <w:bottom w:val="outset" w:sz="6" w:space="0" w:color="auto"/>
              <w:right w:val="outset" w:sz="6" w:space="0" w:color="auto"/>
            </w:tcBorders>
            <w:vAlign w:val="center"/>
            <w:hideMark/>
          </w:tcPr>
          <w:p w14:paraId="410B112E" w14:textId="77777777" w:rsidR="00016537" w:rsidRPr="001176BF" w:rsidRDefault="00016537" w:rsidP="001176BF">
            <w:pPr>
              <w:pStyle w:val="Corpodetexto"/>
              <w:widowControl w:val="0"/>
              <w:adjustRightInd w:val="0"/>
              <w:textAlignment w:val="baseline"/>
              <w:rPr>
                <w:rFonts w:ascii="Arial" w:hAnsi="Arial" w:cs="Arial"/>
                <w:sz w:val="22"/>
                <w:szCs w:val="22"/>
              </w:rPr>
            </w:pPr>
          </w:p>
        </w:tc>
        <w:tc>
          <w:tcPr>
            <w:tcW w:w="3686" w:type="dxa"/>
            <w:tcBorders>
              <w:top w:val="nil"/>
              <w:left w:val="outset" w:sz="6" w:space="0" w:color="auto"/>
              <w:bottom w:val="outset" w:sz="6" w:space="0" w:color="auto"/>
              <w:right w:val="outset" w:sz="6" w:space="0" w:color="auto"/>
            </w:tcBorders>
            <w:vAlign w:val="center"/>
            <w:hideMark/>
          </w:tcPr>
          <w:p w14:paraId="609EE3C1"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12.002.08.244.0007.2055.33.90.30.0000.166.000.000.00</w:t>
            </w:r>
          </w:p>
          <w:p w14:paraId="4A945F58"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12.002.08.245.0007.2077.33.90.30.0000.166.000.000.00</w:t>
            </w:r>
          </w:p>
          <w:p w14:paraId="391A92F4"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12.002.08.245.0016.2073.33.90.30.0000.166.000.000.00</w:t>
            </w:r>
          </w:p>
          <w:p w14:paraId="4B846844"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12.001.04.112.0019.2086.33.90.30.0000.166.000.000.00</w:t>
            </w:r>
          </w:p>
        </w:tc>
        <w:tc>
          <w:tcPr>
            <w:tcW w:w="3118" w:type="dxa"/>
            <w:tcBorders>
              <w:top w:val="nil"/>
              <w:left w:val="outset" w:sz="6" w:space="0" w:color="auto"/>
              <w:bottom w:val="outset" w:sz="6" w:space="0" w:color="auto"/>
              <w:right w:val="outset" w:sz="6" w:space="0" w:color="auto"/>
            </w:tcBorders>
            <w:vAlign w:val="center"/>
          </w:tcPr>
          <w:p w14:paraId="31A0D970"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RECURSOS FEDERAL</w:t>
            </w:r>
          </w:p>
          <w:p w14:paraId="02C26446" w14:textId="77777777" w:rsidR="00016537" w:rsidRPr="001176BF" w:rsidRDefault="00016537" w:rsidP="001176BF">
            <w:pPr>
              <w:pStyle w:val="Corpodetexto"/>
              <w:widowControl w:val="0"/>
              <w:adjustRightInd w:val="0"/>
              <w:textAlignment w:val="baseline"/>
              <w:rPr>
                <w:rFonts w:ascii="Arial" w:hAnsi="Arial" w:cs="Arial"/>
                <w:bCs/>
                <w:sz w:val="22"/>
                <w:szCs w:val="22"/>
              </w:rPr>
            </w:pPr>
          </w:p>
        </w:tc>
      </w:tr>
      <w:tr w:rsidR="00016537" w:rsidRPr="00016537" w14:paraId="0CD3953B" w14:textId="77777777" w:rsidTr="001218D9">
        <w:tc>
          <w:tcPr>
            <w:tcW w:w="2850" w:type="dxa"/>
            <w:tcBorders>
              <w:top w:val="nil"/>
              <w:left w:val="outset" w:sz="6" w:space="0" w:color="auto"/>
              <w:bottom w:val="outset" w:sz="6" w:space="0" w:color="auto"/>
              <w:right w:val="outset" w:sz="6" w:space="0" w:color="auto"/>
            </w:tcBorders>
            <w:vAlign w:val="center"/>
            <w:hideMark/>
          </w:tcPr>
          <w:p w14:paraId="2ECBC2F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SAÚDE</w:t>
            </w:r>
          </w:p>
        </w:tc>
        <w:tc>
          <w:tcPr>
            <w:tcW w:w="3686" w:type="dxa"/>
            <w:tcBorders>
              <w:top w:val="nil"/>
              <w:left w:val="outset" w:sz="6" w:space="0" w:color="auto"/>
              <w:bottom w:val="outset" w:sz="6" w:space="0" w:color="auto"/>
              <w:right w:val="outset" w:sz="6" w:space="0" w:color="auto"/>
            </w:tcBorders>
            <w:vAlign w:val="center"/>
            <w:hideMark/>
          </w:tcPr>
          <w:p w14:paraId="5A039C34"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1046.339030.15.001.002.000</w:t>
            </w:r>
          </w:p>
          <w:p w14:paraId="578C573F"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2104.339030.15.001.002.000</w:t>
            </w:r>
          </w:p>
          <w:p w14:paraId="3DFBFC5B"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2105.339030.15.001.002.000</w:t>
            </w:r>
          </w:p>
          <w:p w14:paraId="070CFB31"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1043.339030.15.001.002.000</w:t>
            </w:r>
          </w:p>
          <w:p w14:paraId="180D28E5"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2103.339030.15.001.002.000</w:t>
            </w:r>
          </w:p>
          <w:p w14:paraId="4BE6A578"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2111.339030.15.001.002.000</w:t>
            </w:r>
          </w:p>
          <w:p w14:paraId="6A66C2FC"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2113.339030.15.001.002.000</w:t>
            </w:r>
          </w:p>
          <w:p w14:paraId="035327F3"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2114.339030.15.001.002.750</w:t>
            </w:r>
          </w:p>
          <w:p w14:paraId="2830460F"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2115.339030.15.001.002.000</w:t>
            </w:r>
          </w:p>
          <w:p w14:paraId="5EFC6A71"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2116.339030.15.001.002.000</w:t>
            </w:r>
          </w:p>
          <w:p w14:paraId="148C5C5A"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2121.339030.15.001.002.000</w:t>
            </w:r>
          </w:p>
          <w:p w14:paraId="67BFA05D"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2128.339030.15.001.002.000</w:t>
            </w:r>
          </w:p>
          <w:p w14:paraId="3D780E6A"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2108.339030.15.001.002.000</w:t>
            </w:r>
          </w:p>
          <w:p w14:paraId="41CDD14C"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2109.339030.15.001.002.000</w:t>
            </w:r>
          </w:p>
          <w:p w14:paraId="0FE333D1"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2118.339030.15.001.002.000</w:t>
            </w:r>
          </w:p>
          <w:p w14:paraId="1A479F49"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2126.339030.15.001.002.000</w:t>
            </w:r>
          </w:p>
          <w:p w14:paraId="48B67C80"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2107.339030.15.001.002.000</w:t>
            </w:r>
          </w:p>
          <w:p w14:paraId="1BD31132"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2117.339030.15.001.002.000</w:t>
            </w:r>
          </w:p>
          <w:p w14:paraId="0B4764B6"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2127.339030.15.001.002.000</w:t>
            </w:r>
          </w:p>
        </w:tc>
        <w:tc>
          <w:tcPr>
            <w:tcW w:w="3118" w:type="dxa"/>
            <w:tcBorders>
              <w:top w:val="nil"/>
              <w:left w:val="outset" w:sz="6" w:space="0" w:color="auto"/>
              <w:bottom w:val="outset" w:sz="6" w:space="0" w:color="auto"/>
              <w:right w:val="outset" w:sz="6" w:space="0" w:color="auto"/>
            </w:tcBorders>
            <w:vAlign w:val="center"/>
            <w:hideMark/>
          </w:tcPr>
          <w:p w14:paraId="4CEF60C6"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PRÓPRIO</w:t>
            </w:r>
          </w:p>
          <w:p w14:paraId="166070C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 xml:space="preserve"> </w:t>
            </w:r>
          </w:p>
        </w:tc>
      </w:tr>
      <w:tr w:rsidR="00016537" w:rsidRPr="00016537" w14:paraId="58BAA1F9" w14:textId="77777777" w:rsidTr="001218D9">
        <w:tc>
          <w:tcPr>
            <w:tcW w:w="2850" w:type="dxa"/>
            <w:tcBorders>
              <w:top w:val="nil"/>
              <w:left w:val="outset" w:sz="6" w:space="0" w:color="auto"/>
              <w:bottom w:val="outset" w:sz="6" w:space="0" w:color="auto"/>
              <w:right w:val="outset" w:sz="6" w:space="0" w:color="auto"/>
            </w:tcBorders>
            <w:vAlign w:val="center"/>
            <w:hideMark/>
          </w:tcPr>
          <w:p w14:paraId="2C10B37B"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SAÚDE</w:t>
            </w:r>
          </w:p>
        </w:tc>
        <w:tc>
          <w:tcPr>
            <w:tcW w:w="3686" w:type="dxa"/>
            <w:tcBorders>
              <w:top w:val="nil"/>
              <w:left w:val="outset" w:sz="6" w:space="0" w:color="auto"/>
              <w:bottom w:val="outset" w:sz="6" w:space="0" w:color="auto"/>
              <w:right w:val="outset" w:sz="6" w:space="0" w:color="auto"/>
            </w:tcBorders>
            <w:vAlign w:val="center"/>
            <w:hideMark/>
          </w:tcPr>
          <w:p w14:paraId="17C22E42"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2104.339030.16.000.000.000</w:t>
            </w:r>
          </w:p>
          <w:p w14:paraId="0F7552C7"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2106.339030.16.000.000.600</w:t>
            </w:r>
          </w:p>
          <w:p w14:paraId="22F543A2"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2105.339030.16.000.000.600</w:t>
            </w:r>
          </w:p>
          <w:p w14:paraId="36305F31"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2110.339030.16.000.000.600</w:t>
            </w:r>
          </w:p>
          <w:p w14:paraId="78C09D42"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2103.339030.16.000.000.603</w:t>
            </w:r>
          </w:p>
          <w:p w14:paraId="105DF19A"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2111.339030.16.210.000.600</w:t>
            </w:r>
          </w:p>
          <w:p w14:paraId="7F0A67E6"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2113.339030.16.000.000.603</w:t>
            </w:r>
          </w:p>
          <w:p w14:paraId="4D40E348"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lastRenderedPageBreak/>
              <w:t>2114.339030.16.000.000.603</w:t>
            </w:r>
          </w:p>
          <w:p w14:paraId="4D5C1D64"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2115.339030.16.000.000.603</w:t>
            </w:r>
          </w:p>
          <w:p w14:paraId="61E0762B"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2116.339030.16.000.000.603</w:t>
            </w:r>
          </w:p>
          <w:p w14:paraId="7B223E96"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2120.339030.16.000.000.603</w:t>
            </w:r>
          </w:p>
          <w:p w14:paraId="6BC80111"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2128.339030.16.000.000.603</w:t>
            </w:r>
          </w:p>
          <w:p w14:paraId="72DDDDB0"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2108.339030.16.000.000.605</w:t>
            </w:r>
          </w:p>
          <w:p w14:paraId="448E9429"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2118.339030.16.000.000.605</w:t>
            </w:r>
          </w:p>
          <w:p w14:paraId="2CD6C00A"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2119.339030.16.590.000.000</w:t>
            </w:r>
          </w:p>
          <w:p w14:paraId="4591FCA0"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2126.339030.16.000.000.600</w:t>
            </w:r>
          </w:p>
        </w:tc>
        <w:tc>
          <w:tcPr>
            <w:tcW w:w="3118" w:type="dxa"/>
            <w:tcBorders>
              <w:top w:val="nil"/>
              <w:left w:val="outset" w:sz="6" w:space="0" w:color="auto"/>
              <w:bottom w:val="outset" w:sz="6" w:space="0" w:color="auto"/>
              <w:right w:val="outset" w:sz="6" w:space="0" w:color="auto"/>
            </w:tcBorders>
            <w:vAlign w:val="center"/>
            <w:hideMark/>
          </w:tcPr>
          <w:p w14:paraId="0C955A6C"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lastRenderedPageBreak/>
              <w:t>CUSTEIO SUS (UNIÃO)</w:t>
            </w:r>
          </w:p>
        </w:tc>
      </w:tr>
      <w:tr w:rsidR="00016537" w:rsidRPr="00016537" w14:paraId="5FB59766" w14:textId="77777777" w:rsidTr="001218D9">
        <w:tc>
          <w:tcPr>
            <w:tcW w:w="2850" w:type="dxa"/>
            <w:tcBorders>
              <w:top w:val="nil"/>
              <w:left w:val="outset" w:sz="6" w:space="0" w:color="auto"/>
              <w:bottom w:val="outset" w:sz="6" w:space="0" w:color="auto"/>
              <w:right w:val="outset" w:sz="6" w:space="0" w:color="auto"/>
            </w:tcBorders>
            <w:hideMark/>
          </w:tcPr>
          <w:p w14:paraId="0AE4A4E7"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GOVERNO E PLAN. ESTRATÉGICOS</w:t>
            </w:r>
          </w:p>
        </w:tc>
        <w:tc>
          <w:tcPr>
            <w:tcW w:w="3686" w:type="dxa"/>
            <w:tcBorders>
              <w:top w:val="nil"/>
              <w:left w:val="outset" w:sz="6" w:space="0" w:color="auto"/>
              <w:bottom w:val="outset" w:sz="6" w:space="0" w:color="auto"/>
              <w:right w:val="outset" w:sz="6" w:space="0" w:color="auto"/>
            </w:tcBorders>
            <w:vAlign w:val="center"/>
            <w:hideMark/>
          </w:tcPr>
          <w:p w14:paraId="0096E46D"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2131.339030.0000.15000000000</w:t>
            </w:r>
          </w:p>
          <w:p w14:paraId="37C5C70C"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2132.339030.0000.15000000000</w:t>
            </w:r>
          </w:p>
        </w:tc>
        <w:tc>
          <w:tcPr>
            <w:tcW w:w="3118" w:type="dxa"/>
            <w:tcBorders>
              <w:top w:val="nil"/>
              <w:left w:val="outset" w:sz="6" w:space="0" w:color="auto"/>
              <w:bottom w:val="outset" w:sz="6" w:space="0" w:color="auto"/>
              <w:right w:val="outset" w:sz="6" w:space="0" w:color="auto"/>
            </w:tcBorders>
            <w:vAlign w:val="center"/>
            <w:hideMark/>
          </w:tcPr>
          <w:p w14:paraId="3971D999"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FONTE LIVRE</w:t>
            </w:r>
          </w:p>
        </w:tc>
      </w:tr>
      <w:tr w:rsidR="00016537" w:rsidRPr="00016537" w14:paraId="5EBF89C8" w14:textId="77777777" w:rsidTr="001218D9">
        <w:tc>
          <w:tcPr>
            <w:tcW w:w="2850" w:type="dxa"/>
            <w:tcBorders>
              <w:top w:val="nil"/>
              <w:left w:val="outset" w:sz="6" w:space="0" w:color="auto"/>
              <w:bottom w:val="outset" w:sz="6" w:space="0" w:color="auto"/>
              <w:right w:val="outset" w:sz="6" w:space="0" w:color="auto"/>
            </w:tcBorders>
            <w:hideMark/>
          </w:tcPr>
          <w:p w14:paraId="547E159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CULTURA, ESPORTE E TURISMO</w:t>
            </w:r>
          </w:p>
        </w:tc>
        <w:tc>
          <w:tcPr>
            <w:tcW w:w="3686" w:type="dxa"/>
            <w:tcBorders>
              <w:top w:val="nil"/>
              <w:left w:val="outset" w:sz="6" w:space="0" w:color="auto"/>
              <w:bottom w:val="outset" w:sz="6" w:space="0" w:color="auto"/>
              <w:right w:val="outset" w:sz="6" w:space="0" w:color="auto"/>
            </w:tcBorders>
            <w:hideMark/>
          </w:tcPr>
          <w:p w14:paraId="040E6300"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2137.3390300000.15000000000</w:t>
            </w:r>
          </w:p>
          <w:p w14:paraId="36F8AC20"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2139.3390300000.15000000000</w:t>
            </w:r>
          </w:p>
          <w:p w14:paraId="7CF01925"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2140.3390300000.15000000000</w:t>
            </w:r>
          </w:p>
          <w:p w14:paraId="22019242"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2142.3390300000.15000000000</w:t>
            </w:r>
          </w:p>
          <w:p w14:paraId="3154C485"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2143.3390300000.15000000000</w:t>
            </w:r>
          </w:p>
        </w:tc>
        <w:tc>
          <w:tcPr>
            <w:tcW w:w="3118" w:type="dxa"/>
            <w:tcBorders>
              <w:top w:val="nil"/>
              <w:left w:val="outset" w:sz="6" w:space="0" w:color="auto"/>
              <w:bottom w:val="outset" w:sz="6" w:space="0" w:color="auto"/>
              <w:right w:val="outset" w:sz="6" w:space="0" w:color="auto"/>
            </w:tcBorders>
            <w:vAlign w:val="center"/>
            <w:hideMark/>
          </w:tcPr>
          <w:p w14:paraId="1C03F44A"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FONTE LIVRE</w:t>
            </w:r>
          </w:p>
        </w:tc>
      </w:tr>
      <w:tr w:rsidR="00016537" w:rsidRPr="00016537" w14:paraId="137B34BC" w14:textId="77777777" w:rsidTr="001218D9">
        <w:tc>
          <w:tcPr>
            <w:tcW w:w="2850" w:type="dxa"/>
            <w:tcBorders>
              <w:top w:val="nil"/>
              <w:left w:val="outset" w:sz="6" w:space="0" w:color="auto"/>
              <w:bottom w:val="outset" w:sz="6" w:space="0" w:color="auto"/>
              <w:right w:val="outset" w:sz="6" w:space="0" w:color="auto"/>
            </w:tcBorders>
            <w:hideMark/>
          </w:tcPr>
          <w:p w14:paraId="7515A1C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PROCURADORIA GERAL DO MUNICIPIO</w:t>
            </w:r>
          </w:p>
        </w:tc>
        <w:tc>
          <w:tcPr>
            <w:tcW w:w="3686" w:type="dxa"/>
            <w:tcBorders>
              <w:top w:val="nil"/>
              <w:left w:val="outset" w:sz="6" w:space="0" w:color="auto"/>
              <w:bottom w:val="outset" w:sz="6" w:space="0" w:color="auto"/>
              <w:right w:val="outset" w:sz="6" w:space="0" w:color="auto"/>
            </w:tcBorders>
            <w:hideMark/>
          </w:tcPr>
          <w:p w14:paraId="59EB8317"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bCs/>
                <w:sz w:val="22"/>
                <w:szCs w:val="22"/>
              </w:rPr>
              <w:t>2149.339030.0000.15000000000</w:t>
            </w:r>
          </w:p>
        </w:tc>
        <w:tc>
          <w:tcPr>
            <w:tcW w:w="3118" w:type="dxa"/>
            <w:tcBorders>
              <w:top w:val="nil"/>
              <w:left w:val="outset" w:sz="6" w:space="0" w:color="auto"/>
              <w:bottom w:val="outset" w:sz="6" w:space="0" w:color="auto"/>
              <w:right w:val="outset" w:sz="6" w:space="0" w:color="auto"/>
            </w:tcBorders>
            <w:vAlign w:val="center"/>
            <w:hideMark/>
          </w:tcPr>
          <w:p w14:paraId="3B10EDAF"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FONTE LIVRE</w:t>
            </w:r>
          </w:p>
        </w:tc>
      </w:tr>
      <w:tr w:rsidR="00016537" w:rsidRPr="00016537" w14:paraId="5964EDE7" w14:textId="77777777" w:rsidTr="001218D9">
        <w:tc>
          <w:tcPr>
            <w:tcW w:w="2850" w:type="dxa"/>
            <w:tcBorders>
              <w:top w:val="nil"/>
              <w:left w:val="outset" w:sz="6" w:space="0" w:color="auto"/>
              <w:bottom w:val="outset" w:sz="6" w:space="0" w:color="auto"/>
              <w:right w:val="outset" w:sz="6" w:space="0" w:color="auto"/>
            </w:tcBorders>
            <w:hideMark/>
          </w:tcPr>
          <w:p w14:paraId="78A2C1D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sz w:val="22"/>
                <w:szCs w:val="22"/>
              </w:rPr>
              <w:t xml:space="preserve"> Desenvolvimento Econômico</w:t>
            </w:r>
          </w:p>
        </w:tc>
        <w:tc>
          <w:tcPr>
            <w:tcW w:w="3686" w:type="dxa"/>
            <w:tcBorders>
              <w:top w:val="nil"/>
              <w:left w:val="outset" w:sz="6" w:space="0" w:color="auto"/>
              <w:bottom w:val="outset" w:sz="6" w:space="0" w:color="auto"/>
              <w:right w:val="outset" w:sz="6" w:space="0" w:color="auto"/>
            </w:tcBorders>
            <w:hideMark/>
          </w:tcPr>
          <w:p w14:paraId="16F297F8"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2091.3.3.90.30.00.00.1.500.0000000</w:t>
            </w:r>
          </w:p>
          <w:p w14:paraId="73BCB02D" w14:textId="77777777" w:rsidR="00016537" w:rsidRPr="001176BF" w:rsidRDefault="00016537" w:rsidP="001176BF">
            <w:pPr>
              <w:pStyle w:val="Corpodetexto"/>
              <w:widowControl w:val="0"/>
              <w:adjustRightInd w:val="0"/>
              <w:textAlignment w:val="baseline"/>
              <w:rPr>
                <w:rFonts w:ascii="Arial" w:hAnsi="Arial" w:cs="Arial"/>
                <w:b/>
                <w:bCs/>
                <w:sz w:val="22"/>
                <w:szCs w:val="22"/>
              </w:rPr>
            </w:pPr>
            <w:r w:rsidRPr="001176BF">
              <w:rPr>
                <w:rFonts w:ascii="Arial" w:hAnsi="Arial" w:cs="Arial"/>
                <w:sz w:val="22"/>
                <w:szCs w:val="22"/>
              </w:rPr>
              <w:t>2093.3.3.90.30.00.00.1.500.0000000</w:t>
            </w:r>
          </w:p>
        </w:tc>
        <w:tc>
          <w:tcPr>
            <w:tcW w:w="3118" w:type="dxa"/>
            <w:tcBorders>
              <w:top w:val="nil"/>
              <w:left w:val="outset" w:sz="6" w:space="0" w:color="auto"/>
              <w:bottom w:val="outset" w:sz="6" w:space="0" w:color="auto"/>
              <w:right w:val="outset" w:sz="6" w:space="0" w:color="auto"/>
            </w:tcBorders>
            <w:vAlign w:val="center"/>
            <w:hideMark/>
          </w:tcPr>
          <w:p w14:paraId="28BF9932"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FONTE LIVRE</w:t>
            </w:r>
          </w:p>
        </w:tc>
      </w:tr>
      <w:tr w:rsidR="00016537" w:rsidRPr="00016537" w14:paraId="7A513DE1" w14:textId="77777777" w:rsidTr="001218D9">
        <w:tc>
          <w:tcPr>
            <w:tcW w:w="2850" w:type="dxa"/>
            <w:tcBorders>
              <w:top w:val="nil"/>
              <w:left w:val="outset" w:sz="6" w:space="0" w:color="auto"/>
              <w:bottom w:val="outset" w:sz="6" w:space="0" w:color="auto"/>
              <w:right w:val="outset" w:sz="6" w:space="0" w:color="auto"/>
            </w:tcBorders>
            <w:hideMark/>
          </w:tcPr>
          <w:p w14:paraId="10078F7D"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 xml:space="preserve"> Planejamento Urbano e Habitação</w:t>
            </w:r>
          </w:p>
        </w:tc>
        <w:tc>
          <w:tcPr>
            <w:tcW w:w="3686" w:type="dxa"/>
            <w:tcBorders>
              <w:top w:val="nil"/>
              <w:left w:val="outset" w:sz="6" w:space="0" w:color="auto"/>
              <w:bottom w:val="outset" w:sz="6" w:space="0" w:color="auto"/>
              <w:right w:val="outset" w:sz="6" w:space="0" w:color="auto"/>
            </w:tcBorders>
            <w:hideMark/>
          </w:tcPr>
          <w:p w14:paraId="0D18565A" w14:textId="77777777" w:rsidR="00016537" w:rsidRPr="001176BF" w:rsidRDefault="00016537" w:rsidP="001176BF">
            <w:pPr>
              <w:pStyle w:val="Corpodetexto"/>
              <w:widowControl w:val="0"/>
              <w:adjustRightInd w:val="0"/>
              <w:textAlignment w:val="baseline"/>
              <w:rPr>
                <w:rFonts w:ascii="Arial" w:hAnsi="Arial" w:cs="Arial"/>
                <w:sz w:val="22"/>
                <w:szCs w:val="22"/>
              </w:rPr>
            </w:pPr>
            <w:r w:rsidRPr="001176BF">
              <w:rPr>
                <w:rFonts w:ascii="Arial" w:hAnsi="Arial" w:cs="Arial"/>
                <w:sz w:val="22"/>
                <w:szCs w:val="22"/>
              </w:rPr>
              <w:t>2146.3.3.90.30.00.00.1.500.0000000</w:t>
            </w:r>
          </w:p>
        </w:tc>
        <w:tc>
          <w:tcPr>
            <w:tcW w:w="3118" w:type="dxa"/>
            <w:tcBorders>
              <w:top w:val="nil"/>
              <w:left w:val="outset" w:sz="6" w:space="0" w:color="auto"/>
              <w:bottom w:val="outset" w:sz="6" w:space="0" w:color="auto"/>
              <w:right w:val="outset" w:sz="6" w:space="0" w:color="auto"/>
            </w:tcBorders>
            <w:vAlign w:val="center"/>
            <w:hideMark/>
          </w:tcPr>
          <w:p w14:paraId="79B5670D"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PRÓPRIO</w:t>
            </w:r>
          </w:p>
          <w:p w14:paraId="3F3F4BF1" w14:textId="77777777" w:rsidR="00016537" w:rsidRPr="001176BF" w:rsidRDefault="00016537" w:rsidP="001176BF">
            <w:pPr>
              <w:pStyle w:val="Corpodetexto"/>
              <w:widowControl w:val="0"/>
              <w:adjustRightInd w:val="0"/>
              <w:textAlignment w:val="baseline"/>
              <w:rPr>
                <w:rFonts w:ascii="Arial" w:hAnsi="Arial" w:cs="Arial"/>
                <w:bCs/>
                <w:sz w:val="22"/>
                <w:szCs w:val="22"/>
              </w:rPr>
            </w:pPr>
            <w:r w:rsidRPr="001176BF">
              <w:rPr>
                <w:rFonts w:ascii="Arial" w:hAnsi="Arial" w:cs="Arial"/>
                <w:bCs/>
                <w:sz w:val="22"/>
                <w:szCs w:val="22"/>
              </w:rPr>
              <w:t xml:space="preserve"> </w:t>
            </w:r>
          </w:p>
        </w:tc>
      </w:tr>
    </w:tbl>
    <w:p w14:paraId="369D89D4" w14:textId="77777777" w:rsidR="005974BF" w:rsidRDefault="005974BF">
      <w:pPr>
        <w:pStyle w:val="Corpodetexto"/>
        <w:widowControl w:val="0"/>
        <w:adjustRightInd w:val="0"/>
        <w:textAlignment w:val="baseline"/>
        <w:rPr>
          <w:rFonts w:ascii="Arial" w:hAnsi="Arial" w:cs="Arial"/>
          <w:sz w:val="22"/>
          <w:szCs w:val="22"/>
        </w:rPr>
      </w:pPr>
    </w:p>
    <w:p w14:paraId="54BD4F2C" w14:textId="77777777" w:rsidR="005974BF" w:rsidRPr="001218D9"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sidRPr="001218D9">
        <w:rPr>
          <w:rFonts w:ascii="Arial" w:hAnsi="Arial" w:cs="Arial"/>
          <w:b/>
          <w:bCs/>
          <w:szCs w:val="22"/>
        </w:rPr>
        <w:t>Cláusula Décima Segunda</w:t>
      </w:r>
    </w:p>
    <w:p w14:paraId="7D933DEC"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sidRPr="001218D9">
        <w:rPr>
          <w:rFonts w:ascii="Arial" w:hAnsi="Arial" w:cs="Arial"/>
          <w:b/>
          <w:bCs/>
          <w:szCs w:val="22"/>
        </w:rPr>
        <w:t>DAS CONDIÇÕES DE FORNECIMENTO</w:t>
      </w:r>
    </w:p>
    <w:p w14:paraId="458F38DB" w14:textId="77777777" w:rsidR="001176BF" w:rsidRPr="001176BF" w:rsidRDefault="00A83956" w:rsidP="001176BF">
      <w:pPr>
        <w:tabs>
          <w:tab w:val="left" w:pos="0"/>
          <w:tab w:val="left" w:pos="240"/>
          <w:tab w:val="left" w:pos="480"/>
          <w:tab w:val="left" w:pos="960"/>
        </w:tabs>
        <w:spacing w:beforeLines="50" w:before="120" w:afterLines="50" w:after="120" w:line="360" w:lineRule="auto"/>
        <w:jc w:val="both"/>
        <w:rPr>
          <w:rFonts w:ascii="Arial" w:hAnsi="Arial" w:cs="Arial"/>
          <w:bCs/>
          <w:color w:val="000000" w:themeColor="text1"/>
          <w:sz w:val="22"/>
          <w:szCs w:val="22"/>
        </w:rPr>
      </w:pPr>
      <w:r w:rsidRPr="001176BF">
        <w:rPr>
          <w:rFonts w:ascii="Arial" w:hAnsi="Arial" w:cs="Arial"/>
          <w:b/>
          <w:color w:val="000000" w:themeColor="text1"/>
          <w:sz w:val="22"/>
          <w:szCs w:val="22"/>
          <w:lang w:val="en-US"/>
        </w:rPr>
        <w:t>1</w:t>
      </w:r>
      <w:r w:rsidRPr="001176BF">
        <w:rPr>
          <w:rFonts w:ascii="Arial" w:hAnsi="Arial" w:cs="Arial"/>
          <w:b/>
          <w:color w:val="000000" w:themeColor="text1"/>
          <w:sz w:val="22"/>
          <w:szCs w:val="22"/>
        </w:rPr>
        <w:t>2.1.</w:t>
      </w:r>
      <w:r w:rsidR="001176BF" w:rsidRPr="001176BF">
        <w:rPr>
          <w:rFonts w:ascii="Arial" w:hAnsi="Arial" w:cs="Arial"/>
          <w:bCs/>
          <w:color w:val="000000" w:themeColor="text1"/>
          <w:sz w:val="22"/>
          <w:szCs w:val="22"/>
        </w:rPr>
        <w:t xml:space="preserve">  Os materiais deverão estar de acordo com a qualidade e quantidade especificada em cada item próprio, nas respectivas quantidades solicitadas, devendo ser entregues em até </w:t>
      </w:r>
      <w:r w:rsidR="001176BF" w:rsidRPr="001218D9">
        <w:rPr>
          <w:rFonts w:ascii="Arial" w:hAnsi="Arial" w:cs="Arial"/>
          <w:b/>
          <w:color w:val="000000" w:themeColor="text1"/>
          <w:sz w:val="22"/>
          <w:szCs w:val="22"/>
        </w:rPr>
        <w:t>15 (quinze)</w:t>
      </w:r>
      <w:r w:rsidR="001176BF" w:rsidRPr="001176BF">
        <w:rPr>
          <w:rFonts w:ascii="Arial" w:hAnsi="Arial" w:cs="Arial"/>
          <w:bCs/>
          <w:color w:val="000000" w:themeColor="text1"/>
          <w:sz w:val="22"/>
          <w:szCs w:val="22"/>
        </w:rPr>
        <w:t xml:space="preserve"> dias úteis, de segunda a sexta-feira, das 08:00 às 13:00 horas (horário de Brasília/DF), a contar do recebimento da Nota de Autorização de Despesa ao responsável da empresa vencedora do certame licitatório, estando sujeitos à conferência e aceite pelo servidor responsável.</w:t>
      </w:r>
    </w:p>
    <w:p w14:paraId="2284F743" w14:textId="55BE2CA2"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Após a entrega dos itens, objeto da presente licitação, o responsável pela inspeção, terá prazo de 02 (dois) dias úteis para analisar os materiais recebidos.</w:t>
      </w:r>
    </w:p>
    <w:p w14:paraId="620E86AD" w14:textId="7AE679F1"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Em caso de se constatar qualquer irregularidade ou incompatibilidade nos itens fornecidos em relação à proposta comercial da contratada ou em relação às condições expressas no Edital, os mesmos serão sumariamente rejeitados, sujeitando- se a contratada às penalidades conforme estabelecido em Ata de Registro de Preços.</w:t>
      </w:r>
    </w:p>
    <w:p w14:paraId="625183AC" w14:textId="117931C7"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Os itens fornecidos deverão oferecer a garantia legal de que trata a Lei nº 8.078/90, adotando-se, para tanto, como termo inicial a data de recebimento do produto pelo Município.</w:t>
      </w:r>
    </w:p>
    <w:p w14:paraId="6C353BBE" w14:textId="2D36D397"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As vencedoras deverão apresentar na qualificação técnica a Autorização de Funcionamento (AFE) expedida pela ANVISA e Alvará de Licença Sanitária Estadual ou Municipal.</w:t>
      </w:r>
    </w:p>
    <w:p w14:paraId="5141D531" w14:textId="13DAF805"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lastRenderedPageBreak/>
        <w:t>Os itens em desconformidade com as especificações contidas neste edital serão rejeitados no ato da entrega, devendo a empresa sanar o problema em até 02 (dois) dias úteis, sob pena de cancelamento da compra.</w:t>
      </w:r>
    </w:p>
    <w:p w14:paraId="659CABAA" w14:textId="41E2023C"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A numeração dos sapatos e o tamanho das luvas deverão constar na NAD (NOTA DE AUTORIZAÇÃO DE DESPESA), ficando a empresa responsável em atender ao pedido de acordo com a quantidade, numeração/tamanho desses objetos, podendo a prefeitura não receber a mercadoria se os produtos estiverem diferentes da NAP (NOTA DE AUTORIZAÇÃO DE DESPESA).</w:t>
      </w:r>
    </w:p>
    <w:p w14:paraId="4672840E" w14:textId="39403F81" w:rsidR="001176BF" w:rsidRPr="001176BF" w:rsidRDefault="001176BF" w:rsidP="001176BF">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Os itens licitados serão fornecidos mediante requisições emitidas pelo setor competente, dentro dos limites do valor homologado, sendo vedada a cobrança de qualquer custo adicional que altere o valor licitado.</w:t>
      </w:r>
    </w:p>
    <w:p w14:paraId="3240EB1F" w14:textId="3111F65E"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As solicitações serão realizadas de acordo com as necessidades.</w:t>
      </w:r>
    </w:p>
    <w:p w14:paraId="7F88DC86" w14:textId="1DF4581A"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Os itens poderão ser requisitados parceladamente de acordo com a demanda da solicitante.</w:t>
      </w:r>
    </w:p>
    <w:p w14:paraId="4080FFD5" w14:textId="61DD4B89"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A empresa vencedora fica obrigada a fornecer todos os produtos a serem solicitados pelo setor competente de cada secretaria participante com seus respectivos quantitativos.</w:t>
      </w:r>
    </w:p>
    <w:p w14:paraId="2FE371A9" w14:textId="01845DCA"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 item deverá ser entregue acondicionado adequadamente, de forma a permitir completa segurança durante o transporte.</w:t>
      </w:r>
    </w:p>
    <w:p w14:paraId="438C2DB8" w14:textId="77BB8602"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 fornecedor deverá responsabilizar-se pelos vícios e danos decorrentes do objeto, nos termos dos artigos 12, 13 e 17 a 27 do Código de Defesa do Consumidor (Lei nº 8.078, de 11 de setembro de 1990).</w:t>
      </w:r>
    </w:p>
    <w:p w14:paraId="73C2D710" w14:textId="5E4FB381"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Os itens deverão ser novos, de primeiro uso, entregues em perfeitas condições de uso, conforme solicitações, sem qualquer tipo vício, dano no transporte, defeito de fabricação.</w:t>
      </w:r>
    </w:p>
    <w:p w14:paraId="14C17E3F" w14:textId="2BFE8C1D"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Quaisquer itens fornecidos que apresentem vícios, danos no transporte, defeito de fabricação ou outro tipo de vício, serão devolvidos, comprometendo-se a Empresa Licitante, por sua conta, a substituí-los por outros novos e em perfeito estado de utilização, de acordo com as especificações solicitadas, sem que este fato acarrete qualquer ônus para a Administração.</w:t>
      </w:r>
    </w:p>
    <w:p w14:paraId="5E14ED0F" w14:textId="375BE8AC"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Os materiais devem obedecer a validade mínima e ter a data de validade claramente indicada na embalagem conforme necessidade de cada produto, quando couber.</w:t>
      </w:r>
    </w:p>
    <w:p w14:paraId="63D73ECD" w14:textId="59DBCDC2" w:rsidR="001176BF" w:rsidRPr="001176BF" w:rsidRDefault="001176BF" w:rsidP="002479AD">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t>O prazo para início da Garantia Legal previsto no Código de Defesa do Consumidor (CDC) observará a natureza dos produtos fornecidos. Para os materiais classificados como bens não duráveis, o prazo de garantia será de 30 (trinta) dias,</w:t>
      </w:r>
      <w:r w:rsidRPr="001176BF">
        <w:rPr>
          <w:rFonts w:ascii="Arial" w:hAnsi="Arial" w:cs="Arial"/>
          <w:b/>
          <w:color w:val="000000" w:themeColor="text1"/>
          <w:sz w:val="22"/>
          <w:szCs w:val="22"/>
        </w:rPr>
        <w:t xml:space="preserve"> </w:t>
      </w:r>
      <w:r w:rsidRPr="001176BF">
        <w:rPr>
          <w:rFonts w:ascii="Arial" w:hAnsi="Arial" w:cs="Arial"/>
          <w:bCs/>
          <w:color w:val="000000" w:themeColor="text1"/>
          <w:sz w:val="22"/>
          <w:szCs w:val="22"/>
        </w:rPr>
        <w:t>contados a partir da data do recebimento definitivo do produto, conforme disposto na Lei nº 8.078/1990.</w:t>
      </w:r>
    </w:p>
    <w:p w14:paraId="53911CF5" w14:textId="0505BE3E" w:rsidR="001176BF" w:rsidRPr="001176BF" w:rsidRDefault="001176BF" w:rsidP="00857FD1">
      <w:pPr>
        <w:pStyle w:val="PargrafodaLista"/>
        <w:numPr>
          <w:ilvl w:val="1"/>
          <w:numId w:val="10"/>
        </w:numPr>
        <w:tabs>
          <w:tab w:val="left" w:pos="0"/>
          <w:tab w:val="left" w:pos="240"/>
          <w:tab w:val="left" w:pos="480"/>
          <w:tab w:val="left" w:pos="709"/>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1176BF">
        <w:rPr>
          <w:rFonts w:ascii="Arial" w:hAnsi="Arial" w:cs="Arial"/>
          <w:bCs/>
          <w:color w:val="000000" w:themeColor="text1"/>
          <w:sz w:val="22"/>
          <w:szCs w:val="22"/>
        </w:rPr>
        <w:lastRenderedPageBreak/>
        <w:t xml:space="preserve">No prazo para início da Garantia Legal dos Bens Duráveis dos produtos fornecidos, contra defeitos de fabricação deverá </w:t>
      </w:r>
      <w:proofErr w:type="gramStart"/>
      <w:r w:rsidRPr="001176BF">
        <w:rPr>
          <w:rFonts w:ascii="Arial" w:hAnsi="Arial" w:cs="Arial"/>
          <w:bCs/>
          <w:color w:val="000000" w:themeColor="text1"/>
          <w:sz w:val="22"/>
          <w:szCs w:val="22"/>
        </w:rPr>
        <w:t>obedecer o</w:t>
      </w:r>
      <w:proofErr w:type="gramEnd"/>
      <w:r w:rsidRPr="001176BF">
        <w:rPr>
          <w:rFonts w:ascii="Arial" w:hAnsi="Arial" w:cs="Arial"/>
          <w:bCs/>
          <w:color w:val="000000" w:themeColor="text1"/>
          <w:sz w:val="22"/>
          <w:szCs w:val="22"/>
        </w:rPr>
        <w:t xml:space="preserve"> Código de Defesa do Consumidor (CDC), sendo de no mínimo 90 dias, contados após a etapa que se sucede a entrega por secretaria, sujeitos a avaliação e posteriormente a aceitação, necessários para que os mesmos estejam dentro de suas condições de normalidade para o momento de sua utilização.</w:t>
      </w:r>
    </w:p>
    <w:p w14:paraId="0110BEB8" w14:textId="17855373" w:rsidR="001176BF" w:rsidRPr="001176BF" w:rsidRDefault="00857FD1" w:rsidP="00857FD1">
      <w:pPr>
        <w:pStyle w:val="PargrafodaLista"/>
        <w:numPr>
          <w:ilvl w:val="1"/>
          <w:numId w:val="10"/>
        </w:numPr>
        <w:tabs>
          <w:tab w:val="left" w:pos="0"/>
          <w:tab w:val="left" w:pos="240"/>
          <w:tab w:val="left" w:pos="567"/>
          <w:tab w:val="left" w:pos="945"/>
        </w:tabs>
        <w:spacing w:beforeLines="50" w:before="120" w:afterLines="50" w:after="120" w:line="360" w:lineRule="auto"/>
        <w:ind w:left="0" w:firstLine="0"/>
        <w:jc w:val="both"/>
        <w:rPr>
          <w:rFonts w:ascii="Arial" w:hAnsi="Arial" w:cs="Arial"/>
          <w:bCs/>
          <w:color w:val="000000" w:themeColor="text1"/>
          <w:sz w:val="22"/>
          <w:szCs w:val="22"/>
        </w:rPr>
      </w:pPr>
      <w:r>
        <w:rPr>
          <w:rFonts w:ascii="Arial" w:hAnsi="Arial" w:cs="Arial"/>
          <w:bCs/>
          <w:color w:val="000000" w:themeColor="text1"/>
          <w:sz w:val="22"/>
          <w:szCs w:val="22"/>
        </w:rPr>
        <w:t xml:space="preserve"> </w:t>
      </w:r>
      <w:r w:rsidR="001176BF" w:rsidRPr="001176BF">
        <w:rPr>
          <w:rFonts w:ascii="Arial" w:hAnsi="Arial" w:cs="Arial"/>
          <w:bCs/>
          <w:color w:val="000000" w:themeColor="text1"/>
          <w:sz w:val="22"/>
          <w:szCs w:val="22"/>
        </w:rPr>
        <w:t>O prazo de garantia é aquele estabelecido na Lei nº 8.078, de 11 de setembro de 1990 (Código de Defesa do Consumidor).</w:t>
      </w:r>
    </w:p>
    <w:p w14:paraId="7A7158E7" w14:textId="2E7A1E66" w:rsidR="001176BF" w:rsidRPr="001176BF" w:rsidRDefault="00857FD1" w:rsidP="00857FD1">
      <w:pPr>
        <w:pStyle w:val="PargrafodaLista"/>
        <w:numPr>
          <w:ilvl w:val="1"/>
          <w:numId w:val="10"/>
        </w:numPr>
        <w:tabs>
          <w:tab w:val="left" w:pos="0"/>
          <w:tab w:val="left" w:pos="240"/>
          <w:tab w:val="left" w:pos="567"/>
          <w:tab w:val="left" w:pos="945"/>
        </w:tabs>
        <w:spacing w:beforeLines="50" w:before="120" w:afterLines="50" w:after="120" w:line="360" w:lineRule="auto"/>
        <w:ind w:left="0" w:firstLine="0"/>
        <w:jc w:val="both"/>
        <w:rPr>
          <w:rFonts w:ascii="Arial" w:hAnsi="Arial" w:cs="Arial"/>
          <w:bCs/>
          <w:color w:val="000000" w:themeColor="text1"/>
          <w:sz w:val="22"/>
          <w:szCs w:val="22"/>
        </w:rPr>
      </w:pPr>
      <w:r>
        <w:rPr>
          <w:rFonts w:ascii="Arial" w:hAnsi="Arial" w:cs="Arial"/>
          <w:bCs/>
          <w:color w:val="000000" w:themeColor="text1"/>
          <w:sz w:val="22"/>
          <w:szCs w:val="22"/>
        </w:rPr>
        <w:t xml:space="preserve"> </w:t>
      </w:r>
      <w:r w:rsidR="001176BF" w:rsidRPr="001176BF">
        <w:rPr>
          <w:rFonts w:ascii="Arial" w:hAnsi="Arial" w:cs="Arial"/>
          <w:bCs/>
          <w:color w:val="000000" w:themeColor="text1"/>
          <w:sz w:val="22"/>
          <w:szCs w:val="22"/>
        </w:rPr>
        <w:t xml:space="preserve">Os itens deverão ser entregues nos endereços de cada secretaria ou nos locais por elas indicados, (no perímetro urbano) de acordo com </w:t>
      </w:r>
      <w:proofErr w:type="gramStart"/>
      <w:r w:rsidR="001176BF" w:rsidRPr="001176BF">
        <w:rPr>
          <w:rFonts w:ascii="Arial" w:hAnsi="Arial" w:cs="Arial"/>
          <w:bCs/>
          <w:color w:val="000000" w:themeColor="text1"/>
          <w:sz w:val="22"/>
          <w:szCs w:val="22"/>
        </w:rPr>
        <w:t>a  emissão</w:t>
      </w:r>
      <w:proofErr w:type="gramEnd"/>
      <w:r w:rsidR="001176BF" w:rsidRPr="001176BF">
        <w:rPr>
          <w:rFonts w:ascii="Arial" w:hAnsi="Arial" w:cs="Arial"/>
          <w:bCs/>
          <w:color w:val="000000" w:themeColor="text1"/>
          <w:sz w:val="22"/>
          <w:szCs w:val="22"/>
        </w:rPr>
        <w:t xml:space="preserve"> de Nota de Empenho, cabendo à contratada o seu descarregamento e alocação dos produtos no local indicado por cada secretaria que for receber os produtos.</w:t>
      </w:r>
    </w:p>
    <w:p w14:paraId="696CA1BC" w14:textId="38717AE1" w:rsidR="001176BF" w:rsidRPr="001176BF" w:rsidRDefault="00857FD1" w:rsidP="00857FD1">
      <w:pPr>
        <w:pStyle w:val="PargrafodaLista"/>
        <w:numPr>
          <w:ilvl w:val="1"/>
          <w:numId w:val="10"/>
        </w:numPr>
        <w:tabs>
          <w:tab w:val="left" w:pos="0"/>
          <w:tab w:val="left" w:pos="240"/>
          <w:tab w:val="left" w:pos="567"/>
          <w:tab w:val="left" w:pos="945"/>
        </w:tabs>
        <w:spacing w:beforeLines="50" w:before="120" w:afterLines="50" w:after="120" w:line="360" w:lineRule="auto"/>
        <w:ind w:left="0" w:firstLine="0"/>
        <w:jc w:val="both"/>
        <w:rPr>
          <w:rFonts w:ascii="Arial" w:hAnsi="Arial" w:cs="Arial"/>
          <w:bCs/>
          <w:color w:val="000000" w:themeColor="text1"/>
          <w:sz w:val="22"/>
          <w:szCs w:val="22"/>
        </w:rPr>
      </w:pPr>
      <w:r>
        <w:rPr>
          <w:rFonts w:ascii="Arial" w:hAnsi="Arial" w:cs="Arial"/>
          <w:bCs/>
          <w:color w:val="000000" w:themeColor="text1"/>
          <w:sz w:val="22"/>
          <w:szCs w:val="22"/>
        </w:rPr>
        <w:t xml:space="preserve"> </w:t>
      </w:r>
      <w:r w:rsidR="001176BF" w:rsidRPr="001176BF">
        <w:rPr>
          <w:rFonts w:ascii="Arial" w:hAnsi="Arial" w:cs="Arial"/>
          <w:bCs/>
          <w:color w:val="000000" w:themeColor="text1"/>
          <w:sz w:val="22"/>
          <w:szCs w:val="22"/>
        </w:rPr>
        <w:t>Na eventualidade de um dos itens do objeto não esteja mais disponível no mercado, a Contratada deve substituir por um com a mesma qualidade e especificação técnica do bem solicitado ou superior a isso, sem prejuízo a Contratante.</w:t>
      </w:r>
    </w:p>
    <w:p w14:paraId="07858C6E" w14:textId="1DECEB13" w:rsidR="001176BF" w:rsidRPr="001176BF" w:rsidRDefault="00857FD1" w:rsidP="00857FD1">
      <w:pPr>
        <w:pStyle w:val="PargrafodaLista"/>
        <w:numPr>
          <w:ilvl w:val="1"/>
          <w:numId w:val="10"/>
        </w:numPr>
        <w:tabs>
          <w:tab w:val="left" w:pos="0"/>
          <w:tab w:val="left" w:pos="240"/>
          <w:tab w:val="left" w:pos="480"/>
          <w:tab w:val="left" w:pos="945"/>
        </w:tabs>
        <w:spacing w:beforeLines="50" w:before="120" w:afterLines="50" w:after="120" w:line="360" w:lineRule="auto"/>
        <w:ind w:left="0" w:firstLine="0"/>
        <w:jc w:val="both"/>
        <w:rPr>
          <w:rFonts w:ascii="Arial" w:hAnsi="Arial" w:cs="Arial"/>
          <w:bCs/>
          <w:color w:val="000000" w:themeColor="text1"/>
          <w:sz w:val="22"/>
          <w:szCs w:val="22"/>
        </w:rPr>
      </w:pPr>
      <w:r>
        <w:rPr>
          <w:rFonts w:ascii="Arial" w:hAnsi="Arial" w:cs="Arial"/>
          <w:bCs/>
          <w:color w:val="000000" w:themeColor="text1"/>
          <w:sz w:val="22"/>
          <w:szCs w:val="22"/>
        </w:rPr>
        <w:t xml:space="preserve"> </w:t>
      </w:r>
      <w:r w:rsidR="001176BF" w:rsidRPr="001176BF">
        <w:rPr>
          <w:rFonts w:ascii="Arial" w:hAnsi="Arial" w:cs="Arial"/>
          <w:bCs/>
          <w:color w:val="000000" w:themeColor="text1"/>
          <w:sz w:val="22"/>
          <w:szCs w:val="22"/>
        </w:rPr>
        <w:t>A aceitação dos itens não exclui, nem reduz a responsabilidade da empresa contratada com relação ao funcionamento e especificações divergentes do objeto, durante todo o período de garantia.</w:t>
      </w:r>
    </w:p>
    <w:p w14:paraId="2969175A" w14:textId="260C7D1D" w:rsidR="001176BF" w:rsidRPr="001176BF" w:rsidRDefault="002479AD" w:rsidP="002479AD">
      <w:pPr>
        <w:tabs>
          <w:tab w:val="left" w:pos="0"/>
          <w:tab w:val="left" w:pos="240"/>
          <w:tab w:val="left" w:pos="480"/>
          <w:tab w:val="left" w:pos="945"/>
        </w:tabs>
        <w:spacing w:beforeLines="50" w:before="120" w:afterLines="50" w:after="120" w:line="360" w:lineRule="auto"/>
        <w:jc w:val="both"/>
        <w:rPr>
          <w:rFonts w:ascii="Arial" w:hAnsi="Arial" w:cs="Arial"/>
          <w:bCs/>
          <w:color w:val="000000" w:themeColor="text1"/>
          <w:sz w:val="22"/>
          <w:szCs w:val="22"/>
        </w:rPr>
      </w:pPr>
      <w:r w:rsidRPr="002479AD">
        <w:rPr>
          <w:rFonts w:ascii="Arial" w:hAnsi="Arial" w:cs="Arial"/>
          <w:b/>
          <w:color w:val="000000" w:themeColor="text1"/>
          <w:sz w:val="22"/>
          <w:szCs w:val="22"/>
        </w:rPr>
        <w:t>12.23</w:t>
      </w:r>
      <w:r>
        <w:rPr>
          <w:rFonts w:ascii="Arial" w:hAnsi="Arial" w:cs="Arial"/>
          <w:bCs/>
          <w:color w:val="000000" w:themeColor="text1"/>
          <w:sz w:val="22"/>
          <w:szCs w:val="22"/>
        </w:rPr>
        <w:t xml:space="preserve"> </w:t>
      </w:r>
      <w:r w:rsidR="001176BF" w:rsidRPr="001176BF">
        <w:rPr>
          <w:rFonts w:ascii="Arial" w:hAnsi="Arial" w:cs="Arial"/>
          <w:bCs/>
          <w:color w:val="000000" w:themeColor="text1"/>
          <w:sz w:val="22"/>
          <w:szCs w:val="22"/>
        </w:rPr>
        <w:t>Os itens deverão atender às normas técnicas e de segurança aplicáveis, observando disposições da Associação Brasileira de Normas Técnicas (ABNT) e demais normas técnicas pertinentes à categoria do produto.</w:t>
      </w:r>
    </w:p>
    <w:p w14:paraId="3FB1A4CC" w14:textId="6DCFEA51" w:rsidR="001176BF" w:rsidRPr="002479AD" w:rsidRDefault="001176BF" w:rsidP="002479AD">
      <w:pPr>
        <w:pStyle w:val="PargrafodaLista"/>
        <w:numPr>
          <w:ilvl w:val="1"/>
          <w:numId w:val="20"/>
        </w:numPr>
        <w:tabs>
          <w:tab w:val="left" w:pos="0"/>
          <w:tab w:val="left" w:pos="240"/>
          <w:tab w:val="left" w:pos="480"/>
          <w:tab w:val="left" w:pos="709"/>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2479AD">
        <w:rPr>
          <w:rFonts w:ascii="Arial" w:hAnsi="Arial" w:cs="Arial"/>
          <w:bCs/>
          <w:color w:val="000000" w:themeColor="text1"/>
          <w:sz w:val="22"/>
          <w:szCs w:val="22"/>
        </w:rPr>
        <w:t>Quando exigido pela legislação aplicável, os produtos deverão possuir certificação ou comprovação de conformidade emitida por órgão competente.</w:t>
      </w:r>
    </w:p>
    <w:p w14:paraId="1D0BFC6E" w14:textId="59FEBC97" w:rsidR="001176BF" w:rsidRPr="002479AD" w:rsidRDefault="001176BF" w:rsidP="002479AD">
      <w:pPr>
        <w:pStyle w:val="PargrafodaLista"/>
        <w:numPr>
          <w:ilvl w:val="1"/>
          <w:numId w:val="20"/>
        </w:numPr>
        <w:tabs>
          <w:tab w:val="left" w:pos="0"/>
          <w:tab w:val="left" w:pos="240"/>
          <w:tab w:val="left" w:pos="480"/>
          <w:tab w:val="left" w:pos="709"/>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2479AD">
        <w:rPr>
          <w:rFonts w:ascii="Arial" w:hAnsi="Arial" w:cs="Arial"/>
          <w:bCs/>
          <w:color w:val="000000" w:themeColor="text1"/>
          <w:sz w:val="22"/>
          <w:szCs w:val="22"/>
        </w:rPr>
        <w:t>Os itens que, em razão de sua natureza, estejam sujeitos à certificação compulsória deverão apresentar selo ou certificado de conformidade do Instituto Nacional de Metrologia, Qualidade e Tecnologia (INMETRO), quando aplicável.</w:t>
      </w:r>
    </w:p>
    <w:p w14:paraId="6FDFC506" w14:textId="31938ACC" w:rsidR="001176BF" w:rsidRPr="002479AD" w:rsidRDefault="001176BF" w:rsidP="002479AD">
      <w:pPr>
        <w:pStyle w:val="PargrafodaLista"/>
        <w:numPr>
          <w:ilvl w:val="1"/>
          <w:numId w:val="20"/>
        </w:numPr>
        <w:tabs>
          <w:tab w:val="left" w:pos="0"/>
          <w:tab w:val="left" w:pos="240"/>
          <w:tab w:val="left" w:pos="480"/>
          <w:tab w:val="left" w:pos="709"/>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2479AD">
        <w:rPr>
          <w:rFonts w:ascii="Arial" w:hAnsi="Arial" w:cs="Arial"/>
          <w:bCs/>
          <w:color w:val="000000" w:themeColor="text1"/>
          <w:sz w:val="22"/>
          <w:szCs w:val="22"/>
        </w:rPr>
        <w:t>Nos casos em que os itens não estejam sujeitos à certificação compulsória pelo INMETRO ou outros órgãos reguladores, a licitante deverá apresentar, quando solicitado, declaração ou documentação técnica que comprove tal condição.</w:t>
      </w:r>
    </w:p>
    <w:p w14:paraId="769678CD" w14:textId="28D9E311" w:rsidR="001176BF" w:rsidRPr="002479AD" w:rsidRDefault="001176BF" w:rsidP="002479AD">
      <w:pPr>
        <w:pStyle w:val="PargrafodaLista"/>
        <w:numPr>
          <w:ilvl w:val="1"/>
          <w:numId w:val="20"/>
        </w:numPr>
        <w:tabs>
          <w:tab w:val="left" w:pos="0"/>
          <w:tab w:val="left" w:pos="240"/>
          <w:tab w:val="left" w:pos="480"/>
          <w:tab w:val="left" w:pos="709"/>
          <w:tab w:val="left" w:pos="945"/>
        </w:tabs>
        <w:spacing w:beforeLines="50" w:before="120" w:afterLines="50" w:after="120" w:line="360" w:lineRule="auto"/>
        <w:ind w:left="0" w:firstLine="0"/>
        <w:jc w:val="both"/>
        <w:rPr>
          <w:rFonts w:ascii="Arial" w:hAnsi="Arial" w:cs="Arial"/>
          <w:bCs/>
          <w:color w:val="000000" w:themeColor="text1"/>
          <w:sz w:val="22"/>
          <w:szCs w:val="22"/>
        </w:rPr>
      </w:pPr>
      <w:r w:rsidRPr="002479AD">
        <w:rPr>
          <w:rFonts w:ascii="Arial" w:hAnsi="Arial" w:cs="Arial"/>
          <w:bCs/>
          <w:color w:val="000000" w:themeColor="text1"/>
          <w:sz w:val="22"/>
          <w:szCs w:val="22"/>
        </w:rPr>
        <w:t>Na entrega não será aceita troca de marca e fabricante dos itens ofertados na proposta, conforme descrito no Art. 178. Fraude em licitação ou contrato.</w:t>
      </w:r>
    </w:p>
    <w:p w14:paraId="59845BF6" w14:textId="3B426797"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2479AD">
        <w:rPr>
          <w:rFonts w:ascii="Arial" w:hAnsi="Arial" w:cs="Arial"/>
          <w:b/>
          <w:color w:val="000000" w:themeColor="text1"/>
          <w:sz w:val="22"/>
          <w:szCs w:val="22"/>
          <w:lang w:val="en-US"/>
        </w:rPr>
        <w:t>28</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Os materiais deverão ser entregues diretamente nas Secretarias Municipais participantes, conforme endereços abaixo:</w:t>
      </w:r>
    </w:p>
    <w:p w14:paraId="45C8DBDC" w14:textId="02BD30C8" w:rsidR="005974BF" w:rsidRDefault="00857FD1" w:rsidP="000D09BE">
      <w:pPr>
        <w:numPr>
          <w:ilvl w:val="4"/>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 xml:space="preserve">        </w:t>
      </w:r>
      <w:r w:rsidR="00A83956">
        <w:rPr>
          <w:rFonts w:ascii="Arial" w:hAnsi="Arial" w:cs="Arial"/>
          <w:b/>
          <w:color w:val="000000" w:themeColor="text1"/>
          <w:sz w:val="22"/>
          <w:szCs w:val="22"/>
          <w:lang w:val="en-US"/>
        </w:rPr>
        <w:t>1</w:t>
      </w:r>
      <w:r w:rsidR="00A83956">
        <w:rPr>
          <w:rFonts w:ascii="Arial" w:hAnsi="Arial" w:cs="Arial"/>
          <w:b/>
          <w:color w:val="000000" w:themeColor="text1"/>
          <w:sz w:val="22"/>
          <w:szCs w:val="22"/>
        </w:rPr>
        <w:t>2.</w:t>
      </w:r>
      <w:r w:rsidR="002479AD">
        <w:rPr>
          <w:rFonts w:ascii="Arial" w:hAnsi="Arial" w:cs="Arial"/>
          <w:b/>
          <w:color w:val="000000" w:themeColor="text1"/>
          <w:sz w:val="22"/>
          <w:szCs w:val="22"/>
          <w:lang w:val="en-US"/>
        </w:rPr>
        <w:t>2</w:t>
      </w:r>
      <w:r>
        <w:rPr>
          <w:rFonts w:ascii="Arial" w:hAnsi="Arial" w:cs="Arial"/>
          <w:b/>
          <w:color w:val="000000" w:themeColor="text1"/>
          <w:sz w:val="22"/>
          <w:szCs w:val="22"/>
          <w:lang w:val="en-US"/>
        </w:rPr>
        <w:t>8.1</w:t>
      </w:r>
      <w:r w:rsidR="00A83956">
        <w:rPr>
          <w:rFonts w:ascii="Arial" w:hAnsi="Arial" w:cs="Arial"/>
          <w:b/>
          <w:color w:val="000000" w:themeColor="text1"/>
          <w:sz w:val="22"/>
          <w:szCs w:val="22"/>
        </w:rPr>
        <w:t>.</w:t>
      </w:r>
      <w:r w:rsidR="00A83956">
        <w:rPr>
          <w:rFonts w:ascii="Arial" w:hAnsi="Arial" w:cs="Arial"/>
          <w:b/>
          <w:color w:val="000000" w:themeColor="text1"/>
          <w:sz w:val="22"/>
          <w:szCs w:val="22"/>
          <w:lang w:val="en-US"/>
        </w:rPr>
        <w:t xml:space="preserve"> </w:t>
      </w:r>
      <w:r w:rsidR="00A83956">
        <w:rPr>
          <w:rFonts w:ascii="Arial" w:hAnsi="Arial" w:cs="Arial"/>
          <w:color w:val="000000" w:themeColor="text1"/>
          <w:sz w:val="22"/>
          <w:szCs w:val="22"/>
        </w:rPr>
        <w:t xml:space="preserve">Gabinete do Chefe do Executivo: Rua das Pitangueiras, nº 978A, Setor </w:t>
      </w:r>
      <w:proofErr w:type="gramStart"/>
      <w:r w:rsidR="00A83956">
        <w:rPr>
          <w:rFonts w:ascii="Arial" w:hAnsi="Arial" w:cs="Arial"/>
          <w:color w:val="000000" w:themeColor="text1"/>
          <w:sz w:val="22"/>
          <w:szCs w:val="22"/>
        </w:rPr>
        <w:t>Comercial,  Sinop</w:t>
      </w:r>
      <w:proofErr w:type="gramEnd"/>
      <w:r w:rsidR="00A83956">
        <w:rPr>
          <w:rFonts w:ascii="Arial" w:hAnsi="Arial" w:cs="Arial"/>
          <w:color w:val="000000" w:themeColor="text1"/>
          <w:sz w:val="22"/>
          <w:szCs w:val="22"/>
        </w:rPr>
        <w:t>/MT;</w:t>
      </w:r>
    </w:p>
    <w:p w14:paraId="45A76B8D" w14:textId="6A8B2F74"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lastRenderedPageBreak/>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.2.</w:t>
      </w:r>
      <w:r>
        <w:rPr>
          <w:rFonts w:ascii="Arial" w:hAnsi="Arial" w:cs="Arial"/>
          <w:b/>
          <w:color w:val="000000" w:themeColor="text1"/>
          <w:sz w:val="22"/>
          <w:szCs w:val="22"/>
          <w:lang w:val="en-US"/>
        </w:rPr>
        <w:t xml:space="preserve"> </w:t>
      </w:r>
      <w:r>
        <w:rPr>
          <w:rFonts w:ascii="Arial" w:hAnsi="Arial" w:cs="Arial"/>
          <w:color w:val="000000" w:themeColor="text1"/>
          <w:sz w:val="22"/>
          <w:szCs w:val="22"/>
        </w:rPr>
        <w:t>Secretaria Municipal de Administração e Modernização: Av. das Embaúbas, nº 1386, Setor Comercial, Sinop/MT, CEP 78550-206, Caixa Postal 500;</w:t>
      </w:r>
    </w:p>
    <w:p w14:paraId="42D5D7E4" w14:textId="1AB7B1B9"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.3.</w:t>
      </w:r>
      <w:r>
        <w:rPr>
          <w:rFonts w:ascii="Arial" w:hAnsi="Arial" w:cs="Arial"/>
          <w:b/>
          <w:color w:val="000000" w:themeColor="text1"/>
          <w:sz w:val="22"/>
          <w:szCs w:val="22"/>
          <w:lang w:val="en-US"/>
        </w:rPr>
        <w:t xml:space="preserve"> </w:t>
      </w:r>
      <w:r>
        <w:rPr>
          <w:rFonts w:ascii="Arial" w:hAnsi="Arial" w:cs="Arial"/>
          <w:color w:val="000000" w:themeColor="text1"/>
          <w:sz w:val="22"/>
          <w:szCs w:val="22"/>
        </w:rPr>
        <w:t>Secretaria Municipal de Finanças e Orçamento: Almoxarifado Central - Rua das Pitangueiras, 978 - Setor Comercial - Sinop/MT;</w:t>
      </w:r>
    </w:p>
    <w:p w14:paraId="20C80D3D" w14:textId="2C0CDE08"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.4.</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de Obras e Serviços Públicos: Rua das Mangueiras, nº 832, Jardim </w:t>
      </w:r>
      <w:proofErr w:type="gramStart"/>
      <w:r>
        <w:rPr>
          <w:rFonts w:ascii="Arial" w:hAnsi="Arial" w:cs="Arial"/>
          <w:color w:val="000000" w:themeColor="text1"/>
          <w:sz w:val="22"/>
          <w:szCs w:val="22"/>
        </w:rPr>
        <w:t>Celeste,  Sinop</w:t>
      </w:r>
      <w:proofErr w:type="gramEnd"/>
      <w:r>
        <w:rPr>
          <w:rFonts w:ascii="Arial" w:hAnsi="Arial" w:cs="Arial"/>
          <w:color w:val="000000" w:themeColor="text1"/>
          <w:sz w:val="22"/>
          <w:szCs w:val="22"/>
        </w:rPr>
        <w:t>/MT;</w:t>
      </w:r>
    </w:p>
    <w:p w14:paraId="35B0949C" w14:textId="7D08A589"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.5.</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Segurança e Trânsito: Avenida dos Jacarandás, nº 6271, Parque das </w:t>
      </w:r>
      <w:proofErr w:type="gramStart"/>
      <w:r>
        <w:rPr>
          <w:rFonts w:ascii="Arial" w:hAnsi="Arial" w:cs="Arial"/>
          <w:color w:val="000000" w:themeColor="text1"/>
          <w:sz w:val="22"/>
          <w:szCs w:val="22"/>
        </w:rPr>
        <w:t>Araras,  Sinop</w:t>
      </w:r>
      <w:proofErr w:type="gramEnd"/>
      <w:r>
        <w:rPr>
          <w:rFonts w:ascii="Arial" w:hAnsi="Arial" w:cs="Arial"/>
          <w:color w:val="000000" w:themeColor="text1"/>
          <w:sz w:val="22"/>
          <w:szCs w:val="22"/>
        </w:rPr>
        <w:t>/MT;</w:t>
      </w:r>
    </w:p>
    <w:p w14:paraId="5241E808" w14:textId="38729CB6"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.6.</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Meio Ambiente: Rua das Amendoeiras, nº 327, </w:t>
      </w:r>
      <w:proofErr w:type="gramStart"/>
      <w:r>
        <w:rPr>
          <w:rFonts w:ascii="Arial" w:hAnsi="Arial" w:cs="Arial"/>
          <w:color w:val="000000" w:themeColor="text1"/>
          <w:sz w:val="22"/>
          <w:szCs w:val="22"/>
        </w:rPr>
        <w:t>Centro,  Sinop</w:t>
      </w:r>
      <w:proofErr w:type="gramEnd"/>
      <w:r>
        <w:rPr>
          <w:rFonts w:ascii="Arial" w:hAnsi="Arial" w:cs="Arial"/>
          <w:color w:val="000000" w:themeColor="text1"/>
          <w:sz w:val="22"/>
          <w:szCs w:val="22"/>
        </w:rPr>
        <w:t>/MT;</w:t>
      </w:r>
    </w:p>
    <w:p w14:paraId="456F600F" w14:textId="63EE218B"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.7.</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Educação: Avenida dos Jacarandás, nº 2424, Setor Industrial </w:t>
      </w:r>
      <w:proofErr w:type="gramStart"/>
      <w:r>
        <w:rPr>
          <w:rFonts w:ascii="Arial" w:hAnsi="Arial" w:cs="Arial"/>
          <w:color w:val="000000" w:themeColor="text1"/>
          <w:sz w:val="22"/>
          <w:szCs w:val="22"/>
        </w:rPr>
        <w:t>Sul,  Sinop</w:t>
      </w:r>
      <w:proofErr w:type="gramEnd"/>
      <w:r>
        <w:rPr>
          <w:rFonts w:ascii="Arial" w:hAnsi="Arial" w:cs="Arial"/>
          <w:color w:val="000000" w:themeColor="text1"/>
          <w:sz w:val="22"/>
          <w:szCs w:val="22"/>
        </w:rPr>
        <w:t>/MT;</w:t>
      </w:r>
    </w:p>
    <w:p w14:paraId="5CC50187" w14:textId="1614D5EF"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.8.</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Assistência Social: Rua das Aroeiras, nº 1116, Setor </w:t>
      </w:r>
      <w:proofErr w:type="gramStart"/>
      <w:r>
        <w:rPr>
          <w:rFonts w:ascii="Arial" w:hAnsi="Arial" w:cs="Arial"/>
          <w:color w:val="000000" w:themeColor="text1"/>
          <w:sz w:val="22"/>
          <w:szCs w:val="22"/>
        </w:rPr>
        <w:t>Comercial,  Sinop</w:t>
      </w:r>
      <w:proofErr w:type="gramEnd"/>
      <w:r>
        <w:rPr>
          <w:rFonts w:ascii="Arial" w:hAnsi="Arial" w:cs="Arial"/>
          <w:color w:val="000000" w:themeColor="text1"/>
          <w:sz w:val="22"/>
          <w:szCs w:val="22"/>
        </w:rPr>
        <w:t>/MT;</w:t>
      </w:r>
    </w:p>
    <w:p w14:paraId="0CD88F55" w14:textId="396C88DF"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.9.</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Desenvolvimento Econômico: Rua das Avencas, nº 1944, </w:t>
      </w:r>
      <w:proofErr w:type="gramStart"/>
      <w:r>
        <w:rPr>
          <w:rFonts w:ascii="Arial" w:hAnsi="Arial" w:cs="Arial"/>
          <w:color w:val="000000" w:themeColor="text1"/>
          <w:sz w:val="22"/>
          <w:szCs w:val="22"/>
        </w:rPr>
        <w:t>Centro,  Sinop</w:t>
      </w:r>
      <w:proofErr w:type="gramEnd"/>
      <w:r>
        <w:rPr>
          <w:rFonts w:ascii="Arial" w:hAnsi="Arial" w:cs="Arial"/>
          <w:color w:val="000000" w:themeColor="text1"/>
          <w:sz w:val="22"/>
          <w:szCs w:val="22"/>
        </w:rPr>
        <w:t>/MT;</w:t>
      </w:r>
    </w:p>
    <w:p w14:paraId="6AFF69F2" w14:textId="528908A6"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.10.</w:t>
      </w:r>
      <w:r>
        <w:rPr>
          <w:rFonts w:ascii="Arial" w:hAnsi="Arial" w:cs="Arial"/>
          <w:b/>
          <w:color w:val="000000" w:themeColor="text1"/>
          <w:sz w:val="22"/>
          <w:szCs w:val="22"/>
          <w:lang w:val="en-US"/>
        </w:rPr>
        <w:t xml:space="preserve"> </w:t>
      </w:r>
      <w:r>
        <w:rPr>
          <w:rFonts w:ascii="Arial" w:hAnsi="Arial" w:cs="Arial"/>
          <w:color w:val="000000" w:themeColor="text1"/>
          <w:sz w:val="22"/>
          <w:szCs w:val="22"/>
        </w:rPr>
        <w:t>Secretaria Municipal de Saúde: Avenida das Figueiras, nº 1503, Setor Comercial;</w:t>
      </w:r>
    </w:p>
    <w:p w14:paraId="63906059" w14:textId="5E692D13"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.11.</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Governo e Planejamento Estratégico: Rua das Pitangueiras, nº 978A, Setor </w:t>
      </w:r>
      <w:proofErr w:type="gramStart"/>
      <w:r>
        <w:rPr>
          <w:rFonts w:ascii="Arial" w:hAnsi="Arial" w:cs="Arial"/>
          <w:color w:val="000000" w:themeColor="text1"/>
          <w:sz w:val="22"/>
          <w:szCs w:val="22"/>
        </w:rPr>
        <w:t>Comercial,  Sinop</w:t>
      </w:r>
      <w:proofErr w:type="gramEnd"/>
      <w:r>
        <w:rPr>
          <w:rFonts w:ascii="Arial" w:hAnsi="Arial" w:cs="Arial"/>
          <w:color w:val="000000" w:themeColor="text1"/>
          <w:sz w:val="22"/>
          <w:szCs w:val="22"/>
        </w:rPr>
        <w:t>/MT;</w:t>
      </w:r>
    </w:p>
    <w:p w14:paraId="34CD24DA" w14:textId="20BABE28"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.12.</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Cultura, Esporte e Turismo: </w:t>
      </w:r>
      <w:r w:rsidR="00474BDA" w:rsidRPr="00474BDA">
        <w:rPr>
          <w:rFonts w:ascii="Arial" w:hAnsi="Arial" w:cs="Arial"/>
          <w:color w:val="000000" w:themeColor="text1"/>
          <w:sz w:val="22"/>
          <w:szCs w:val="22"/>
        </w:rPr>
        <w:t>Avenida dos Flamboyants, 764, Jardim Celeste, Sinop/MT</w:t>
      </w:r>
      <w:r>
        <w:rPr>
          <w:rFonts w:ascii="Arial" w:hAnsi="Arial" w:cs="Arial"/>
          <w:color w:val="000000" w:themeColor="text1"/>
          <w:sz w:val="22"/>
          <w:szCs w:val="22"/>
        </w:rPr>
        <w:t>, Sinop/MT;</w:t>
      </w:r>
    </w:p>
    <w:p w14:paraId="3D0B95F6" w14:textId="7265BC48"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rPr>
        <w:t>.13.</w:t>
      </w:r>
      <w:r>
        <w:rPr>
          <w:rFonts w:ascii="Arial" w:hAnsi="Arial" w:cs="Arial"/>
          <w:b/>
          <w:color w:val="000000" w:themeColor="text1"/>
          <w:sz w:val="22"/>
          <w:szCs w:val="22"/>
          <w:lang w:val="en-US"/>
        </w:rPr>
        <w:t xml:space="preserve"> </w:t>
      </w:r>
      <w:r>
        <w:rPr>
          <w:rFonts w:ascii="Arial" w:hAnsi="Arial" w:cs="Arial"/>
          <w:color w:val="000000" w:themeColor="text1"/>
          <w:sz w:val="22"/>
          <w:szCs w:val="22"/>
        </w:rPr>
        <w:t xml:space="preserve">Secretaria Municipal de Planejamento Urbano e Habitação: Avenida Governador Júlio Campos, nº 1230, Setor Comercial, 2º </w:t>
      </w:r>
      <w:proofErr w:type="gramStart"/>
      <w:r>
        <w:rPr>
          <w:rFonts w:ascii="Arial" w:hAnsi="Arial" w:cs="Arial"/>
          <w:color w:val="000000" w:themeColor="text1"/>
          <w:sz w:val="22"/>
          <w:szCs w:val="22"/>
        </w:rPr>
        <w:t>piso,  Sinop</w:t>
      </w:r>
      <w:proofErr w:type="gramEnd"/>
      <w:r>
        <w:rPr>
          <w:rFonts w:ascii="Arial" w:hAnsi="Arial" w:cs="Arial"/>
          <w:color w:val="000000" w:themeColor="text1"/>
          <w:sz w:val="22"/>
          <w:szCs w:val="22"/>
        </w:rPr>
        <w:t>/MT;</w:t>
      </w:r>
    </w:p>
    <w:p w14:paraId="0084E53F" w14:textId="09EA89EB" w:rsidR="005974BF" w:rsidRDefault="00A83956">
      <w:pPr>
        <w:numPr>
          <w:ilvl w:val="4"/>
          <w:numId w:val="0"/>
        </w:numPr>
        <w:tabs>
          <w:tab w:val="left" w:pos="0"/>
          <w:tab w:val="left" w:pos="240"/>
          <w:tab w:val="left" w:pos="480"/>
          <w:tab w:val="left" w:pos="960"/>
        </w:tabs>
        <w:spacing w:beforeLines="50" w:before="120" w:afterLines="50" w:after="120" w:line="360" w:lineRule="auto"/>
        <w:ind w:firstLineChars="218" w:firstLine="481"/>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28</w:t>
      </w:r>
      <w:r>
        <w:rPr>
          <w:rFonts w:ascii="Arial" w:hAnsi="Arial" w:cs="Arial"/>
          <w:b/>
          <w:color w:val="000000" w:themeColor="text1"/>
          <w:sz w:val="22"/>
          <w:szCs w:val="22"/>
          <w:lang w:val="en-US"/>
        </w:rPr>
        <w:t>.</w:t>
      </w:r>
      <w:r>
        <w:rPr>
          <w:rFonts w:ascii="Arial" w:hAnsi="Arial" w:cs="Arial"/>
          <w:b/>
          <w:color w:val="000000" w:themeColor="text1"/>
          <w:sz w:val="22"/>
          <w:szCs w:val="22"/>
        </w:rPr>
        <w:t>14.</w:t>
      </w:r>
      <w:r>
        <w:rPr>
          <w:rFonts w:ascii="Arial" w:hAnsi="Arial" w:cs="Arial"/>
          <w:b/>
          <w:color w:val="000000" w:themeColor="text1"/>
          <w:sz w:val="22"/>
          <w:szCs w:val="22"/>
          <w:lang w:val="en-US"/>
        </w:rPr>
        <w:t xml:space="preserve"> </w:t>
      </w:r>
      <w:r>
        <w:rPr>
          <w:rFonts w:ascii="Arial" w:hAnsi="Arial" w:cs="Arial"/>
          <w:color w:val="000000" w:themeColor="text1"/>
          <w:sz w:val="22"/>
          <w:szCs w:val="22"/>
        </w:rPr>
        <w:t>Procuradoria Geral do município: Administração e controle na Avenida das Embaúbas, n°1386, Centro, CEP 78550-</w:t>
      </w:r>
      <w:proofErr w:type="gramStart"/>
      <w:r>
        <w:rPr>
          <w:rFonts w:ascii="Arial" w:hAnsi="Arial" w:cs="Arial"/>
          <w:color w:val="000000" w:themeColor="text1"/>
          <w:sz w:val="22"/>
          <w:szCs w:val="22"/>
        </w:rPr>
        <w:t>206,  Sinop</w:t>
      </w:r>
      <w:proofErr w:type="gramEnd"/>
      <w:r>
        <w:rPr>
          <w:rFonts w:ascii="Arial" w:hAnsi="Arial" w:cs="Arial"/>
          <w:color w:val="000000" w:themeColor="text1"/>
          <w:sz w:val="22"/>
          <w:szCs w:val="22"/>
        </w:rPr>
        <w:t>/MT.</w:t>
      </w:r>
    </w:p>
    <w:p w14:paraId="055B646D" w14:textId="10E3ECE8"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29</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Entrega em outro endereço: mediante solicitação formal, a entrega poderá ocorrer em outro endereço indicado pela Secretaria requisitante, dentro do perímetro urbano do município de Sinop/MT.</w:t>
      </w:r>
    </w:p>
    <w:p w14:paraId="1E286877" w14:textId="26CD5D6D"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30</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Todas as despesas com transporte, carga, descarga e eventual armazenamento provisório serão de responsabilidade exclusiva da contratada.</w:t>
      </w:r>
    </w:p>
    <w:p w14:paraId="0F3C6B6B" w14:textId="45C8B7ED"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lang w:val="en-US"/>
        </w:rPr>
        <w:t>31</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O fornecimento será parcelado, conforme necessidade das Secretarias participantes, não havendo obrigação de aquisição da totalidade das quantidades estimadas.</w:t>
      </w:r>
    </w:p>
    <w:p w14:paraId="1BF19551" w14:textId="67E463E5"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lastRenderedPageBreak/>
        <w:t>1</w:t>
      </w:r>
      <w:r>
        <w:rPr>
          <w:rFonts w:ascii="Arial" w:hAnsi="Arial" w:cs="Arial"/>
          <w:b/>
          <w:color w:val="000000" w:themeColor="text1"/>
          <w:sz w:val="22"/>
          <w:szCs w:val="22"/>
        </w:rPr>
        <w:t>2.</w:t>
      </w:r>
      <w:r w:rsidR="00857FD1">
        <w:rPr>
          <w:rFonts w:ascii="Arial" w:hAnsi="Arial" w:cs="Arial"/>
          <w:b/>
          <w:color w:val="000000" w:themeColor="text1"/>
          <w:sz w:val="22"/>
          <w:szCs w:val="22"/>
        </w:rPr>
        <w:t>32</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Cada entrega deverá corresponder exatamente aos itens e quantitativos descritos na Ordem de Fornecimento, sendo vedada a substituição por produtos similares sem autorização expressa da Administração.</w:t>
      </w:r>
    </w:p>
    <w:p w14:paraId="1DFA116B" w14:textId="2FDBE500"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rPr>
        <w:t>33</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Os produtos deverão ser entregues em embalagens originais do fabricante, lacradas, contendo identificação clara de marca, lote, data de fabricação e prazo de validade, quando aplicável.</w:t>
      </w:r>
    </w:p>
    <w:p w14:paraId="1D7AEE8F" w14:textId="56FC44DB" w:rsidR="005974BF" w:rsidRDefault="00A83956">
      <w:pPr>
        <w:numPr>
          <w:ilvl w:val="3"/>
          <w:numId w:val="0"/>
        </w:numPr>
        <w:tabs>
          <w:tab w:val="left" w:pos="0"/>
          <w:tab w:val="left" w:pos="240"/>
          <w:tab w:val="left" w:pos="480"/>
          <w:tab w:val="left" w:pos="960"/>
        </w:tabs>
        <w:spacing w:beforeLines="50" w:before="120" w:afterLines="50" w:after="120" w:line="360" w:lineRule="auto"/>
        <w:jc w:val="both"/>
        <w:rPr>
          <w:rFonts w:ascii="Arial" w:hAnsi="Arial" w:cs="Arial"/>
          <w:color w:val="000000" w:themeColor="text1"/>
          <w:sz w:val="22"/>
          <w:szCs w:val="22"/>
        </w:rPr>
      </w:pPr>
      <w:r>
        <w:rPr>
          <w:rFonts w:ascii="Arial" w:hAnsi="Arial" w:cs="Arial"/>
          <w:b/>
          <w:color w:val="000000" w:themeColor="text1"/>
          <w:sz w:val="22"/>
          <w:szCs w:val="22"/>
          <w:lang w:val="en-US"/>
        </w:rPr>
        <w:t>1</w:t>
      </w:r>
      <w:r>
        <w:rPr>
          <w:rFonts w:ascii="Arial" w:hAnsi="Arial" w:cs="Arial"/>
          <w:b/>
          <w:color w:val="000000" w:themeColor="text1"/>
          <w:sz w:val="22"/>
          <w:szCs w:val="22"/>
        </w:rPr>
        <w:t>2.</w:t>
      </w:r>
      <w:r w:rsidR="00857FD1">
        <w:rPr>
          <w:rFonts w:ascii="Arial" w:hAnsi="Arial" w:cs="Arial"/>
          <w:b/>
          <w:color w:val="000000" w:themeColor="text1"/>
          <w:sz w:val="22"/>
          <w:szCs w:val="22"/>
        </w:rPr>
        <w:t>34</w:t>
      </w:r>
      <w:r>
        <w:rPr>
          <w:rFonts w:ascii="Arial" w:hAnsi="Arial" w:cs="Arial"/>
          <w:b/>
          <w:color w:val="000000" w:themeColor="text1"/>
          <w:sz w:val="22"/>
          <w:szCs w:val="22"/>
        </w:rPr>
        <w:t>.</w:t>
      </w:r>
      <w:r>
        <w:rPr>
          <w:rFonts w:ascii="Arial" w:hAnsi="Arial" w:cs="Arial"/>
          <w:b/>
          <w:color w:val="000000" w:themeColor="text1"/>
          <w:sz w:val="22"/>
          <w:szCs w:val="22"/>
          <w:lang w:val="en-US"/>
        </w:rPr>
        <w:t xml:space="preserve"> </w:t>
      </w:r>
      <w:r>
        <w:rPr>
          <w:rFonts w:ascii="Arial" w:hAnsi="Arial" w:cs="Arial"/>
          <w:color w:val="000000" w:themeColor="text1"/>
          <w:sz w:val="22"/>
          <w:szCs w:val="22"/>
        </w:rPr>
        <w:t>Produtos saneantes, detergentes, desinfetantes e similares deverão atender às normas sanitárias vigentes, possuindo registro ou notificação junto à ANVISA, quando exigido pela legislação específica.</w:t>
      </w:r>
    </w:p>
    <w:p w14:paraId="101E9405"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Terceira</w:t>
      </w:r>
    </w:p>
    <w:p w14:paraId="0021382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 xml:space="preserve">DAS </w:t>
      </w:r>
      <w:proofErr w:type="gramStart"/>
      <w:r>
        <w:rPr>
          <w:rFonts w:ascii="Arial" w:hAnsi="Arial" w:cs="Arial"/>
          <w:b/>
          <w:bCs/>
          <w:szCs w:val="22"/>
        </w:rPr>
        <w:t>OBRIGAÇÕES</w:t>
      </w:r>
      <w:r>
        <w:rPr>
          <w:rFonts w:ascii="Arial" w:hAnsi="Arial" w:cs="Arial"/>
          <w:szCs w:val="22"/>
        </w:rPr>
        <w:t xml:space="preserve">  </w:t>
      </w:r>
      <w:r>
        <w:rPr>
          <w:rFonts w:ascii="Arial" w:hAnsi="Arial" w:cs="Arial"/>
          <w:b/>
          <w:bCs/>
          <w:szCs w:val="22"/>
        </w:rPr>
        <w:t>DA</w:t>
      </w:r>
      <w:proofErr w:type="gramEnd"/>
      <w:r>
        <w:rPr>
          <w:rFonts w:ascii="Arial" w:hAnsi="Arial" w:cs="Arial"/>
          <w:b/>
          <w:bCs/>
          <w:szCs w:val="22"/>
        </w:rPr>
        <w:t xml:space="preserve"> CONTRATANTE E DA CONTRATADA</w:t>
      </w:r>
    </w:p>
    <w:p w14:paraId="1574186F" w14:textId="77777777" w:rsidR="005974BF" w:rsidRDefault="00A83956">
      <w:pPr>
        <w:pStyle w:val="Corpodetexto3"/>
        <w:spacing w:before="240" w:after="240" w:line="360" w:lineRule="auto"/>
        <w:rPr>
          <w:sz w:val="22"/>
          <w:szCs w:val="22"/>
        </w:rPr>
      </w:pPr>
      <w:r>
        <w:rPr>
          <w:b/>
          <w:sz w:val="22"/>
          <w:szCs w:val="22"/>
        </w:rPr>
        <w:t xml:space="preserve">13.1. </w:t>
      </w:r>
      <w:r>
        <w:rPr>
          <w:bCs/>
          <w:sz w:val="22"/>
          <w:szCs w:val="22"/>
        </w:rPr>
        <w:t>São obrigações da Contratante, além das constantes no Termo de Referência e no Edital:</w:t>
      </w:r>
    </w:p>
    <w:p w14:paraId="21DA1782" w14:textId="77777777" w:rsidR="005974BF" w:rsidRDefault="00A83956">
      <w:pPr>
        <w:pStyle w:val="Nivel2"/>
        <w:numPr>
          <w:ilvl w:val="0"/>
          <w:numId w:val="0"/>
        </w:numPr>
        <w:spacing w:line="360" w:lineRule="auto"/>
        <w:ind w:firstLineChars="218" w:firstLine="481"/>
        <w:rPr>
          <w:sz w:val="22"/>
          <w:szCs w:val="22"/>
        </w:rPr>
      </w:pPr>
      <w:r>
        <w:rPr>
          <w:b/>
          <w:bCs/>
          <w:sz w:val="22"/>
          <w:szCs w:val="22"/>
        </w:rPr>
        <w:t>13.1.1.</w:t>
      </w:r>
      <w:r>
        <w:rPr>
          <w:sz w:val="22"/>
          <w:szCs w:val="22"/>
        </w:rPr>
        <w:t xml:space="preserve"> Exigir o cumprimento de todas as obrigações assumidas pela Contratada, de acordo com o Edital e o Termo de Referência;</w:t>
      </w:r>
    </w:p>
    <w:p w14:paraId="46C490C4"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13.1.2. </w:t>
      </w:r>
      <w:r>
        <w:rPr>
          <w:sz w:val="22"/>
          <w:szCs w:val="22"/>
        </w:rPr>
        <w:t>Receber o objeto no prazo e condições estabelecidas no Termo de Referência e na Ata de Registro de Preços;</w:t>
      </w:r>
    </w:p>
    <w:p w14:paraId="7DF27BDA"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13.1.3. </w:t>
      </w:r>
      <w:r>
        <w:rPr>
          <w:sz w:val="22"/>
          <w:szCs w:val="22"/>
        </w:rPr>
        <w:t>Notificar a Contratada, por escrito, sobre vícios, defeitos ou incorreções verificadas no objeto fornecido, para que seja por ele substituído, reparado ou corrigido, no total ou em parte, às suas expensas;</w:t>
      </w:r>
    </w:p>
    <w:p w14:paraId="5A86536E" w14:textId="77777777" w:rsidR="005974BF" w:rsidRDefault="00A83956">
      <w:pPr>
        <w:pStyle w:val="Nivel2"/>
        <w:numPr>
          <w:ilvl w:val="0"/>
          <w:numId w:val="0"/>
        </w:numPr>
        <w:spacing w:line="360" w:lineRule="auto"/>
        <w:ind w:firstLineChars="218" w:firstLine="481"/>
        <w:rPr>
          <w:sz w:val="22"/>
          <w:szCs w:val="22"/>
        </w:rPr>
      </w:pPr>
      <w:r>
        <w:rPr>
          <w:b/>
          <w:bCs/>
          <w:sz w:val="22"/>
          <w:szCs w:val="22"/>
        </w:rPr>
        <w:t>13.1.4.</w:t>
      </w:r>
      <w:r>
        <w:rPr>
          <w:sz w:val="22"/>
          <w:szCs w:val="22"/>
        </w:rPr>
        <w:t xml:space="preserve"> Acompanhar e fiscalizar a execução do objeto da contratação e o cumprimento das obrigações pela Contratada;</w:t>
      </w:r>
    </w:p>
    <w:p w14:paraId="6E3B78E7"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13.1.5. </w:t>
      </w:r>
      <w:r>
        <w:rPr>
          <w:sz w:val="22"/>
          <w:szCs w:val="22"/>
        </w:rPr>
        <w:t>Efetuar o pagamento à Contratada do valor correspondente ao fornecimento do objeto, no prazo, forma e condições estabelecidos na Ata de Registro de Preços e no Termo de Referência;</w:t>
      </w:r>
    </w:p>
    <w:p w14:paraId="7A9A1CDE" w14:textId="77777777" w:rsidR="005974BF" w:rsidRDefault="00A83956">
      <w:pPr>
        <w:pStyle w:val="Nivel2"/>
        <w:numPr>
          <w:ilvl w:val="0"/>
          <w:numId w:val="0"/>
        </w:numPr>
        <w:spacing w:line="360" w:lineRule="auto"/>
        <w:ind w:firstLineChars="218" w:firstLine="481"/>
        <w:rPr>
          <w:sz w:val="22"/>
          <w:szCs w:val="22"/>
        </w:rPr>
      </w:pPr>
      <w:r>
        <w:rPr>
          <w:b/>
          <w:bCs/>
          <w:sz w:val="22"/>
          <w:szCs w:val="22"/>
        </w:rPr>
        <w:t>13.1.6.</w:t>
      </w:r>
      <w:r>
        <w:rPr>
          <w:sz w:val="22"/>
          <w:szCs w:val="22"/>
        </w:rPr>
        <w:t xml:space="preserve"> Aplicar à Contratada as sanções previstas na lei e na Ata de Registro de Preços; </w:t>
      </w:r>
    </w:p>
    <w:p w14:paraId="055260AC" w14:textId="77777777" w:rsidR="005974BF" w:rsidRDefault="00A83956">
      <w:pPr>
        <w:pStyle w:val="Nivel2"/>
        <w:numPr>
          <w:ilvl w:val="0"/>
          <w:numId w:val="0"/>
        </w:numPr>
        <w:spacing w:line="360" w:lineRule="auto"/>
        <w:ind w:firstLineChars="218" w:firstLine="481"/>
        <w:rPr>
          <w:sz w:val="22"/>
          <w:szCs w:val="22"/>
        </w:rPr>
      </w:pPr>
      <w:r>
        <w:rPr>
          <w:b/>
          <w:bCs/>
          <w:sz w:val="22"/>
          <w:szCs w:val="22"/>
        </w:rPr>
        <w:t>13.1.7.</w:t>
      </w:r>
      <w:r>
        <w:rPr>
          <w:sz w:val="22"/>
          <w:szCs w:val="22"/>
        </w:rPr>
        <w:t xml:space="preserve"> 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14:paraId="445348E0" w14:textId="77777777" w:rsidR="005974BF" w:rsidRDefault="00A83956">
      <w:pPr>
        <w:pStyle w:val="Nivel2"/>
        <w:numPr>
          <w:ilvl w:val="0"/>
          <w:numId w:val="0"/>
        </w:numPr>
        <w:spacing w:line="360" w:lineRule="auto"/>
        <w:ind w:firstLineChars="218" w:firstLine="481"/>
        <w:rPr>
          <w:color w:val="FF0000"/>
          <w:sz w:val="22"/>
          <w:szCs w:val="22"/>
        </w:rPr>
      </w:pPr>
      <w:r>
        <w:rPr>
          <w:b/>
          <w:bCs/>
          <w:sz w:val="22"/>
          <w:szCs w:val="22"/>
        </w:rPr>
        <w:t>13.1.8.</w:t>
      </w:r>
      <w:r>
        <w:rPr>
          <w:sz w:val="22"/>
          <w:szCs w:val="22"/>
        </w:rPr>
        <w:t xml:space="preserve"> Responder eventuais pedidos de reestabelecimento do equilíbrio econômico-financeiro feitos pela Contratada no prazo máximo de </w:t>
      </w:r>
      <w:r>
        <w:rPr>
          <w:color w:val="auto"/>
          <w:sz w:val="22"/>
          <w:szCs w:val="22"/>
        </w:rPr>
        <w:t>30 dias;</w:t>
      </w:r>
    </w:p>
    <w:p w14:paraId="4A1FA186" w14:textId="77777777" w:rsidR="005974BF" w:rsidRDefault="00A83956">
      <w:pPr>
        <w:pStyle w:val="Nivel2"/>
        <w:numPr>
          <w:ilvl w:val="0"/>
          <w:numId w:val="0"/>
        </w:numPr>
        <w:spacing w:line="360" w:lineRule="auto"/>
        <w:ind w:firstLineChars="218" w:firstLine="481"/>
        <w:rPr>
          <w:sz w:val="22"/>
          <w:szCs w:val="22"/>
        </w:rPr>
      </w:pPr>
      <w:r>
        <w:rPr>
          <w:b/>
          <w:bCs/>
          <w:sz w:val="22"/>
          <w:szCs w:val="22"/>
        </w:rPr>
        <w:t xml:space="preserve">13.1.9. </w:t>
      </w:r>
      <w:r>
        <w:rPr>
          <w:sz w:val="22"/>
          <w:szCs w:val="22"/>
        </w:rPr>
        <w:t xml:space="preserve">A Administração não responderá por quaisquer compromissos assumidos pela Contratada com terceiros, ainda que vinculados à execução da contratação, bem como por </w:t>
      </w:r>
      <w:r>
        <w:rPr>
          <w:sz w:val="22"/>
          <w:szCs w:val="22"/>
        </w:rPr>
        <w:lastRenderedPageBreak/>
        <w:t>qualquer dano causado a terceiros em decorrência de ato da Contratada, de seus empregados, prepostos ou subordinados;</w:t>
      </w:r>
    </w:p>
    <w:p w14:paraId="3A847DF4" w14:textId="77777777" w:rsidR="005974BF" w:rsidRDefault="00A83956">
      <w:pPr>
        <w:pStyle w:val="Corpodetexto2"/>
        <w:spacing w:before="240" w:after="240" w:line="360" w:lineRule="auto"/>
        <w:ind w:firstLineChars="218" w:firstLine="481"/>
        <w:outlineLvl w:val="1"/>
        <w:rPr>
          <w:rFonts w:ascii="Arial" w:hAnsi="Arial" w:cs="Arial"/>
          <w:b w:val="0"/>
          <w:bCs/>
          <w:sz w:val="22"/>
          <w:szCs w:val="22"/>
        </w:rPr>
      </w:pPr>
      <w:r>
        <w:rPr>
          <w:rFonts w:ascii="Arial" w:hAnsi="Arial" w:cs="Arial"/>
          <w:bCs/>
          <w:sz w:val="22"/>
          <w:szCs w:val="22"/>
        </w:rPr>
        <w:t xml:space="preserve">13.1.10. </w:t>
      </w:r>
      <w:r>
        <w:rPr>
          <w:rFonts w:ascii="Arial" w:hAnsi="Arial" w:cs="Arial"/>
          <w:b w:val="0"/>
          <w:bCs/>
          <w:sz w:val="22"/>
          <w:szCs w:val="22"/>
        </w:rPr>
        <w:t>Atestar nas notas fiscais e/ou faturas a efetiva entrega dos produtos ou serviços objetos desta licitação;</w:t>
      </w:r>
    </w:p>
    <w:p w14:paraId="07E0BF2E" w14:textId="77777777" w:rsidR="005974BF" w:rsidRDefault="00A83956">
      <w:pPr>
        <w:spacing w:before="240" w:after="240" w:line="360" w:lineRule="auto"/>
        <w:ind w:firstLineChars="218" w:firstLine="481"/>
        <w:jc w:val="both"/>
        <w:rPr>
          <w:rFonts w:ascii="Arial" w:hAnsi="Arial" w:cs="Arial"/>
          <w:sz w:val="22"/>
          <w:szCs w:val="22"/>
        </w:rPr>
      </w:pPr>
      <w:r>
        <w:rPr>
          <w:rFonts w:ascii="Arial" w:hAnsi="Arial" w:cs="Arial"/>
          <w:b/>
          <w:sz w:val="22"/>
          <w:szCs w:val="22"/>
        </w:rPr>
        <w:t>13.1.11.</w:t>
      </w:r>
      <w:r>
        <w:rPr>
          <w:rFonts w:ascii="Arial" w:hAnsi="Arial" w:cs="Arial"/>
          <w:sz w:val="22"/>
          <w:szCs w:val="22"/>
        </w:rPr>
        <w:t xml:space="preserve"> Prestar à detentora da Ata toda e qualquer informação, por esta solicitada, necessária à perfeita execução do objeto;</w:t>
      </w:r>
    </w:p>
    <w:p w14:paraId="5412EA67" w14:textId="77777777" w:rsidR="005974BF" w:rsidRDefault="00A83956">
      <w:pPr>
        <w:pStyle w:val="Contedodatabela"/>
        <w:suppressLineNumbers w:val="0"/>
        <w:spacing w:before="240" w:after="240" w:line="360" w:lineRule="auto"/>
        <w:ind w:firstLineChars="218" w:firstLine="481"/>
      </w:pPr>
      <w:r>
        <w:rPr>
          <w:b/>
        </w:rPr>
        <w:t>13.1.12.</w:t>
      </w:r>
      <w:r>
        <w:t xml:space="preserve"> Efetuar o pagamento à detentora da Ata no prazo avençado, após a entrega da nota fiscal, devidamente atestada pelo fiscal.</w:t>
      </w:r>
    </w:p>
    <w:p w14:paraId="74B74F13" w14:textId="77777777" w:rsidR="005974BF" w:rsidRDefault="00A83956">
      <w:pPr>
        <w:spacing w:before="240" w:after="240" w:line="360" w:lineRule="auto"/>
        <w:jc w:val="both"/>
        <w:rPr>
          <w:rFonts w:ascii="Arial" w:hAnsi="Arial" w:cs="Arial"/>
          <w:bCs/>
          <w:sz w:val="22"/>
          <w:szCs w:val="22"/>
        </w:rPr>
      </w:pPr>
      <w:r>
        <w:rPr>
          <w:rFonts w:ascii="Arial" w:hAnsi="Arial" w:cs="Arial"/>
          <w:b/>
          <w:sz w:val="22"/>
          <w:szCs w:val="22"/>
        </w:rPr>
        <w:t xml:space="preserve">13.2. </w:t>
      </w:r>
      <w:r>
        <w:rPr>
          <w:rFonts w:ascii="Arial" w:hAnsi="Arial" w:cs="Arial"/>
          <w:bCs/>
          <w:sz w:val="22"/>
          <w:szCs w:val="22"/>
        </w:rPr>
        <w:t>São obrigações da Contratada, além das constantes no Termo de Referência e no Edital:</w:t>
      </w:r>
    </w:p>
    <w:p w14:paraId="37618E0E"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13.2.1.</w:t>
      </w:r>
      <w:r>
        <w:rPr>
          <w:sz w:val="22"/>
          <w:szCs w:val="22"/>
        </w:rPr>
        <w:t xml:space="preserve"> A Contratada deve cumprir todas as obrigações constantes no Edital e seus Anexos, assumindo como exclusivamente seus os riscos e as despesas decorrentes da boa e perfeita execução do objeto;</w:t>
      </w:r>
    </w:p>
    <w:p w14:paraId="34937632"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13.2.2. </w:t>
      </w:r>
      <w:r>
        <w:rPr>
          <w:sz w:val="22"/>
          <w:szCs w:val="22"/>
        </w:rPr>
        <w:t xml:space="preserve">Responsabilizar-se pelos vícios e danos decorrentes do objeto, de acordo com o Código de Defesa do Consumidor </w:t>
      </w:r>
      <w:r>
        <w:rPr>
          <w:color w:val="auto"/>
          <w:sz w:val="22"/>
          <w:szCs w:val="22"/>
        </w:rPr>
        <w:t>(</w:t>
      </w:r>
      <w:hyperlink r:id="rId57" w:history="1">
        <w:r>
          <w:rPr>
            <w:rStyle w:val="Hyperlink"/>
            <w:color w:val="auto"/>
            <w:sz w:val="22"/>
            <w:szCs w:val="22"/>
            <w:u w:val="none"/>
          </w:rPr>
          <w:t>Lei Federal nº 8.078/1990</w:t>
        </w:r>
      </w:hyperlink>
      <w:r>
        <w:rPr>
          <w:color w:val="auto"/>
          <w:sz w:val="22"/>
          <w:szCs w:val="22"/>
        </w:rPr>
        <w:t>)</w:t>
      </w:r>
      <w:r>
        <w:rPr>
          <w:sz w:val="22"/>
          <w:szCs w:val="22"/>
        </w:rPr>
        <w:t>;</w:t>
      </w:r>
    </w:p>
    <w:p w14:paraId="182A1E1B"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13.2.3.</w:t>
      </w:r>
      <w:r>
        <w:rPr>
          <w:sz w:val="22"/>
          <w:szCs w:val="22"/>
        </w:rPr>
        <w:t xml:space="preserve"> Comunicar à Contratante, no prazo máximo de 24 (vinte e quatro) horas que antecede a data da entrega, os motivos que impossibilitem o cumprimento do prazo previsto, com a devida comprovação;</w:t>
      </w:r>
    </w:p>
    <w:p w14:paraId="22D19F4B"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13.2.4. </w:t>
      </w:r>
      <w:r>
        <w:rPr>
          <w:sz w:val="22"/>
          <w:szCs w:val="22"/>
        </w:rPr>
        <w:t>Atender às determinações regulares emitidas pelo fiscal ou gestor da Ata de Registro de Preços ou autoridade superior (</w:t>
      </w:r>
      <w:hyperlink r:id="rId58" w:anchor="art137" w:history="1">
        <w:r>
          <w:rPr>
            <w:rStyle w:val="Hyperlink"/>
            <w:color w:val="auto"/>
            <w:sz w:val="22"/>
            <w:szCs w:val="22"/>
            <w:u w:val="none"/>
          </w:rPr>
          <w:t>art. 137, II, da Lei Federal nº 14.133/2021</w:t>
        </w:r>
      </w:hyperlink>
      <w:r>
        <w:rPr>
          <w:sz w:val="22"/>
          <w:szCs w:val="22"/>
        </w:rPr>
        <w:t>) e prestar todo esclarecimento ou informação por eles solicitados;</w:t>
      </w:r>
    </w:p>
    <w:p w14:paraId="5ED8BD89"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13.2.5.</w:t>
      </w:r>
      <w:r>
        <w:rPr>
          <w:sz w:val="22"/>
          <w:szCs w:val="22"/>
        </w:rPr>
        <w:t xml:space="preserve"> Reparar, corrigir, remover, reconstruir ou substituir, às suas expensas, no total ou em parte, no prazo fixado pelo Gestor da Ata de Registro de Preços, os bens nos quais se verificarem vícios, defeitos ou incorreções resultantes da execução ou dos materiais empregados;</w:t>
      </w:r>
    </w:p>
    <w:p w14:paraId="3BEC20F0"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6CB86DCD"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13.2.7.</w:t>
      </w:r>
      <w:r>
        <w:rPr>
          <w:sz w:val="22"/>
          <w:szCs w:val="22"/>
        </w:rPr>
        <w:t xml:space="preserve">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7A5950C6"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lastRenderedPageBreak/>
        <w:t xml:space="preserve">13.2.8. </w:t>
      </w:r>
      <w:r>
        <w:rPr>
          <w:sz w:val="22"/>
          <w:szCs w:val="22"/>
        </w:rPr>
        <w:t>Comunicar ao Fiscal da Ata, no prazo de 24 (vinte e quatro) horas, qualquer ocorrência anormal ou acidente que se verifique no local da execução do objeto contratual;</w:t>
      </w:r>
    </w:p>
    <w:p w14:paraId="4F7CAD25"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13.2.9. </w:t>
      </w:r>
      <w:r>
        <w:rPr>
          <w:sz w:val="22"/>
          <w:szCs w:val="22"/>
        </w:rPr>
        <w:t>Paralisar, por determinação da Contratante, qualquer atividade que não esteja sendo executada de acordo com a boa técnica ou que ponha em risco a segurança de pessoas ou bens de terceiros;</w:t>
      </w:r>
    </w:p>
    <w:p w14:paraId="7D0B4FF6"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13.2.10. </w:t>
      </w:r>
      <w:r>
        <w:rPr>
          <w:sz w:val="22"/>
          <w:szCs w:val="22"/>
        </w:rPr>
        <w:t xml:space="preserve">Manter durante toda a vigência da Ata de Registro de Preços, em compatibilidade com as obrigações assumidas, todas as condições exigidas para habilitação na licitação; </w:t>
      </w:r>
    </w:p>
    <w:p w14:paraId="3607834F" w14:textId="77777777" w:rsidR="005974BF" w:rsidRDefault="00A83956">
      <w:pPr>
        <w:pStyle w:val="Nivel2"/>
        <w:numPr>
          <w:ilvl w:val="0"/>
          <w:numId w:val="0"/>
        </w:numPr>
        <w:tabs>
          <w:tab w:val="left" w:pos="960"/>
        </w:tabs>
        <w:spacing w:before="0" w:line="360" w:lineRule="auto"/>
        <w:ind w:firstLineChars="218" w:firstLine="481"/>
        <w:rPr>
          <w:b/>
          <w:bCs/>
          <w:sz w:val="22"/>
          <w:szCs w:val="22"/>
        </w:rPr>
      </w:pPr>
      <w:r>
        <w:rPr>
          <w:b/>
          <w:bCs/>
          <w:sz w:val="22"/>
          <w:szCs w:val="22"/>
        </w:rPr>
        <w:t>13.2.11.</w:t>
      </w:r>
      <w:r>
        <w:rPr>
          <w:sz w:val="22"/>
          <w:szCs w:val="22"/>
        </w:rPr>
        <w:t xml:space="preserve"> Cumprir, durante todo o período de execução da Ata de Registro de Preços, a reserva de cargos prevista em lei para pessoa com deficiência, para reabilitado da Previdência Social ou para aprendiz, bem como as reservas de cargos previstas na legislação (</w:t>
      </w:r>
      <w:hyperlink r:id="rId59" w:anchor="art116" w:history="1">
        <w:r>
          <w:rPr>
            <w:rStyle w:val="Hyperlink"/>
            <w:color w:val="auto"/>
            <w:sz w:val="22"/>
            <w:szCs w:val="22"/>
            <w:u w:val="none"/>
          </w:rPr>
          <w:t>art. 116, da Lei Federal nº 14.133/2021</w:t>
        </w:r>
      </w:hyperlink>
      <w:r>
        <w:rPr>
          <w:sz w:val="22"/>
          <w:szCs w:val="22"/>
        </w:rPr>
        <w:t>);</w:t>
      </w:r>
    </w:p>
    <w:p w14:paraId="594539C0"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13.2.12.</w:t>
      </w:r>
      <w:r>
        <w:rPr>
          <w:sz w:val="22"/>
          <w:szCs w:val="22"/>
        </w:rPr>
        <w:t xml:space="preserve"> Comprovar a reserva de cargos a que se refere a cláusula acima, no prazo fixado pelo fiscal da Ata de Registro de Preços, com a indicação dos empregados que preencheram as referidas vagas (</w:t>
      </w:r>
      <w:hyperlink r:id="rId60" w:anchor="art116" w:history="1">
        <w:r>
          <w:rPr>
            <w:rStyle w:val="Hyperlink"/>
            <w:color w:val="auto"/>
            <w:sz w:val="22"/>
            <w:szCs w:val="22"/>
            <w:u w:val="none"/>
          </w:rPr>
          <w:t>art. 116, parágrafo único, da Lei Federal nº 14.133/2021</w:t>
        </w:r>
      </w:hyperlink>
      <w:r>
        <w:rPr>
          <w:sz w:val="22"/>
          <w:szCs w:val="22"/>
        </w:rPr>
        <w:t>);</w:t>
      </w:r>
    </w:p>
    <w:p w14:paraId="4FC5629A"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13.2.13.</w:t>
      </w:r>
      <w:r>
        <w:rPr>
          <w:sz w:val="22"/>
          <w:szCs w:val="22"/>
        </w:rPr>
        <w:t xml:space="preserve"> Guardar sigilo sobre todas as informações obtidas em decorrência do cumprimento da contratação; </w:t>
      </w:r>
    </w:p>
    <w:p w14:paraId="62647E57"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history="1">
        <w:r>
          <w:rPr>
            <w:rStyle w:val="Hyperlink"/>
            <w:color w:val="auto"/>
            <w:sz w:val="22"/>
            <w:szCs w:val="22"/>
            <w:u w:val="none"/>
          </w:rPr>
          <w:t>art. 124, II, d, da Lei Federal nº 14.133/2021.</w:t>
        </w:r>
      </w:hyperlink>
    </w:p>
    <w:p w14:paraId="444FCBFD" w14:textId="77777777" w:rsidR="005974BF" w:rsidRDefault="00A83956">
      <w:pPr>
        <w:pStyle w:val="Nivel2"/>
        <w:numPr>
          <w:ilvl w:val="0"/>
          <w:numId w:val="0"/>
        </w:numPr>
        <w:tabs>
          <w:tab w:val="left" w:pos="960"/>
        </w:tabs>
        <w:spacing w:before="0" w:line="360" w:lineRule="auto"/>
        <w:ind w:firstLineChars="218" w:firstLine="481"/>
        <w:rPr>
          <w:sz w:val="22"/>
          <w:szCs w:val="22"/>
        </w:rPr>
      </w:pPr>
      <w:r>
        <w:rPr>
          <w:b/>
          <w:bCs/>
          <w:sz w:val="22"/>
          <w:szCs w:val="22"/>
        </w:rPr>
        <w:t>13.2.15.</w:t>
      </w:r>
      <w:r>
        <w:rPr>
          <w:sz w:val="22"/>
          <w:szCs w:val="22"/>
        </w:rPr>
        <w:t xml:space="preserve"> Cumprir, além dos postulados legais vigentes de âmbito federal, estadual ou municipal, as normas de segurança da Contratante;</w:t>
      </w:r>
    </w:p>
    <w:p w14:paraId="44517077" w14:textId="77777777" w:rsidR="005974BF" w:rsidRDefault="00A83956">
      <w:pPr>
        <w:pStyle w:val="Corpodetexto2"/>
        <w:tabs>
          <w:tab w:val="left" w:pos="960"/>
          <w:tab w:val="left" w:pos="1276"/>
        </w:tabs>
        <w:spacing w:after="240" w:line="360" w:lineRule="auto"/>
        <w:ind w:firstLineChars="218" w:firstLine="481"/>
        <w:outlineLvl w:val="1"/>
        <w:rPr>
          <w:rFonts w:ascii="Arial" w:hAnsi="Arial" w:cs="Arial"/>
          <w:b w:val="0"/>
          <w:bCs/>
          <w:sz w:val="22"/>
          <w:szCs w:val="22"/>
        </w:rPr>
      </w:pPr>
      <w:r>
        <w:rPr>
          <w:rFonts w:ascii="Arial" w:hAnsi="Arial" w:cs="Arial"/>
          <w:bCs/>
          <w:sz w:val="22"/>
          <w:szCs w:val="22"/>
        </w:rPr>
        <w:t>13.2.16.</w:t>
      </w:r>
      <w:r>
        <w:rPr>
          <w:rFonts w:ascii="Arial" w:hAnsi="Arial" w:cs="Arial"/>
          <w:b w:val="0"/>
          <w:bCs/>
          <w:sz w:val="22"/>
          <w:szCs w:val="22"/>
        </w:rPr>
        <w:t xml:space="preserve"> </w:t>
      </w:r>
      <w:proofErr w:type="spellStart"/>
      <w:r>
        <w:rPr>
          <w:rFonts w:ascii="Arial" w:hAnsi="Arial" w:cs="Arial"/>
          <w:b w:val="0"/>
          <w:bCs/>
          <w:sz w:val="22"/>
          <w:szCs w:val="22"/>
        </w:rPr>
        <w:t>Fornecer</w:t>
      </w:r>
      <w:proofErr w:type="spellEnd"/>
      <w:r>
        <w:rPr>
          <w:rFonts w:ascii="Arial" w:hAnsi="Arial" w:cs="Arial"/>
          <w:b w:val="0"/>
          <w:bCs/>
          <w:sz w:val="22"/>
          <w:szCs w:val="22"/>
        </w:rPr>
        <w:t xml:space="preserve"> os produtos ou prestar os serviços nas especificações e com a qualidade exigida;</w:t>
      </w:r>
    </w:p>
    <w:p w14:paraId="035470FB" w14:textId="77777777" w:rsidR="005974BF" w:rsidRDefault="00A83956">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sz w:val="22"/>
          <w:szCs w:val="22"/>
        </w:rPr>
        <w:t>13.2.17.</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597F084D" w14:textId="77777777" w:rsidR="005974BF" w:rsidRDefault="00A83956">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sz w:val="22"/>
          <w:szCs w:val="22"/>
        </w:rPr>
        <w:t>13.2.18.</w:t>
      </w:r>
      <w:r>
        <w:rPr>
          <w:rFonts w:ascii="Arial" w:hAnsi="Arial" w:cs="Arial"/>
          <w:sz w:val="22"/>
          <w:szCs w:val="22"/>
        </w:rPr>
        <w:t xml:space="preserve"> Pagar todos os tributos, encargos, custos e despesas, dentre outros, que incidam ou venham a incidir, direta ou indiretamente, sobre os produtos ou serviços fornecidos;</w:t>
      </w:r>
    </w:p>
    <w:p w14:paraId="796E57E0" w14:textId="77777777" w:rsidR="005974BF" w:rsidRDefault="00A83956">
      <w:pPr>
        <w:tabs>
          <w:tab w:val="left" w:pos="960"/>
          <w:tab w:val="left" w:pos="1276"/>
        </w:tabs>
        <w:spacing w:after="240" w:line="360" w:lineRule="auto"/>
        <w:ind w:firstLineChars="218" w:firstLine="481"/>
        <w:jc w:val="both"/>
        <w:outlineLvl w:val="1"/>
        <w:rPr>
          <w:rFonts w:ascii="Arial" w:hAnsi="Arial" w:cs="Arial"/>
          <w:sz w:val="22"/>
          <w:szCs w:val="22"/>
        </w:rPr>
      </w:pPr>
      <w:r>
        <w:rPr>
          <w:rFonts w:ascii="Arial" w:hAnsi="Arial" w:cs="Arial"/>
          <w:b/>
          <w:bCs/>
          <w:sz w:val="22"/>
          <w:szCs w:val="22"/>
        </w:rPr>
        <w:t>13.2.19.</w:t>
      </w:r>
      <w:r>
        <w:rPr>
          <w:rFonts w:ascii="Arial" w:hAnsi="Arial" w:cs="Arial"/>
          <w:sz w:val="22"/>
          <w:szCs w:val="22"/>
        </w:rPr>
        <w:t xml:space="preserve"> Manter, durante a validade da Ata de Registro de Preços, as mesmas condições de habilitação;</w:t>
      </w:r>
    </w:p>
    <w:p w14:paraId="192E1E6B" w14:textId="77777777" w:rsidR="005974BF" w:rsidRDefault="00A83956">
      <w:pPr>
        <w:tabs>
          <w:tab w:val="left" w:pos="960"/>
          <w:tab w:val="left" w:pos="1276"/>
        </w:tabs>
        <w:spacing w:after="240" w:line="360" w:lineRule="auto"/>
        <w:ind w:firstLineChars="218" w:firstLine="481"/>
        <w:jc w:val="both"/>
        <w:rPr>
          <w:rFonts w:ascii="Arial" w:hAnsi="Arial" w:cs="Arial"/>
          <w:sz w:val="22"/>
          <w:szCs w:val="22"/>
        </w:rPr>
      </w:pPr>
      <w:r>
        <w:rPr>
          <w:rFonts w:ascii="Arial" w:hAnsi="Arial" w:cs="Arial"/>
          <w:b/>
          <w:bCs/>
          <w:sz w:val="22"/>
          <w:szCs w:val="22"/>
        </w:rPr>
        <w:lastRenderedPageBreak/>
        <w:t xml:space="preserve">13.2.20. </w:t>
      </w:r>
      <w:proofErr w:type="spellStart"/>
      <w:r>
        <w:rPr>
          <w:rFonts w:ascii="Arial" w:hAnsi="Arial" w:cs="Arial"/>
          <w:sz w:val="22"/>
          <w:szCs w:val="22"/>
        </w:rPr>
        <w:t>Fornecer</w:t>
      </w:r>
      <w:proofErr w:type="spellEnd"/>
      <w:r>
        <w:rPr>
          <w:rFonts w:ascii="Arial" w:hAnsi="Arial" w:cs="Arial"/>
          <w:sz w:val="22"/>
          <w:szCs w:val="22"/>
        </w:rPr>
        <w:t xml:space="preserve"> os bens ou prestar os serviços, no preço, prazo e forma estipulados na proposta.</w:t>
      </w:r>
    </w:p>
    <w:p w14:paraId="1951B40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Quarta</w:t>
      </w:r>
    </w:p>
    <w:p w14:paraId="6E74637B"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szCs w:val="22"/>
        </w:rPr>
      </w:pPr>
      <w:r>
        <w:rPr>
          <w:rFonts w:ascii="Arial" w:hAnsi="Arial" w:cs="Arial"/>
          <w:b/>
          <w:bCs/>
          <w:szCs w:val="22"/>
        </w:rPr>
        <w:t>DAS CONDIÇÕES GERAIS</w:t>
      </w:r>
    </w:p>
    <w:p w14:paraId="021957F4" w14:textId="77777777" w:rsidR="005974BF" w:rsidRDefault="005974BF">
      <w:pPr>
        <w:rPr>
          <w:rFonts w:ascii="Arial" w:hAnsi="Arial" w:cs="Arial"/>
          <w:sz w:val="22"/>
          <w:szCs w:val="22"/>
        </w:rPr>
      </w:pPr>
    </w:p>
    <w:p w14:paraId="214FDF45" w14:textId="2054A975" w:rsidR="005974BF" w:rsidRDefault="00A83956">
      <w:pPr>
        <w:pStyle w:val="Corpodetexto1"/>
        <w:tabs>
          <w:tab w:val="left" w:pos="1701"/>
        </w:tabs>
        <w:spacing w:line="360" w:lineRule="auto"/>
        <w:rPr>
          <w:rFonts w:ascii="Arial" w:hAnsi="Arial" w:cs="Arial"/>
          <w:szCs w:val="22"/>
        </w:rPr>
      </w:pPr>
      <w:r>
        <w:rPr>
          <w:rFonts w:ascii="Arial" w:hAnsi="Arial" w:cs="Arial"/>
          <w:b/>
          <w:szCs w:val="22"/>
        </w:rPr>
        <w:t>14.1.</w:t>
      </w:r>
      <w:r>
        <w:rPr>
          <w:rFonts w:ascii="Arial" w:hAnsi="Arial" w:cs="Arial"/>
          <w:szCs w:val="22"/>
        </w:rPr>
        <w:t xml:space="preserve"> Integram esta Ata de Registro de Preços, o Edital do Pregão Eletrônico nº </w:t>
      </w:r>
      <w:r w:rsidR="000D4C33">
        <w:rPr>
          <w:rFonts w:ascii="Arial" w:hAnsi="Arial" w:cs="Arial"/>
          <w:szCs w:val="22"/>
        </w:rPr>
        <w:t>30/</w:t>
      </w:r>
      <w:r>
        <w:rPr>
          <w:rFonts w:ascii="Arial" w:hAnsi="Arial" w:cs="Arial"/>
          <w:szCs w:val="22"/>
        </w:rPr>
        <w:t>2026, o Termo de Referência e a Proposta de Preços da empresa classificada em primeiro lugar no certame supranumerado.</w:t>
      </w:r>
    </w:p>
    <w:p w14:paraId="10351351" w14:textId="77777777" w:rsidR="005974BF" w:rsidRDefault="00A83956">
      <w:pPr>
        <w:pStyle w:val="Nvel2-Red"/>
        <w:numPr>
          <w:ilvl w:val="0"/>
          <w:numId w:val="0"/>
        </w:numPr>
        <w:spacing w:beforeLines="50" w:afterLines="50" w:line="360" w:lineRule="auto"/>
        <w:rPr>
          <w:i w:val="0"/>
          <w:iCs w:val="0"/>
          <w:color w:val="auto"/>
          <w:sz w:val="22"/>
          <w:szCs w:val="22"/>
        </w:rPr>
      </w:pPr>
      <w:r>
        <w:rPr>
          <w:b/>
          <w:bCs/>
          <w:i w:val="0"/>
          <w:iCs w:val="0"/>
          <w:color w:val="auto"/>
          <w:sz w:val="22"/>
          <w:szCs w:val="22"/>
        </w:rPr>
        <w:t>14.2</w:t>
      </w:r>
      <w:r>
        <w:rPr>
          <w:i w:val="0"/>
          <w:iCs w:val="0"/>
          <w:color w:val="auto"/>
          <w:sz w:val="22"/>
          <w:szCs w:val="22"/>
        </w:rPr>
        <w:t xml:space="preserve"> Os casos omissos serão decididos pela Administração Pública, segundo as disposições contidas na </w:t>
      </w:r>
      <w:hyperlink r:id="rId62" w:history="1">
        <w:r>
          <w:rPr>
            <w:rStyle w:val="Hyperlink"/>
            <w:i w:val="0"/>
            <w:iCs w:val="0"/>
            <w:color w:val="auto"/>
            <w:sz w:val="22"/>
            <w:szCs w:val="22"/>
            <w:u w:val="none"/>
          </w:rPr>
          <w:t>Lei Federal n.º 14.133/2021</w:t>
        </w:r>
      </w:hyperlink>
      <w:r>
        <w:rPr>
          <w:rStyle w:val="Hyperlink"/>
          <w:i w:val="0"/>
          <w:iCs w:val="0"/>
          <w:color w:val="auto"/>
          <w:sz w:val="22"/>
          <w:szCs w:val="22"/>
          <w:u w:val="none"/>
        </w:rPr>
        <w:t xml:space="preserve"> </w:t>
      </w:r>
      <w:r>
        <w:rPr>
          <w:i w:val="0"/>
          <w:iCs w:val="0"/>
          <w:color w:val="auto"/>
          <w:sz w:val="22"/>
          <w:szCs w:val="22"/>
        </w:rPr>
        <w:t xml:space="preserve">e, subsidiariamente, segundo as disposições contidas na </w:t>
      </w:r>
      <w:hyperlink r:id="rId63" w:history="1">
        <w:r>
          <w:rPr>
            <w:rStyle w:val="Hyperlink"/>
            <w:i w:val="0"/>
            <w:iCs w:val="0"/>
            <w:color w:val="auto"/>
            <w:sz w:val="22"/>
            <w:szCs w:val="22"/>
            <w:u w:val="none"/>
          </w:rPr>
          <w:t>Lei Federal n.º 8.078/1990 – Código de Defesa do Consumidor</w:t>
        </w:r>
      </w:hyperlink>
      <w:r>
        <w:rPr>
          <w:i w:val="0"/>
          <w:iCs w:val="0"/>
          <w:color w:val="auto"/>
          <w:sz w:val="22"/>
          <w:szCs w:val="22"/>
        </w:rPr>
        <w:t xml:space="preserve"> – e normas e Princípios Gerais dos Contratos.</w:t>
      </w:r>
    </w:p>
    <w:p w14:paraId="5F32CC36" w14:textId="77777777" w:rsidR="005974BF" w:rsidRDefault="00A83956">
      <w:pPr>
        <w:pStyle w:val="Corpodetexto22"/>
        <w:tabs>
          <w:tab w:val="left" w:pos="180"/>
        </w:tabs>
        <w:spacing w:beforeLines="50" w:before="120" w:afterLines="50" w:after="120" w:line="360" w:lineRule="auto"/>
        <w:ind w:right="-1" w:firstLine="0"/>
        <w:rPr>
          <w:rFonts w:ascii="Arial" w:hAnsi="Arial" w:cs="Arial"/>
          <w:sz w:val="22"/>
          <w:szCs w:val="22"/>
        </w:rPr>
      </w:pPr>
      <w:r>
        <w:rPr>
          <w:rFonts w:ascii="Arial" w:hAnsi="Arial" w:cs="Arial"/>
          <w:b/>
          <w:bCs/>
          <w:sz w:val="22"/>
          <w:szCs w:val="22"/>
        </w:rPr>
        <w:t>14.3</w:t>
      </w:r>
      <w:r>
        <w:rPr>
          <w:rFonts w:ascii="Arial" w:hAnsi="Arial" w:cs="Arial"/>
          <w:sz w:val="22"/>
          <w:szCs w:val="22"/>
        </w:rPr>
        <w:t xml:space="preserve"> Todas as alterações que se fizerem necessárias serão registradas por intermédio de lavratura de Termo Aditivo a presente Ata de Registro de Preços.</w:t>
      </w:r>
    </w:p>
    <w:p w14:paraId="3AD11FE4" w14:textId="77777777" w:rsidR="005974BF" w:rsidRDefault="00A83956">
      <w:pPr>
        <w:pStyle w:val="Nivel2"/>
        <w:numPr>
          <w:ilvl w:val="0"/>
          <w:numId w:val="0"/>
        </w:numPr>
        <w:spacing w:beforeLines="50" w:afterLines="50" w:line="360" w:lineRule="auto"/>
        <w:rPr>
          <w:color w:val="auto"/>
          <w:sz w:val="22"/>
          <w:szCs w:val="22"/>
        </w:rPr>
      </w:pPr>
      <w:r>
        <w:rPr>
          <w:b/>
          <w:bCs/>
          <w:color w:val="auto"/>
          <w:sz w:val="22"/>
          <w:szCs w:val="22"/>
        </w:rPr>
        <w:t>14.4</w:t>
      </w:r>
      <w:r>
        <w:rPr>
          <w:color w:val="auto"/>
          <w:sz w:val="22"/>
          <w:szCs w:val="22"/>
        </w:rPr>
        <w:t xml:space="preserve"> Incumbirá à Administração Pública divulgar o presente instrumento no Portal Nacional de Contratações Públicas (PNCP), na forma prevista no </w:t>
      </w:r>
      <w:hyperlink r:id="rId64" w:anchor="art94" w:history="1">
        <w:r>
          <w:rPr>
            <w:rStyle w:val="Hyperlink"/>
            <w:color w:val="auto"/>
            <w:sz w:val="22"/>
            <w:szCs w:val="22"/>
            <w:u w:val="none"/>
          </w:rPr>
          <w:t>art. 94 da Lei Federal n.°14.133/2021</w:t>
        </w:r>
      </w:hyperlink>
      <w:r>
        <w:rPr>
          <w:color w:val="auto"/>
          <w:sz w:val="22"/>
          <w:szCs w:val="22"/>
        </w:rPr>
        <w:t>, bem como no respectivo sítio oficial na Internet, assim como no Diário Oficial do Estado de Mato Grosso e Diário Oficial do Tribunal de Contas do Estado de Mato Grosso.</w:t>
      </w:r>
    </w:p>
    <w:p w14:paraId="03C1335E"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Cláusula Décima Quinta</w:t>
      </w:r>
    </w:p>
    <w:p w14:paraId="25DC3FD8" w14:textId="77777777" w:rsidR="005974BF" w:rsidRDefault="00A83956">
      <w:pPr>
        <w:pStyle w:val="Corpodetexto1"/>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
          <w:bCs/>
          <w:szCs w:val="22"/>
        </w:rPr>
      </w:pPr>
      <w:r>
        <w:rPr>
          <w:rFonts w:ascii="Arial" w:hAnsi="Arial" w:cs="Arial"/>
          <w:b/>
          <w:bCs/>
          <w:szCs w:val="22"/>
        </w:rPr>
        <w:t>DO FORO</w:t>
      </w:r>
    </w:p>
    <w:p w14:paraId="0D89F8C5" w14:textId="77777777" w:rsidR="005974BF" w:rsidRDefault="00A83956">
      <w:pPr>
        <w:pStyle w:val="Textodebalo"/>
        <w:spacing w:before="240" w:after="240" w:line="360" w:lineRule="auto"/>
        <w:jc w:val="both"/>
        <w:rPr>
          <w:rFonts w:ascii="Arial" w:hAnsi="Arial" w:cs="Arial"/>
          <w:sz w:val="22"/>
          <w:szCs w:val="22"/>
        </w:rPr>
      </w:pPr>
      <w:r>
        <w:rPr>
          <w:rFonts w:ascii="Arial" w:hAnsi="Arial" w:cs="Arial"/>
          <w:b/>
          <w:sz w:val="22"/>
          <w:szCs w:val="22"/>
        </w:rPr>
        <w:t>15.1.</w:t>
      </w:r>
      <w:r>
        <w:rPr>
          <w:rFonts w:ascii="Arial" w:hAnsi="Arial" w:cs="Arial"/>
          <w:sz w:val="22"/>
          <w:szCs w:val="22"/>
        </w:rPr>
        <w:t xml:space="preserve"> As partes elegem o foro da comarca de Sinop, Estado de Mato Grosso, como único competente para dirimir quaisquer ações oriundas desta Ata de Registro de Preços com exclusão de qualquer outro, por mais privilegiado que seja.</w:t>
      </w:r>
    </w:p>
    <w:p w14:paraId="011952FF" w14:textId="77777777" w:rsidR="005974BF" w:rsidRDefault="005974BF" w:rsidP="003C50CD">
      <w:pPr>
        <w:pStyle w:val="Textodebalo"/>
        <w:rPr>
          <w:rFonts w:ascii="Arial" w:hAnsi="Arial" w:cs="Arial"/>
          <w:sz w:val="22"/>
          <w:szCs w:val="22"/>
        </w:rPr>
      </w:pPr>
    </w:p>
    <w:p w14:paraId="4391A14E" w14:textId="77777777" w:rsidR="005974BF" w:rsidRDefault="00A83956">
      <w:pPr>
        <w:pStyle w:val="Corpodetexto1"/>
        <w:spacing w:line="360" w:lineRule="auto"/>
        <w:jc w:val="center"/>
        <w:rPr>
          <w:rFonts w:ascii="Arial" w:hAnsi="Arial" w:cs="Arial"/>
          <w:b/>
          <w:szCs w:val="22"/>
        </w:rPr>
      </w:pPr>
      <w:r>
        <w:rPr>
          <w:rFonts w:ascii="Arial" w:hAnsi="Arial" w:cs="Arial"/>
          <w:b/>
          <w:szCs w:val="22"/>
        </w:rPr>
        <w:t>PREFEITURA MUNICIPAL DE SINOP</w:t>
      </w:r>
    </w:p>
    <w:p w14:paraId="44E60EAB" w14:textId="77777777" w:rsidR="005974BF" w:rsidRDefault="00A83956">
      <w:pPr>
        <w:pStyle w:val="Corpodetexto1"/>
        <w:spacing w:line="360" w:lineRule="auto"/>
        <w:jc w:val="center"/>
        <w:rPr>
          <w:rFonts w:ascii="Arial" w:hAnsi="Arial" w:cs="Arial"/>
          <w:b/>
          <w:szCs w:val="22"/>
        </w:rPr>
      </w:pPr>
      <w:r>
        <w:rPr>
          <w:rFonts w:ascii="Arial" w:hAnsi="Arial" w:cs="Arial"/>
          <w:b/>
          <w:szCs w:val="22"/>
        </w:rPr>
        <w:t>ROBERTO DORNER</w:t>
      </w:r>
    </w:p>
    <w:p w14:paraId="48CD998D" w14:textId="77777777" w:rsidR="005974BF" w:rsidRDefault="00A83956">
      <w:pPr>
        <w:pStyle w:val="Corpodetexto1"/>
        <w:spacing w:line="360" w:lineRule="auto"/>
        <w:jc w:val="center"/>
        <w:rPr>
          <w:rFonts w:ascii="Arial" w:hAnsi="Arial" w:cs="Arial"/>
          <w:b/>
          <w:szCs w:val="22"/>
        </w:rPr>
      </w:pPr>
      <w:r>
        <w:rPr>
          <w:rFonts w:ascii="Arial" w:hAnsi="Arial" w:cs="Arial"/>
          <w:b/>
          <w:szCs w:val="22"/>
        </w:rPr>
        <w:t xml:space="preserve">Prefeito Municipal </w:t>
      </w:r>
    </w:p>
    <w:p w14:paraId="1288917D" w14:textId="77777777" w:rsidR="005974BF" w:rsidRDefault="005974BF">
      <w:pPr>
        <w:pStyle w:val="Corpodetexto1"/>
        <w:spacing w:line="360" w:lineRule="auto"/>
        <w:jc w:val="center"/>
        <w:rPr>
          <w:rFonts w:ascii="Arial" w:hAnsi="Arial" w:cs="Arial"/>
          <w:b/>
          <w:szCs w:val="22"/>
        </w:rPr>
      </w:pPr>
    </w:p>
    <w:p w14:paraId="13A47A21" w14:textId="77777777" w:rsidR="00CF5860" w:rsidRDefault="00CF5860">
      <w:pPr>
        <w:pStyle w:val="Corpodetexto1"/>
        <w:spacing w:line="360" w:lineRule="auto"/>
        <w:jc w:val="center"/>
        <w:rPr>
          <w:rFonts w:ascii="Arial" w:hAnsi="Arial" w:cs="Arial"/>
          <w:b/>
          <w:szCs w:val="22"/>
        </w:rPr>
      </w:pPr>
    </w:p>
    <w:p w14:paraId="6F9FFD60" w14:textId="77777777" w:rsidR="00CF5860" w:rsidRDefault="00CF5860">
      <w:pPr>
        <w:pStyle w:val="Corpodetexto1"/>
        <w:spacing w:line="360" w:lineRule="auto"/>
        <w:jc w:val="center"/>
        <w:rPr>
          <w:rFonts w:ascii="Arial" w:hAnsi="Arial" w:cs="Arial"/>
          <w:b/>
          <w:szCs w:val="22"/>
        </w:rPr>
      </w:pPr>
    </w:p>
    <w:p w14:paraId="1C422508" w14:textId="77777777" w:rsidR="005974BF" w:rsidRDefault="00A83956">
      <w:pPr>
        <w:spacing w:line="360" w:lineRule="auto"/>
        <w:jc w:val="center"/>
        <w:rPr>
          <w:rFonts w:ascii="Arial" w:hAnsi="Arial" w:cs="Arial"/>
          <w:b/>
          <w:sz w:val="22"/>
          <w:szCs w:val="22"/>
        </w:rPr>
      </w:pPr>
      <w:r>
        <w:rPr>
          <w:rFonts w:ascii="Arial" w:hAnsi="Arial" w:cs="Arial"/>
          <w:b/>
          <w:sz w:val="22"/>
          <w:szCs w:val="22"/>
        </w:rPr>
        <w:t>EMPRESA DETENTORA DO PREÇO REGISTRADO</w:t>
      </w:r>
    </w:p>
    <w:p w14:paraId="3093555C" w14:textId="77777777" w:rsidR="005974BF" w:rsidRDefault="00A83956">
      <w:pPr>
        <w:pStyle w:val="Corpodetexto1"/>
        <w:spacing w:line="360" w:lineRule="auto"/>
        <w:jc w:val="center"/>
        <w:rPr>
          <w:rFonts w:ascii="Arial" w:hAnsi="Arial" w:cs="Arial"/>
          <w:b/>
          <w:szCs w:val="22"/>
        </w:rPr>
      </w:pPr>
      <w:r>
        <w:rPr>
          <w:rFonts w:ascii="Arial" w:hAnsi="Arial" w:cs="Arial"/>
          <w:b/>
          <w:szCs w:val="22"/>
        </w:rPr>
        <w:t>(Futura contratada)</w:t>
      </w:r>
    </w:p>
    <w:p w14:paraId="1F3E7FC4" w14:textId="77777777" w:rsidR="005974BF" w:rsidRDefault="00A83956">
      <w:pPr>
        <w:rPr>
          <w:rFonts w:ascii="Arial" w:hAnsi="Arial" w:cs="Arial"/>
          <w:b/>
          <w:szCs w:val="22"/>
        </w:rPr>
      </w:pPr>
      <w:r>
        <w:rPr>
          <w:rFonts w:ascii="Arial" w:hAnsi="Arial" w:cs="Arial"/>
          <w:b/>
          <w:szCs w:val="22"/>
        </w:rPr>
        <w:br w:type="page"/>
      </w:r>
    </w:p>
    <w:p w14:paraId="05AC0006" w14:textId="77777777" w:rsidR="00CF5860" w:rsidRDefault="00CF5860">
      <w:pPr>
        <w:rPr>
          <w:rFonts w:ascii="Arial" w:hAnsi="Arial" w:cs="Arial"/>
          <w:b/>
          <w:szCs w:val="22"/>
        </w:rPr>
      </w:pPr>
    </w:p>
    <w:p w14:paraId="3BB857C6"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ANEXO V</w:t>
      </w:r>
    </w:p>
    <w:p w14:paraId="2A0C0B0B" w14:textId="77777777" w:rsidR="005974BF" w:rsidRDefault="00A83956">
      <w:pPr>
        <w:pStyle w:val="Ttulo2"/>
        <w:pBdr>
          <w:top w:val="double" w:sz="4" w:space="1" w:color="auto"/>
          <w:left w:val="double" w:sz="4" w:space="4" w:color="auto"/>
          <w:bottom w:val="double" w:sz="4" w:space="1" w:color="auto"/>
          <w:right w:val="double" w:sz="4" w:space="4" w:color="auto"/>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CADASTRO RESERVA </w:t>
      </w:r>
    </w:p>
    <w:p w14:paraId="2B105CBF"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p w14:paraId="2DC2C442"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p w14:paraId="23EFECA6" w14:textId="77777777" w:rsidR="005974BF" w:rsidRDefault="00A83956">
      <w:pPr>
        <w:widowControl w:val="0"/>
        <w:numPr>
          <w:ilvl w:val="1"/>
          <w:numId w:val="15"/>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aceitaram cotar os itens com preços iguais ao adjudicatário:</w:t>
      </w:r>
    </w:p>
    <w:p w14:paraId="46565985"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bl>
      <w:tblPr>
        <w:tblW w:w="9804"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27"/>
        <w:gridCol w:w="1363"/>
        <w:gridCol w:w="1015"/>
        <w:gridCol w:w="1541"/>
        <w:gridCol w:w="1029"/>
        <w:gridCol w:w="1213"/>
        <w:gridCol w:w="841"/>
        <w:gridCol w:w="841"/>
        <w:gridCol w:w="1134"/>
      </w:tblGrid>
      <w:tr w:rsidR="005974BF" w14:paraId="419526D2" w14:textId="77777777">
        <w:trPr>
          <w:trHeight w:val="511"/>
        </w:trPr>
        <w:tc>
          <w:tcPr>
            <w:tcW w:w="827" w:type="dxa"/>
            <w:vAlign w:val="center"/>
          </w:tcPr>
          <w:p w14:paraId="79B52C83" w14:textId="77777777" w:rsidR="005974BF" w:rsidRDefault="00A83956">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 xml:space="preserve"> ITEM</w:t>
            </w:r>
          </w:p>
          <w:p w14:paraId="36799EB1" w14:textId="77777777" w:rsidR="005974BF" w:rsidRDefault="005974BF">
            <w:pPr>
              <w:widowControl w:val="0"/>
              <w:autoSpaceDE w:val="0"/>
              <w:autoSpaceDN w:val="0"/>
              <w:adjustRightInd w:val="0"/>
              <w:spacing w:line="360" w:lineRule="auto"/>
              <w:ind w:right="-30"/>
              <w:jc w:val="both"/>
              <w:rPr>
                <w:rFonts w:ascii="Arial" w:hAnsi="Arial" w:cs="Arial"/>
                <w:b/>
                <w:bCs/>
                <w:sz w:val="22"/>
                <w:szCs w:val="22"/>
              </w:rPr>
            </w:pPr>
          </w:p>
        </w:tc>
        <w:tc>
          <w:tcPr>
            <w:tcW w:w="8977" w:type="dxa"/>
            <w:gridSpan w:val="8"/>
          </w:tcPr>
          <w:p w14:paraId="72C9C4F0" w14:textId="77777777" w:rsidR="005974BF" w:rsidRDefault="00A83956">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5974BF" w14:paraId="1E35D5A2" w14:textId="77777777">
        <w:trPr>
          <w:trHeight w:val="674"/>
        </w:trPr>
        <w:tc>
          <w:tcPr>
            <w:tcW w:w="827" w:type="dxa"/>
            <w:vAlign w:val="center"/>
          </w:tcPr>
          <w:p w14:paraId="11FF150B"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1</w:t>
            </w:r>
          </w:p>
        </w:tc>
        <w:tc>
          <w:tcPr>
            <w:tcW w:w="1363" w:type="dxa"/>
          </w:tcPr>
          <w:p w14:paraId="01D6F6CE" w14:textId="77777777" w:rsidR="005974BF" w:rsidRDefault="00A83956">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1015" w:type="dxa"/>
          </w:tcPr>
          <w:p w14:paraId="2EC6EBF8"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2057463D"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F2E6508"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41E6B9B3"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4B6EE10B"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77BC34BD"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0A403D63"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5D7FA2DB"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049785A0"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1134" w:type="dxa"/>
          </w:tcPr>
          <w:p w14:paraId="43EE0B57"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5974BF" w14:paraId="2912ED8C" w14:textId="77777777">
        <w:trPr>
          <w:trHeight w:val="174"/>
        </w:trPr>
        <w:tc>
          <w:tcPr>
            <w:tcW w:w="827" w:type="dxa"/>
          </w:tcPr>
          <w:p w14:paraId="12517734"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363" w:type="dxa"/>
          </w:tcPr>
          <w:p w14:paraId="5A56C714"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015" w:type="dxa"/>
          </w:tcPr>
          <w:p w14:paraId="4E202527"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423E2FAC"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66B79F8A"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2D706AF8"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4CC46CE8"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2692DEB1"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134" w:type="dxa"/>
          </w:tcPr>
          <w:p w14:paraId="6B76010B"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r>
    </w:tbl>
    <w:p w14:paraId="562FD2B9"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p w14:paraId="03B3EC43"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p w14:paraId="287B6CC8" w14:textId="77777777" w:rsidR="005974BF" w:rsidRDefault="00A83956">
      <w:pPr>
        <w:widowControl w:val="0"/>
        <w:numPr>
          <w:ilvl w:val="1"/>
          <w:numId w:val="15"/>
        </w:numPr>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Seguindo a ordem de classificação, segue relação de fornecedores que mantiveram sua proposta original:</w:t>
      </w:r>
    </w:p>
    <w:p w14:paraId="2208EF1A"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bl>
      <w:tblPr>
        <w:tblW w:w="9829"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68"/>
        <w:gridCol w:w="1404"/>
        <w:gridCol w:w="933"/>
        <w:gridCol w:w="1541"/>
        <w:gridCol w:w="1029"/>
        <w:gridCol w:w="1213"/>
        <w:gridCol w:w="841"/>
        <w:gridCol w:w="841"/>
        <w:gridCol w:w="1159"/>
      </w:tblGrid>
      <w:tr w:rsidR="005974BF" w14:paraId="2CADBDC6" w14:textId="77777777">
        <w:trPr>
          <w:trHeight w:val="511"/>
        </w:trPr>
        <w:tc>
          <w:tcPr>
            <w:tcW w:w="868" w:type="dxa"/>
            <w:vAlign w:val="center"/>
          </w:tcPr>
          <w:p w14:paraId="4BC985FF" w14:textId="77777777" w:rsidR="005974BF" w:rsidRDefault="00A83956">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 xml:space="preserve"> ITEM</w:t>
            </w:r>
          </w:p>
          <w:p w14:paraId="0D266167" w14:textId="77777777" w:rsidR="005974BF" w:rsidRDefault="005974BF">
            <w:pPr>
              <w:widowControl w:val="0"/>
              <w:autoSpaceDE w:val="0"/>
              <w:autoSpaceDN w:val="0"/>
              <w:adjustRightInd w:val="0"/>
              <w:spacing w:line="360" w:lineRule="auto"/>
              <w:ind w:right="-30"/>
              <w:jc w:val="both"/>
              <w:rPr>
                <w:rFonts w:ascii="Arial" w:hAnsi="Arial" w:cs="Arial"/>
                <w:b/>
                <w:bCs/>
                <w:sz w:val="22"/>
                <w:szCs w:val="22"/>
              </w:rPr>
            </w:pPr>
          </w:p>
        </w:tc>
        <w:tc>
          <w:tcPr>
            <w:tcW w:w="8961" w:type="dxa"/>
            <w:gridSpan w:val="8"/>
          </w:tcPr>
          <w:p w14:paraId="14737720" w14:textId="77777777" w:rsidR="005974BF" w:rsidRDefault="00A83956">
            <w:pPr>
              <w:widowControl w:val="0"/>
              <w:autoSpaceDE w:val="0"/>
              <w:autoSpaceDN w:val="0"/>
              <w:adjustRightInd w:val="0"/>
              <w:spacing w:line="360" w:lineRule="auto"/>
              <w:ind w:right="-30"/>
              <w:jc w:val="center"/>
              <w:rPr>
                <w:rFonts w:ascii="Arial" w:hAnsi="Arial" w:cs="Arial"/>
                <w:b/>
                <w:bCs/>
                <w:sz w:val="22"/>
                <w:szCs w:val="22"/>
              </w:rPr>
            </w:pPr>
            <w:r>
              <w:rPr>
                <w:rFonts w:ascii="Arial" w:hAnsi="Arial" w:cs="Arial"/>
                <w:b/>
                <w:bCs/>
                <w:sz w:val="22"/>
                <w:szCs w:val="22"/>
              </w:rPr>
              <w:t>FORNECEDOR (RAZÃO SOCIAL, CNPJ, ENDEREÇO, CONTA BANCÁRIA, CONTATOS, REPRESENTANTE)</w:t>
            </w:r>
          </w:p>
        </w:tc>
      </w:tr>
      <w:tr w:rsidR="005974BF" w14:paraId="08F0B4FA" w14:textId="77777777">
        <w:trPr>
          <w:trHeight w:val="674"/>
        </w:trPr>
        <w:tc>
          <w:tcPr>
            <w:tcW w:w="868" w:type="dxa"/>
            <w:vAlign w:val="center"/>
          </w:tcPr>
          <w:p w14:paraId="205622C8"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1</w:t>
            </w:r>
          </w:p>
        </w:tc>
        <w:tc>
          <w:tcPr>
            <w:tcW w:w="1404" w:type="dxa"/>
          </w:tcPr>
          <w:p w14:paraId="238121EF" w14:textId="77777777" w:rsidR="005974BF" w:rsidRDefault="00A83956">
            <w:pPr>
              <w:widowControl w:val="0"/>
              <w:autoSpaceDE w:val="0"/>
              <w:autoSpaceDN w:val="0"/>
              <w:adjustRightInd w:val="0"/>
              <w:spacing w:line="360" w:lineRule="auto"/>
              <w:ind w:right="-30"/>
              <w:jc w:val="both"/>
              <w:rPr>
                <w:rFonts w:ascii="Arial" w:hAnsi="Arial" w:cs="Arial"/>
                <w:sz w:val="22"/>
                <w:szCs w:val="22"/>
              </w:rPr>
            </w:pPr>
            <w:r>
              <w:rPr>
                <w:rFonts w:ascii="Arial" w:hAnsi="Arial" w:cs="Arial"/>
                <w:sz w:val="22"/>
                <w:szCs w:val="22"/>
              </w:rPr>
              <w:t>Especificação</w:t>
            </w:r>
          </w:p>
        </w:tc>
        <w:tc>
          <w:tcPr>
            <w:tcW w:w="933" w:type="dxa"/>
          </w:tcPr>
          <w:p w14:paraId="2BFF880C"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 xml:space="preserve">Marca </w:t>
            </w:r>
          </w:p>
          <w:p w14:paraId="0512ED02"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541" w:type="dxa"/>
          </w:tcPr>
          <w:p w14:paraId="421B257E"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Modelo</w:t>
            </w:r>
          </w:p>
          <w:p w14:paraId="267A1C5B"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1029" w:type="dxa"/>
          </w:tcPr>
          <w:p w14:paraId="359E90C6"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Unidade</w:t>
            </w:r>
          </w:p>
        </w:tc>
        <w:tc>
          <w:tcPr>
            <w:tcW w:w="1213" w:type="dxa"/>
          </w:tcPr>
          <w:p w14:paraId="1F24BADF"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Quantidade</w:t>
            </w:r>
          </w:p>
          <w:p w14:paraId="5F21C6AA"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tc>
        <w:tc>
          <w:tcPr>
            <w:tcW w:w="841" w:type="dxa"/>
          </w:tcPr>
          <w:p w14:paraId="2DCF56CE"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Unitário</w:t>
            </w:r>
          </w:p>
        </w:tc>
        <w:tc>
          <w:tcPr>
            <w:tcW w:w="841" w:type="dxa"/>
          </w:tcPr>
          <w:p w14:paraId="0641D7A9"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Valor Total</w:t>
            </w:r>
          </w:p>
        </w:tc>
        <w:tc>
          <w:tcPr>
            <w:tcW w:w="1159" w:type="dxa"/>
          </w:tcPr>
          <w:p w14:paraId="26FB1210" w14:textId="77777777" w:rsidR="005974BF" w:rsidRDefault="00A83956">
            <w:pPr>
              <w:widowControl w:val="0"/>
              <w:autoSpaceDE w:val="0"/>
              <w:autoSpaceDN w:val="0"/>
              <w:adjustRightInd w:val="0"/>
              <w:spacing w:line="360" w:lineRule="auto"/>
              <w:ind w:right="-30"/>
              <w:jc w:val="center"/>
              <w:rPr>
                <w:rFonts w:ascii="Arial" w:hAnsi="Arial" w:cs="Arial"/>
                <w:sz w:val="22"/>
                <w:szCs w:val="22"/>
              </w:rPr>
            </w:pPr>
            <w:r>
              <w:rPr>
                <w:rFonts w:ascii="Arial" w:hAnsi="Arial" w:cs="Arial"/>
                <w:sz w:val="22"/>
                <w:szCs w:val="22"/>
              </w:rPr>
              <w:t>Prazo de garantia ou validade</w:t>
            </w:r>
          </w:p>
        </w:tc>
      </w:tr>
      <w:tr w:rsidR="005974BF" w14:paraId="6F9B8FA3" w14:textId="77777777">
        <w:trPr>
          <w:trHeight w:val="174"/>
        </w:trPr>
        <w:tc>
          <w:tcPr>
            <w:tcW w:w="868" w:type="dxa"/>
          </w:tcPr>
          <w:p w14:paraId="155B8109"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404" w:type="dxa"/>
          </w:tcPr>
          <w:p w14:paraId="7272022B"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933" w:type="dxa"/>
          </w:tcPr>
          <w:p w14:paraId="1ACA2BE7"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541" w:type="dxa"/>
          </w:tcPr>
          <w:p w14:paraId="5902EF32"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029" w:type="dxa"/>
          </w:tcPr>
          <w:p w14:paraId="609F266E"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213" w:type="dxa"/>
          </w:tcPr>
          <w:p w14:paraId="54923EEC"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0984D255"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841" w:type="dxa"/>
          </w:tcPr>
          <w:p w14:paraId="4785BE40"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c>
          <w:tcPr>
            <w:tcW w:w="1159" w:type="dxa"/>
          </w:tcPr>
          <w:p w14:paraId="70E08001" w14:textId="77777777" w:rsidR="005974BF" w:rsidRDefault="005974BF">
            <w:pPr>
              <w:widowControl w:val="0"/>
              <w:autoSpaceDE w:val="0"/>
              <w:autoSpaceDN w:val="0"/>
              <w:adjustRightInd w:val="0"/>
              <w:spacing w:line="360" w:lineRule="auto"/>
              <w:ind w:right="-30"/>
              <w:jc w:val="both"/>
              <w:rPr>
                <w:rFonts w:ascii="Arial" w:hAnsi="Arial" w:cs="Arial"/>
                <w:sz w:val="22"/>
                <w:szCs w:val="22"/>
              </w:rPr>
            </w:pPr>
          </w:p>
        </w:tc>
      </w:tr>
    </w:tbl>
    <w:p w14:paraId="3DE241FF" w14:textId="77777777" w:rsidR="005974BF" w:rsidRDefault="005974BF">
      <w:pPr>
        <w:widowControl w:val="0"/>
        <w:autoSpaceDE w:val="0"/>
        <w:autoSpaceDN w:val="0"/>
        <w:adjustRightInd w:val="0"/>
        <w:spacing w:line="360" w:lineRule="auto"/>
        <w:ind w:right="-30"/>
        <w:jc w:val="center"/>
        <w:rPr>
          <w:rFonts w:ascii="Arial" w:hAnsi="Arial" w:cs="Arial"/>
          <w:sz w:val="22"/>
          <w:szCs w:val="22"/>
        </w:rPr>
      </w:pPr>
    </w:p>
    <w:p w14:paraId="2C0AAF20" w14:textId="77777777" w:rsidR="005974BF" w:rsidRDefault="005974BF">
      <w:pPr>
        <w:spacing w:line="360" w:lineRule="auto"/>
        <w:rPr>
          <w:rFonts w:ascii="Arial" w:hAnsi="Arial" w:cs="Arial"/>
          <w:sz w:val="22"/>
          <w:szCs w:val="22"/>
        </w:rPr>
      </w:pPr>
    </w:p>
    <w:p w14:paraId="30ED3026" w14:textId="77777777" w:rsidR="005974BF" w:rsidRDefault="005974BF" w:rsidP="003C50CD">
      <w:pPr>
        <w:pStyle w:val="Corpodetexto1"/>
        <w:rPr>
          <w:rFonts w:ascii="Arial" w:hAnsi="Arial" w:cs="Arial"/>
          <w:b/>
          <w:szCs w:val="22"/>
        </w:rPr>
      </w:pPr>
    </w:p>
    <w:sectPr w:rsidR="005974BF">
      <w:headerReference w:type="default" r:id="rId65"/>
      <w:footerReference w:type="even" r:id="rId66"/>
      <w:footerReference w:type="default" r:id="rId67"/>
      <w:pgSz w:w="11907" w:h="16840"/>
      <w:pgMar w:top="1620" w:right="1129" w:bottom="993" w:left="117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0FCEC" w14:textId="77777777" w:rsidR="0051474C" w:rsidRDefault="0051474C">
      <w:r>
        <w:separator/>
      </w:r>
    </w:p>
  </w:endnote>
  <w:endnote w:type="continuationSeparator" w:id="0">
    <w:p w14:paraId="1E428491" w14:textId="77777777" w:rsidR="0051474C" w:rsidRDefault="00514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WenQuanYi Micro Hei">
    <w:altName w:val="Segoe Print"/>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Arial MT">
    <w:altName w:val="Arial"/>
    <w:charset w:val="01"/>
    <w:family w:val="swiss"/>
    <w:pitch w:val="default"/>
  </w:font>
  <w:font w:name="TimesNewRomanPS-BoldMT">
    <w:altName w:val="Times New Roman"/>
    <w:charset w:val="00"/>
    <w:family w:val="auto"/>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55B5" w14:textId="77777777" w:rsidR="005974BF" w:rsidRDefault="00A8395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10DABF" w14:textId="77777777" w:rsidR="005974BF" w:rsidRDefault="005974B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73A00" w14:textId="77777777" w:rsidR="005974BF" w:rsidRDefault="00A83956">
    <w:pPr>
      <w:pStyle w:val="Rodap"/>
      <w:jc w:val="center"/>
      <w:rPr>
        <w:rFonts w:ascii="Calibri" w:hAnsi="Calibri" w:cs="Calibri"/>
        <w:b/>
        <w:sz w:val="22"/>
        <w:szCs w:val="22"/>
      </w:rPr>
    </w:pPr>
    <w:r>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2B7CB20F" wp14:editId="69C7C516">
              <wp:simplePos x="0" y="0"/>
              <wp:positionH relativeFrom="margin">
                <wp:posOffset>6115050</wp:posOffset>
              </wp:positionH>
              <wp:positionV relativeFrom="paragraph">
                <wp:posOffset>-79375</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E0BC74" w14:textId="77777777" w:rsidR="005974BF" w:rsidRDefault="00A83956">
                          <w:pPr>
                            <w:pStyle w:val="Rodap"/>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B7CB20F" id="_x0000_t202" coordsize="21600,21600" o:spt="202" path="m,l,21600r21600,l21600,xe">
              <v:stroke joinstyle="miter"/>
              <v:path gradientshapeok="t" o:connecttype="rect"/>
            </v:shapetype>
            <v:shape id="Caixa de Texto 48" o:spid="_x0000_s1026" type="#_x0000_t202" style="position:absolute;left:0;text-align:left;margin-left:481.5pt;margin-top:-6.25pt;width:2in;height:2in;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" filled="f" stroked="f" strokeweight=".5pt">
              <v:textbox style="mso-fit-shape-to-text:t" inset="0,0,0,0">
                <w:txbxContent>
                  <w:p w14:paraId="2FE0BC74" w14:textId="77777777" w:rsidR="005974BF" w:rsidRDefault="00A83956">
                    <w:pPr>
                      <w:pStyle w:val="Rodap"/>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ascii="Calibri" w:hAnsi="Calibri" w:cs="Calibri"/>
        <w:b/>
        <w:sz w:val="22"/>
        <w:szCs w:val="22"/>
      </w:rPr>
      <w:t>Av. das Embaúbas, nº 1386, Setor Comercial, Sinop/MT, CEP 78550-206, Caixa Postal 500</w:t>
    </w:r>
  </w:p>
  <w:p w14:paraId="0228E0FB" w14:textId="77777777" w:rsidR="005974BF" w:rsidRDefault="00A83956">
    <w:pPr>
      <w:pStyle w:val="SemEspaamento"/>
      <w:jc w:val="center"/>
    </w:pPr>
    <w:r>
      <w:rPr>
        <w:b/>
      </w:rPr>
      <w:t xml:space="preserve">E-mail: </w:t>
    </w:r>
    <w:hyperlink r:id="rId1" w:history="1">
      <w:r>
        <w:rPr>
          <w:rStyle w:val="Hyperlink"/>
          <w:rFonts w:ascii="Arial" w:hAnsi="Arial" w:cs="Arial"/>
          <w:b/>
          <w:sz w:val="20"/>
          <w:szCs w:val="20"/>
        </w:rPr>
        <w:t>licitacao@sinop.mt.gov.br</w:t>
      </w:r>
    </w:hyperlink>
  </w:p>
  <w:p w14:paraId="754B9B87" w14:textId="77777777" w:rsidR="005974BF" w:rsidRDefault="005974BF">
    <w:pPr>
      <w:pStyle w:val="SemEspaamento"/>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F467D" w14:textId="77777777" w:rsidR="0051474C" w:rsidRDefault="0051474C">
      <w:r>
        <w:separator/>
      </w:r>
    </w:p>
  </w:footnote>
  <w:footnote w:type="continuationSeparator" w:id="0">
    <w:p w14:paraId="3306DA5E" w14:textId="77777777" w:rsidR="0051474C" w:rsidRDefault="00514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BFBA6" w14:textId="77777777" w:rsidR="005974BF" w:rsidRDefault="005974BF">
    <w:pPr>
      <w:pStyle w:val="Cabealho"/>
      <w:jc w:val="center"/>
    </w:pPr>
  </w:p>
  <w:p w14:paraId="0BC20A31" w14:textId="77777777" w:rsidR="005974BF" w:rsidRDefault="00A83956">
    <w:pPr>
      <w:pStyle w:val="Cabealho"/>
      <w:jc w:val="center"/>
    </w:pPr>
    <w:r>
      <w:rPr>
        <w:noProof/>
      </w:rPr>
      <w:drawing>
        <wp:inline distT="0" distB="0" distL="114300" distR="114300" wp14:anchorId="2B5BB5F7" wp14:editId="78608FE1">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86ADEC"/>
    <w:multiLevelType w:val="multilevel"/>
    <w:tmpl w:val="C886ADE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ascii="Arial" w:hAnsi="Arial" w:cs="Arial" w:hint="default"/>
        <w:b/>
        <w:bCs/>
        <w:sz w:val="22"/>
        <w:szCs w:val="22"/>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8879AEF"/>
    <w:multiLevelType w:val="multilevel"/>
    <w:tmpl w:val="C8879AEF"/>
    <w:lvl w:ilvl="0">
      <w:start w:val="1"/>
      <w:numFmt w:val="bullet"/>
      <w:lvlText w:val=""/>
      <w:lvlJc w:val="left"/>
      <w:pPr>
        <w:tabs>
          <w:tab w:val="left" w:pos="420"/>
        </w:tabs>
        <w:ind w:left="420" w:hanging="420"/>
      </w:pPr>
      <w:rPr>
        <w:rFonts w:ascii="Wingdings" w:hAnsi="Wingdings"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52937E9"/>
    <w:multiLevelType w:val="multilevel"/>
    <w:tmpl w:val="052937E9"/>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1BD024ED"/>
    <w:multiLevelType w:val="multilevel"/>
    <w:tmpl w:val="1BD024ED"/>
    <w:lvl w:ilvl="0">
      <w:start w:val="8"/>
      <w:numFmt w:val="decimal"/>
      <w:lvlText w:val="%1."/>
      <w:lvlJc w:val="left"/>
      <w:pPr>
        <w:ind w:left="1080" w:hanging="360"/>
      </w:pPr>
      <w:rPr>
        <w:rFonts w:hint="default"/>
        <w:b/>
        <w:color w:val="auto"/>
        <w:sz w:val="22"/>
        <w:szCs w:val="22"/>
      </w:rPr>
    </w:lvl>
    <w:lvl w:ilvl="1">
      <w:start w:val="5"/>
      <w:numFmt w:val="decimal"/>
      <w:isLgl/>
      <w:lvlText w:val="%1.%2"/>
      <w:lvlJc w:val="left"/>
      <w:pPr>
        <w:ind w:left="1200" w:hanging="480"/>
      </w:pPr>
      <w:rPr>
        <w:rFonts w:hint="default"/>
        <w:b/>
      </w:rPr>
    </w:lvl>
    <w:lvl w:ilvl="2">
      <w:start w:val="2"/>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w:hAnsi="Arial" w:cs="Arial" w:hint="default"/>
        <w:b/>
        <w:bCs/>
        <w:i w:val="0"/>
        <w:strike w:val="0"/>
        <w:color w:val="auto"/>
        <w:sz w:val="22"/>
        <w:szCs w:val="22"/>
        <w:u w:val="none"/>
      </w:rPr>
    </w:lvl>
    <w:lvl w:ilvl="2">
      <w:start w:val="1"/>
      <w:numFmt w:val="decimal"/>
      <w:pStyle w:val="Nivel3"/>
      <w:lvlText w:val="%1.%2.%3."/>
      <w:lvlJc w:val="left"/>
      <w:pPr>
        <w:ind w:left="1550" w:hanging="504"/>
      </w:pPr>
      <w:rPr>
        <w:rFonts w:ascii="Arial" w:hAnsi="Arial" w:hint="default"/>
        <w:b w:val="0"/>
        <w:i w:val="0"/>
        <w:strike w:val="0"/>
        <w:color w:val="auto"/>
        <w:sz w:val="20"/>
        <w:szCs w:val="20"/>
      </w:rPr>
    </w:lvl>
    <w:lvl w:ilvl="3">
      <w:start w:val="1"/>
      <w:numFmt w:val="decimal"/>
      <w:pStyle w:val="Nvel4"/>
      <w:lvlText w:val="%1.%2.%3.%4."/>
      <w:lvlJc w:val="left"/>
      <w:pPr>
        <w:ind w:left="2404"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E555B"/>
    <w:multiLevelType w:val="multilevel"/>
    <w:tmpl w:val="1F7E555B"/>
    <w:lvl w:ilvl="0">
      <w:start w:val="3"/>
      <w:numFmt w:val="decimal"/>
      <w:lvlText w:val="%1."/>
      <w:lvlJc w:val="left"/>
      <w:pPr>
        <w:ind w:left="540" w:hanging="540"/>
      </w:pPr>
      <w:rPr>
        <w:rFonts w:hint="default"/>
      </w:rPr>
    </w:lvl>
    <w:lvl w:ilvl="1">
      <w:start w:val="2"/>
      <w:numFmt w:val="decimal"/>
      <w:lvlText w:val="%1.%2."/>
      <w:lvlJc w:val="left"/>
      <w:pPr>
        <w:ind w:left="862" w:hanging="720"/>
      </w:pPr>
      <w:rPr>
        <w:rFonts w:hint="default"/>
        <w:b/>
      </w:rPr>
    </w:lvl>
    <w:lvl w:ilvl="2">
      <w:start w:val="7"/>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99916C0"/>
    <w:multiLevelType w:val="multilevel"/>
    <w:tmpl w:val="299916C0"/>
    <w:lvl w:ilvl="0">
      <w:start w:val="1"/>
      <w:numFmt w:val="decimal"/>
      <w:lvlText w:val="%1."/>
      <w:lvlJc w:val="left"/>
      <w:pPr>
        <w:ind w:left="720" w:hanging="360"/>
      </w:pPr>
      <w:rPr>
        <w:rFonts w:hint="default"/>
        <w:b/>
        <w:color w:val="auto"/>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A8F537B"/>
    <w:multiLevelType w:val="multilevel"/>
    <w:tmpl w:val="5612501A"/>
    <w:lvl w:ilvl="0">
      <w:start w:val="12"/>
      <w:numFmt w:val="decimal"/>
      <w:lvlText w:val="%1"/>
      <w:lvlJc w:val="left"/>
      <w:pPr>
        <w:ind w:left="1701" w:hanging="468"/>
      </w:pPr>
      <w:rPr>
        <w:lang w:val="pt-PT" w:eastAsia="en-US" w:bidi="ar-SA"/>
      </w:rPr>
    </w:lvl>
    <w:lvl w:ilvl="1">
      <w:start w:val="1"/>
      <w:numFmt w:val="decimal"/>
      <w:lvlText w:val="%1.%2"/>
      <w:lvlJc w:val="left"/>
      <w:pPr>
        <w:ind w:left="1701" w:hanging="468"/>
      </w:pPr>
      <w:rPr>
        <w:rFonts w:ascii="Arial" w:eastAsia="Times New Roman" w:hAnsi="Arial" w:cs="Arial" w:hint="default"/>
        <w:b/>
        <w:bCs/>
        <w:w w:val="99"/>
        <w:sz w:val="22"/>
        <w:szCs w:val="22"/>
        <w:lang w:val="pt-PT" w:eastAsia="en-US" w:bidi="ar-SA"/>
      </w:rPr>
    </w:lvl>
    <w:lvl w:ilvl="2">
      <w:start w:val="1"/>
      <w:numFmt w:val="decimal"/>
      <w:lvlText w:val="%1.%2.%3"/>
      <w:lvlJc w:val="left"/>
      <w:pPr>
        <w:ind w:left="2268" w:hanging="735"/>
      </w:pPr>
      <w:rPr>
        <w:rFonts w:ascii="Times New Roman" w:eastAsia="Times New Roman" w:hAnsi="Times New Roman" w:cs="Times New Roman" w:hint="default"/>
        <w:b/>
        <w:bCs/>
        <w:w w:val="99"/>
        <w:sz w:val="24"/>
        <w:szCs w:val="24"/>
        <w:lang w:val="pt-PT" w:eastAsia="en-US" w:bidi="ar-SA"/>
      </w:rPr>
    </w:lvl>
    <w:lvl w:ilvl="3">
      <w:start w:val="1"/>
      <w:numFmt w:val="lowerLetter"/>
      <w:lvlText w:val="%4)"/>
      <w:lvlJc w:val="left"/>
      <w:pPr>
        <w:ind w:left="3079" w:hanging="250"/>
      </w:pPr>
      <w:rPr>
        <w:rFonts w:ascii="Arial" w:eastAsia="Times New Roman" w:hAnsi="Arial" w:cs="Arial" w:hint="default"/>
        <w:b/>
        <w:bCs/>
        <w:w w:val="99"/>
        <w:sz w:val="22"/>
        <w:szCs w:val="22"/>
        <w:lang w:val="pt-PT" w:eastAsia="en-US" w:bidi="ar-SA"/>
      </w:rPr>
    </w:lvl>
    <w:lvl w:ilvl="4">
      <w:start w:val="1"/>
      <w:numFmt w:val="decimal"/>
      <w:lvlText w:val="%4.%5)"/>
      <w:lvlJc w:val="left"/>
      <w:pPr>
        <w:ind w:left="3686" w:hanging="478"/>
      </w:pPr>
      <w:rPr>
        <w:rFonts w:ascii="Times New Roman" w:eastAsia="Times New Roman" w:hAnsi="Times New Roman" w:cs="Times New Roman" w:hint="default"/>
        <w:b/>
        <w:bCs/>
        <w:w w:val="99"/>
        <w:sz w:val="24"/>
        <w:szCs w:val="24"/>
        <w:lang w:val="pt-PT" w:eastAsia="en-US" w:bidi="ar-SA"/>
      </w:rPr>
    </w:lvl>
    <w:lvl w:ilvl="5">
      <w:start w:val="1"/>
      <w:numFmt w:val="decimal"/>
      <w:lvlText w:val="%4.%5.%6)"/>
      <w:lvlJc w:val="left"/>
      <w:pPr>
        <w:ind w:left="4252" w:hanging="1018"/>
      </w:pPr>
      <w:rPr>
        <w:rFonts w:ascii="Times New Roman" w:eastAsia="Times New Roman" w:hAnsi="Times New Roman" w:cs="Times New Roman" w:hint="default"/>
        <w:b/>
        <w:bCs/>
        <w:spacing w:val="0"/>
        <w:w w:val="99"/>
        <w:sz w:val="24"/>
        <w:szCs w:val="24"/>
        <w:lang w:val="pt-PT" w:eastAsia="en-US" w:bidi="ar-SA"/>
      </w:rPr>
    </w:lvl>
    <w:lvl w:ilvl="6">
      <w:numFmt w:val="bullet"/>
      <w:lvlText w:val="•"/>
      <w:lvlJc w:val="left"/>
      <w:pPr>
        <w:ind w:left="3120" w:hanging="1018"/>
      </w:pPr>
      <w:rPr>
        <w:lang w:val="pt-PT" w:eastAsia="en-US" w:bidi="ar-SA"/>
      </w:rPr>
    </w:lvl>
    <w:lvl w:ilvl="7">
      <w:numFmt w:val="bullet"/>
      <w:lvlText w:val="•"/>
      <w:lvlJc w:val="left"/>
      <w:pPr>
        <w:ind w:left="3260" w:hanging="1018"/>
      </w:pPr>
      <w:rPr>
        <w:lang w:val="pt-PT" w:eastAsia="en-US" w:bidi="ar-SA"/>
      </w:rPr>
    </w:lvl>
    <w:lvl w:ilvl="8">
      <w:numFmt w:val="bullet"/>
      <w:lvlText w:val="•"/>
      <w:lvlJc w:val="left"/>
      <w:pPr>
        <w:ind w:left="3540" w:hanging="1018"/>
      </w:pPr>
      <w:rPr>
        <w:lang w:val="pt-PT" w:eastAsia="en-US" w:bidi="ar-SA"/>
      </w:rPr>
    </w:lvl>
  </w:abstractNum>
  <w:abstractNum w:abstractNumId="8" w15:restartNumberingAfterBreak="0">
    <w:nsid w:val="2ACC7FD2"/>
    <w:multiLevelType w:val="multilevel"/>
    <w:tmpl w:val="2ACC7F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0E1229"/>
    <w:multiLevelType w:val="multilevel"/>
    <w:tmpl w:val="C832B394"/>
    <w:lvl w:ilvl="0">
      <w:start w:val="1"/>
      <w:numFmt w:val="decimal"/>
      <w:suff w:val="space"/>
      <w:lvlText w:val="%1."/>
      <w:lvlJc w:val="left"/>
      <w:pPr>
        <w:ind w:left="720" w:hanging="360"/>
      </w:pPr>
      <w:rPr>
        <w:rFonts w:ascii="Times New Roman" w:hAnsi="Times New Roman" w:cs="Times New Roman" w:hint="default"/>
        <w:b/>
        <w:bCs/>
        <w:i w:val="0"/>
        <w:iCs w:val="0"/>
      </w:rPr>
    </w:lvl>
    <w:lvl w:ilvl="1">
      <w:start w:val="1"/>
      <w:numFmt w:val="decimal"/>
      <w:suff w:val="space"/>
      <w:lvlText w:val="%1.%2."/>
      <w:lvlJc w:val="left"/>
      <w:pPr>
        <w:ind w:left="1440" w:hanging="360"/>
      </w:pPr>
      <w:rPr>
        <w:rFonts w:ascii="Times New Roman" w:hAnsi="Times New Roman" w:cs="Times New Roman" w:hint="default"/>
        <w:b/>
        <w:bCs/>
        <w:color w:val="000000"/>
      </w:rPr>
    </w:lvl>
    <w:lvl w:ilvl="2">
      <w:start w:val="1"/>
      <w:numFmt w:val="decimal"/>
      <w:suff w:val="space"/>
      <w:lvlText w:val="%1.%2.%3."/>
      <w:lvlJc w:val="left"/>
      <w:pPr>
        <w:ind w:left="2160" w:hanging="360"/>
      </w:pPr>
      <w:rPr>
        <w:rFonts w:ascii="Times New Roman" w:hAnsi="Times New Roman" w:cs="Times New Roman" w:hint="default"/>
        <w:b/>
        <w:bCs/>
      </w:rPr>
    </w:lvl>
    <w:lvl w:ilvl="3">
      <w:start w:val="1"/>
      <w:numFmt w:val="decimal"/>
      <w:suff w:val="space"/>
      <w:lvlText w:val="%1.%2.%3.%4."/>
      <w:lvlJc w:val="left"/>
      <w:pPr>
        <w:ind w:left="2880" w:hanging="360"/>
      </w:pPr>
      <w:rPr>
        <w:rFonts w:ascii="Times New Roman" w:hAnsi="Times New Roman" w:cs="Times New Roman" w:hint="default"/>
        <w:b/>
        <w:bCs/>
      </w:rPr>
    </w:lvl>
    <w:lvl w:ilvl="4">
      <w:start w:val="1"/>
      <w:numFmt w:val="decimal"/>
      <w:suff w:val="space"/>
      <w:lvlText w:val="%1.%2.%3.%4.%5."/>
      <w:lvlJc w:val="left"/>
      <w:pPr>
        <w:ind w:left="3600" w:hanging="360"/>
      </w:pPr>
      <w:rPr>
        <w:rFonts w:ascii="Times New Roman" w:hAnsi="Times New Roman" w:cs="Times New Roman" w:hint="default"/>
      </w:rPr>
    </w:lvl>
    <w:lvl w:ilvl="5">
      <w:start w:val="1"/>
      <w:numFmt w:val="decimal"/>
      <w:suff w:val="space"/>
      <w:lvlText w:val="%1.%2.%3.%4.%5.%6."/>
      <w:lvlJc w:val="left"/>
      <w:pPr>
        <w:ind w:left="4320" w:hanging="360"/>
      </w:pPr>
      <w:rPr>
        <w:rFonts w:ascii="Times New Roman" w:hAnsi="Times New Roman" w:cs="Times New Roman" w:hint="default"/>
      </w:rPr>
    </w:lvl>
    <w:lvl w:ilvl="6">
      <w:start w:val="1"/>
      <w:numFmt w:val="decimal"/>
      <w:suff w:val="space"/>
      <w:lvlText w:val="%1.%2.%3.%4.%5.%6.%7."/>
      <w:lvlJc w:val="left"/>
      <w:pPr>
        <w:ind w:left="5040" w:hanging="360"/>
      </w:pPr>
      <w:rPr>
        <w:rFonts w:ascii="Times New Roman" w:hAnsi="Times New Roman" w:cs="Times New Roman" w:hint="default"/>
      </w:rPr>
    </w:lvl>
    <w:lvl w:ilvl="7">
      <w:start w:val="1"/>
      <w:numFmt w:val="decimal"/>
      <w:suff w:val="space"/>
      <w:lvlText w:val="%1.%2.%3.%4.%5.%6.%7.%8."/>
      <w:lvlJc w:val="left"/>
      <w:pPr>
        <w:ind w:left="5760" w:hanging="360"/>
      </w:pPr>
      <w:rPr>
        <w:rFonts w:ascii="Times New Roman" w:hAnsi="Times New Roman" w:cs="Times New Roman" w:hint="default"/>
      </w:rPr>
    </w:lvl>
    <w:lvl w:ilvl="8">
      <w:start w:val="1"/>
      <w:numFmt w:val="decimal"/>
      <w:suff w:val="space"/>
      <w:lvlText w:val="%1.%2.%3.%4.%5.%6.%7.%8.%9."/>
      <w:lvlJc w:val="left"/>
      <w:pPr>
        <w:ind w:left="6480" w:hanging="360"/>
      </w:pPr>
      <w:rPr>
        <w:rFonts w:ascii="Times New Roman" w:hAnsi="Times New Roman" w:cs="Times New Roman" w:hint="default"/>
      </w:rPr>
    </w:lvl>
  </w:abstractNum>
  <w:abstractNum w:abstractNumId="10" w15:restartNumberingAfterBreak="0">
    <w:nsid w:val="32AE0AAD"/>
    <w:multiLevelType w:val="multilevel"/>
    <w:tmpl w:val="82E03022"/>
    <w:lvl w:ilvl="0">
      <w:start w:val="2"/>
      <w:numFmt w:val="decimal"/>
      <w:lvlText w:val="%1"/>
      <w:lvlJc w:val="left"/>
      <w:pPr>
        <w:ind w:left="420" w:hanging="420"/>
      </w:pPr>
      <w:rPr>
        <w:rFonts w:hint="default"/>
      </w:rPr>
    </w:lvl>
    <w:lvl w:ilvl="1">
      <w:start w:val="22"/>
      <w:numFmt w:val="decimal"/>
      <w:lvlText w:val="%1.%2"/>
      <w:lvlJc w:val="left"/>
      <w:pPr>
        <w:ind w:left="2613" w:hanging="420"/>
      </w:pPr>
      <w:rPr>
        <w:rFonts w:hint="default"/>
      </w:rPr>
    </w:lvl>
    <w:lvl w:ilvl="2">
      <w:start w:val="1"/>
      <w:numFmt w:val="decimal"/>
      <w:lvlText w:val="%1.%2.%3"/>
      <w:lvlJc w:val="left"/>
      <w:pPr>
        <w:ind w:left="5106" w:hanging="720"/>
      </w:pPr>
      <w:rPr>
        <w:rFonts w:hint="default"/>
      </w:rPr>
    </w:lvl>
    <w:lvl w:ilvl="3">
      <w:start w:val="1"/>
      <w:numFmt w:val="decimal"/>
      <w:lvlText w:val="%1.%2.%3.%4"/>
      <w:lvlJc w:val="left"/>
      <w:pPr>
        <w:ind w:left="7299" w:hanging="720"/>
      </w:pPr>
      <w:rPr>
        <w:rFonts w:hint="default"/>
      </w:rPr>
    </w:lvl>
    <w:lvl w:ilvl="4">
      <w:start w:val="1"/>
      <w:numFmt w:val="decimal"/>
      <w:lvlText w:val="%1.%2.%3.%4.%5"/>
      <w:lvlJc w:val="left"/>
      <w:pPr>
        <w:ind w:left="9852" w:hanging="1080"/>
      </w:pPr>
      <w:rPr>
        <w:rFonts w:hint="default"/>
      </w:rPr>
    </w:lvl>
    <w:lvl w:ilvl="5">
      <w:start w:val="1"/>
      <w:numFmt w:val="decimal"/>
      <w:lvlText w:val="%1.%2.%3.%4.%5.%6"/>
      <w:lvlJc w:val="left"/>
      <w:pPr>
        <w:ind w:left="12045" w:hanging="1080"/>
      </w:pPr>
      <w:rPr>
        <w:rFonts w:hint="default"/>
      </w:rPr>
    </w:lvl>
    <w:lvl w:ilvl="6">
      <w:start w:val="1"/>
      <w:numFmt w:val="decimal"/>
      <w:lvlText w:val="%1.%2.%3.%4.%5.%6.%7"/>
      <w:lvlJc w:val="left"/>
      <w:pPr>
        <w:ind w:left="14598" w:hanging="1440"/>
      </w:pPr>
      <w:rPr>
        <w:rFonts w:hint="default"/>
      </w:rPr>
    </w:lvl>
    <w:lvl w:ilvl="7">
      <w:start w:val="1"/>
      <w:numFmt w:val="decimal"/>
      <w:lvlText w:val="%1.%2.%3.%4.%5.%6.%7.%8"/>
      <w:lvlJc w:val="left"/>
      <w:pPr>
        <w:ind w:left="16791" w:hanging="1440"/>
      </w:pPr>
      <w:rPr>
        <w:rFonts w:hint="default"/>
      </w:rPr>
    </w:lvl>
    <w:lvl w:ilvl="8">
      <w:start w:val="1"/>
      <w:numFmt w:val="decimal"/>
      <w:lvlText w:val="%1.%2.%3.%4.%5.%6.%7.%8.%9"/>
      <w:lvlJc w:val="left"/>
      <w:pPr>
        <w:ind w:left="19344" w:hanging="1800"/>
      </w:pPr>
      <w:rPr>
        <w:rFonts w:hint="default"/>
      </w:rPr>
    </w:lvl>
  </w:abstractNum>
  <w:abstractNum w:abstractNumId="11" w15:restartNumberingAfterBreak="0">
    <w:nsid w:val="36895CF6"/>
    <w:multiLevelType w:val="multilevel"/>
    <w:tmpl w:val="36895CF6"/>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i w:val="0"/>
        <w:i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D855F73"/>
    <w:multiLevelType w:val="multilevel"/>
    <w:tmpl w:val="C7861CCE"/>
    <w:lvl w:ilvl="0">
      <w:start w:val="12"/>
      <w:numFmt w:val="decimal"/>
      <w:lvlText w:val="%1"/>
      <w:lvlJc w:val="left"/>
      <w:pPr>
        <w:ind w:left="540" w:hanging="540"/>
      </w:pPr>
      <w:rPr>
        <w:rFonts w:hint="default"/>
      </w:rPr>
    </w:lvl>
    <w:lvl w:ilvl="1">
      <w:start w:val="24"/>
      <w:numFmt w:val="decimal"/>
      <w:lvlText w:val="%1.%2"/>
      <w:lvlJc w:val="left"/>
      <w:pPr>
        <w:ind w:left="1773" w:hanging="540"/>
      </w:pPr>
      <w:rPr>
        <w:rFonts w:hint="default"/>
        <w:b/>
        <w:bCs w:val="0"/>
      </w:rPr>
    </w:lvl>
    <w:lvl w:ilvl="2">
      <w:start w:val="1"/>
      <w:numFmt w:val="decimal"/>
      <w:lvlText w:val="%1.%2.%3"/>
      <w:lvlJc w:val="left"/>
      <w:pPr>
        <w:ind w:left="3186" w:hanging="720"/>
      </w:pPr>
      <w:rPr>
        <w:rFonts w:hint="default"/>
      </w:rPr>
    </w:lvl>
    <w:lvl w:ilvl="3">
      <w:start w:val="1"/>
      <w:numFmt w:val="decimal"/>
      <w:lvlText w:val="%1.%2.%3.%4"/>
      <w:lvlJc w:val="left"/>
      <w:pPr>
        <w:ind w:left="4419" w:hanging="720"/>
      </w:pPr>
      <w:rPr>
        <w:rFonts w:hint="default"/>
      </w:rPr>
    </w:lvl>
    <w:lvl w:ilvl="4">
      <w:start w:val="1"/>
      <w:numFmt w:val="decimal"/>
      <w:lvlText w:val="%1.%2.%3.%4.%5"/>
      <w:lvlJc w:val="left"/>
      <w:pPr>
        <w:ind w:left="6012" w:hanging="1080"/>
      </w:pPr>
      <w:rPr>
        <w:rFonts w:hint="default"/>
      </w:rPr>
    </w:lvl>
    <w:lvl w:ilvl="5">
      <w:start w:val="1"/>
      <w:numFmt w:val="decimal"/>
      <w:lvlText w:val="%1.%2.%3.%4.%5.%6"/>
      <w:lvlJc w:val="left"/>
      <w:pPr>
        <w:ind w:left="7245" w:hanging="1080"/>
      </w:pPr>
      <w:rPr>
        <w:rFonts w:hint="default"/>
      </w:rPr>
    </w:lvl>
    <w:lvl w:ilvl="6">
      <w:start w:val="1"/>
      <w:numFmt w:val="decimal"/>
      <w:lvlText w:val="%1.%2.%3.%4.%5.%6.%7"/>
      <w:lvlJc w:val="left"/>
      <w:pPr>
        <w:ind w:left="8838" w:hanging="1440"/>
      </w:pPr>
      <w:rPr>
        <w:rFonts w:hint="default"/>
      </w:rPr>
    </w:lvl>
    <w:lvl w:ilvl="7">
      <w:start w:val="1"/>
      <w:numFmt w:val="decimal"/>
      <w:lvlText w:val="%1.%2.%3.%4.%5.%6.%7.%8"/>
      <w:lvlJc w:val="left"/>
      <w:pPr>
        <w:ind w:left="10071" w:hanging="1440"/>
      </w:pPr>
      <w:rPr>
        <w:rFonts w:hint="default"/>
      </w:rPr>
    </w:lvl>
    <w:lvl w:ilvl="8">
      <w:start w:val="1"/>
      <w:numFmt w:val="decimal"/>
      <w:lvlText w:val="%1.%2.%3.%4.%5.%6.%7.%8.%9"/>
      <w:lvlJc w:val="left"/>
      <w:pPr>
        <w:ind w:left="11664" w:hanging="1800"/>
      </w:pPr>
      <w:rPr>
        <w:rFonts w:hint="default"/>
      </w:rPr>
    </w:lvl>
  </w:abstractNum>
  <w:abstractNum w:abstractNumId="13" w15:restartNumberingAfterBreak="0">
    <w:nsid w:val="425566AA"/>
    <w:multiLevelType w:val="multilevel"/>
    <w:tmpl w:val="425566AA"/>
    <w:lvl w:ilvl="0">
      <w:start w:val="1"/>
      <w:numFmt w:val="lowerLetter"/>
      <w:lvlText w:val="%1)"/>
      <w:lvlJc w:val="left"/>
      <w:pPr>
        <w:tabs>
          <w:tab w:val="left" w:pos="1494"/>
        </w:tabs>
        <w:ind w:left="1494" w:hanging="360"/>
      </w:pPr>
      <w:rPr>
        <w:rFonts w:hint="default"/>
      </w:rPr>
    </w:lvl>
    <w:lvl w:ilvl="1">
      <w:start w:val="1"/>
      <w:numFmt w:val="lowerLetter"/>
      <w:lvlText w:val="%2."/>
      <w:lvlJc w:val="left"/>
      <w:pPr>
        <w:tabs>
          <w:tab w:val="left" w:pos="2214"/>
        </w:tabs>
        <w:ind w:left="2214" w:hanging="360"/>
      </w:pPr>
    </w:lvl>
    <w:lvl w:ilvl="2">
      <w:start w:val="1"/>
      <w:numFmt w:val="lowerRoman"/>
      <w:lvlText w:val="%3."/>
      <w:lvlJc w:val="right"/>
      <w:pPr>
        <w:tabs>
          <w:tab w:val="left" w:pos="2934"/>
        </w:tabs>
        <w:ind w:left="2934" w:hanging="180"/>
      </w:pPr>
    </w:lvl>
    <w:lvl w:ilvl="3">
      <w:start w:val="1"/>
      <w:numFmt w:val="decimal"/>
      <w:lvlText w:val="%4."/>
      <w:lvlJc w:val="left"/>
      <w:pPr>
        <w:tabs>
          <w:tab w:val="left" w:pos="3654"/>
        </w:tabs>
        <w:ind w:left="3654" w:hanging="360"/>
      </w:pPr>
    </w:lvl>
    <w:lvl w:ilvl="4">
      <w:start w:val="1"/>
      <w:numFmt w:val="lowerLetter"/>
      <w:lvlText w:val="%5."/>
      <w:lvlJc w:val="left"/>
      <w:pPr>
        <w:tabs>
          <w:tab w:val="left" w:pos="4374"/>
        </w:tabs>
        <w:ind w:left="4374" w:hanging="360"/>
      </w:pPr>
    </w:lvl>
    <w:lvl w:ilvl="5">
      <w:start w:val="1"/>
      <w:numFmt w:val="lowerRoman"/>
      <w:lvlText w:val="%6."/>
      <w:lvlJc w:val="right"/>
      <w:pPr>
        <w:tabs>
          <w:tab w:val="left" w:pos="5094"/>
        </w:tabs>
        <w:ind w:left="5094" w:hanging="180"/>
      </w:pPr>
    </w:lvl>
    <w:lvl w:ilvl="6">
      <w:start w:val="1"/>
      <w:numFmt w:val="decimal"/>
      <w:lvlText w:val="%7."/>
      <w:lvlJc w:val="left"/>
      <w:pPr>
        <w:tabs>
          <w:tab w:val="left" w:pos="5814"/>
        </w:tabs>
        <w:ind w:left="5814" w:hanging="360"/>
      </w:pPr>
    </w:lvl>
    <w:lvl w:ilvl="7">
      <w:start w:val="1"/>
      <w:numFmt w:val="lowerLetter"/>
      <w:lvlText w:val="%8."/>
      <w:lvlJc w:val="left"/>
      <w:pPr>
        <w:tabs>
          <w:tab w:val="left" w:pos="6534"/>
        </w:tabs>
        <w:ind w:left="6534" w:hanging="360"/>
      </w:pPr>
    </w:lvl>
    <w:lvl w:ilvl="8">
      <w:start w:val="1"/>
      <w:numFmt w:val="lowerRoman"/>
      <w:pStyle w:val="Ttulo91"/>
      <w:lvlText w:val="%9."/>
      <w:lvlJc w:val="right"/>
      <w:pPr>
        <w:tabs>
          <w:tab w:val="left" w:pos="7254"/>
        </w:tabs>
        <w:ind w:left="7254" w:hanging="180"/>
      </w:pPr>
    </w:lvl>
  </w:abstractNum>
  <w:abstractNum w:abstractNumId="14" w15:restartNumberingAfterBreak="0">
    <w:nsid w:val="53371A00"/>
    <w:multiLevelType w:val="multilevel"/>
    <w:tmpl w:val="53371A0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1DF6CF0"/>
    <w:multiLevelType w:val="multilevel"/>
    <w:tmpl w:val="05807550"/>
    <w:lvl w:ilvl="0">
      <w:start w:val="12"/>
      <w:numFmt w:val="decimal"/>
      <w:lvlText w:val="%1"/>
      <w:lvlJc w:val="left"/>
      <w:pPr>
        <w:ind w:left="660" w:hanging="660"/>
      </w:pPr>
      <w:rPr>
        <w:rFonts w:hint="default"/>
      </w:rPr>
    </w:lvl>
    <w:lvl w:ilvl="1">
      <w:start w:val="222"/>
      <w:numFmt w:val="decimal"/>
      <w:lvlText w:val="%1.%2"/>
      <w:lvlJc w:val="left"/>
      <w:pPr>
        <w:ind w:left="2193" w:hanging="660"/>
      </w:pPr>
      <w:rPr>
        <w:rFonts w:hint="default"/>
      </w:rPr>
    </w:lvl>
    <w:lvl w:ilvl="2">
      <w:start w:val="1"/>
      <w:numFmt w:val="decimal"/>
      <w:lvlText w:val="%1.%2.%3"/>
      <w:lvlJc w:val="left"/>
      <w:pPr>
        <w:ind w:left="3786" w:hanging="720"/>
      </w:pPr>
      <w:rPr>
        <w:rFonts w:hint="default"/>
      </w:rPr>
    </w:lvl>
    <w:lvl w:ilvl="3">
      <w:start w:val="1"/>
      <w:numFmt w:val="decimal"/>
      <w:lvlText w:val="%1.%2.%3.%4"/>
      <w:lvlJc w:val="left"/>
      <w:pPr>
        <w:ind w:left="5319" w:hanging="720"/>
      </w:pPr>
      <w:rPr>
        <w:rFonts w:hint="default"/>
      </w:rPr>
    </w:lvl>
    <w:lvl w:ilvl="4">
      <w:start w:val="1"/>
      <w:numFmt w:val="decimal"/>
      <w:lvlText w:val="%1.%2.%3.%4.%5"/>
      <w:lvlJc w:val="left"/>
      <w:pPr>
        <w:ind w:left="7212" w:hanging="1080"/>
      </w:pPr>
      <w:rPr>
        <w:rFonts w:hint="default"/>
      </w:rPr>
    </w:lvl>
    <w:lvl w:ilvl="5">
      <w:start w:val="1"/>
      <w:numFmt w:val="decimal"/>
      <w:lvlText w:val="%1.%2.%3.%4.%5.%6"/>
      <w:lvlJc w:val="left"/>
      <w:pPr>
        <w:ind w:left="8745" w:hanging="1080"/>
      </w:pPr>
      <w:rPr>
        <w:rFonts w:hint="default"/>
      </w:rPr>
    </w:lvl>
    <w:lvl w:ilvl="6">
      <w:start w:val="1"/>
      <w:numFmt w:val="decimal"/>
      <w:lvlText w:val="%1.%2.%3.%4.%5.%6.%7"/>
      <w:lvlJc w:val="left"/>
      <w:pPr>
        <w:ind w:left="10638" w:hanging="1440"/>
      </w:pPr>
      <w:rPr>
        <w:rFonts w:hint="default"/>
      </w:rPr>
    </w:lvl>
    <w:lvl w:ilvl="7">
      <w:start w:val="1"/>
      <w:numFmt w:val="decimal"/>
      <w:lvlText w:val="%1.%2.%3.%4.%5.%6.%7.%8"/>
      <w:lvlJc w:val="left"/>
      <w:pPr>
        <w:ind w:left="12171" w:hanging="1440"/>
      </w:pPr>
      <w:rPr>
        <w:rFonts w:hint="default"/>
      </w:rPr>
    </w:lvl>
    <w:lvl w:ilvl="8">
      <w:start w:val="1"/>
      <w:numFmt w:val="decimal"/>
      <w:lvlText w:val="%1.%2.%3.%4.%5.%6.%7.%8.%9"/>
      <w:lvlJc w:val="left"/>
      <w:pPr>
        <w:ind w:left="14064" w:hanging="1800"/>
      </w:pPr>
      <w:rPr>
        <w:rFonts w:hint="default"/>
      </w:rPr>
    </w:lvl>
  </w:abstractNum>
  <w:abstractNum w:abstractNumId="16" w15:restartNumberingAfterBreak="0">
    <w:nsid w:val="63796A6B"/>
    <w:multiLevelType w:val="multilevel"/>
    <w:tmpl w:val="63796A6B"/>
    <w:lvl w:ilvl="0">
      <w:start w:val="8"/>
      <w:numFmt w:val="decimal"/>
      <w:lvlText w:val="%1."/>
      <w:lvlJc w:val="left"/>
      <w:pPr>
        <w:ind w:left="540" w:hanging="540"/>
      </w:pPr>
      <w:rPr>
        <w:rFonts w:hint="default"/>
      </w:rPr>
    </w:lvl>
    <w:lvl w:ilvl="1">
      <w:start w:val="2"/>
      <w:numFmt w:val="decimal"/>
      <w:lvlText w:val="%1.%2."/>
      <w:lvlJc w:val="left"/>
      <w:pPr>
        <w:ind w:left="1145" w:hanging="720"/>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7" w15:restartNumberingAfterBreak="0">
    <w:nsid w:val="79185DC2"/>
    <w:multiLevelType w:val="multilevel"/>
    <w:tmpl w:val="79185DC2"/>
    <w:lvl w:ilvl="0">
      <w:start w:val="1"/>
      <w:numFmt w:val="bullet"/>
      <w:lvlText w:val=""/>
      <w:lvlJc w:val="left"/>
      <w:pPr>
        <w:ind w:left="1854"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7A282FC3"/>
    <w:multiLevelType w:val="multilevel"/>
    <w:tmpl w:val="7A282FC3"/>
    <w:lvl w:ilvl="0">
      <w:start w:val="15"/>
      <w:numFmt w:val="decimal"/>
      <w:lvlText w:val="%1."/>
      <w:lvlJc w:val="left"/>
      <w:pPr>
        <w:ind w:left="480" w:hanging="48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681C01"/>
    <w:multiLevelType w:val="multilevel"/>
    <w:tmpl w:val="17CA23F6"/>
    <w:lvl w:ilvl="0">
      <w:start w:val="2"/>
      <w:numFmt w:val="decimal"/>
      <w:lvlText w:val="%1"/>
      <w:lvlJc w:val="left"/>
      <w:pPr>
        <w:ind w:left="420" w:hanging="420"/>
      </w:pPr>
      <w:rPr>
        <w:rFonts w:hint="default"/>
      </w:rPr>
    </w:lvl>
    <w:lvl w:ilvl="1">
      <w:start w:val="17"/>
      <w:numFmt w:val="decimal"/>
      <w:lvlText w:val="%1.%2"/>
      <w:lvlJc w:val="left"/>
      <w:pPr>
        <w:ind w:left="1953" w:hanging="420"/>
      </w:pPr>
      <w:rPr>
        <w:rFonts w:hint="default"/>
      </w:rPr>
    </w:lvl>
    <w:lvl w:ilvl="2">
      <w:start w:val="1"/>
      <w:numFmt w:val="decimal"/>
      <w:lvlText w:val="%1.%2.%3"/>
      <w:lvlJc w:val="left"/>
      <w:pPr>
        <w:ind w:left="3786" w:hanging="720"/>
      </w:pPr>
      <w:rPr>
        <w:rFonts w:hint="default"/>
      </w:rPr>
    </w:lvl>
    <w:lvl w:ilvl="3">
      <w:start w:val="1"/>
      <w:numFmt w:val="decimal"/>
      <w:lvlText w:val="%1.%2.%3.%4"/>
      <w:lvlJc w:val="left"/>
      <w:pPr>
        <w:ind w:left="5319" w:hanging="720"/>
      </w:pPr>
      <w:rPr>
        <w:rFonts w:hint="default"/>
      </w:rPr>
    </w:lvl>
    <w:lvl w:ilvl="4">
      <w:start w:val="1"/>
      <w:numFmt w:val="decimal"/>
      <w:lvlText w:val="%1.%2.%3.%4.%5"/>
      <w:lvlJc w:val="left"/>
      <w:pPr>
        <w:ind w:left="7212" w:hanging="1080"/>
      </w:pPr>
      <w:rPr>
        <w:rFonts w:hint="default"/>
      </w:rPr>
    </w:lvl>
    <w:lvl w:ilvl="5">
      <w:start w:val="1"/>
      <w:numFmt w:val="decimal"/>
      <w:lvlText w:val="%1.%2.%3.%4.%5.%6"/>
      <w:lvlJc w:val="left"/>
      <w:pPr>
        <w:ind w:left="8745" w:hanging="1080"/>
      </w:pPr>
      <w:rPr>
        <w:rFonts w:hint="default"/>
      </w:rPr>
    </w:lvl>
    <w:lvl w:ilvl="6">
      <w:start w:val="1"/>
      <w:numFmt w:val="decimal"/>
      <w:lvlText w:val="%1.%2.%3.%4.%5.%6.%7"/>
      <w:lvlJc w:val="left"/>
      <w:pPr>
        <w:ind w:left="10638" w:hanging="1440"/>
      </w:pPr>
      <w:rPr>
        <w:rFonts w:hint="default"/>
      </w:rPr>
    </w:lvl>
    <w:lvl w:ilvl="7">
      <w:start w:val="1"/>
      <w:numFmt w:val="decimal"/>
      <w:lvlText w:val="%1.%2.%3.%4.%5.%6.%7.%8"/>
      <w:lvlJc w:val="left"/>
      <w:pPr>
        <w:ind w:left="12171" w:hanging="1440"/>
      </w:pPr>
      <w:rPr>
        <w:rFonts w:hint="default"/>
      </w:rPr>
    </w:lvl>
    <w:lvl w:ilvl="8">
      <w:start w:val="1"/>
      <w:numFmt w:val="decimal"/>
      <w:lvlText w:val="%1.%2.%3.%4.%5.%6.%7.%8.%9"/>
      <w:lvlJc w:val="left"/>
      <w:pPr>
        <w:ind w:left="14064" w:hanging="1800"/>
      </w:pPr>
      <w:rPr>
        <w:rFonts w:hint="default"/>
      </w:rPr>
    </w:lvl>
  </w:abstractNum>
  <w:num w:numId="1" w16cid:durableId="678389904">
    <w:abstractNumId w:val="13"/>
  </w:num>
  <w:num w:numId="2" w16cid:durableId="769593585">
    <w:abstractNumId w:val="4"/>
  </w:num>
  <w:num w:numId="3" w16cid:durableId="400711555">
    <w:abstractNumId w:val="6"/>
  </w:num>
  <w:num w:numId="4" w16cid:durableId="760293835">
    <w:abstractNumId w:val="11"/>
  </w:num>
  <w:num w:numId="5" w16cid:durableId="1396011398">
    <w:abstractNumId w:val="14"/>
  </w:num>
  <w:num w:numId="6" w16cid:durableId="651564814">
    <w:abstractNumId w:val="5"/>
  </w:num>
  <w:num w:numId="7" w16cid:durableId="1430155759">
    <w:abstractNumId w:val="1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0585965">
    <w:abstractNumId w:val="3"/>
  </w:num>
  <w:num w:numId="9" w16cid:durableId="124012063">
    <w:abstractNumId w:val="16"/>
  </w:num>
  <w:num w:numId="10" w16cid:durableId="350113559">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1" w16cid:durableId="338656637">
    <w:abstractNumId w:val="1"/>
  </w:num>
  <w:num w:numId="12" w16cid:durableId="274481520">
    <w:abstractNumId w:val="18"/>
  </w:num>
  <w:num w:numId="13" w16cid:durableId="1006829997">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5983446">
    <w:abstractNumId w:val="8"/>
  </w:num>
  <w:num w:numId="15" w16cid:durableId="865216585">
    <w:abstractNumId w:val="0"/>
  </w:num>
  <w:num w:numId="16" w16cid:durableId="13501351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169125">
    <w:abstractNumId w:val="19"/>
  </w:num>
  <w:num w:numId="18" w16cid:durableId="1832791773">
    <w:abstractNumId w:val="15"/>
  </w:num>
  <w:num w:numId="19" w16cid:durableId="151916454">
    <w:abstractNumId w:val="10"/>
  </w:num>
  <w:num w:numId="20" w16cid:durableId="11588090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37"/>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053A"/>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09BE"/>
    <w:rsid w:val="000D25D4"/>
    <w:rsid w:val="000D331A"/>
    <w:rsid w:val="000D390A"/>
    <w:rsid w:val="000D415B"/>
    <w:rsid w:val="000D4C33"/>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176BF"/>
    <w:rsid w:val="00120287"/>
    <w:rsid w:val="00120B26"/>
    <w:rsid w:val="0012101D"/>
    <w:rsid w:val="001218D9"/>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0FC"/>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0AC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57F"/>
    <w:rsid w:val="00246A55"/>
    <w:rsid w:val="002476AE"/>
    <w:rsid w:val="00247997"/>
    <w:rsid w:val="002479AD"/>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E73E8"/>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19C"/>
    <w:rsid w:val="003C4905"/>
    <w:rsid w:val="003C4958"/>
    <w:rsid w:val="003C4A00"/>
    <w:rsid w:val="003C50CD"/>
    <w:rsid w:val="003C7867"/>
    <w:rsid w:val="003D00C6"/>
    <w:rsid w:val="003D195D"/>
    <w:rsid w:val="003D1C49"/>
    <w:rsid w:val="003D1C80"/>
    <w:rsid w:val="003D559C"/>
    <w:rsid w:val="003E0778"/>
    <w:rsid w:val="003E1269"/>
    <w:rsid w:val="003E17A1"/>
    <w:rsid w:val="003E1A5E"/>
    <w:rsid w:val="003E1E42"/>
    <w:rsid w:val="003E2741"/>
    <w:rsid w:val="003E4CE6"/>
    <w:rsid w:val="003E58B6"/>
    <w:rsid w:val="003E618B"/>
    <w:rsid w:val="003E6360"/>
    <w:rsid w:val="003E6629"/>
    <w:rsid w:val="003F0901"/>
    <w:rsid w:val="003F1513"/>
    <w:rsid w:val="003F2472"/>
    <w:rsid w:val="003F2E3C"/>
    <w:rsid w:val="003F4ED0"/>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4A41"/>
    <w:rsid w:val="00445F63"/>
    <w:rsid w:val="004478F6"/>
    <w:rsid w:val="00450670"/>
    <w:rsid w:val="004530B4"/>
    <w:rsid w:val="004531C3"/>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BDA"/>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74C"/>
    <w:rsid w:val="00514A19"/>
    <w:rsid w:val="00514D42"/>
    <w:rsid w:val="0051676A"/>
    <w:rsid w:val="005209E7"/>
    <w:rsid w:val="00520CD5"/>
    <w:rsid w:val="00520F4A"/>
    <w:rsid w:val="00521EBE"/>
    <w:rsid w:val="005233E4"/>
    <w:rsid w:val="00524070"/>
    <w:rsid w:val="00525219"/>
    <w:rsid w:val="0052633B"/>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2FC9"/>
    <w:rsid w:val="00593E4D"/>
    <w:rsid w:val="00596D72"/>
    <w:rsid w:val="005974BF"/>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1590"/>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96547"/>
    <w:rsid w:val="006A0C03"/>
    <w:rsid w:val="006A1BBC"/>
    <w:rsid w:val="006A1BE8"/>
    <w:rsid w:val="006A5008"/>
    <w:rsid w:val="006A662A"/>
    <w:rsid w:val="006A75AA"/>
    <w:rsid w:val="006A7C92"/>
    <w:rsid w:val="006B025A"/>
    <w:rsid w:val="006B0639"/>
    <w:rsid w:val="006B2B76"/>
    <w:rsid w:val="006B3E1E"/>
    <w:rsid w:val="006B405C"/>
    <w:rsid w:val="006C1B0A"/>
    <w:rsid w:val="006C2BED"/>
    <w:rsid w:val="006C2EDA"/>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17D29"/>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04F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57FD1"/>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059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9F6434"/>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83956"/>
    <w:rsid w:val="00A9085A"/>
    <w:rsid w:val="00A91417"/>
    <w:rsid w:val="00A9266D"/>
    <w:rsid w:val="00A9585D"/>
    <w:rsid w:val="00A96123"/>
    <w:rsid w:val="00A97123"/>
    <w:rsid w:val="00AA059D"/>
    <w:rsid w:val="00AA2E73"/>
    <w:rsid w:val="00AA2ED3"/>
    <w:rsid w:val="00AA5FFA"/>
    <w:rsid w:val="00AA6B26"/>
    <w:rsid w:val="00AB39C1"/>
    <w:rsid w:val="00AB3A4A"/>
    <w:rsid w:val="00AB416C"/>
    <w:rsid w:val="00AB4B62"/>
    <w:rsid w:val="00AB4C9D"/>
    <w:rsid w:val="00AB5E1A"/>
    <w:rsid w:val="00AC1586"/>
    <w:rsid w:val="00AC1AE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0FF9"/>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27FE"/>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5860"/>
    <w:rsid w:val="00CF6B71"/>
    <w:rsid w:val="00CF6C6D"/>
    <w:rsid w:val="00D0119E"/>
    <w:rsid w:val="00D0145E"/>
    <w:rsid w:val="00D01C2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04CB7"/>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2B8"/>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579C"/>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64F0"/>
    <w:rsid w:val="00FE7241"/>
    <w:rsid w:val="00FE7D14"/>
    <w:rsid w:val="00FF0FAF"/>
    <w:rsid w:val="00FF3873"/>
    <w:rsid w:val="00FF6259"/>
    <w:rsid w:val="00FF6297"/>
    <w:rsid w:val="00FF7C0E"/>
    <w:rsid w:val="010428C1"/>
    <w:rsid w:val="010F5C2F"/>
    <w:rsid w:val="01106F4B"/>
    <w:rsid w:val="012A7AF5"/>
    <w:rsid w:val="01437C9C"/>
    <w:rsid w:val="01645C85"/>
    <w:rsid w:val="01730A51"/>
    <w:rsid w:val="01865798"/>
    <w:rsid w:val="018F0B1E"/>
    <w:rsid w:val="019564EB"/>
    <w:rsid w:val="01D3030E"/>
    <w:rsid w:val="024102C5"/>
    <w:rsid w:val="02AA528C"/>
    <w:rsid w:val="02BF044F"/>
    <w:rsid w:val="02C13CD0"/>
    <w:rsid w:val="02C546F3"/>
    <w:rsid w:val="031306CE"/>
    <w:rsid w:val="03372728"/>
    <w:rsid w:val="037903BA"/>
    <w:rsid w:val="0393010F"/>
    <w:rsid w:val="039B78F9"/>
    <w:rsid w:val="041E112A"/>
    <w:rsid w:val="049B749C"/>
    <w:rsid w:val="04BD5452"/>
    <w:rsid w:val="04D01847"/>
    <w:rsid w:val="057C5132"/>
    <w:rsid w:val="05851DAB"/>
    <w:rsid w:val="059B30A3"/>
    <w:rsid w:val="05AB2274"/>
    <w:rsid w:val="05D816C5"/>
    <w:rsid w:val="05F57389"/>
    <w:rsid w:val="05FA50B3"/>
    <w:rsid w:val="05FC26AB"/>
    <w:rsid w:val="060B5516"/>
    <w:rsid w:val="061F255D"/>
    <w:rsid w:val="06624AAB"/>
    <w:rsid w:val="06796A2D"/>
    <w:rsid w:val="06BC4F91"/>
    <w:rsid w:val="06C5600C"/>
    <w:rsid w:val="06CE15F2"/>
    <w:rsid w:val="06D34A2A"/>
    <w:rsid w:val="06DD56D3"/>
    <w:rsid w:val="075035D6"/>
    <w:rsid w:val="07D55044"/>
    <w:rsid w:val="07DE1B77"/>
    <w:rsid w:val="07F603BC"/>
    <w:rsid w:val="086B3AAE"/>
    <w:rsid w:val="089645E3"/>
    <w:rsid w:val="08CB210B"/>
    <w:rsid w:val="08D375A5"/>
    <w:rsid w:val="08DB66AB"/>
    <w:rsid w:val="08E25FED"/>
    <w:rsid w:val="091A28E2"/>
    <w:rsid w:val="09391B6D"/>
    <w:rsid w:val="09421298"/>
    <w:rsid w:val="0957029C"/>
    <w:rsid w:val="096E03EB"/>
    <w:rsid w:val="09A64169"/>
    <w:rsid w:val="09B73BBB"/>
    <w:rsid w:val="09B74D83"/>
    <w:rsid w:val="09D61B19"/>
    <w:rsid w:val="09F57797"/>
    <w:rsid w:val="0A20471B"/>
    <w:rsid w:val="0A6C7C27"/>
    <w:rsid w:val="0A711B0C"/>
    <w:rsid w:val="0A8908F6"/>
    <w:rsid w:val="0B235A96"/>
    <w:rsid w:val="0B5F5B26"/>
    <w:rsid w:val="0B986376"/>
    <w:rsid w:val="0BB21CA6"/>
    <w:rsid w:val="0BC47D21"/>
    <w:rsid w:val="0C474AE5"/>
    <w:rsid w:val="0C6A7A4B"/>
    <w:rsid w:val="0C8B7FEB"/>
    <w:rsid w:val="0C9D50CA"/>
    <w:rsid w:val="0CE214E8"/>
    <w:rsid w:val="0D926C23"/>
    <w:rsid w:val="0D936F98"/>
    <w:rsid w:val="0D9C49BC"/>
    <w:rsid w:val="0D9F7FCD"/>
    <w:rsid w:val="0DD52CE6"/>
    <w:rsid w:val="0DDE22A0"/>
    <w:rsid w:val="0E1409F6"/>
    <w:rsid w:val="0E340C2C"/>
    <w:rsid w:val="0E4007C3"/>
    <w:rsid w:val="0E4660AC"/>
    <w:rsid w:val="0E6A67D0"/>
    <w:rsid w:val="0EF6005F"/>
    <w:rsid w:val="0F3A3DC9"/>
    <w:rsid w:val="0F3C5E4F"/>
    <w:rsid w:val="0F56470A"/>
    <w:rsid w:val="0F582032"/>
    <w:rsid w:val="0F8507F1"/>
    <w:rsid w:val="0FA671C2"/>
    <w:rsid w:val="0FB93CAD"/>
    <w:rsid w:val="102967CE"/>
    <w:rsid w:val="102D51F6"/>
    <w:rsid w:val="10A83B80"/>
    <w:rsid w:val="10E87F18"/>
    <w:rsid w:val="113C0F5A"/>
    <w:rsid w:val="1151357D"/>
    <w:rsid w:val="115900A5"/>
    <w:rsid w:val="11CF7E80"/>
    <w:rsid w:val="11F20F86"/>
    <w:rsid w:val="1201594F"/>
    <w:rsid w:val="120D74BC"/>
    <w:rsid w:val="123F13F4"/>
    <w:rsid w:val="128B1B14"/>
    <w:rsid w:val="12C50107"/>
    <w:rsid w:val="12ED62EF"/>
    <w:rsid w:val="130E26BF"/>
    <w:rsid w:val="131D0902"/>
    <w:rsid w:val="13270D7A"/>
    <w:rsid w:val="13973556"/>
    <w:rsid w:val="13990FC2"/>
    <w:rsid w:val="13AD1073"/>
    <w:rsid w:val="13D910CD"/>
    <w:rsid w:val="140E2277"/>
    <w:rsid w:val="1474429F"/>
    <w:rsid w:val="147E37E3"/>
    <w:rsid w:val="14830684"/>
    <w:rsid w:val="14904C2C"/>
    <w:rsid w:val="14D93E23"/>
    <w:rsid w:val="14FC57C3"/>
    <w:rsid w:val="15181FD0"/>
    <w:rsid w:val="154E4F49"/>
    <w:rsid w:val="15C457C5"/>
    <w:rsid w:val="16257534"/>
    <w:rsid w:val="1629587A"/>
    <w:rsid w:val="162B6A8A"/>
    <w:rsid w:val="165255A9"/>
    <w:rsid w:val="16815C9E"/>
    <w:rsid w:val="1683077C"/>
    <w:rsid w:val="16B82892"/>
    <w:rsid w:val="16BA101B"/>
    <w:rsid w:val="16C106FF"/>
    <w:rsid w:val="16DA045E"/>
    <w:rsid w:val="16E25A95"/>
    <w:rsid w:val="16E417FD"/>
    <w:rsid w:val="170F0767"/>
    <w:rsid w:val="17323AB1"/>
    <w:rsid w:val="17D46469"/>
    <w:rsid w:val="17EB193D"/>
    <w:rsid w:val="18353A7B"/>
    <w:rsid w:val="18526760"/>
    <w:rsid w:val="18A84B5D"/>
    <w:rsid w:val="18B3552B"/>
    <w:rsid w:val="18E214F8"/>
    <w:rsid w:val="197477D9"/>
    <w:rsid w:val="1990174F"/>
    <w:rsid w:val="1992787F"/>
    <w:rsid w:val="19B66CEC"/>
    <w:rsid w:val="19BD21C8"/>
    <w:rsid w:val="19CF0524"/>
    <w:rsid w:val="19E211FE"/>
    <w:rsid w:val="19F547D1"/>
    <w:rsid w:val="1A7C601C"/>
    <w:rsid w:val="1A8C47C9"/>
    <w:rsid w:val="1AD328CB"/>
    <w:rsid w:val="1AE16488"/>
    <w:rsid w:val="1B381BE7"/>
    <w:rsid w:val="1BC377C9"/>
    <w:rsid w:val="1BCD5E41"/>
    <w:rsid w:val="1C422CE2"/>
    <w:rsid w:val="1C4C3304"/>
    <w:rsid w:val="1C8C2366"/>
    <w:rsid w:val="1CCE0BD0"/>
    <w:rsid w:val="1CCE4466"/>
    <w:rsid w:val="1CD96F21"/>
    <w:rsid w:val="1CF42382"/>
    <w:rsid w:val="1D24426A"/>
    <w:rsid w:val="1D5255A7"/>
    <w:rsid w:val="1D6E7342"/>
    <w:rsid w:val="1DA11B98"/>
    <w:rsid w:val="1E027949"/>
    <w:rsid w:val="1E1F69F3"/>
    <w:rsid w:val="1E236446"/>
    <w:rsid w:val="1EA07516"/>
    <w:rsid w:val="1EA1074C"/>
    <w:rsid w:val="1EAF038D"/>
    <w:rsid w:val="1EB30504"/>
    <w:rsid w:val="1EE46284"/>
    <w:rsid w:val="1F4E7B71"/>
    <w:rsid w:val="1F9A7ED1"/>
    <w:rsid w:val="1FB73684"/>
    <w:rsid w:val="1FF039FB"/>
    <w:rsid w:val="1FF03AF8"/>
    <w:rsid w:val="20835C64"/>
    <w:rsid w:val="208445B0"/>
    <w:rsid w:val="20BA2413"/>
    <w:rsid w:val="20C51318"/>
    <w:rsid w:val="20E52F05"/>
    <w:rsid w:val="20E67C36"/>
    <w:rsid w:val="21073E26"/>
    <w:rsid w:val="21081802"/>
    <w:rsid w:val="21214D7A"/>
    <w:rsid w:val="214370BF"/>
    <w:rsid w:val="215932B6"/>
    <w:rsid w:val="218A0369"/>
    <w:rsid w:val="21B0613F"/>
    <w:rsid w:val="21B520E8"/>
    <w:rsid w:val="21DB30F2"/>
    <w:rsid w:val="21E14164"/>
    <w:rsid w:val="220742E1"/>
    <w:rsid w:val="223F1A77"/>
    <w:rsid w:val="225D726E"/>
    <w:rsid w:val="22B71B23"/>
    <w:rsid w:val="22EA1B00"/>
    <w:rsid w:val="2310649F"/>
    <w:rsid w:val="231C05A6"/>
    <w:rsid w:val="231D18AB"/>
    <w:rsid w:val="23201794"/>
    <w:rsid w:val="23516232"/>
    <w:rsid w:val="23A273AF"/>
    <w:rsid w:val="23A52A88"/>
    <w:rsid w:val="23D41D37"/>
    <w:rsid w:val="23EE40BC"/>
    <w:rsid w:val="240B0680"/>
    <w:rsid w:val="24167DF1"/>
    <w:rsid w:val="2451683B"/>
    <w:rsid w:val="248F0487"/>
    <w:rsid w:val="24946F6A"/>
    <w:rsid w:val="24B75312"/>
    <w:rsid w:val="24BE7609"/>
    <w:rsid w:val="25071BA6"/>
    <w:rsid w:val="250A03E8"/>
    <w:rsid w:val="256035B5"/>
    <w:rsid w:val="257A6025"/>
    <w:rsid w:val="25A52869"/>
    <w:rsid w:val="25C14C9E"/>
    <w:rsid w:val="25E81DC3"/>
    <w:rsid w:val="262D07A5"/>
    <w:rsid w:val="262D4774"/>
    <w:rsid w:val="26B80F6C"/>
    <w:rsid w:val="26DA3B4A"/>
    <w:rsid w:val="27532799"/>
    <w:rsid w:val="275B0FAD"/>
    <w:rsid w:val="27803C2E"/>
    <w:rsid w:val="284C520A"/>
    <w:rsid w:val="288A57C5"/>
    <w:rsid w:val="28971990"/>
    <w:rsid w:val="28F60A36"/>
    <w:rsid w:val="2905168A"/>
    <w:rsid w:val="290D7067"/>
    <w:rsid w:val="29185FDA"/>
    <w:rsid w:val="29972AF3"/>
    <w:rsid w:val="2A127040"/>
    <w:rsid w:val="2A234160"/>
    <w:rsid w:val="2A241B69"/>
    <w:rsid w:val="2A4167AE"/>
    <w:rsid w:val="2AA268BA"/>
    <w:rsid w:val="2AB27175"/>
    <w:rsid w:val="2AB939DB"/>
    <w:rsid w:val="2AC90F3D"/>
    <w:rsid w:val="2AF53506"/>
    <w:rsid w:val="2B0A082F"/>
    <w:rsid w:val="2B1C69DC"/>
    <w:rsid w:val="2B2576D7"/>
    <w:rsid w:val="2B5877BE"/>
    <w:rsid w:val="2BEB2C40"/>
    <w:rsid w:val="2C0159DB"/>
    <w:rsid w:val="2C3B1B0F"/>
    <w:rsid w:val="2C4F5AE1"/>
    <w:rsid w:val="2C5E0E5A"/>
    <w:rsid w:val="2C6D4A63"/>
    <w:rsid w:val="2C93405F"/>
    <w:rsid w:val="2CB32BC2"/>
    <w:rsid w:val="2CBA0563"/>
    <w:rsid w:val="2CC95C9A"/>
    <w:rsid w:val="2CEA0182"/>
    <w:rsid w:val="2D1F5AEB"/>
    <w:rsid w:val="2D232C01"/>
    <w:rsid w:val="2D267D82"/>
    <w:rsid w:val="2D6F532D"/>
    <w:rsid w:val="2D7C605E"/>
    <w:rsid w:val="2DA160BB"/>
    <w:rsid w:val="2DBC0615"/>
    <w:rsid w:val="2DD45243"/>
    <w:rsid w:val="2DFB6DB6"/>
    <w:rsid w:val="2E7248C0"/>
    <w:rsid w:val="2EB57E75"/>
    <w:rsid w:val="2EE943BB"/>
    <w:rsid w:val="2EF94868"/>
    <w:rsid w:val="2F0B2CA1"/>
    <w:rsid w:val="2F3D436B"/>
    <w:rsid w:val="2F500A71"/>
    <w:rsid w:val="2FEC5675"/>
    <w:rsid w:val="2FEF1027"/>
    <w:rsid w:val="302E240D"/>
    <w:rsid w:val="30477D6D"/>
    <w:rsid w:val="30A125D2"/>
    <w:rsid w:val="30A601DE"/>
    <w:rsid w:val="30C3452A"/>
    <w:rsid w:val="30C35F0F"/>
    <w:rsid w:val="30DB2514"/>
    <w:rsid w:val="30E04C32"/>
    <w:rsid w:val="31107F0B"/>
    <w:rsid w:val="31357A44"/>
    <w:rsid w:val="313C611B"/>
    <w:rsid w:val="314C2B43"/>
    <w:rsid w:val="31A50EFF"/>
    <w:rsid w:val="31D5359C"/>
    <w:rsid w:val="32140407"/>
    <w:rsid w:val="321E7FE4"/>
    <w:rsid w:val="321F76C3"/>
    <w:rsid w:val="32200DF3"/>
    <w:rsid w:val="3256215F"/>
    <w:rsid w:val="32BF5086"/>
    <w:rsid w:val="32C41A8E"/>
    <w:rsid w:val="334F0B1B"/>
    <w:rsid w:val="33523753"/>
    <w:rsid w:val="33961B8A"/>
    <w:rsid w:val="339A68C0"/>
    <w:rsid w:val="33B54162"/>
    <w:rsid w:val="33E23D2D"/>
    <w:rsid w:val="341F1A52"/>
    <w:rsid w:val="345A7477"/>
    <w:rsid w:val="34BA7EFE"/>
    <w:rsid w:val="352A25F3"/>
    <w:rsid w:val="352E73B1"/>
    <w:rsid w:val="357E6FD1"/>
    <w:rsid w:val="35977750"/>
    <w:rsid w:val="360824D9"/>
    <w:rsid w:val="36224FD3"/>
    <w:rsid w:val="3688641C"/>
    <w:rsid w:val="36CD367E"/>
    <w:rsid w:val="370E2B8E"/>
    <w:rsid w:val="37210E61"/>
    <w:rsid w:val="37500DE3"/>
    <w:rsid w:val="375032AF"/>
    <w:rsid w:val="377B3121"/>
    <w:rsid w:val="37923167"/>
    <w:rsid w:val="37B80D21"/>
    <w:rsid w:val="37BB1915"/>
    <w:rsid w:val="37D6506A"/>
    <w:rsid w:val="38180B4E"/>
    <w:rsid w:val="38275A97"/>
    <w:rsid w:val="382F2781"/>
    <w:rsid w:val="38463C93"/>
    <w:rsid w:val="392B3292"/>
    <w:rsid w:val="39EC5F8E"/>
    <w:rsid w:val="3A1E15E9"/>
    <w:rsid w:val="3A3D4680"/>
    <w:rsid w:val="3A5B66F5"/>
    <w:rsid w:val="3A655B76"/>
    <w:rsid w:val="3A9F6E57"/>
    <w:rsid w:val="3ABD25B5"/>
    <w:rsid w:val="3B0D5E71"/>
    <w:rsid w:val="3B6822C8"/>
    <w:rsid w:val="3B942FB8"/>
    <w:rsid w:val="3BCD7641"/>
    <w:rsid w:val="3C3C1395"/>
    <w:rsid w:val="3C571E0F"/>
    <w:rsid w:val="3C761BB8"/>
    <w:rsid w:val="3C826855"/>
    <w:rsid w:val="3C8365E7"/>
    <w:rsid w:val="3CB21194"/>
    <w:rsid w:val="3CC558D0"/>
    <w:rsid w:val="3D1D3908"/>
    <w:rsid w:val="3D3C423A"/>
    <w:rsid w:val="3D5C1CBB"/>
    <w:rsid w:val="3D861107"/>
    <w:rsid w:val="3D992107"/>
    <w:rsid w:val="3DA1410C"/>
    <w:rsid w:val="3DBF0534"/>
    <w:rsid w:val="3DD20BC2"/>
    <w:rsid w:val="3E172631"/>
    <w:rsid w:val="3E7A044C"/>
    <w:rsid w:val="3EAE48CA"/>
    <w:rsid w:val="3EBC4144"/>
    <w:rsid w:val="3EE37983"/>
    <w:rsid w:val="3EF1259E"/>
    <w:rsid w:val="3F1C59E2"/>
    <w:rsid w:val="3F333AC3"/>
    <w:rsid w:val="3F656A54"/>
    <w:rsid w:val="3FBD5D22"/>
    <w:rsid w:val="3FCE3812"/>
    <w:rsid w:val="40555BD4"/>
    <w:rsid w:val="4074609E"/>
    <w:rsid w:val="40D07486"/>
    <w:rsid w:val="41007633"/>
    <w:rsid w:val="41103FCB"/>
    <w:rsid w:val="41210DD9"/>
    <w:rsid w:val="41232ADB"/>
    <w:rsid w:val="418859D2"/>
    <w:rsid w:val="418C36C1"/>
    <w:rsid w:val="41994BB1"/>
    <w:rsid w:val="41FA119F"/>
    <w:rsid w:val="4204145F"/>
    <w:rsid w:val="4246264E"/>
    <w:rsid w:val="425E06BD"/>
    <w:rsid w:val="42916AC5"/>
    <w:rsid w:val="42C43140"/>
    <w:rsid w:val="42D45FA5"/>
    <w:rsid w:val="42E45EE2"/>
    <w:rsid w:val="43104BD1"/>
    <w:rsid w:val="434E1DB1"/>
    <w:rsid w:val="43A5310A"/>
    <w:rsid w:val="444D2A9F"/>
    <w:rsid w:val="44586B43"/>
    <w:rsid w:val="44845547"/>
    <w:rsid w:val="44B85878"/>
    <w:rsid w:val="455B40B6"/>
    <w:rsid w:val="455C51B0"/>
    <w:rsid w:val="455D001C"/>
    <w:rsid w:val="459B24FF"/>
    <w:rsid w:val="45B42D58"/>
    <w:rsid w:val="45EA6BDE"/>
    <w:rsid w:val="45F65952"/>
    <w:rsid w:val="464B230A"/>
    <w:rsid w:val="465A360C"/>
    <w:rsid w:val="4664740A"/>
    <w:rsid w:val="466665A4"/>
    <w:rsid w:val="466C2409"/>
    <w:rsid w:val="46AE2F17"/>
    <w:rsid w:val="46EE78B6"/>
    <w:rsid w:val="46F62B7D"/>
    <w:rsid w:val="46FB7DC6"/>
    <w:rsid w:val="47367DA9"/>
    <w:rsid w:val="479E104E"/>
    <w:rsid w:val="47B467C1"/>
    <w:rsid w:val="48516181"/>
    <w:rsid w:val="48661D83"/>
    <w:rsid w:val="48886DC6"/>
    <w:rsid w:val="48B203D3"/>
    <w:rsid w:val="48B819A3"/>
    <w:rsid w:val="48C12AEC"/>
    <w:rsid w:val="48C51C78"/>
    <w:rsid w:val="49060F61"/>
    <w:rsid w:val="490D4436"/>
    <w:rsid w:val="494F631E"/>
    <w:rsid w:val="49524B34"/>
    <w:rsid w:val="49575660"/>
    <w:rsid w:val="49806748"/>
    <w:rsid w:val="49AB42ED"/>
    <w:rsid w:val="49AE30E1"/>
    <w:rsid w:val="49B20A69"/>
    <w:rsid w:val="4A144F3E"/>
    <w:rsid w:val="4A2A39EB"/>
    <w:rsid w:val="4A7732BB"/>
    <w:rsid w:val="4A947C25"/>
    <w:rsid w:val="4B1F459C"/>
    <w:rsid w:val="4B272E5F"/>
    <w:rsid w:val="4B4F2B85"/>
    <w:rsid w:val="4B607197"/>
    <w:rsid w:val="4B7C315C"/>
    <w:rsid w:val="4B7E419A"/>
    <w:rsid w:val="4B8C5EE1"/>
    <w:rsid w:val="4BC266D1"/>
    <w:rsid w:val="4BDC6B69"/>
    <w:rsid w:val="4C3C45A0"/>
    <w:rsid w:val="4CDB3BA6"/>
    <w:rsid w:val="4D6D256E"/>
    <w:rsid w:val="4D8A4122"/>
    <w:rsid w:val="4D971D5A"/>
    <w:rsid w:val="4DAF52FD"/>
    <w:rsid w:val="4DC362F4"/>
    <w:rsid w:val="4DDE1EAC"/>
    <w:rsid w:val="4E010E92"/>
    <w:rsid w:val="4E59030A"/>
    <w:rsid w:val="4ECF40EC"/>
    <w:rsid w:val="4F2C1332"/>
    <w:rsid w:val="4F3C53AA"/>
    <w:rsid w:val="4F411D97"/>
    <w:rsid w:val="4FC25B36"/>
    <w:rsid w:val="4FD54495"/>
    <w:rsid w:val="4FE31995"/>
    <w:rsid w:val="507B4154"/>
    <w:rsid w:val="50B84933"/>
    <w:rsid w:val="50DA18C7"/>
    <w:rsid w:val="51472DAF"/>
    <w:rsid w:val="515E2652"/>
    <w:rsid w:val="516D1688"/>
    <w:rsid w:val="51C16E61"/>
    <w:rsid w:val="51C407B0"/>
    <w:rsid w:val="51D3684D"/>
    <w:rsid w:val="51DE1EDE"/>
    <w:rsid w:val="52354064"/>
    <w:rsid w:val="527B131E"/>
    <w:rsid w:val="527F3230"/>
    <w:rsid w:val="528F2803"/>
    <w:rsid w:val="52B762E4"/>
    <w:rsid w:val="52BC28BF"/>
    <w:rsid w:val="52F25BB3"/>
    <w:rsid w:val="53071238"/>
    <w:rsid w:val="535667B5"/>
    <w:rsid w:val="536229EE"/>
    <w:rsid w:val="538D4BC8"/>
    <w:rsid w:val="5391679A"/>
    <w:rsid w:val="539E1632"/>
    <w:rsid w:val="53B52C6B"/>
    <w:rsid w:val="53EF05CA"/>
    <w:rsid w:val="5420784A"/>
    <w:rsid w:val="542C518A"/>
    <w:rsid w:val="542D102D"/>
    <w:rsid w:val="5457656B"/>
    <w:rsid w:val="54675AE4"/>
    <w:rsid w:val="546C5F9D"/>
    <w:rsid w:val="547E1E04"/>
    <w:rsid w:val="5480798C"/>
    <w:rsid w:val="54B43CEF"/>
    <w:rsid w:val="54FF30CE"/>
    <w:rsid w:val="55031F07"/>
    <w:rsid w:val="55415CA6"/>
    <w:rsid w:val="555111B5"/>
    <w:rsid w:val="555852EF"/>
    <w:rsid w:val="559C187D"/>
    <w:rsid w:val="564F0FFC"/>
    <w:rsid w:val="565807B8"/>
    <w:rsid w:val="569D2BF8"/>
    <w:rsid w:val="56C74FDA"/>
    <w:rsid w:val="56CE58B1"/>
    <w:rsid w:val="56D216B4"/>
    <w:rsid w:val="56D3142F"/>
    <w:rsid w:val="56EE2C08"/>
    <w:rsid w:val="573872F2"/>
    <w:rsid w:val="577809AE"/>
    <w:rsid w:val="57B04FE9"/>
    <w:rsid w:val="57E73567"/>
    <w:rsid w:val="57F6575D"/>
    <w:rsid w:val="58017BA6"/>
    <w:rsid w:val="58022712"/>
    <w:rsid w:val="581A00F4"/>
    <w:rsid w:val="582D5130"/>
    <w:rsid w:val="58502974"/>
    <w:rsid w:val="586B1D14"/>
    <w:rsid w:val="589079BC"/>
    <w:rsid w:val="589B6C70"/>
    <w:rsid w:val="58B00F1F"/>
    <w:rsid w:val="58FD67E1"/>
    <w:rsid w:val="59852C0C"/>
    <w:rsid w:val="59A16A9D"/>
    <w:rsid w:val="59C20870"/>
    <w:rsid w:val="5A247C7A"/>
    <w:rsid w:val="5A440825"/>
    <w:rsid w:val="5A574F1B"/>
    <w:rsid w:val="5A9A651C"/>
    <w:rsid w:val="5B2563EF"/>
    <w:rsid w:val="5B2B4B5D"/>
    <w:rsid w:val="5B5A5B54"/>
    <w:rsid w:val="5B62626C"/>
    <w:rsid w:val="5B6B4754"/>
    <w:rsid w:val="5B7704AD"/>
    <w:rsid w:val="5B7976B8"/>
    <w:rsid w:val="5B926533"/>
    <w:rsid w:val="5BA52244"/>
    <w:rsid w:val="5BC3600C"/>
    <w:rsid w:val="5BCD7519"/>
    <w:rsid w:val="5BED5AB9"/>
    <w:rsid w:val="5C1248AB"/>
    <w:rsid w:val="5C4919E1"/>
    <w:rsid w:val="5CA44A87"/>
    <w:rsid w:val="5CA61D32"/>
    <w:rsid w:val="5CB8219D"/>
    <w:rsid w:val="5CFE369B"/>
    <w:rsid w:val="5D003E2D"/>
    <w:rsid w:val="5D4F73AC"/>
    <w:rsid w:val="5D8B117D"/>
    <w:rsid w:val="5DB41A2E"/>
    <w:rsid w:val="5DC20E0C"/>
    <w:rsid w:val="5E323B4E"/>
    <w:rsid w:val="5E3F4AF6"/>
    <w:rsid w:val="5E8A15AB"/>
    <w:rsid w:val="5E8C72E3"/>
    <w:rsid w:val="5EA53106"/>
    <w:rsid w:val="5EC11C60"/>
    <w:rsid w:val="5EE419AF"/>
    <w:rsid w:val="5F973966"/>
    <w:rsid w:val="5F9B48FF"/>
    <w:rsid w:val="600A269D"/>
    <w:rsid w:val="603B4452"/>
    <w:rsid w:val="60661768"/>
    <w:rsid w:val="607B7DD1"/>
    <w:rsid w:val="608E7E90"/>
    <w:rsid w:val="60A24FBB"/>
    <w:rsid w:val="60B81150"/>
    <w:rsid w:val="60CB20A0"/>
    <w:rsid w:val="60D34EE1"/>
    <w:rsid w:val="60D97401"/>
    <w:rsid w:val="60E72896"/>
    <w:rsid w:val="61163299"/>
    <w:rsid w:val="61165D5D"/>
    <w:rsid w:val="615611C5"/>
    <w:rsid w:val="6170678A"/>
    <w:rsid w:val="617147F2"/>
    <w:rsid w:val="617E2341"/>
    <w:rsid w:val="61994C6D"/>
    <w:rsid w:val="62054CEA"/>
    <w:rsid w:val="6252473B"/>
    <w:rsid w:val="62622E87"/>
    <w:rsid w:val="62814344"/>
    <w:rsid w:val="628E4663"/>
    <w:rsid w:val="62BA5D34"/>
    <w:rsid w:val="62C04F42"/>
    <w:rsid w:val="62FA3985"/>
    <w:rsid w:val="633D40CF"/>
    <w:rsid w:val="63460387"/>
    <w:rsid w:val="637D3E38"/>
    <w:rsid w:val="63B01579"/>
    <w:rsid w:val="63BA74E3"/>
    <w:rsid w:val="64093F30"/>
    <w:rsid w:val="64393DBC"/>
    <w:rsid w:val="643A45C6"/>
    <w:rsid w:val="64440487"/>
    <w:rsid w:val="646C58B2"/>
    <w:rsid w:val="64722F65"/>
    <w:rsid w:val="64772050"/>
    <w:rsid w:val="649A6D79"/>
    <w:rsid w:val="64DF40E7"/>
    <w:rsid w:val="64EF5413"/>
    <w:rsid w:val="65036562"/>
    <w:rsid w:val="65322A32"/>
    <w:rsid w:val="653A7EC6"/>
    <w:rsid w:val="653E6E2D"/>
    <w:rsid w:val="65753CD6"/>
    <w:rsid w:val="65A556E2"/>
    <w:rsid w:val="65A91670"/>
    <w:rsid w:val="65D62BF8"/>
    <w:rsid w:val="65F01CCB"/>
    <w:rsid w:val="664C4511"/>
    <w:rsid w:val="668F27A0"/>
    <w:rsid w:val="66A15DAD"/>
    <w:rsid w:val="66C407E5"/>
    <w:rsid w:val="66C94B94"/>
    <w:rsid w:val="66D4157A"/>
    <w:rsid w:val="67072C66"/>
    <w:rsid w:val="67252647"/>
    <w:rsid w:val="67343D7A"/>
    <w:rsid w:val="67390C13"/>
    <w:rsid w:val="673D0765"/>
    <w:rsid w:val="674A4A90"/>
    <w:rsid w:val="678172A0"/>
    <w:rsid w:val="67C9178A"/>
    <w:rsid w:val="67CC7768"/>
    <w:rsid w:val="67F72090"/>
    <w:rsid w:val="68531E47"/>
    <w:rsid w:val="68932CE2"/>
    <w:rsid w:val="68DF42A4"/>
    <w:rsid w:val="68FB4742"/>
    <w:rsid w:val="691B1447"/>
    <w:rsid w:val="69640A9B"/>
    <w:rsid w:val="69787099"/>
    <w:rsid w:val="69A668E3"/>
    <w:rsid w:val="69D2433E"/>
    <w:rsid w:val="6A9C7878"/>
    <w:rsid w:val="6AE140DD"/>
    <w:rsid w:val="6AEA3811"/>
    <w:rsid w:val="6AF74F8C"/>
    <w:rsid w:val="6B062E76"/>
    <w:rsid w:val="6B20545A"/>
    <w:rsid w:val="6BBB3E5E"/>
    <w:rsid w:val="6C105F7E"/>
    <w:rsid w:val="6C7D1CCA"/>
    <w:rsid w:val="6CBF11A2"/>
    <w:rsid w:val="6CBF49CF"/>
    <w:rsid w:val="6CD77A20"/>
    <w:rsid w:val="6D2B0613"/>
    <w:rsid w:val="6D870D7B"/>
    <w:rsid w:val="6D88378A"/>
    <w:rsid w:val="6DB71B73"/>
    <w:rsid w:val="6DF116D1"/>
    <w:rsid w:val="6E0A3294"/>
    <w:rsid w:val="6E0A5DEA"/>
    <w:rsid w:val="6E3631E6"/>
    <w:rsid w:val="6E4B2BAE"/>
    <w:rsid w:val="6EA46DF2"/>
    <w:rsid w:val="6EA6064E"/>
    <w:rsid w:val="6EBD5A38"/>
    <w:rsid w:val="6EE90986"/>
    <w:rsid w:val="6F1254FE"/>
    <w:rsid w:val="6F184237"/>
    <w:rsid w:val="6F193770"/>
    <w:rsid w:val="6F3B74AE"/>
    <w:rsid w:val="6FB777CA"/>
    <w:rsid w:val="6FC3111E"/>
    <w:rsid w:val="6FD61091"/>
    <w:rsid w:val="6FED6525"/>
    <w:rsid w:val="6FFC308F"/>
    <w:rsid w:val="704026D6"/>
    <w:rsid w:val="708B7813"/>
    <w:rsid w:val="70CA2CF9"/>
    <w:rsid w:val="70DB2F5D"/>
    <w:rsid w:val="71162468"/>
    <w:rsid w:val="717B7324"/>
    <w:rsid w:val="71A52B5D"/>
    <w:rsid w:val="71B2379B"/>
    <w:rsid w:val="71B726BD"/>
    <w:rsid w:val="71D713B7"/>
    <w:rsid w:val="71DE0216"/>
    <w:rsid w:val="72704397"/>
    <w:rsid w:val="72760B7D"/>
    <w:rsid w:val="72BD051F"/>
    <w:rsid w:val="72C13012"/>
    <w:rsid w:val="72F56B09"/>
    <w:rsid w:val="737B5F85"/>
    <w:rsid w:val="739A0A0D"/>
    <w:rsid w:val="73DB1CB9"/>
    <w:rsid w:val="747D6865"/>
    <w:rsid w:val="74E1294F"/>
    <w:rsid w:val="74E3423F"/>
    <w:rsid w:val="74E437D5"/>
    <w:rsid w:val="74E93048"/>
    <w:rsid w:val="750F71F1"/>
    <w:rsid w:val="752B1E77"/>
    <w:rsid w:val="75732D56"/>
    <w:rsid w:val="758C3D64"/>
    <w:rsid w:val="75F6348D"/>
    <w:rsid w:val="76047BF3"/>
    <w:rsid w:val="7630179E"/>
    <w:rsid w:val="76832AAB"/>
    <w:rsid w:val="76870B01"/>
    <w:rsid w:val="77435785"/>
    <w:rsid w:val="775F5DB3"/>
    <w:rsid w:val="77644F32"/>
    <w:rsid w:val="7776494F"/>
    <w:rsid w:val="777D6C25"/>
    <w:rsid w:val="778F5135"/>
    <w:rsid w:val="77AA3696"/>
    <w:rsid w:val="7800305B"/>
    <w:rsid w:val="7803551D"/>
    <w:rsid w:val="78691319"/>
    <w:rsid w:val="789E4005"/>
    <w:rsid w:val="78CC5356"/>
    <w:rsid w:val="79187000"/>
    <w:rsid w:val="791E10C4"/>
    <w:rsid w:val="792636B2"/>
    <w:rsid w:val="792C7C30"/>
    <w:rsid w:val="792D037B"/>
    <w:rsid w:val="792D3A5A"/>
    <w:rsid w:val="796F0D94"/>
    <w:rsid w:val="79E81DA3"/>
    <w:rsid w:val="7A2261E4"/>
    <w:rsid w:val="7AC0203E"/>
    <w:rsid w:val="7AFA2B2A"/>
    <w:rsid w:val="7B081488"/>
    <w:rsid w:val="7B0C1557"/>
    <w:rsid w:val="7B1875F1"/>
    <w:rsid w:val="7B2022D0"/>
    <w:rsid w:val="7B5F1E9F"/>
    <w:rsid w:val="7B68255B"/>
    <w:rsid w:val="7B7D67EA"/>
    <w:rsid w:val="7B8A2AE1"/>
    <w:rsid w:val="7B955588"/>
    <w:rsid w:val="7B9B1FB8"/>
    <w:rsid w:val="7BAB68B3"/>
    <w:rsid w:val="7BB53E50"/>
    <w:rsid w:val="7BD7260D"/>
    <w:rsid w:val="7BDD5A60"/>
    <w:rsid w:val="7BE025B7"/>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 w:val="7FB77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985E44"/>
  <w15:docId w15:val="{06A19396-911C-4A97-BFF2-98ED21B62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annotation text" w:unhideWhenUsed="1" w:qFormat="1"/>
    <w:lsdException w:name="header" w:qFormat="1"/>
    <w:lsdException w:name="footer" w:qFormat="1"/>
    <w:lsdException w:name="caption" w:semiHidden="1" w:unhideWhenUsed="1" w:qFormat="1"/>
    <w:lsdException w:name="annotation reference" w:unhideWhenUsed="1" w:qFormat="1"/>
    <w:lsdException w:name="page number"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Body Text Indent 3" w:qFormat="1"/>
    <w:lsdException w:name="Hyperlink" w:uiPriority="99" w:qFormat="1"/>
    <w:lsdException w:name="FollowedHyperlink" w:uiPriority="99"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62" w:qFormat="1"/>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rFonts w:ascii="Arial" w:hAnsi="Arial"/>
      <w:color w:val="000080"/>
      <w:sz w:val="28"/>
      <w:szCs w:val="20"/>
    </w:rPr>
  </w:style>
  <w:style w:type="paragraph" w:styleId="Ttulo2">
    <w:name w:val="heading 2"/>
    <w:basedOn w:val="Normal"/>
    <w:next w:val="Normal"/>
    <w:link w:val="Ttulo2Char"/>
    <w:qFormat/>
    <w:pPr>
      <w:keepNext/>
      <w:jc w:val="both"/>
      <w:outlineLvl w:val="1"/>
    </w:pPr>
    <w:rPr>
      <w:b/>
      <w:u w:val="single"/>
    </w:rPr>
  </w:style>
  <w:style w:type="paragraph" w:styleId="Ttulo3">
    <w:name w:val="heading 3"/>
    <w:basedOn w:val="Ttulo2"/>
    <w:next w:val="Normal"/>
    <w:qFormat/>
    <w:pPr>
      <w:jc w:val="center"/>
      <w:outlineLvl w:val="2"/>
    </w:pPr>
    <w:rPr>
      <w:rFonts w:ascii="Arial Narrow" w:hAnsi="Arial Narrow"/>
      <w:b w:val="0"/>
      <w:i/>
      <w:sz w:val="32"/>
      <w:szCs w:val="20"/>
    </w:rPr>
  </w:style>
  <w:style w:type="paragraph" w:styleId="Ttulo4">
    <w:name w:val="heading 4"/>
    <w:basedOn w:val="Normal"/>
    <w:next w:val="Normal"/>
    <w:qFormat/>
    <w:pPr>
      <w:keepNext/>
      <w:spacing w:before="240" w:after="60"/>
      <w:outlineLvl w:val="3"/>
    </w:pPr>
    <w:rPr>
      <w:b/>
      <w:bCs/>
      <w:sz w:val="28"/>
      <w:szCs w:val="28"/>
    </w:rPr>
  </w:style>
  <w:style w:type="paragraph" w:styleId="Ttulo5">
    <w:name w:val="heading 5"/>
    <w:basedOn w:val="Normal"/>
    <w:next w:val="Normal"/>
    <w:qFormat/>
    <w:pPr>
      <w:keepNext/>
      <w:jc w:val="center"/>
      <w:outlineLvl w:val="4"/>
    </w:pPr>
    <w:rPr>
      <w:rFonts w:ascii="Arial" w:hAnsi="Arial"/>
      <w:b/>
      <w:szCs w:val="20"/>
    </w:rPr>
  </w:style>
  <w:style w:type="paragraph" w:styleId="Ttulo6">
    <w:name w:val="heading 6"/>
    <w:basedOn w:val="Normal"/>
    <w:next w:val="Normal"/>
    <w:autoRedefine/>
    <w:qFormat/>
    <w:pPr>
      <w:spacing w:before="240" w:after="60"/>
      <w:outlineLvl w:val="5"/>
    </w:pPr>
    <w:rPr>
      <w:b/>
      <w:bCs/>
      <w:sz w:val="22"/>
      <w:szCs w:val="22"/>
    </w:rPr>
  </w:style>
  <w:style w:type="paragraph" w:styleId="Ttulo9">
    <w:name w:val="heading 9"/>
    <w:basedOn w:val="Normal"/>
    <w:next w:val="Normal"/>
    <w:autoRedefine/>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qFormat/>
    <w:rPr>
      <w:b/>
      <w:bCs/>
    </w:rPr>
  </w:style>
  <w:style w:type="character" w:styleId="HiperlinkVisitado">
    <w:name w:val="FollowedHyperlink"/>
    <w:basedOn w:val="Fontepargpadro"/>
    <w:autoRedefine/>
    <w:uiPriority w:val="99"/>
    <w:qFormat/>
    <w:rPr>
      <w:color w:val="800080"/>
      <w:u w:val="single"/>
    </w:rPr>
  </w:style>
  <w:style w:type="character" w:styleId="nfase">
    <w:name w:val="Emphasis"/>
    <w:basedOn w:val="Fontepargpadro"/>
    <w:uiPriority w:val="20"/>
    <w:qFormat/>
    <w:rPr>
      <w:i/>
      <w:iCs/>
    </w:rPr>
  </w:style>
  <w:style w:type="character" w:styleId="Hyperlink">
    <w:name w:val="Hyperlink"/>
    <w:basedOn w:val="Fontepargpadro"/>
    <w:uiPriority w:val="99"/>
    <w:qFormat/>
    <w:rPr>
      <w:color w:val="0000FF"/>
      <w:u w:val="single"/>
    </w:rPr>
  </w:style>
  <w:style w:type="character" w:styleId="Nmerodepgina">
    <w:name w:val="page number"/>
    <w:basedOn w:val="Fontepargpadro"/>
    <w:qFormat/>
  </w:style>
  <w:style w:type="paragraph" w:styleId="Corpodetexto">
    <w:name w:val="Body Text"/>
    <w:basedOn w:val="Normal"/>
    <w:qFormat/>
    <w:pPr>
      <w:jc w:val="both"/>
    </w:pPr>
    <w:rPr>
      <w:szCs w:val="20"/>
    </w:rPr>
  </w:style>
  <w:style w:type="paragraph" w:styleId="Textodecomentrio">
    <w:name w:val="annotation text"/>
    <w:basedOn w:val="Normal"/>
    <w:unhideWhenUsed/>
    <w:qFormat/>
    <w:rPr>
      <w:sz w:val="20"/>
      <w:szCs w:val="20"/>
    </w:rPr>
  </w:style>
  <w:style w:type="paragraph" w:styleId="Recuodecorpodetexto2">
    <w:name w:val="Body Text Indent 2"/>
    <w:basedOn w:val="Normal"/>
    <w:qFormat/>
    <w:pPr>
      <w:ind w:firstLine="1416"/>
      <w:jc w:val="both"/>
    </w:pPr>
    <w:rPr>
      <w:sz w:val="20"/>
      <w:szCs w:val="20"/>
    </w:rPr>
  </w:style>
  <w:style w:type="paragraph" w:styleId="Ttulo">
    <w:name w:val="Title"/>
    <w:basedOn w:val="Normal"/>
    <w:autoRedefine/>
    <w:qFormat/>
    <w:pPr>
      <w:jc w:val="center"/>
    </w:pPr>
    <w:rPr>
      <w:b/>
      <w:bCs/>
      <w:sz w:val="22"/>
    </w:rPr>
  </w:style>
  <w:style w:type="paragraph" w:styleId="NormalWeb">
    <w:name w:val="Normal (Web)"/>
    <w:basedOn w:val="Normal"/>
    <w:qFormat/>
    <w:pPr>
      <w:spacing w:before="100" w:beforeAutospacing="1" w:after="100" w:afterAutospacing="1"/>
    </w:pPr>
  </w:style>
  <w:style w:type="paragraph" w:styleId="Corpodetexto3">
    <w:name w:val="Body Text 3"/>
    <w:basedOn w:val="Normal"/>
    <w:qFormat/>
    <w:pPr>
      <w:jc w:val="both"/>
    </w:pPr>
    <w:rPr>
      <w:rFonts w:ascii="Arial" w:hAnsi="Arial" w:cs="Arial"/>
      <w:sz w:val="20"/>
    </w:rPr>
  </w:style>
  <w:style w:type="paragraph" w:styleId="Corpodetexto2">
    <w:name w:val="Body Text 2"/>
    <w:basedOn w:val="Normal"/>
    <w:qFormat/>
    <w:pPr>
      <w:jc w:val="both"/>
    </w:pPr>
    <w:rPr>
      <w:b/>
      <w:szCs w:val="20"/>
    </w:rPr>
  </w:style>
  <w:style w:type="paragraph" w:styleId="Cabealho">
    <w:name w:val="header"/>
    <w:basedOn w:val="Normal"/>
    <w:link w:val="CabealhoChar"/>
    <w:qFormat/>
    <w:pPr>
      <w:tabs>
        <w:tab w:val="center" w:pos="4419"/>
        <w:tab w:val="right" w:pos="8838"/>
      </w:tabs>
    </w:pPr>
  </w:style>
  <w:style w:type="paragraph" w:styleId="Rodap">
    <w:name w:val="footer"/>
    <w:basedOn w:val="Normal"/>
    <w:link w:val="RodapChar"/>
    <w:qFormat/>
    <w:pPr>
      <w:tabs>
        <w:tab w:val="center" w:pos="4419"/>
        <w:tab w:val="right" w:pos="8838"/>
      </w:tabs>
    </w:pPr>
  </w:style>
  <w:style w:type="paragraph" w:styleId="Recuodecorpodetexto3">
    <w:name w:val="Body Text Indent 3"/>
    <w:basedOn w:val="Normal"/>
    <w:link w:val="Recuodecorpodetexto3Char"/>
    <w:autoRedefine/>
    <w:qFormat/>
    <w:rsid w:val="0007053A"/>
    <w:pPr>
      <w:widowControl w:val="0"/>
      <w:tabs>
        <w:tab w:val="left" w:pos="284"/>
        <w:tab w:val="left" w:pos="426"/>
      </w:tabs>
      <w:adjustRightInd w:val="0"/>
      <w:spacing w:before="240" w:after="240" w:line="360" w:lineRule="auto"/>
      <w:ind w:firstLineChars="218" w:firstLine="480"/>
      <w:jc w:val="both"/>
      <w:textAlignment w:val="baseline"/>
    </w:pPr>
    <w:rPr>
      <w:rFonts w:ascii="Arial" w:hAnsi="Arial" w:cs="Arial"/>
      <w:sz w:val="22"/>
      <w:szCs w:val="22"/>
    </w:rPr>
  </w:style>
  <w:style w:type="paragraph" w:styleId="Textodebalo">
    <w:name w:val="Balloon Text"/>
    <w:basedOn w:val="Normal"/>
    <w:semiHidden/>
    <w:qFormat/>
    <w:rPr>
      <w:rFonts w:ascii="Tahoma" w:hAnsi="Tahoma" w:cs="Tahoma"/>
      <w:sz w:val="16"/>
      <w:szCs w:val="16"/>
    </w:rPr>
  </w:style>
  <w:style w:type="paragraph" w:styleId="Recuodecorpodetexto">
    <w:name w:val="Body Text Indent"/>
    <w:basedOn w:val="Normal"/>
    <w:qFormat/>
    <w:pPr>
      <w:ind w:left="708"/>
      <w:jc w:val="both"/>
    </w:pPr>
    <w:rPr>
      <w:sz w:val="22"/>
      <w:szCs w:val="20"/>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autoRedefine/>
    <w:qFormat/>
    <w:rPr>
      <w:b/>
      <w:sz w:val="24"/>
      <w:szCs w:val="24"/>
      <w:u w:val="single"/>
    </w:rPr>
  </w:style>
  <w:style w:type="character" w:customStyle="1" w:styleId="CabealhoChar">
    <w:name w:val="Cabeçalho Char"/>
    <w:basedOn w:val="Fontepargpadro"/>
    <w:link w:val="Cabealho"/>
    <w:autoRedefine/>
    <w:qFormat/>
    <w:rPr>
      <w:sz w:val="24"/>
      <w:szCs w:val="24"/>
    </w:rPr>
  </w:style>
  <w:style w:type="character" w:customStyle="1" w:styleId="RodapChar">
    <w:name w:val="Rodapé Char"/>
    <w:basedOn w:val="Fontepargpadro"/>
    <w:link w:val="Rodap"/>
    <w:autoRedefine/>
    <w:qFormat/>
    <w:rPr>
      <w:sz w:val="24"/>
      <w:szCs w:val="24"/>
    </w:rPr>
  </w:style>
  <w:style w:type="character" w:customStyle="1" w:styleId="Recuodecorpodetexto3Char">
    <w:name w:val="Recuo de corpo de texto 3 Char"/>
    <w:basedOn w:val="Fontepargpadro"/>
    <w:link w:val="Recuodecorpodetexto3"/>
    <w:autoRedefine/>
    <w:qFormat/>
    <w:rsid w:val="0007053A"/>
    <w:rPr>
      <w:rFonts w:ascii="Arial" w:hAnsi="Arial" w:cs="Arial"/>
      <w:sz w:val="22"/>
      <w:szCs w:val="22"/>
    </w:rPr>
  </w:style>
  <w:style w:type="paragraph" w:customStyle="1" w:styleId="xl24">
    <w:name w:val="xl24"/>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5">
    <w:name w:val="xl25"/>
    <w:basedOn w:val="Normal"/>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6">
    <w:name w:val="xl26"/>
    <w:basedOn w:val="Normal"/>
    <w:autoRedefine/>
    <w:qFormat/>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27">
    <w:name w:val="xl27"/>
    <w:basedOn w:val="Normal"/>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8">
    <w:name w:val="xl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29">
    <w:name w:val="xl29"/>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0">
    <w:name w:val="xl30"/>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31">
    <w:name w:val="xl31"/>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2">
    <w:name w:val="xl32"/>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18"/>
      <w:szCs w:val="18"/>
    </w:rPr>
  </w:style>
  <w:style w:type="paragraph" w:customStyle="1" w:styleId="xl33">
    <w:name w:val="xl33"/>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4">
    <w:name w:val="xl34"/>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5">
    <w:name w:val="xl35"/>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18"/>
      <w:szCs w:val="18"/>
    </w:rPr>
  </w:style>
  <w:style w:type="paragraph" w:customStyle="1" w:styleId="xl36">
    <w:name w:val="xl3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7">
    <w:name w:val="xl37"/>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38">
    <w:name w:val="xl38"/>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40">
    <w:name w:val="xl40"/>
    <w:basedOn w:val="Normal"/>
    <w:qFormat/>
    <w:pPr>
      <w:pBdr>
        <w:bottom w:val="single" w:sz="4" w:space="0" w:color="auto"/>
      </w:pBdr>
      <w:spacing w:before="100" w:beforeAutospacing="1" w:after="100" w:afterAutospacing="1"/>
      <w:textAlignment w:val="top"/>
    </w:pPr>
    <w:rPr>
      <w:rFonts w:eastAsia="Arial Unicode MS"/>
      <w:sz w:val="18"/>
      <w:szCs w:val="18"/>
    </w:rPr>
  </w:style>
  <w:style w:type="paragraph" w:customStyle="1" w:styleId="xl41">
    <w:name w:val="xl41"/>
    <w:basedOn w:val="Normal"/>
    <w:qFormat/>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2">
    <w:name w:val="xl42"/>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3">
    <w:name w:val="xl43"/>
    <w:basedOn w:val="Normal"/>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4">
    <w:name w:val="xl44"/>
    <w:basedOn w:val="Normal"/>
    <w:autoRedefine/>
    <w:qFormat/>
    <w:pPr>
      <w:pBdr>
        <w:top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5">
    <w:name w:val="xl45"/>
    <w:basedOn w:val="Normal"/>
    <w:autoRedefine/>
    <w:qFormat/>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sz w:val="18"/>
      <w:szCs w:val="18"/>
    </w:rPr>
  </w:style>
  <w:style w:type="paragraph" w:customStyle="1" w:styleId="xl46">
    <w:name w:val="xl46"/>
    <w:basedOn w:val="Normal"/>
    <w:qFormat/>
    <w:pPr>
      <w:pBdr>
        <w:top w:val="single" w:sz="4" w:space="0" w:color="auto"/>
        <w:left w:val="single" w:sz="4" w:space="0" w:color="auto"/>
        <w:bottom w:val="single" w:sz="4" w:space="0" w:color="auto"/>
      </w:pBdr>
      <w:spacing w:before="100" w:beforeAutospacing="1" w:after="100" w:afterAutospacing="1"/>
      <w:textAlignment w:val="top"/>
    </w:pPr>
    <w:rPr>
      <w:rFonts w:eastAsia="Arial Unicode MS"/>
      <w:sz w:val="18"/>
      <w:szCs w:val="18"/>
    </w:rPr>
  </w:style>
  <w:style w:type="paragraph" w:customStyle="1" w:styleId="xl47">
    <w:name w:val="xl47"/>
    <w:basedOn w:val="Normal"/>
    <w:qFormat/>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48">
    <w:name w:val="xl48"/>
    <w:basedOn w:val="Normal"/>
    <w:qFormat/>
    <w:pPr>
      <w:pBdr>
        <w:bottom w:val="single" w:sz="4" w:space="0" w:color="auto"/>
      </w:pBdr>
      <w:spacing w:before="100" w:beforeAutospacing="1" w:after="100" w:afterAutospacing="1"/>
    </w:pPr>
    <w:rPr>
      <w:rFonts w:eastAsia="Arial Unicode MS"/>
      <w:sz w:val="18"/>
      <w:szCs w:val="18"/>
    </w:rPr>
  </w:style>
  <w:style w:type="paragraph" w:customStyle="1" w:styleId="xl49">
    <w:name w:val="xl49"/>
    <w:basedOn w:val="Normal"/>
    <w:qFormat/>
    <w:pPr>
      <w:pBdr>
        <w:bottom w:val="single" w:sz="4" w:space="0" w:color="auto"/>
      </w:pBdr>
      <w:spacing w:before="100" w:beforeAutospacing="1" w:after="100" w:afterAutospacing="1"/>
    </w:pPr>
    <w:rPr>
      <w:rFonts w:eastAsia="Arial Unicode MS"/>
      <w:b/>
      <w:bCs/>
      <w:color w:val="0000FF"/>
      <w:sz w:val="18"/>
      <w:szCs w:val="18"/>
    </w:rPr>
  </w:style>
  <w:style w:type="paragraph" w:customStyle="1" w:styleId="xl50">
    <w:name w:val="xl5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1">
    <w:name w:val="xl5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2">
    <w:name w:val="xl52"/>
    <w:basedOn w:val="Normal"/>
    <w:qFormat/>
    <w:pPr>
      <w:pBdr>
        <w:top w:val="single" w:sz="4" w:space="0" w:color="auto"/>
        <w:left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53">
    <w:name w:val="xl53"/>
    <w:basedOn w:val="Normal"/>
    <w:qFormat/>
    <w:pPr>
      <w:pBdr>
        <w:top w:val="single" w:sz="4" w:space="0" w:color="auto"/>
        <w:bottom w:val="single" w:sz="4" w:space="0" w:color="auto"/>
      </w:pBdr>
      <w:spacing w:before="100" w:beforeAutospacing="1" w:after="100" w:afterAutospacing="1"/>
    </w:pPr>
    <w:rPr>
      <w:rFonts w:eastAsia="Arial Unicode MS"/>
      <w:b/>
      <w:bCs/>
      <w:color w:val="0000FF"/>
      <w:sz w:val="18"/>
      <w:szCs w:val="18"/>
    </w:rPr>
  </w:style>
  <w:style w:type="paragraph" w:customStyle="1" w:styleId="xl54">
    <w:name w:val="xl54"/>
    <w:basedOn w:val="Normal"/>
    <w:qFormat/>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FF"/>
      <w:sz w:val="18"/>
      <w:szCs w:val="18"/>
    </w:rPr>
  </w:style>
  <w:style w:type="paragraph" w:customStyle="1" w:styleId="xl55">
    <w:name w:val="xl55"/>
    <w:basedOn w:val="Normal"/>
    <w:qFormat/>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6">
    <w:name w:val="xl56"/>
    <w:basedOn w:val="Normal"/>
    <w:qFormat/>
    <w:pPr>
      <w:pBdr>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57">
    <w:name w:val="xl57"/>
    <w:basedOn w:val="Normal"/>
    <w:qFormat/>
    <w:pPr>
      <w:pBdr>
        <w:left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58">
    <w:name w:val="xl58"/>
    <w:basedOn w:val="Normal"/>
    <w:qFormat/>
    <w:pPr>
      <w:pBdr>
        <w:left w:val="single" w:sz="4" w:space="0" w:color="auto"/>
        <w:bottom w:val="single" w:sz="4" w:space="0" w:color="auto"/>
        <w:right w:val="single" w:sz="4" w:space="0" w:color="auto"/>
      </w:pBdr>
      <w:spacing w:before="100" w:beforeAutospacing="1" w:after="100" w:afterAutospacing="1"/>
      <w:jc w:val="right"/>
    </w:pPr>
    <w:rPr>
      <w:rFonts w:eastAsia="Arial Unicode MS"/>
      <w:sz w:val="18"/>
      <w:szCs w:val="18"/>
    </w:rPr>
  </w:style>
  <w:style w:type="paragraph" w:customStyle="1" w:styleId="xl59">
    <w:name w:val="xl59"/>
    <w:basedOn w:val="Normal"/>
    <w:qFormat/>
    <w:pPr>
      <w:spacing w:before="100" w:beforeAutospacing="1" w:after="100" w:afterAutospacing="1"/>
    </w:pPr>
    <w:rPr>
      <w:rFonts w:eastAsia="Arial Unicode MS"/>
      <w:b/>
      <w:bCs/>
      <w:color w:val="0000FF"/>
      <w:sz w:val="18"/>
      <w:szCs w:val="18"/>
    </w:rPr>
  </w:style>
  <w:style w:type="paragraph" w:customStyle="1" w:styleId="xl60">
    <w:name w:val="xl60"/>
    <w:basedOn w:val="Normal"/>
    <w:qFormat/>
    <w:pPr>
      <w:pBdr>
        <w:top w:val="single" w:sz="4" w:space="0" w:color="auto"/>
        <w:bottom w:val="single" w:sz="4" w:space="0" w:color="auto"/>
      </w:pBdr>
      <w:spacing w:before="100" w:beforeAutospacing="1" w:after="100" w:afterAutospacing="1"/>
    </w:pPr>
    <w:rPr>
      <w:rFonts w:eastAsia="Arial Unicode MS"/>
      <w:sz w:val="18"/>
      <w:szCs w:val="18"/>
    </w:rPr>
  </w:style>
  <w:style w:type="paragraph" w:customStyle="1" w:styleId="xl61">
    <w:name w:val="xl61"/>
    <w:basedOn w:val="Normal"/>
    <w:qFormat/>
    <w:pPr>
      <w:pBdr>
        <w:top w:val="single" w:sz="4" w:space="0" w:color="auto"/>
        <w:bottom w:val="single" w:sz="4" w:space="0" w:color="auto"/>
        <w:right w:val="single" w:sz="4" w:space="0" w:color="auto"/>
      </w:pBdr>
      <w:spacing w:before="100" w:beforeAutospacing="1" w:after="100" w:afterAutospacing="1"/>
    </w:pPr>
    <w:rPr>
      <w:rFonts w:eastAsia="Arial Unicode MS"/>
      <w:sz w:val="18"/>
      <w:szCs w:val="18"/>
    </w:rPr>
  </w:style>
  <w:style w:type="paragraph" w:customStyle="1" w:styleId="xl62">
    <w:name w:val="xl62"/>
    <w:basedOn w:val="Normal"/>
    <w:qFormat/>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3">
    <w:name w:val="xl63"/>
    <w:basedOn w:val="Normal"/>
    <w:qFormat/>
    <w:pPr>
      <w:pBdr>
        <w:top w:val="single" w:sz="4" w:space="0" w:color="auto"/>
        <w:bottom w:val="single" w:sz="4" w:space="0" w:color="auto"/>
      </w:pBdr>
      <w:spacing w:before="100" w:beforeAutospacing="1" w:after="100" w:afterAutospacing="1"/>
      <w:jc w:val="center"/>
    </w:pPr>
    <w:rPr>
      <w:rFonts w:eastAsia="Arial Unicode MS"/>
      <w:b/>
      <w:bCs/>
      <w:sz w:val="18"/>
      <w:szCs w:val="18"/>
    </w:rPr>
  </w:style>
  <w:style w:type="paragraph" w:customStyle="1" w:styleId="xl64">
    <w:name w:val="xl64"/>
    <w:basedOn w:val="Normal"/>
    <w:qFormat/>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sz w:val="18"/>
      <w:szCs w:val="18"/>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18"/>
      <w:szCs w:val="18"/>
    </w:rPr>
  </w:style>
  <w:style w:type="paragraph" w:customStyle="1" w:styleId="Corpodetexto21">
    <w:name w:val="Corpo de texto 21"/>
    <w:basedOn w:val="Normal"/>
    <w:qFormat/>
    <w:pPr>
      <w:widowControl w:val="0"/>
      <w:jc w:val="both"/>
    </w:pPr>
    <w:rPr>
      <w:rFonts w:ascii="Arial" w:hAnsi="Arial"/>
      <w:szCs w:val="20"/>
    </w:rPr>
  </w:style>
  <w:style w:type="character" w:customStyle="1" w:styleId="texto31">
    <w:name w:val="texto31"/>
    <w:basedOn w:val="Fontepargpadro"/>
    <w:qFormat/>
    <w:rPr>
      <w:rFonts w:ascii="Verdana" w:hAnsi="Verdana" w:hint="default"/>
      <w:color w:val="61676C"/>
      <w:sz w:val="18"/>
      <w:szCs w:val="18"/>
    </w:rPr>
  </w:style>
  <w:style w:type="character" w:customStyle="1" w:styleId="titulo1">
    <w:name w:val="titulo1"/>
    <w:basedOn w:val="Fontepargpadro"/>
    <w:qFormat/>
    <w:rPr>
      <w:rFonts w:ascii="Tahoma" w:hAnsi="Tahoma" w:cs="Tahoma" w:hint="default"/>
      <w:b/>
      <w:bCs/>
      <w:color w:val="CE8C51"/>
      <w:sz w:val="17"/>
      <w:szCs w:val="17"/>
    </w:rPr>
  </w:style>
  <w:style w:type="character" w:customStyle="1" w:styleId="item2">
    <w:name w:val="item2"/>
    <w:basedOn w:val="Fontepargpadro"/>
    <w:qFormat/>
    <w:rPr>
      <w:rFonts w:ascii="Tahoma" w:hAnsi="Tahoma" w:cs="Tahoma" w:hint="default"/>
      <w:color w:val="9E9E9E"/>
      <w:sz w:val="17"/>
      <w:szCs w:val="17"/>
    </w:rPr>
  </w:style>
  <w:style w:type="character" w:customStyle="1" w:styleId="item3">
    <w:name w:val="item3"/>
    <w:basedOn w:val="Fontepargpadro"/>
    <w:qFormat/>
    <w:rPr>
      <w:rFonts w:ascii="Tahoma" w:hAnsi="Tahoma" w:cs="Tahoma" w:hint="default"/>
      <w:color w:val="9E9E9E"/>
      <w:sz w:val="17"/>
      <w:szCs w:val="17"/>
    </w:rPr>
  </w:style>
  <w:style w:type="character" w:customStyle="1" w:styleId="item4">
    <w:name w:val="item4"/>
    <w:basedOn w:val="Fontepargpadro"/>
    <w:qFormat/>
    <w:rPr>
      <w:rFonts w:ascii="Tahoma" w:hAnsi="Tahoma" w:cs="Tahoma" w:hint="default"/>
      <w:color w:val="9E9E9E"/>
      <w:sz w:val="17"/>
      <w:szCs w:val="17"/>
    </w:rPr>
  </w:style>
  <w:style w:type="character" w:customStyle="1" w:styleId="item5">
    <w:name w:val="item5"/>
    <w:basedOn w:val="Fontepargpadro"/>
    <w:qFormat/>
    <w:rPr>
      <w:rFonts w:ascii="Tahoma" w:hAnsi="Tahoma" w:cs="Tahoma" w:hint="default"/>
      <w:color w:val="9E9E9E"/>
      <w:sz w:val="17"/>
      <w:szCs w:val="17"/>
    </w:rPr>
  </w:style>
  <w:style w:type="character" w:customStyle="1" w:styleId="item6">
    <w:name w:val="item6"/>
    <w:basedOn w:val="Fontepargpadro"/>
    <w:qFormat/>
    <w:rPr>
      <w:rFonts w:ascii="Tahoma" w:hAnsi="Tahoma" w:cs="Tahoma" w:hint="default"/>
      <w:color w:val="9E9E9E"/>
      <w:sz w:val="17"/>
      <w:szCs w:val="17"/>
    </w:rPr>
  </w:style>
  <w:style w:type="character" w:customStyle="1" w:styleId="item7">
    <w:name w:val="item7"/>
    <w:basedOn w:val="Fontepargpadro"/>
    <w:qFormat/>
    <w:rPr>
      <w:rFonts w:ascii="Tahoma" w:hAnsi="Tahoma" w:cs="Tahoma" w:hint="default"/>
      <w:color w:val="9E9E9E"/>
      <w:sz w:val="17"/>
      <w:szCs w:val="17"/>
    </w:rPr>
  </w:style>
  <w:style w:type="character" w:customStyle="1" w:styleId="item8">
    <w:name w:val="item8"/>
    <w:basedOn w:val="Fontepargpadro"/>
    <w:qFormat/>
    <w:rPr>
      <w:rFonts w:ascii="Tahoma" w:hAnsi="Tahoma" w:cs="Tahoma" w:hint="default"/>
      <w:color w:val="9E9E9E"/>
      <w:sz w:val="17"/>
      <w:szCs w:val="17"/>
    </w:rPr>
  </w:style>
  <w:style w:type="character" w:customStyle="1" w:styleId="item9">
    <w:name w:val="item9"/>
    <w:basedOn w:val="Fontepargpadro"/>
    <w:qFormat/>
    <w:rPr>
      <w:rFonts w:ascii="Tahoma" w:hAnsi="Tahoma" w:cs="Tahoma" w:hint="default"/>
      <w:color w:val="9E9E9E"/>
      <w:sz w:val="17"/>
      <w:szCs w:val="17"/>
    </w:rPr>
  </w:style>
  <w:style w:type="character" w:customStyle="1" w:styleId="item10">
    <w:name w:val="item10"/>
    <w:basedOn w:val="Fontepargpadro"/>
    <w:qFormat/>
    <w:rPr>
      <w:rFonts w:ascii="Tahoma" w:hAnsi="Tahoma" w:cs="Tahoma" w:hint="default"/>
      <w:color w:val="9E9E9E"/>
      <w:sz w:val="17"/>
      <w:szCs w:val="17"/>
    </w:rPr>
  </w:style>
  <w:style w:type="character" w:customStyle="1" w:styleId="item11">
    <w:name w:val="item11"/>
    <w:basedOn w:val="Fontepargpadro"/>
    <w:qFormat/>
    <w:rPr>
      <w:rFonts w:ascii="Tahoma" w:hAnsi="Tahoma" w:cs="Tahoma" w:hint="default"/>
      <w:color w:val="9E9E9E"/>
      <w:sz w:val="17"/>
      <w:szCs w:val="17"/>
    </w:rPr>
  </w:style>
  <w:style w:type="character" w:customStyle="1" w:styleId="item12">
    <w:name w:val="item12"/>
    <w:basedOn w:val="Fontepargpadro"/>
    <w:qFormat/>
    <w:rPr>
      <w:rFonts w:ascii="Tahoma" w:hAnsi="Tahoma" w:cs="Tahoma" w:hint="default"/>
      <w:color w:val="9E9E9E"/>
      <w:sz w:val="17"/>
      <w:szCs w:val="17"/>
    </w:rPr>
  </w:style>
  <w:style w:type="character" w:customStyle="1" w:styleId="item13">
    <w:name w:val="item13"/>
    <w:basedOn w:val="Fontepargpadro"/>
    <w:qFormat/>
    <w:rPr>
      <w:rFonts w:ascii="Tahoma" w:hAnsi="Tahoma" w:cs="Tahoma" w:hint="default"/>
      <w:color w:val="9E9E9E"/>
      <w:sz w:val="17"/>
      <w:szCs w:val="17"/>
    </w:rPr>
  </w:style>
  <w:style w:type="character" w:customStyle="1" w:styleId="item14">
    <w:name w:val="item14"/>
    <w:basedOn w:val="Fontepargpadro"/>
    <w:qFormat/>
    <w:rPr>
      <w:rFonts w:ascii="Tahoma" w:hAnsi="Tahoma" w:cs="Tahoma" w:hint="default"/>
      <w:color w:val="9E9E9E"/>
      <w:sz w:val="17"/>
      <w:szCs w:val="17"/>
    </w:rPr>
  </w:style>
  <w:style w:type="character" w:customStyle="1" w:styleId="item15">
    <w:name w:val="item15"/>
    <w:basedOn w:val="Fontepargpadro"/>
    <w:qFormat/>
    <w:rPr>
      <w:rFonts w:ascii="Tahoma" w:hAnsi="Tahoma" w:cs="Tahoma" w:hint="default"/>
      <w:color w:val="9E9E9E"/>
      <w:sz w:val="17"/>
      <w:szCs w:val="17"/>
    </w:rPr>
  </w:style>
  <w:style w:type="character" w:customStyle="1" w:styleId="item16">
    <w:name w:val="item16"/>
    <w:basedOn w:val="Fontepargpadro"/>
    <w:qFormat/>
    <w:rPr>
      <w:rFonts w:ascii="Tahoma" w:hAnsi="Tahoma" w:cs="Tahoma" w:hint="default"/>
      <w:color w:val="9E9E9E"/>
      <w:sz w:val="17"/>
      <w:szCs w:val="17"/>
    </w:rPr>
  </w:style>
  <w:style w:type="character" w:customStyle="1" w:styleId="item17">
    <w:name w:val="item17"/>
    <w:basedOn w:val="Fontepargpadro"/>
    <w:qFormat/>
    <w:rPr>
      <w:rFonts w:ascii="Tahoma" w:hAnsi="Tahoma" w:cs="Tahoma" w:hint="default"/>
      <w:color w:val="9E9E9E"/>
      <w:sz w:val="17"/>
      <w:szCs w:val="17"/>
    </w:rPr>
  </w:style>
  <w:style w:type="character" w:customStyle="1" w:styleId="item18">
    <w:name w:val="item18"/>
    <w:basedOn w:val="Fontepargpadro"/>
    <w:qFormat/>
    <w:rPr>
      <w:rFonts w:ascii="Tahoma" w:hAnsi="Tahoma" w:cs="Tahoma" w:hint="default"/>
      <w:color w:val="9E9E9E"/>
      <w:sz w:val="17"/>
      <w:szCs w:val="17"/>
    </w:rPr>
  </w:style>
  <w:style w:type="character" w:customStyle="1" w:styleId="item19">
    <w:name w:val="item19"/>
    <w:basedOn w:val="Fontepargpadro"/>
    <w:qFormat/>
    <w:rPr>
      <w:rFonts w:ascii="Tahoma" w:hAnsi="Tahoma" w:cs="Tahoma" w:hint="default"/>
      <w:color w:val="9E9E9E"/>
      <w:sz w:val="17"/>
      <w:szCs w:val="17"/>
    </w:rPr>
  </w:style>
  <w:style w:type="character" w:customStyle="1" w:styleId="item20">
    <w:name w:val="item20"/>
    <w:basedOn w:val="Fontepargpadro"/>
    <w:qFormat/>
    <w:rPr>
      <w:rFonts w:ascii="Tahoma" w:hAnsi="Tahoma" w:cs="Tahoma" w:hint="default"/>
      <w:color w:val="9E9E9E"/>
      <w:sz w:val="17"/>
      <w:szCs w:val="17"/>
    </w:rPr>
  </w:style>
  <w:style w:type="character" w:customStyle="1" w:styleId="item21">
    <w:name w:val="item21"/>
    <w:basedOn w:val="Fontepargpadro"/>
    <w:qFormat/>
    <w:rPr>
      <w:rFonts w:ascii="Tahoma" w:hAnsi="Tahoma" w:cs="Tahoma" w:hint="default"/>
      <w:color w:val="9E9E9E"/>
      <w:sz w:val="17"/>
      <w:szCs w:val="17"/>
    </w:rPr>
  </w:style>
  <w:style w:type="character" w:customStyle="1" w:styleId="item22">
    <w:name w:val="item22"/>
    <w:basedOn w:val="Fontepargpadro"/>
    <w:qFormat/>
    <w:rPr>
      <w:rFonts w:ascii="Tahoma" w:hAnsi="Tahoma" w:cs="Tahoma" w:hint="default"/>
      <w:color w:val="9E9E9E"/>
      <w:sz w:val="17"/>
      <w:szCs w:val="17"/>
    </w:rPr>
  </w:style>
  <w:style w:type="character" w:customStyle="1" w:styleId="item23">
    <w:name w:val="item23"/>
    <w:basedOn w:val="Fontepargpadro"/>
    <w:qFormat/>
    <w:rPr>
      <w:rFonts w:ascii="Tahoma" w:hAnsi="Tahoma" w:cs="Tahoma" w:hint="default"/>
      <w:color w:val="9E9E9E"/>
      <w:sz w:val="17"/>
      <w:szCs w:val="17"/>
    </w:rPr>
  </w:style>
  <w:style w:type="character" w:customStyle="1" w:styleId="item24">
    <w:name w:val="item24"/>
    <w:basedOn w:val="Fontepargpadro"/>
    <w:qFormat/>
    <w:rPr>
      <w:rFonts w:ascii="Tahoma" w:hAnsi="Tahoma" w:cs="Tahoma" w:hint="default"/>
      <w:color w:val="9E9E9E"/>
      <w:sz w:val="17"/>
      <w:szCs w:val="17"/>
    </w:rPr>
  </w:style>
  <w:style w:type="character" w:customStyle="1" w:styleId="item25">
    <w:name w:val="item25"/>
    <w:basedOn w:val="Fontepargpadro"/>
    <w:qFormat/>
    <w:rPr>
      <w:rFonts w:ascii="Tahoma" w:hAnsi="Tahoma" w:cs="Tahoma" w:hint="default"/>
      <w:color w:val="9E9E9E"/>
      <w:sz w:val="17"/>
      <w:szCs w:val="17"/>
    </w:rPr>
  </w:style>
  <w:style w:type="character" w:customStyle="1" w:styleId="item26">
    <w:name w:val="item26"/>
    <w:basedOn w:val="Fontepargpadro"/>
    <w:qFormat/>
    <w:rPr>
      <w:rFonts w:ascii="Tahoma" w:hAnsi="Tahoma" w:cs="Tahoma" w:hint="default"/>
      <w:color w:val="9E9E9E"/>
      <w:sz w:val="17"/>
      <w:szCs w:val="17"/>
    </w:rPr>
  </w:style>
  <w:style w:type="character" w:customStyle="1" w:styleId="item27">
    <w:name w:val="item27"/>
    <w:basedOn w:val="Fontepargpadro"/>
    <w:qFormat/>
    <w:rPr>
      <w:rFonts w:ascii="Tahoma" w:hAnsi="Tahoma" w:cs="Tahoma" w:hint="default"/>
      <w:color w:val="9E9E9E"/>
      <w:sz w:val="17"/>
      <w:szCs w:val="17"/>
    </w:rPr>
  </w:style>
  <w:style w:type="character" w:customStyle="1" w:styleId="item28">
    <w:name w:val="item28"/>
    <w:basedOn w:val="Fontepargpadro"/>
    <w:qFormat/>
    <w:rPr>
      <w:rFonts w:ascii="Tahoma" w:hAnsi="Tahoma" w:cs="Tahoma" w:hint="default"/>
      <w:color w:val="9E9E9E"/>
      <w:sz w:val="17"/>
      <w:szCs w:val="17"/>
    </w:rPr>
  </w:style>
  <w:style w:type="character" w:customStyle="1" w:styleId="item30">
    <w:name w:val="item30"/>
    <w:basedOn w:val="Fontepargpadro"/>
    <w:qFormat/>
    <w:rPr>
      <w:rFonts w:ascii="Tahoma" w:hAnsi="Tahoma" w:cs="Tahoma" w:hint="default"/>
      <w:color w:val="9E9E9E"/>
      <w:sz w:val="17"/>
      <w:szCs w:val="17"/>
    </w:rPr>
  </w:style>
  <w:style w:type="character" w:customStyle="1" w:styleId="item31">
    <w:name w:val="item31"/>
    <w:basedOn w:val="Fontepargpadro"/>
    <w:qFormat/>
    <w:rPr>
      <w:rFonts w:ascii="Tahoma" w:hAnsi="Tahoma" w:cs="Tahoma" w:hint="default"/>
      <w:color w:val="9E9E9E"/>
      <w:sz w:val="17"/>
      <w:szCs w:val="17"/>
    </w:rPr>
  </w:style>
  <w:style w:type="character" w:customStyle="1" w:styleId="item32">
    <w:name w:val="item32"/>
    <w:basedOn w:val="Fontepargpadro"/>
    <w:qFormat/>
    <w:rPr>
      <w:rFonts w:ascii="Tahoma" w:hAnsi="Tahoma" w:cs="Tahoma" w:hint="default"/>
      <w:color w:val="9E9E9E"/>
      <w:sz w:val="17"/>
      <w:szCs w:val="17"/>
    </w:rPr>
  </w:style>
  <w:style w:type="character" w:customStyle="1" w:styleId="item33">
    <w:name w:val="item33"/>
    <w:basedOn w:val="Fontepargpadro"/>
    <w:qFormat/>
    <w:rPr>
      <w:rFonts w:ascii="Tahoma" w:hAnsi="Tahoma" w:cs="Tahoma" w:hint="default"/>
      <w:color w:val="9E9E9E"/>
      <w:sz w:val="17"/>
      <w:szCs w:val="17"/>
    </w:rPr>
  </w:style>
  <w:style w:type="character" w:customStyle="1" w:styleId="item34">
    <w:name w:val="item34"/>
    <w:basedOn w:val="Fontepargpadro"/>
    <w:qFormat/>
    <w:rPr>
      <w:rFonts w:ascii="Tahoma" w:hAnsi="Tahoma" w:cs="Tahoma" w:hint="default"/>
      <w:color w:val="9E9E9E"/>
      <w:sz w:val="17"/>
      <w:szCs w:val="17"/>
    </w:rPr>
  </w:style>
  <w:style w:type="character" w:customStyle="1" w:styleId="item35">
    <w:name w:val="item35"/>
    <w:basedOn w:val="Fontepargpadro"/>
    <w:qFormat/>
    <w:rPr>
      <w:rFonts w:ascii="Tahoma" w:hAnsi="Tahoma" w:cs="Tahoma" w:hint="default"/>
      <w:color w:val="9E9E9E"/>
      <w:sz w:val="17"/>
      <w:szCs w:val="17"/>
    </w:rPr>
  </w:style>
  <w:style w:type="character" w:customStyle="1" w:styleId="item36">
    <w:name w:val="item36"/>
    <w:basedOn w:val="Fontepargpadro"/>
    <w:qFormat/>
    <w:rPr>
      <w:rFonts w:ascii="Tahoma" w:hAnsi="Tahoma" w:cs="Tahoma" w:hint="default"/>
      <w:color w:val="9E9E9E"/>
      <w:sz w:val="17"/>
      <w:szCs w:val="17"/>
    </w:rPr>
  </w:style>
  <w:style w:type="character" w:customStyle="1" w:styleId="item37">
    <w:name w:val="item37"/>
    <w:basedOn w:val="Fontepargpadro"/>
    <w:qFormat/>
    <w:rPr>
      <w:rFonts w:ascii="Tahoma" w:hAnsi="Tahoma" w:cs="Tahoma" w:hint="default"/>
      <w:color w:val="9E9E9E"/>
      <w:sz w:val="17"/>
      <w:szCs w:val="17"/>
    </w:rPr>
  </w:style>
  <w:style w:type="character" w:customStyle="1" w:styleId="item38">
    <w:name w:val="item38"/>
    <w:basedOn w:val="Fontepargpadro"/>
    <w:qFormat/>
    <w:rPr>
      <w:rFonts w:ascii="Tahoma" w:hAnsi="Tahoma" w:cs="Tahoma" w:hint="default"/>
      <w:color w:val="9E9E9E"/>
      <w:sz w:val="17"/>
      <w:szCs w:val="17"/>
    </w:rPr>
  </w:style>
  <w:style w:type="character" w:customStyle="1" w:styleId="item39">
    <w:name w:val="item39"/>
    <w:basedOn w:val="Fontepargpadro"/>
    <w:qFormat/>
    <w:rPr>
      <w:rFonts w:ascii="Tahoma" w:hAnsi="Tahoma" w:cs="Tahoma" w:hint="default"/>
      <w:color w:val="9E9E9E"/>
      <w:sz w:val="17"/>
      <w:szCs w:val="17"/>
    </w:rPr>
  </w:style>
  <w:style w:type="character" w:customStyle="1" w:styleId="item40">
    <w:name w:val="item40"/>
    <w:basedOn w:val="Fontepargpadro"/>
    <w:qFormat/>
    <w:rPr>
      <w:rFonts w:ascii="Tahoma" w:hAnsi="Tahoma" w:cs="Tahoma" w:hint="default"/>
      <w:color w:val="9E9E9E"/>
      <w:sz w:val="17"/>
      <w:szCs w:val="17"/>
    </w:rPr>
  </w:style>
  <w:style w:type="character" w:customStyle="1" w:styleId="item41">
    <w:name w:val="item41"/>
    <w:basedOn w:val="Fontepargpadro"/>
    <w:qFormat/>
    <w:rPr>
      <w:rFonts w:ascii="Tahoma" w:hAnsi="Tahoma" w:cs="Tahoma" w:hint="default"/>
      <w:color w:val="9E9E9E"/>
      <w:sz w:val="17"/>
      <w:szCs w:val="17"/>
    </w:rPr>
  </w:style>
  <w:style w:type="character" w:customStyle="1" w:styleId="CorpodetextoChar">
    <w:name w:val="Corpo de texto Char"/>
    <w:basedOn w:val="Fontepargpadro"/>
    <w:qFormat/>
    <w:rPr>
      <w:lang w:val="pt-BR" w:eastAsia="pt-BR" w:bidi="ar-SA"/>
    </w:rPr>
  </w:style>
  <w:style w:type="paragraph" w:customStyle="1" w:styleId="Contedodatabela">
    <w:name w:val="Conteúdo da tabela"/>
    <w:basedOn w:val="Corpodetexto"/>
    <w:qFormat/>
    <w:pPr>
      <w:suppressLineNumbers/>
      <w:suppressAutoHyphens/>
    </w:pPr>
    <w:rPr>
      <w:rFonts w:ascii="Arial" w:hAnsi="Arial" w:cs="Arial"/>
      <w:sz w:val="22"/>
      <w:szCs w:val="22"/>
    </w:rPr>
  </w:style>
  <w:style w:type="paragraph" w:customStyle="1" w:styleId="WW-Corpodetexto2">
    <w:name w:val="WW-Corpo de texto 2"/>
    <w:basedOn w:val="Normal"/>
    <w:qFormat/>
    <w:pPr>
      <w:jc w:val="both"/>
    </w:pPr>
    <w:rPr>
      <w:rFonts w:ascii="Arial" w:hAnsi="Arial" w:cs="Arial"/>
      <w:color w:val="000000"/>
      <w:sz w:val="22"/>
      <w:szCs w:val="22"/>
    </w:rPr>
  </w:style>
  <w:style w:type="paragraph" w:customStyle="1" w:styleId="WW-Corpodetexto22">
    <w:name w:val="WW-Corpo de texto 22"/>
    <w:basedOn w:val="Normal"/>
    <w:qFormat/>
    <w:pPr>
      <w:widowControl w:val="0"/>
      <w:tabs>
        <w:tab w:val="left" w:pos="2410"/>
      </w:tabs>
      <w:suppressAutoHyphens/>
      <w:jc w:val="both"/>
    </w:pPr>
    <w:rPr>
      <w:rFonts w:ascii="Arial" w:hAnsi="Arial" w:cs="Arial"/>
    </w:rPr>
  </w:style>
  <w:style w:type="paragraph" w:customStyle="1" w:styleId="Contedodetabela">
    <w:name w:val="Conteúdo de tabela"/>
    <w:basedOn w:val="Corpodetexto"/>
    <w:qFormat/>
    <w:pPr>
      <w:suppressAutoHyphens/>
    </w:pPr>
    <w:rPr>
      <w:rFonts w:ascii="Arial" w:hAnsi="Arial"/>
      <w:sz w:val="22"/>
    </w:rPr>
  </w:style>
  <w:style w:type="paragraph" w:customStyle="1" w:styleId="Corpodetexto1">
    <w:name w:val="Corpo de texto1"/>
    <w:basedOn w:val="Normal"/>
    <w:qFormat/>
    <w:pPr>
      <w:jc w:val="both"/>
    </w:pPr>
    <w:rPr>
      <w:sz w:val="22"/>
      <w:szCs w:val="20"/>
    </w:rPr>
  </w:style>
  <w:style w:type="paragraph" w:customStyle="1" w:styleId="Ttulo91">
    <w:name w:val="Título 91"/>
    <w:basedOn w:val="Normal"/>
    <w:next w:val="Normal"/>
    <w:qFormat/>
    <w:pPr>
      <w:keepNext/>
      <w:numPr>
        <w:ilvl w:val="8"/>
        <w:numId w:val="1"/>
      </w:numPr>
      <w:ind w:left="2547" w:hanging="283"/>
    </w:pPr>
    <w:rPr>
      <w:b/>
      <w:sz w:val="16"/>
      <w:szCs w:val="20"/>
    </w:rPr>
  </w:style>
  <w:style w:type="paragraph" w:customStyle="1" w:styleId="Corpodotexto">
    <w:name w:val="Corpo do texto"/>
    <w:basedOn w:val="Normal"/>
    <w:qFormat/>
    <w:pPr>
      <w:widowControl w:val="0"/>
      <w:suppressAutoHyphens/>
      <w:spacing w:after="120"/>
    </w:pPr>
    <w:rPr>
      <w:szCs w:val="20"/>
    </w:rPr>
  </w:style>
  <w:style w:type="paragraph" w:customStyle="1" w:styleId="Padro">
    <w:name w:val="Padrão"/>
    <w:qFormat/>
    <w:pPr>
      <w:widowControl w:val="0"/>
      <w:autoSpaceDN w:val="0"/>
      <w:adjustRightInd w:val="0"/>
    </w:pPr>
    <w:rPr>
      <w:rFonts w:ascii="Arial Unicode MS" w:hAnsi="Arial Unicode MS"/>
      <w:color w:val="000000"/>
      <w:sz w:val="24"/>
      <w:szCs w:val="24"/>
      <w:lang w:val="pt-PT"/>
    </w:rPr>
  </w:style>
  <w:style w:type="character" w:customStyle="1" w:styleId="conteudo2nivel1">
    <w:name w:val="conteudo2nivel1"/>
    <w:basedOn w:val="Fontepargpadro"/>
    <w:qFormat/>
    <w:rPr>
      <w:rFonts w:ascii="Verdana" w:hAnsi="Verdana" w:hint="default"/>
      <w:color w:val="666666"/>
      <w:sz w:val="17"/>
      <w:szCs w:val="17"/>
    </w:rPr>
  </w:style>
  <w:style w:type="paragraph" w:styleId="PargrafodaLista">
    <w:name w:val="List Paragraph"/>
    <w:basedOn w:val="Normal"/>
    <w:uiPriority w:val="34"/>
    <w:qFormat/>
    <w:pPr>
      <w:ind w:left="708"/>
    </w:pPr>
  </w:style>
  <w:style w:type="paragraph" w:customStyle="1" w:styleId="Corpodetexto10">
    <w:name w:val="Corpo de texto1"/>
    <w:basedOn w:val="Normal"/>
    <w:qFormat/>
    <w:pPr>
      <w:jc w:val="both"/>
    </w:pPr>
    <w:rPr>
      <w:sz w:val="22"/>
      <w:szCs w:val="20"/>
    </w:rPr>
  </w:style>
  <w:style w:type="paragraph" w:customStyle="1" w:styleId="BodyText21">
    <w:name w:val="Body Text 21"/>
    <w:basedOn w:val="Normal"/>
    <w:qFormat/>
    <w:pPr>
      <w:suppressAutoHyphens/>
      <w:jc w:val="both"/>
    </w:pPr>
    <w:rPr>
      <w:sz w:val="20"/>
      <w:szCs w:val="20"/>
      <w:lang w:eastAsia="zh-CN"/>
    </w:rPr>
  </w:style>
  <w:style w:type="paragraph" w:styleId="SemEspaamento">
    <w:name w:val="No Spacing"/>
    <w:uiPriority w:val="1"/>
    <w:qFormat/>
    <w:pPr>
      <w:jc w:val="both"/>
    </w:pPr>
    <w:rPr>
      <w:rFonts w:ascii="Calibri" w:eastAsia="Calibri" w:hAnsi="Calibri"/>
      <w:sz w:val="22"/>
      <w:szCs w:val="22"/>
      <w:lang w:eastAsia="en-US"/>
    </w:rPr>
  </w:style>
  <w:style w:type="paragraph" w:customStyle="1" w:styleId="NoSpacing1">
    <w:name w:val="No Spacing1"/>
    <w:qFormat/>
    <w:pPr>
      <w:suppressAutoHyphens/>
    </w:pPr>
    <w:rPr>
      <w:rFonts w:ascii="Calibri" w:eastAsia="Calibri" w:hAnsi="Calibri"/>
      <w:kern w:val="1"/>
      <w:sz w:val="22"/>
      <w:szCs w:val="22"/>
      <w:lang w:eastAsia="ar-SA"/>
    </w:rPr>
  </w:style>
  <w:style w:type="paragraph" w:customStyle="1" w:styleId="textbody">
    <w:name w:val="textbody"/>
    <w:basedOn w:val="Normal"/>
    <w:qFormat/>
    <w:pPr>
      <w:spacing w:before="100" w:beforeAutospacing="1" w:after="100" w:afterAutospacing="1"/>
    </w:p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01">
    <w:name w:val="Nivel 01"/>
    <w:basedOn w:val="Ttulo1"/>
    <w:next w:val="Normal"/>
    <w:qFormat/>
    <w:pPr>
      <w:numPr>
        <w:numId w:val="2"/>
      </w:numPr>
      <w:tabs>
        <w:tab w:val="left" w:pos="567"/>
      </w:tabs>
      <w:spacing w:beforeLines="120" w:before="288" w:afterLines="120" w:after="288" w:line="312" w:lineRule="auto"/>
      <w:jc w:val="both"/>
    </w:pPr>
    <w:rPr>
      <w:rFonts w:cs="Arial"/>
      <w:color w:val="auto"/>
      <w:sz w:val="20"/>
    </w:rPr>
  </w:style>
  <w:style w:type="paragraph" w:customStyle="1" w:styleId="Nvel2-Red">
    <w:name w:val="Nível 2 -Red"/>
    <w:basedOn w:val="Nivel2"/>
    <w:qFormat/>
    <w:rPr>
      <w:i/>
      <w:iCs/>
      <w:color w:val="FF0000"/>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vel3-R">
    <w:name w:val="Nível 3-R"/>
    <w:basedOn w:val="Nivel3"/>
    <w:qFormat/>
    <w:rPr>
      <w:i/>
      <w:iCs/>
      <w:color w:val="FF0000"/>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ou">
    <w:name w:val="ou"/>
    <w:basedOn w:val="PargrafodaLista"/>
    <w:qFormat/>
    <w:pPr>
      <w:spacing w:before="60" w:after="60" w:line="259" w:lineRule="auto"/>
      <w:ind w:left="0"/>
      <w:jc w:val="center"/>
    </w:pPr>
    <w:rPr>
      <w:rFonts w:ascii="Arial" w:eastAsia="Cambria" w:hAnsi="Arial" w:cs="Arial"/>
      <w:b/>
      <w:bCs/>
      <w:i/>
      <w:iCs/>
      <w:color w:val="FF0000"/>
      <w:u w:val="single"/>
    </w:rPr>
  </w:style>
  <w:style w:type="paragraph" w:customStyle="1" w:styleId="Nivel4">
    <w:name w:val="Nivel 4"/>
    <w:basedOn w:val="Nivel3"/>
    <w:qFormat/>
    <w:pPr>
      <w:numPr>
        <w:ilvl w:val="0"/>
        <w:numId w:val="0"/>
      </w:numPr>
      <w:ind w:left="567"/>
    </w:pPr>
    <w:rPr>
      <w:color w:val="auto"/>
    </w:rPr>
  </w:style>
  <w:style w:type="paragraph" w:customStyle="1" w:styleId="Nvel4-R">
    <w:name w:val="Nível 4-R"/>
    <w:basedOn w:val="Nivel4"/>
    <w:qFormat/>
    <w:rPr>
      <w:i/>
      <w:iCs/>
      <w:color w:val="FF0000"/>
    </w:rPr>
  </w:style>
  <w:style w:type="paragraph" w:customStyle="1" w:styleId="Nvel1-SemNumPreto">
    <w:name w:val="Nível 1-Sem Num Preto"/>
    <w:basedOn w:val="Nvel1-SemNum"/>
    <w:qFormat/>
    <w:rPr>
      <w:color w:val="auto"/>
      <w:lang w:eastAsia="zh-CN" w:bidi="hi-IN"/>
    </w:rPr>
  </w:style>
  <w:style w:type="paragraph" w:customStyle="1" w:styleId="Nvel1-SemNum">
    <w:name w:val="Nível 1-Sem Num"/>
    <w:basedOn w:val="Nivel01"/>
    <w:qFormat/>
    <w:pPr>
      <w:numPr>
        <w:numId w:val="0"/>
      </w:numPr>
      <w:outlineLvl w:val="1"/>
    </w:pPr>
    <w:rPr>
      <w:color w:val="FF0000"/>
    </w:rPr>
  </w:style>
  <w:style w:type="paragraph" w:customStyle="1" w:styleId="Nvel3">
    <w:name w:val="Nível 3"/>
    <w:basedOn w:val="Nvel3-R"/>
    <w:qFormat/>
    <w:rPr>
      <w:rFonts w:eastAsia="Times New Roman"/>
      <w:i w:val="0"/>
      <w:iCs w:val="0"/>
      <w:color w:val="auto"/>
    </w:rPr>
  </w:style>
  <w:style w:type="paragraph" w:customStyle="1" w:styleId="Nvel4">
    <w:name w:val="Nível 4"/>
    <w:basedOn w:val="Nvel3"/>
    <w:qFormat/>
    <w:pPr>
      <w:numPr>
        <w:ilvl w:val="3"/>
      </w:numPr>
      <w:ind w:left="567" w:firstLine="0"/>
    </w:pPr>
  </w:style>
  <w:style w:type="paragraph" w:customStyle="1" w:styleId="Nvel01-SemNumerao">
    <w:name w:val="Nível 01-Sem Numeração"/>
    <w:basedOn w:val="Normal"/>
    <w:uiPriority w:val="1"/>
    <w:qFormat/>
    <w:pPr>
      <w:keepNext/>
      <w:keepLines/>
      <w:spacing w:before="240" w:after="120" w:line="276" w:lineRule="auto"/>
      <w:jc w:val="both"/>
      <w:outlineLvl w:val="1"/>
    </w:pPr>
    <w:rPr>
      <w:rFonts w:ascii="Arial" w:eastAsia="MS Gothic" w:hAnsi="Arial" w:cs="Arial"/>
      <w:b/>
      <w:bCs/>
      <w:sz w:val="20"/>
      <w:szCs w:val="20"/>
    </w:rPr>
  </w:style>
  <w:style w:type="character" w:customStyle="1" w:styleId="findhit">
    <w:name w:val="findhit"/>
    <w:basedOn w:val="Fontepargpadro"/>
    <w:qFormat/>
  </w:style>
  <w:style w:type="paragraph" w:customStyle="1" w:styleId="SubTitNN">
    <w:name w:val="SubTitNN"/>
    <w:basedOn w:val="Normal"/>
    <w:qFormat/>
    <w:pPr>
      <w:spacing w:before="240" w:after="120" w:line="276" w:lineRule="auto"/>
      <w:jc w:val="both"/>
    </w:pPr>
    <w:rPr>
      <w:rFonts w:ascii="Arial" w:hAnsi="Arial" w:cs="Arial"/>
      <w:b/>
      <w:bCs/>
      <w:iCs/>
      <w:sz w:val="20"/>
      <w:szCs w:val="20"/>
    </w:rPr>
  </w:style>
  <w:style w:type="paragraph" w:customStyle="1" w:styleId="Outro">
    <w:name w:val="Outro"/>
    <w:basedOn w:val="Normal"/>
    <w:qFormat/>
    <w:pPr>
      <w:widowControl w:val="0"/>
      <w:shd w:val="clear" w:color="auto" w:fill="FFFFFF"/>
      <w:spacing w:after="100"/>
    </w:pPr>
    <w:rPr>
      <w:rFonts w:ascii="Calibri" w:eastAsia="Calibri" w:hAnsi="Calibri" w:cs="Calibri"/>
      <w:lang w:eastAsia="en-US"/>
    </w:rPr>
  </w:style>
  <w:style w:type="paragraph" w:customStyle="1" w:styleId="PADRO0">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markedcontent">
    <w:name w:val="markedcontent"/>
    <w:basedOn w:val="Fontepargpadro"/>
    <w:qFormat/>
  </w:style>
  <w:style w:type="paragraph" w:customStyle="1" w:styleId="Default">
    <w:name w:val="Default"/>
    <w:qFormat/>
    <w:pPr>
      <w:autoSpaceDE w:val="0"/>
      <w:autoSpaceDN w:val="0"/>
      <w:adjustRightInd w:val="0"/>
      <w:spacing w:before="200"/>
    </w:pPr>
    <w:rPr>
      <w:rFonts w:ascii="Calibri" w:hAnsi="Calibri" w:cs="Calibri"/>
      <w:color w:val="000000"/>
      <w:sz w:val="24"/>
      <w:szCs w:val="24"/>
      <w:lang w:eastAsia="en-US"/>
    </w:rPr>
  </w:style>
  <w:style w:type="paragraph" w:customStyle="1" w:styleId="TableParagraph">
    <w:name w:val="Table Paragraph"/>
    <w:basedOn w:val="Normal"/>
    <w:uiPriority w:val="1"/>
    <w:qFormat/>
    <w:pPr>
      <w:ind w:left="107"/>
    </w:pPr>
    <w:rPr>
      <w:rFonts w:eastAsia="Times New Roman"/>
      <w:lang w:val="pt-PT" w:eastAsia="en-US"/>
    </w:rPr>
  </w:style>
  <w:style w:type="paragraph" w:customStyle="1" w:styleId="Corpodetexto22">
    <w:name w:val="Corpo de texto 22"/>
    <w:basedOn w:val="Normal"/>
    <w:qFormat/>
    <w:pPr>
      <w:widowControl w:val="0"/>
      <w:ind w:firstLine="708"/>
      <w:jc w:val="both"/>
    </w:pPr>
  </w:style>
  <w:style w:type="character" w:customStyle="1" w:styleId="Fontepargpadro6">
    <w:name w:val="Fonte parág. padrão6"/>
    <w:autoRedefine/>
    <w:qFormat/>
  </w:style>
  <w:style w:type="character" w:customStyle="1" w:styleId="font61">
    <w:name w:val="font61"/>
    <w:qFormat/>
    <w:rPr>
      <w:rFonts w:ascii="SimSun" w:eastAsia="SimSun" w:hAnsi="SimSun" w:cs="SimSun"/>
      <w:color w:val="000000"/>
      <w:u w:val="none"/>
    </w:rPr>
  </w:style>
  <w:style w:type="character" w:customStyle="1" w:styleId="font71">
    <w:name w:val="font71"/>
    <w:qFormat/>
    <w:rPr>
      <w:rFonts w:ascii="Calibri" w:hAnsi="Calibri" w:cs="Calibri" w:hint="default"/>
      <w:color w:val="000000"/>
      <w:u w:val="none"/>
    </w:rPr>
  </w:style>
  <w:style w:type="character" w:customStyle="1" w:styleId="font41">
    <w:name w:val="font41"/>
    <w:autoRedefine/>
    <w:qFormat/>
    <w:rPr>
      <w:rFonts w:ascii="Arial" w:hAnsi="Arial" w:cs="Arial" w:hint="default"/>
      <w:color w:val="000000"/>
      <w:u w:val="none"/>
    </w:rPr>
  </w:style>
  <w:style w:type="character" w:customStyle="1" w:styleId="font31">
    <w:name w:val="font31"/>
    <w:autoRedefine/>
    <w:qFormat/>
    <w:rPr>
      <w:rFonts w:ascii="Times New Roman" w:hAnsi="Times New Roman" w:cs="Times New Roman" w:hint="default"/>
      <w:color w:val="000000"/>
      <w:u w:val="none"/>
    </w:rPr>
  </w:style>
  <w:style w:type="character" w:customStyle="1" w:styleId="font11">
    <w:name w:val="font11"/>
    <w:qFormat/>
    <w:rPr>
      <w:rFonts w:ascii="Arial" w:hAnsi="Arial" w:cs="Arial" w:hint="default"/>
      <w:color w:val="000000"/>
      <w:u w:val="none"/>
    </w:rPr>
  </w:style>
  <w:style w:type="character" w:customStyle="1" w:styleId="font21">
    <w:name w:val="font21"/>
    <w:qFormat/>
    <w:rPr>
      <w:rFonts w:ascii="Arial" w:hAnsi="Arial" w:cs="Arial" w:hint="default"/>
      <w:color w:val="000000"/>
      <w:u w:val="none"/>
    </w:rPr>
  </w:style>
  <w:style w:type="character" w:customStyle="1" w:styleId="mrel">
    <w:name w:val="mrel"/>
    <w:basedOn w:val="Fontepargpadro"/>
    <w:qFormat/>
  </w:style>
  <w:style w:type="character" w:customStyle="1" w:styleId="mord">
    <w:name w:val="mord"/>
    <w:basedOn w:val="Fontepargpadro"/>
    <w:qFormat/>
  </w:style>
  <w:style w:type="character" w:customStyle="1" w:styleId="mbin">
    <w:name w:val="mbin"/>
    <w:basedOn w:val="Fontepargpadro"/>
    <w:qFormat/>
  </w:style>
  <w:style w:type="character" w:customStyle="1" w:styleId="mpunct">
    <w:name w:val="mpunct"/>
    <w:basedOn w:val="Fontepargpadro"/>
    <w:qFormat/>
  </w:style>
  <w:style w:type="character" w:customStyle="1" w:styleId="font51">
    <w:name w:val="font51"/>
    <w:qFormat/>
    <w:rPr>
      <w:rFonts w:ascii="MS Gothic" w:eastAsia="MS Gothic" w:hAnsi="MS Gothic" w:cs="MS Gothic"/>
      <w:color w:val="000000"/>
      <w:u w:val="none"/>
    </w:rPr>
  </w:style>
  <w:style w:type="paragraph" w:customStyle="1" w:styleId="Contedodoquadro">
    <w:name w:val="Conteúdo do quadro"/>
    <w:basedOn w:val="Normal"/>
    <w:qFormat/>
    <w:pPr>
      <w:widowControl w:val="0"/>
      <w:suppressAutoHyphens/>
    </w:pPr>
    <w:rPr>
      <w:rFonts w:ascii="Arial MT" w:eastAsia="Arial MT" w:hAnsi="Arial MT" w:cs="Arial MT"/>
      <w:lang w:val="pt-PT"/>
    </w:rPr>
  </w:style>
  <w:style w:type="table" w:customStyle="1" w:styleId="TableNormal">
    <w:name w:val="Table Normal"/>
    <w:uiPriority w:val="2"/>
    <w:semiHidden/>
    <w:unhideWhenUsed/>
    <w:qFormat/>
    <w:rPr>
      <w:rFonts w:asciiTheme="minorHAnsi" w:eastAsiaTheme="minorHAnsi" w:hAnsiTheme="minorHAnsi" w:cstheme="minorBidi"/>
    </w:rPr>
    <w:tblPr>
      <w:tblCellMar>
        <w:top w:w="0" w:type="dxa"/>
        <w:left w:w="0" w:type="dxa"/>
        <w:bottom w:w="0" w:type="dxa"/>
        <w:right w:w="0" w:type="dxa"/>
      </w:tblCellMar>
    </w:tblPr>
  </w:style>
  <w:style w:type="character" w:customStyle="1" w:styleId="fontstyle01">
    <w:name w:val="fontstyle01"/>
    <w:basedOn w:val="Fontepargpadro"/>
    <w:qFormat/>
    <w:rPr>
      <w:rFonts w:ascii="TimesNewRomanPS-BoldMT" w:hAnsi="TimesNewRomanPS-BoldMT"/>
      <w:b/>
      <w:bCs/>
      <w:color w:val="000000"/>
      <w:sz w:val="24"/>
      <w:szCs w:val="24"/>
    </w:rPr>
  </w:style>
  <w:style w:type="character" w:customStyle="1" w:styleId="LinkdaInternet">
    <w:name w:val="Link da Internet"/>
    <w:basedOn w:val="Fontepargpadro"/>
    <w:qFormat/>
    <w:rPr>
      <w:color w:val="6B9F25"/>
      <w:u w:val="single"/>
    </w:rPr>
  </w:style>
  <w:style w:type="table" w:customStyle="1" w:styleId="Tabelacomgrade1">
    <w:name w:val="Tabela com grade1"/>
    <w:basedOn w:val="Tabe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adeClara">
    <w:name w:val="Light Grid"/>
    <w:basedOn w:val="Tabelanormal"/>
    <w:uiPriority w:val="62"/>
    <w:qFormat/>
    <w:rPr>
      <w:rFonts w:eastAsiaTheme="minorEastAsia"/>
      <w:lang w:val="en-US"/>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gov.br/pncp/pt-br" TargetMode="External"/><Relationship Id="rId63" Type="http://schemas.openxmlformats.org/officeDocument/2006/relationships/hyperlink" Target="https://www.planalto.gov.br/ccivil_03/leis/l8078compilado.htm"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9" Type="http://schemas.openxmlformats.org/officeDocument/2006/relationships/hyperlink" Target="http://www.portaldecompraspublicas.com.br"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www.portaldecompraspublicas.com.br" TargetMode="External"/><Relationship Id="rId40" Type="http://schemas.openxmlformats.org/officeDocument/2006/relationships/hyperlink" Target="https://www.planalto.gov.br/ccivil_03/leis/l8078compilado.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ortaldecompraspublicas.com.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planalto.gov.br/ccivil_03/constituicao/constituicaocompilado.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inop.m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certidoes-apf.apps.tcu.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transparencia.sinop.mt.gov.br/2018/Licitacoes/"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image" Target="media/image1.png"/><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ortaldecompraspublicas.com.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certidoes-apf.apps.tcu.gov.br/" TargetMode="External"/><Relationship Id="rId55" Type="http://schemas.openxmlformats.org/officeDocument/2006/relationships/hyperlink" Target="http://www.planalto.gov.br/ccivil_03/_ato2019-2022/2021/lei/L14133.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sinop.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FFD81B-42F3-4CC6-8619-A4414C3F9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92</Pages>
  <Words>32460</Words>
  <Characters>175288</Characters>
  <Application>Microsoft Office Word</Application>
  <DocSecurity>0</DocSecurity>
  <Lines>1460</Lines>
  <Paragraphs>414</Paragraphs>
  <ScaleCrop>false</ScaleCrop>
  <Company/>
  <LinksUpToDate>false</LinksUpToDate>
  <CharactersWithSpaces>207334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dossantos</dc:creator>
  <cp:lastModifiedBy>VANUSA.SERPA@SINOP.local</cp:lastModifiedBy>
  <cp:revision>71</cp:revision>
  <cp:lastPrinted>2025-04-17T12:38:00Z</cp:lastPrinted>
  <dcterms:created xsi:type="dcterms:W3CDTF">2020-06-17T12:26:00Z</dcterms:created>
  <dcterms:modified xsi:type="dcterms:W3CDTF">2026-06-30T15:08:00Z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ICV">
    <vt:lpwstr>C4852BA8A00147A0AA313DC6BED0BD1B_13</vt:lpwstr>
  </property>
  <property fmtid="{D5CDD505-2E9C-101B-9397-08002B2CF9AE}" pid="4" name="KSOTemplateDocerSaveRecord">
    <vt:lpwstr>eyJoZGlkIjoiMGY3ZWViMjUxNTAzN2U1M2VlMmYzYTEyNTE4OGRkM2MifQ==</vt:lpwstr>
  </property>
</Properties>
</file>