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54CF8E">
      <w:pPr>
        <w:pStyle w:val="6"/>
        <w:ind w:left="677"/>
        <w:rPr>
          <w:rFonts w:ascii="Times New Roman"/>
          <w:sz w:val="20"/>
        </w:rPr>
      </w:pPr>
      <w:r>
        <w:rPr>
          <w:rFonts w:ascii="Times New Roman"/>
          <w:sz w:val="20"/>
        </w:rPr>
        <mc:AlternateContent>
          <mc:Choice Requires="wpg">
            <w:drawing>
              <wp:inline distT="0" distB="0" distL="0" distR="0">
                <wp:extent cx="5962650" cy="1091565"/>
                <wp:effectExtent l="0" t="0" r="0" b="3809"/>
                <wp:docPr id="2" name="Group 2"/>
                <wp:cNvGraphicFramePr/>
                <a:graphic xmlns:a="http://schemas.openxmlformats.org/drawingml/2006/main">
                  <a:graphicData uri="http://schemas.microsoft.com/office/word/2010/wordprocessingGroup">
                    <wpg:wgp>
                      <wpg:cNvGrpSpPr/>
                      <wpg:grpSpPr>
                        <a:xfrm>
                          <a:off x="0" y="0"/>
                          <a:ext cx="5962650" cy="1091565"/>
                          <a:chOff x="0" y="0"/>
                          <a:chExt cx="5962650" cy="1091565"/>
                        </a:xfrm>
                      </wpg:grpSpPr>
                      <pic:pic xmlns:pic="http://schemas.openxmlformats.org/drawingml/2006/picture">
                        <pic:nvPicPr>
                          <pic:cNvPr id="3" name="Image 3"/>
                          <pic:cNvPicPr/>
                        </pic:nvPicPr>
                        <pic:blipFill>
                          <a:blip r:embed="rId61" cstate="print"/>
                          <a:stretch>
                            <a:fillRect/>
                          </a:stretch>
                        </pic:blipFill>
                        <pic:spPr>
                          <a:xfrm>
                            <a:off x="2624327" y="0"/>
                            <a:ext cx="937260" cy="858011"/>
                          </a:xfrm>
                          <a:prstGeom prst="rect">
                            <a:avLst/>
                          </a:prstGeom>
                        </pic:spPr>
                      </pic:pic>
                      <wps:wsp>
                        <wps:cNvPr id="4" name="Textbox 4"/>
                        <wps:cNvSpPr txBox="1"/>
                        <wps:spPr>
                          <a:xfrm>
                            <a:off x="0" y="850900"/>
                            <a:ext cx="5962650" cy="240665"/>
                          </a:xfrm>
                          <a:prstGeom prst="rect">
                            <a:avLst/>
                          </a:prstGeom>
                          <a:solidFill>
                            <a:srgbClr val="D6D6D6"/>
                          </a:solidFill>
                        </wps:spPr>
                        <wps:txbx>
                          <w:txbxContent>
                            <w:p w14:paraId="697A8272">
                              <w:pPr>
                                <w:ind w:right="2"/>
                                <w:jc w:val="center"/>
                                <w:rPr>
                                  <w:rFonts w:ascii="Arial" w:hAnsi="Arial"/>
                                  <w:b/>
                                  <w:color w:val="000000"/>
                                </w:rPr>
                              </w:pPr>
                              <w:r>
                                <w:rPr>
                                  <w:rFonts w:ascii="Arial" w:hAnsi="Arial"/>
                                  <w:b/>
                                  <w:color w:val="000000"/>
                                </w:rPr>
                                <w:t>ESTUDO</w:t>
                              </w:r>
                              <w:r>
                                <w:rPr>
                                  <w:rFonts w:ascii="Arial" w:hAnsi="Arial"/>
                                  <w:b/>
                                  <w:color w:val="000000"/>
                                  <w:spacing w:val="-10"/>
                                </w:rPr>
                                <w:t xml:space="preserve"> </w:t>
                              </w:r>
                              <w:r>
                                <w:rPr>
                                  <w:rFonts w:ascii="Arial" w:hAnsi="Arial"/>
                                  <w:b/>
                                  <w:color w:val="000000"/>
                                </w:rPr>
                                <w:t>TÉCNICO</w:t>
                              </w:r>
                              <w:r>
                                <w:rPr>
                                  <w:rFonts w:ascii="Arial" w:hAnsi="Arial"/>
                                  <w:b/>
                                  <w:color w:val="000000"/>
                                  <w:spacing w:val="-9"/>
                                </w:rPr>
                                <w:t xml:space="preserve"> </w:t>
                              </w:r>
                              <w:r>
                                <w:rPr>
                                  <w:rFonts w:ascii="Arial" w:hAnsi="Arial"/>
                                  <w:b/>
                                  <w:color w:val="000000"/>
                                  <w:spacing w:val="-2"/>
                                </w:rPr>
                                <w:t>PRELIMINAR</w:t>
                              </w:r>
                            </w:p>
                          </w:txbxContent>
                        </wps:txbx>
                        <wps:bodyPr wrap="square" lIns="0" tIns="0" rIns="0" bIns="0" rtlCol="0">
                          <a:noAutofit/>
                        </wps:bodyPr>
                      </wps:wsp>
                    </wpg:wgp>
                  </a:graphicData>
                </a:graphic>
              </wp:inline>
            </w:drawing>
          </mc:Choice>
          <mc:Fallback>
            <w:pict>
              <v:group id="Group 2" o:spid="_x0000_s1026" o:spt="203" style="height:85.95pt;width:469.5pt;" coordsize="5962650,1091565" o:gfxdata="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">
                <o:lock v:ext="edit" aspectratio="f"/>
                <v:shape id="Image 3" o:spid="_x0000_s1026" o:spt="75" type="#_x0000_t75" style="position:absolute;left:2624327;top:0;height:858011;width:937260;" filled="f" o:preferrelative="t" stroked="f" coordsize="21600,21600" o:gfxdata="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yiwm8AAAA&#10;2gAAAA8AAAAAAAAAAQAgAAAAIgAAAGRycy9kb3ducmV2LnhtbFBLAQIUABQAAAAIAIdO4kAzLwWe&#10;OwAAADkAAAAQAAAAAAAAAAEAIAAAAAsBAABkcnMvc2hhcGV4bWwueG1sUEsFBgAAAAAGAAYAWwEA&#10;ALUDAAAAAA==&#10;">
                  <v:fill on="f" focussize="0,0"/>
                  <v:stroke on="f"/>
                  <v:imagedata r:id="rId61" o:title=""/>
                  <o:lock v:ext="edit" aspectratio="f"/>
                </v:shape>
                <v:shape id="Textbox 4" o:spid="_x0000_s1026" o:spt="202" type="#_x0000_t202" style="position:absolute;left:0;top:850900;height:240665;width:5962650;" fillcolor="#D6D6D6" filled="t" stroked="f" coordsize="21600,21600" o:gfxdata="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zwURtwAAANoAAAAP&#10;AAAAAAAAAAEAIAAAACIAAABkcnMvZG93bnJldi54bWxQSwECFAAUAAAACACHTuJAMy8FnjsAAAA5&#10;AAAAEAAAAAAAAAABACAAAAAGAQAAZHJzL3NoYXBleG1sLnhtbFBLBQYAAAAABgAGAFsBAACwAwAA&#10;AAA=&#10;">
                  <v:fill on="t" focussize="0,0"/>
                  <v:stroke on="f"/>
                  <v:imagedata o:title=""/>
                  <o:lock v:ext="edit" aspectratio="f"/>
                  <v:textbox inset="0mm,0mm,0mm,0mm">
                    <w:txbxContent>
                      <w:p w14:paraId="697A8272">
                        <w:pPr>
                          <w:ind w:right="2"/>
                          <w:jc w:val="center"/>
                          <w:rPr>
                            <w:rFonts w:ascii="Arial" w:hAnsi="Arial"/>
                            <w:b/>
                            <w:color w:val="000000"/>
                          </w:rPr>
                        </w:pPr>
                        <w:r>
                          <w:rPr>
                            <w:rFonts w:ascii="Arial" w:hAnsi="Arial"/>
                            <w:b/>
                            <w:color w:val="000000"/>
                          </w:rPr>
                          <w:t>ESTUDO</w:t>
                        </w:r>
                        <w:r>
                          <w:rPr>
                            <w:rFonts w:ascii="Arial" w:hAnsi="Arial"/>
                            <w:b/>
                            <w:color w:val="000000"/>
                            <w:spacing w:val="-10"/>
                          </w:rPr>
                          <w:t xml:space="preserve"> </w:t>
                        </w:r>
                        <w:r>
                          <w:rPr>
                            <w:rFonts w:ascii="Arial" w:hAnsi="Arial"/>
                            <w:b/>
                            <w:color w:val="000000"/>
                          </w:rPr>
                          <w:t>TÉCNICO</w:t>
                        </w:r>
                        <w:r>
                          <w:rPr>
                            <w:rFonts w:ascii="Arial" w:hAnsi="Arial"/>
                            <w:b/>
                            <w:color w:val="000000"/>
                            <w:spacing w:val="-9"/>
                          </w:rPr>
                          <w:t xml:space="preserve"> </w:t>
                        </w:r>
                        <w:r>
                          <w:rPr>
                            <w:rFonts w:ascii="Arial" w:hAnsi="Arial"/>
                            <w:b/>
                            <w:color w:val="000000"/>
                            <w:spacing w:val="-2"/>
                          </w:rPr>
                          <w:t>PRELIMINAR</w:t>
                        </w:r>
                      </w:p>
                    </w:txbxContent>
                  </v:textbox>
                </v:shape>
                <w10:wrap type="none"/>
                <w10:anchorlock/>
              </v:group>
            </w:pict>
          </mc:Fallback>
        </mc:AlternateContent>
      </w:r>
    </w:p>
    <w:p w14:paraId="7AAB4DD4">
      <w:pPr>
        <w:pStyle w:val="6"/>
        <w:spacing w:before="251"/>
        <w:rPr>
          <w:rFonts w:ascii="Times New Roman"/>
        </w:rPr>
      </w:pPr>
    </w:p>
    <w:p w14:paraId="18D5B6A7">
      <w:pPr>
        <w:ind w:left="1915"/>
        <w:rPr>
          <w:rFonts w:ascii="Arial" w:hAnsi="Arial"/>
          <w:b/>
        </w:rPr>
      </w:pPr>
      <w:bookmarkStart w:id="0" w:name="MEMORANDO/OFÍCIO_DA_AREA_DEMANDANTE_N.:"/>
      <w:bookmarkEnd w:id="0"/>
      <w:r>
        <w:rPr>
          <w:rFonts w:ascii="Arial" w:hAnsi="Arial"/>
          <w:b/>
        </w:rPr>
        <w:t>MEMORANDO/OFÍCIO</w:t>
      </w:r>
      <w:r>
        <w:rPr>
          <w:rFonts w:ascii="Arial" w:hAnsi="Arial"/>
          <w:b/>
          <w:spacing w:val="-11"/>
        </w:rPr>
        <w:t xml:space="preserve"> </w:t>
      </w:r>
      <w:r>
        <w:rPr>
          <w:rFonts w:ascii="Arial" w:hAnsi="Arial"/>
          <w:b/>
        </w:rPr>
        <w:t>DA</w:t>
      </w:r>
      <w:r>
        <w:rPr>
          <w:rFonts w:ascii="Arial" w:hAnsi="Arial"/>
          <w:b/>
          <w:spacing w:val="-12"/>
        </w:rPr>
        <w:t xml:space="preserve"> </w:t>
      </w:r>
      <w:r>
        <w:rPr>
          <w:rFonts w:ascii="Arial" w:hAnsi="Arial"/>
          <w:b/>
        </w:rPr>
        <w:t>AREA</w:t>
      </w:r>
      <w:r>
        <w:rPr>
          <w:rFonts w:ascii="Arial" w:hAnsi="Arial"/>
          <w:b/>
          <w:spacing w:val="-8"/>
        </w:rPr>
        <w:t xml:space="preserve"> </w:t>
      </w:r>
      <w:r>
        <w:rPr>
          <w:rFonts w:ascii="Arial" w:hAnsi="Arial"/>
          <w:b/>
        </w:rPr>
        <w:t>DEMANDANTE</w:t>
      </w:r>
      <w:r>
        <w:rPr>
          <w:rFonts w:ascii="Arial" w:hAnsi="Arial"/>
          <w:b/>
          <w:spacing w:val="-9"/>
        </w:rPr>
        <w:t xml:space="preserve"> </w:t>
      </w:r>
      <w:r>
        <w:rPr>
          <w:rFonts w:ascii="Arial" w:hAnsi="Arial"/>
          <w:b/>
          <w:spacing w:val="-5"/>
        </w:rPr>
        <w:t>N.:</w:t>
      </w:r>
    </w:p>
    <w:p w14:paraId="59CCE93A">
      <w:pPr>
        <w:pStyle w:val="6"/>
        <w:spacing w:before="10"/>
        <w:rPr>
          <w:rFonts w:ascii="Arial"/>
          <w:b/>
          <w:sz w:val="11"/>
        </w:rPr>
      </w:pPr>
    </w:p>
    <w:tbl>
      <w:tblPr>
        <w:tblStyle w:val="5"/>
        <w:tblW w:w="0" w:type="auto"/>
        <w:tblInd w:w="1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75"/>
        <w:gridCol w:w="4374"/>
      </w:tblGrid>
      <w:tr w14:paraId="7280C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4375" w:type="dxa"/>
          </w:tcPr>
          <w:p w14:paraId="251C37A1">
            <w:pPr>
              <w:pStyle w:val="9"/>
              <w:spacing w:line="252" w:lineRule="exact"/>
              <w:ind w:left="27" w:right="13"/>
              <w:jc w:val="center"/>
              <w:rPr>
                <w:rFonts w:ascii="Arial MT"/>
              </w:rPr>
            </w:pPr>
            <w:r>
              <w:rPr>
                <w:rFonts w:ascii="Arial MT"/>
                <w:spacing w:val="-2"/>
              </w:rPr>
              <w:t>SECRETARIAS</w:t>
            </w:r>
          </w:p>
        </w:tc>
        <w:tc>
          <w:tcPr>
            <w:tcW w:w="4374" w:type="dxa"/>
          </w:tcPr>
          <w:p w14:paraId="468EE1FF">
            <w:pPr>
              <w:pStyle w:val="9"/>
              <w:spacing w:line="252" w:lineRule="exact"/>
              <w:ind w:left="81" w:right="61"/>
              <w:jc w:val="center"/>
              <w:rPr>
                <w:rFonts w:ascii="Arial MT" w:hAnsi="Arial MT"/>
              </w:rPr>
            </w:pPr>
            <w:r>
              <w:rPr>
                <w:rFonts w:ascii="Arial MT" w:hAnsi="Arial MT"/>
                <w:spacing w:val="-2"/>
              </w:rPr>
              <w:t>OFÍCIOS</w:t>
            </w:r>
          </w:p>
        </w:tc>
      </w:tr>
      <w:tr w14:paraId="46293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51E77809">
            <w:pPr>
              <w:pStyle w:val="9"/>
              <w:spacing w:line="252" w:lineRule="exact"/>
              <w:ind w:left="27" w:right="3"/>
              <w:jc w:val="center"/>
              <w:rPr>
                <w:rFonts w:ascii="Arial MT" w:hAnsi="Arial MT"/>
              </w:rPr>
            </w:pPr>
            <w:r>
              <w:rPr>
                <w:rFonts w:ascii="Arial MT" w:hAnsi="Arial MT"/>
              </w:rPr>
              <w:t>SECRETARIA</w:t>
            </w:r>
            <w:r>
              <w:rPr>
                <w:rFonts w:ascii="Arial MT" w:hAnsi="Arial MT"/>
                <w:spacing w:val="-12"/>
              </w:rPr>
              <w:t xml:space="preserve"> </w:t>
            </w:r>
            <w:r>
              <w:rPr>
                <w:rFonts w:ascii="Arial MT" w:hAnsi="Arial MT"/>
              </w:rPr>
              <w:t>DE</w:t>
            </w:r>
            <w:r>
              <w:rPr>
                <w:rFonts w:ascii="Arial MT" w:hAnsi="Arial MT"/>
                <w:spacing w:val="-7"/>
              </w:rPr>
              <w:t xml:space="preserve"> </w:t>
            </w:r>
            <w:r>
              <w:rPr>
                <w:rFonts w:ascii="Arial MT" w:hAnsi="Arial MT"/>
                <w:spacing w:val="-2"/>
              </w:rPr>
              <w:t>FINANÇAS</w:t>
            </w:r>
          </w:p>
        </w:tc>
        <w:tc>
          <w:tcPr>
            <w:tcW w:w="4374" w:type="dxa"/>
          </w:tcPr>
          <w:p w14:paraId="37F4D201">
            <w:pPr>
              <w:pStyle w:val="9"/>
              <w:ind w:left="81" w:right="65"/>
              <w:jc w:val="center"/>
              <w:rPr>
                <w:rFonts w:ascii="Arial MT"/>
                <w:sz w:val="24"/>
              </w:rPr>
            </w:pPr>
            <w:r>
              <w:rPr>
                <w:rFonts w:ascii="Arial MT"/>
                <w:spacing w:val="-2"/>
                <w:sz w:val="24"/>
              </w:rPr>
              <w:t>030/DCOM/SFO/2026</w:t>
            </w:r>
          </w:p>
        </w:tc>
      </w:tr>
      <w:tr w14:paraId="4033C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362DBFCD">
            <w:pPr>
              <w:pStyle w:val="9"/>
              <w:spacing w:line="251" w:lineRule="exact"/>
              <w:ind w:left="27" w:right="6"/>
              <w:jc w:val="center"/>
              <w:rPr>
                <w:rFonts w:ascii="Arial MT"/>
              </w:rPr>
            </w:pPr>
            <w:r>
              <w:rPr>
                <w:rFonts w:ascii="Arial MT"/>
              </w:rPr>
              <w:t>SECRETARIA</w:t>
            </w:r>
            <w:r>
              <w:rPr>
                <w:rFonts w:ascii="Arial MT"/>
                <w:spacing w:val="-12"/>
              </w:rPr>
              <w:t xml:space="preserve"> </w:t>
            </w:r>
            <w:r>
              <w:rPr>
                <w:rFonts w:ascii="Arial MT"/>
              </w:rPr>
              <w:t>DE</w:t>
            </w:r>
            <w:r>
              <w:rPr>
                <w:rFonts w:ascii="Arial MT"/>
                <w:spacing w:val="-7"/>
              </w:rPr>
              <w:t xml:space="preserve"> </w:t>
            </w:r>
            <w:r>
              <w:rPr>
                <w:rFonts w:ascii="Arial MT"/>
                <w:spacing w:val="-2"/>
              </w:rPr>
              <w:t>OBRAS</w:t>
            </w:r>
          </w:p>
        </w:tc>
        <w:tc>
          <w:tcPr>
            <w:tcW w:w="4374" w:type="dxa"/>
          </w:tcPr>
          <w:p w14:paraId="1423E5CE">
            <w:pPr>
              <w:pStyle w:val="9"/>
              <w:spacing w:line="274" w:lineRule="exact"/>
              <w:ind w:left="81" w:right="61"/>
              <w:jc w:val="center"/>
              <w:rPr>
                <w:rFonts w:ascii="Arial MT" w:hAnsi="Arial MT"/>
                <w:sz w:val="24"/>
              </w:rPr>
            </w:pPr>
            <w:r>
              <w:rPr>
                <w:rFonts w:ascii="Arial MT" w:hAnsi="Arial MT"/>
                <w:spacing w:val="-2"/>
                <w:sz w:val="24"/>
              </w:rPr>
              <w:t>023/2026/LICITAÇÃO/SOSU</w:t>
            </w:r>
          </w:p>
        </w:tc>
      </w:tr>
      <w:tr w14:paraId="7F549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4375" w:type="dxa"/>
          </w:tcPr>
          <w:p w14:paraId="1DEC9952">
            <w:pPr>
              <w:pStyle w:val="9"/>
              <w:spacing w:line="251" w:lineRule="exact"/>
              <w:ind w:left="27" w:right="3"/>
              <w:jc w:val="center"/>
              <w:rPr>
                <w:rFonts w:ascii="Arial MT" w:hAnsi="Arial MT"/>
              </w:rPr>
            </w:pPr>
            <w:r>
              <w:rPr>
                <w:rFonts w:ascii="Arial MT" w:hAnsi="Arial MT"/>
              </w:rPr>
              <w:t>SECRETARIA</w:t>
            </w:r>
            <w:r>
              <w:rPr>
                <w:rFonts w:ascii="Arial MT" w:hAnsi="Arial MT"/>
                <w:spacing w:val="-12"/>
              </w:rPr>
              <w:t xml:space="preserve"> </w:t>
            </w:r>
            <w:r>
              <w:rPr>
                <w:rFonts w:ascii="Arial MT" w:hAnsi="Arial MT"/>
              </w:rPr>
              <w:t>DE</w:t>
            </w:r>
            <w:r>
              <w:rPr>
                <w:rFonts w:ascii="Arial MT" w:hAnsi="Arial MT"/>
                <w:spacing w:val="-7"/>
              </w:rPr>
              <w:t xml:space="preserve"> </w:t>
            </w:r>
            <w:r>
              <w:rPr>
                <w:rFonts w:ascii="Arial MT" w:hAnsi="Arial MT"/>
                <w:spacing w:val="-2"/>
              </w:rPr>
              <w:t>EDUCAÇÃO</w:t>
            </w:r>
          </w:p>
        </w:tc>
        <w:tc>
          <w:tcPr>
            <w:tcW w:w="4374" w:type="dxa"/>
          </w:tcPr>
          <w:p w14:paraId="18C2AC31">
            <w:pPr>
              <w:pStyle w:val="9"/>
              <w:spacing w:line="251" w:lineRule="exact"/>
              <w:ind w:left="81" w:right="66"/>
              <w:jc w:val="center"/>
              <w:rPr>
                <w:rFonts w:ascii="Arial MT" w:hAnsi="Arial MT"/>
              </w:rPr>
            </w:pPr>
            <w:r>
              <w:rPr>
                <w:rFonts w:ascii="Arial MT" w:hAnsi="Arial MT"/>
                <w:spacing w:val="-2"/>
              </w:rPr>
              <w:t>º019/SME/GFO/2026</w:t>
            </w:r>
          </w:p>
        </w:tc>
      </w:tr>
      <w:tr w14:paraId="239F0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4375" w:type="dxa"/>
          </w:tcPr>
          <w:p w14:paraId="6C7CB66E">
            <w:pPr>
              <w:pStyle w:val="9"/>
              <w:spacing w:line="251" w:lineRule="exact"/>
              <w:ind w:left="27" w:right="10"/>
              <w:jc w:val="center"/>
              <w:rPr>
                <w:rFonts w:ascii="Arial MT" w:hAnsi="Arial MT"/>
              </w:rPr>
            </w:pPr>
            <w:r>
              <w:rPr>
                <w:rFonts w:ascii="Arial MT" w:hAnsi="Arial MT"/>
              </w:rPr>
              <w:t>SECRETARIA</w:t>
            </w:r>
            <w:r>
              <w:rPr>
                <w:rFonts w:ascii="Arial MT" w:hAnsi="Arial MT"/>
                <w:spacing w:val="-10"/>
              </w:rPr>
              <w:t xml:space="preserve"> </w:t>
            </w:r>
            <w:r>
              <w:rPr>
                <w:rFonts w:ascii="Arial MT" w:hAnsi="Arial MT"/>
              </w:rPr>
              <w:t>DE</w:t>
            </w:r>
            <w:r>
              <w:rPr>
                <w:rFonts w:ascii="Arial MT" w:hAnsi="Arial MT"/>
                <w:spacing w:val="-7"/>
              </w:rPr>
              <w:t xml:space="preserve"> </w:t>
            </w:r>
            <w:r>
              <w:rPr>
                <w:rFonts w:ascii="Arial MT" w:hAnsi="Arial MT"/>
                <w:spacing w:val="-2"/>
              </w:rPr>
              <w:t>ASSISTÊNCIA</w:t>
            </w:r>
          </w:p>
          <w:p w14:paraId="076F9D2A">
            <w:pPr>
              <w:pStyle w:val="9"/>
              <w:spacing w:before="126"/>
              <w:ind w:left="27" w:right="1"/>
              <w:jc w:val="center"/>
              <w:rPr>
                <w:rFonts w:ascii="Arial MT"/>
              </w:rPr>
            </w:pPr>
            <w:r>
              <w:rPr>
                <w:rFonts w:ascii="Arial MT"/>
                <w:spacing w:val="-2"/>
              </w:rPr>
              <w:t>SOCIAL</w:t>
            </w:r>
          </w:p>
        </w:tc>
        <w:tc>
          <w:tcPr>
            <w:tcW w:w="4374" w:type="dxa"/>
          </w:tcPr>
          <w:p w14:paraId="5FED09D4">
            <w:pPr>
              <w:pStyle w:val="9"/>
              <w:spacing w:before="186"/>
              <w:ind w:left="81" w:right="60"/>
              <w:jc w:val="center"/>
              <w:rPr>
                <w:rFonts w:ascii="Arial MT"/>
                <w:sz w:val="24"/>
              </w:rPr>
            </w:pPr>
            <w:r>
              <w:rPr>
                <w:rFonts w:ascii="Arial MT"/>
                <w:sz w:val="24"/>
              </w:rPr>
              <w:t>192</w:t>
            </w:r>
            <w:r>
              <w:rPr>
                <w:rFonts w:ascii="Arial MT"/>
                <w:spacing w:val="-1"/>
                <w:sz w:val="24"/>
              </w:rPr>
              <w:t xml:space="preserve"> </w:t>
            </w:r>
            <w:r>
              <w:rPr>
                <w:rFonts w:ascii="Arial MT"/>
                <w:spacing w:val="-2"/>
                <w:sz w:val="24"/>
              </w:rPr>
              <w:t>/SMAS/LICI/2026</w:t>
            </w:r>
          </w:p>
        </w:tc>
      </w:tr>
      <w:tr w14:paraId="7E0BD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269D006C">
            <w:pPr>
              <w:pStyle w:val="9"/>
              <w:spacing w:line="252" w:lineRule="exact"/>
              <w:ind w:left="27" w:right="3"/>
              <w:jc w:val="center"/>
              <w:rPr>
                <w:rFonts w:ascii="Arial MT"/>
              </w:rPr>
            </w:pPr>
            <w:r>
              <w:rPr>
                <w:rFonts w:ascii="Arial MT"/>
              </w:rPr>
              <w:t>GABINETE</w:t>
            </w:r>
            <w:r>
              <w:rPr>
                <w:rFonts w:ascii="Arial MT"/>
                <w:spacing w:val="-8"/>
              </w:rPr>
              <w:t xml:space="preserve"> </w:t>
            </w:r>
            <w:r>
              <w:rPr>
                <w:rFonts w:ascii="Arial MT"/>
              </w:rPr>
              <w:t>DO</w:t>
            </w:r>
            <w:r>
              <w:rPr>
                <w:rFonts w:ascii="Arial MT"/>
                <w:spacing w:val="-6"/>
              </w:rPr>
              <w:t xml:space="preserve"> </w:t>
            </w:r>
            <w:r>
              <w:rPr>
                <w:rFonts w:ascii="Arial MT"/>
              </w:rPr>
              <w:t>CHEFE</w:t>
            </w:r>
            <w:r>
              <w:rPr>
                <w:rFonts w:ascii="Arial MT"/>
                <w:spacing w:val="-5"/>
              </w:rPr>
              <w:t xml:space="preserve"> </w:t>
            </w:r>
            <w:r>
              <w:rPr>
                <w:rFonts w:ascii="Arial MT"/>
              </w:rPr>
              <w:t>DO</w:t>
            </w:r>
            <w:r>
              <w:rPr>
                <w:rFonts w:ascii="Arial MT"/>
                <w:spacing w:val="-6"/>
              </w:rPr>
              <w:t xml:space="preserve"> </w:t>
            </w:r>
            <w:r>
              <w:rPr>
                <w:rFonts w:ascii="Arial MT"/>
                <w:spacing w:val="-2"/>
              </w:rPr>
              <w:t>EXECUTIVO</w:t>
            </w:r>
          </w:p>
        </w:tc>
        <w:tc>
          <w:tcPr>
            <w:tcW w:w="4374" w:type="dxa"/>
          </w:tcPr>
          <w:p w14:paraId="702607F2">
            <w:pPr>
              <w:pStyle w:val="9"/>
              <w:spacing w:line="252" w:lineRule="exact"/>
              <w:ind w:left="81" w:right="64"/>
              <w:jc w:val="center"/>
              <w:rPr>
                <w:rFonts w:ascii="Arial MT"/>
              </w:rPr>
            </w:pPr>
            <w:r>
              <w:rPr>
                <w:rFonts w:ascii="Arial MT"/>
                <w:spacing w:val="-2"/>
              </w:rPr>
              <w:t>071/DCOMP/GAB/2026</w:t>
            </w:r>
          </w:p>
        </w:tc>
      </w:tr>
      <w:tr w14:paraId="7BC50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4375" w:type="dxa"/>
          </w:tcPr>
          <w:p w14:paraId="26717F82">
            <w:pPr>
              <w:pStyle w:val="9"/>
              <w:spacing w:before="1"/>
              <w:ind w:left="27" w:right="6"/>
              <w:jc w:val="center"/>
              <w:rPr>
                <w:rFonts w:ascii="Arial MT" w:hAnsi="Arial MT"/>
              </w:rPr>
            </w:pPr>
            <w:r>
              <w:rPr>
                <w:rFonts w:ascii="Arial MT" w:hAnsi="Arial MT"/>
              </w:rPr>
              <w:t>SECRETARIA</w:t>
            </w:r>
            <w:r>
              <w:rPr>
                <w:rFonts w:ascii="Arial MT" w:hAnsi="Arial MT"/>
                <w:spacing w:val="-12"/>
              </w:rPr>
              <w:t xml:space="preserve"> </w:t>
            </w:r>
            <w:r>
              <w:rPr>
                <w:rFonts w:ascii="Arial MT" w:hAnsi="Arial MT"/>
              </w:rPr>
              <w:t>DE</w:t>
            </w:r>
            <w:r>
              <w:rPr>
                <w:rFonts w:ascii="Arial MT" w:hAnsi="Arial MT"/>
                <w:spacing w:val="-7"/>
              </w:rPr>
              <w:t xml:space="preserve"> </w:t>
            </w:r>
            <w:r>
              <w:rPr>
                <w:rFonts w:ascii="Arial MT" w:hAnsi="Arial MT"/>
                <w:spacing w:val="-4"/>
              </w:rPr>
              <w:t>SAÚDE</w:t>
            </w:r>
          </w:p>
        </w:tc>
        <w:tc>
          <w:tcPr>
            <w:tcW w:w="4374" w:type="dxa"/>
          </w:tcPr>
          <w:p w14:paraId="6B356DDF">
            <w:pPr>
              <w:pStyle w:val="9"/>
              <w:spacing w:line="252" w:lineRule="exact"/>
              <w:ind w:left="81" w:right="59"/>
              <w:jc w:val="center"/>
              <w:rPr>
                <w:rFonts w:ascii="Arial MT" w:hAnsi="Arial MT"/>
              </w:rPr>
            </w:pPr>
            <w:r>
              <w:rPr>
                <w:rFonts w:ascii="Arial MT" w:hAnsi="Arial MT"/>
                <w:spacing w:val="-2"/>
              </w:rPr>
              <w:t>035/LICITAÇÃO/SMS/2026</w:t>
            </w:r>
          </w:p>
        </w:tc>
      </w:tr>
      <w:tr w14:paraId="4D221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4375" w:type="dxa"/>
          </w:tcPr>
          <w:p w14:paraId="50BB1E3E">
            <w:pPr>
              <w:pStyle w:val="9"/>
              <w:ind w:left="27" w:right="15"/>
              <w:jc w:val="center"/>
              <w:rPr>
                <w:rFonts w:ascii="Arial MT"/>
              </w:rPr>
            </w:pPr>
            <w:r>
              <w:rPr>
                <w:rFonts w:ascii="Arial MT"/>
              </w:rPr>
              <w:t>SECRETARIA</w:t>
            </w:r>
            <w:r>
              <w:rPr>
                <w:rFonts w:ascii="Arial MT"/>
                <w:spacing w:val="-15"/>
              </w:rPr>
              <w:t xml:space="preserve"> </w:t>
            </w:r>
            <w:r>
              <w:rPr>
                <w:rFonts w:ascii="Arial MT"/>
                <w:spacing w:val="-2"/>
              </w:rPr>
              <w:t>CULT/ESP/TURISMO</w:t>
            </w:r>
          </w:p>
        </w:tc>
        <w:tc>
          <w:tcPr>
            <w:tcW w:w="4374" w:type="dxa"/>
          </w:tcPr>
          <w:p w14:paraId="3584002C">
            <w:pPr>
              <w:pStyle w:val="9"/>
              <w:spacing w:line="274" w:lineRule="exact"/>
              <w:ind w:left="81" w:right="61"/>
              <w:jc w:val="center"/>
              <w:rPr>
                <w:rFonts w:ascii="Arial MT" w:hAnsi="Arial MT"/>
                <w:sz w:val="24"/>
              </w:rPr>
            </w:pPr>
            <w:r>
              <w:rPr>
                <w:rFonts w:ascii="Arial MT" w:hAnsi="Arial MT"/>
                <w:spacing w:val="-2"/>
                <w:sz w:val="24"/>
              </w:rPr>
              <w:t>058/2026/LICITAÇÃO/SMCET</w:t>
            </w:r>
          </w:p>
          <w:p w14:paraId="2407750C">
            <w:pPr>
              <w:pStyle w:val="9"/>
              <w:spacing w:before="9" w:line="267" w:lineRule="exact"/>
              <w:ind w:left="81" w:right="62"/>
              <w:jc w:val="center"/>
              <w:rPr>
                <w:rFonts w:ascii="Arial MT"/>
                <w:sz w:val="24"/>
              </w:rPr>
            </w:pPr>
            <w:r>
              <w:rPr>
                <w:rFonts w:ascii="Arial MT"/>
                <w:spacing w:val="-2"/>
                <w:sz w:val="24"/>
              </w:rPr>
              <w:t>/2026</w:t>
            </w:r>
          </w:p>
        </w:tc>
      </w:tr>
      <w:tr w14:paraId="496E8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4375" w:type="dxa"/>
          </w:tcPr>
          <w:p w14:paraId="2FF67BD7">
            <w:pPr>
              <w:pStyle w:val="9"/>
              <w:ind w:left="27" w:right="10"/>
              <w:jc w:val="center"/>
              <w:rPr>
                <w:rFonts w:ascii="Arial MT" w:hAnsi="Arial MT"/>
              </w:rPr>
            </w:pPr>
            <w:r>
              <w:rPr>
                <w:rFonts w:ascii="Arial MT" w:hAnsi="Arial MT"/>
              </w:rPr>
              <w:t>SECRETARIA</w:t>
            </w:r>
            <w:r>
              <w:rPr>
                <w:rFonts w:ascii="Arial MT" w:hAnsi="Arial MT"/>
                <w:spacing w:val="-16"/>
              </w:rPr>
              <w:t xml:space="preserve"> </w:t>
            </w:r>
            <w:r>
              <w:rPr>
                <w:rFonts w:ascii="Arial MT" w:hAnsi="Arial MT"/>
              </w:rPr>
              <w:t>ADMINISTRAÇÃO</w:t>
            </w:r>
            <w:r>
              <w:rPr>
                <w:rFonts w:ascii="Arial MT" w:hAnsi="Arial MT"/>
                <w:spacing w:val="-13"/>
              </w:rPr>
              <w:t xml:space="preserve"> </w:t>
            </w:r>
            <w:r>
              <w:rPr>
                <w:rFonts w:ascii="Arial MT" w:hAnsi="Arial MT"/>
                <w:spacing w:val="-10"/>
              </w:rPr>
              <w:t>E</w:t>
            </w:r>
          </w:p>
          <w:p w14:paraId="1DF9C571">
            <w:pPr>
              <w:pStyle w:val="9"/>
              <w:spacing w:before="124"/>
              <w:ind w:left="27" w:right="10"/>
              <w:jc w:val="center"/>
              <w:rPr>
                <w:rFonts w:ascii="Arial MT" w:hAnsi="Arial MT"/>
              </w:rPr>
            </w:pPr>
            <w:r>
              <w:rPr>
                <w:rFonts w:ascii="Arial MT" w:hAnsi="Arial MT"/>
                <w:spacing w:val="-2"/>
              </w:rPr>
              <w:t>MODERNIZAÇÃO</w:t>
            </w:r>
          </w:p>
        </w:tc>
        <w:tc>
          <w:tcPr>
            <w:tcW w:w="4374" w:type="dxa"/>
          </w:tcPr>
          <w:p w14:paraId="12184DD4">
            <w:pPr>
              <w:pStyle w:val="9"/>
              <w:spacing w:before="180"/>
              <w:ind w:left="81" w:right="61"/>
              <w:jc w:val="center"/>
              <w:rPr>
                <w:rFonts w:ascii="Arial MT"/>
              </w:rPr>
            </w:pPr>
            <w:r>
              <w:rPr>
                <w:rFonts w:ascii="Arial MT"/>
                <w:spacing w:val="-2"/>
              </w:rPr>
              <w:t>037/SAD/DPA/2026</w:t>
            </w:r>
          </w:p>
        </w:tc>
      </w:tr>
      <w:tr w14:paraId="15B8F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3023DC7E">
            <w:pPr>
              <w:pStyle w:val="9"/>
              <w:ind w:left="27"/>
              <w:jc w:val="center"/>
              <w:rPr>
                <w:rFonts w:ascii="Arial MT"/>
              </w:rPr>
            </w:pPr>
            <w:r>
              <w:rPr>
                <w:rFonts w:ascii="Arial MT"/>
                <w:spacing w:val="-2"/>
              </w:rPr>
              <w:t>GOVERNO</w:t>
            </w:r>
          </w:p>
        </w:tc>
        <w:tc>
          <w:tcPr>
            <w:tcW w:w="4374" w:type="dxa"/>
          </w:tcPr>
          <w:p w14:paraId="6ACEAC68">
            <w:pPr>
              <w:pStyle w:val="9"/>
              <w:ind w:left="81" w:right="64"/>
              <w:jc w:val="center"/>
              <w:rPr>
                <w:rFonts w:ascii="Arial MT"/>
              </w:rPr>
            </w:pPr>
            <w:r>
              <w:rPr>
                <w:rFonts w:ascii="Arial MT"/>
                <w:spacing w:val="-2"/>
              </w:rPr>
              <w:t>058/DCOMP/SMGPE/2026</w:t>
            </w:r>
          </w:p>
        </w:tc>
      </w:tr>
      <w:tr w14:paraId="775DF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7492894B">
            <w:pPr>
              <w:pStyle w:val="9"/>
              <w:ind w:left="27" w:right="3"/>
              <w:jc w:val="center"/>
              <w:rPr>
                <w:rFonts w:ascii="Arial MT"/>
              </w:rPr>
            </w:pPr>
            <w:r>
              <w:rPr>
                <w:rFonts w:ascii="Arial MT"/>
                <w:spacing w:val="-2"/>
              </w:rPr>
              <w:t>PROCURADORIA</w:t>
            </w:r>
          </w:p>
        </w:tc>
        <w:tc>
          <w:tcPr>
            <w:tcW w:w="4374" w:type="dxa"/>
          </w:tcPr>
          <w:p w14:paraId="34A9F663">
            <w:pPr>
              <w:pStyle w:val="9"/>
              <w:ind w:left="81" w:right="61"/>
              <w:jc w:val="center"/>
              <w:rPr>
                <w:rFonts w:ascii="Arial MT"/>
              </w:rPr>
            </w:pPr>
            <w:r>
              <w:rPr>
                <w:rFonts w:ascii="Arial MT"/>
                <w:spacing w:val="-2"/>
              </w:rPr>
              <w:t>039/DCOMP/PGM/2026</w:t>
            </w:r>
          </w:p>
        </w:tc>
      </w:tr>
      <w:tr w14:paraId="31738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4375" w:type="dxa"/>
          </w:tcPr>
          <w:p w14:paraId="6BA98782">
            <w:pPr>
              <w:pStyle w:val="9"/>
              <w:spacing w:line="252" w:lineRule="exact"/>
              <w:ind w:left="27" w:right="8"/>
              <w:jc w:val="center"/>
              <w:rPr>
                <w:rFonts w:ascii="Arial MT"/>
              </w:rPr>
            </w:pPr>
            <w:r>
              <w:rPr>
                <w:rFonts w:ascii="Arial MT"/>
              </w:rPr>
              <w:t>SECRETARIA</w:t>
            </w:r>
            <w:r>
              <w:rPr>
                <w:rFonts w:ascii="Arial MT"/>
                <w:spacing w:val="-9"/>
              </w:rPr>
              <w:t xml:space="preserve"> </w:t>
            </w:r>
            <w:r>
              <w:rPr>
                <w:rFonts w:ascii="Arial MT"/>
              </w:rPr>
              <w:t>DE</w:t>
            </w:r>
            <w:r>
              <w:rPr>
                <w:rFonts w:ascii="Arial MT"/>
                <w:spacing w:val="-6"/>
              </w:rPr>
              <w:t xml:space="preserve"> </w:t>
            </w:r>
            <w:r>
              <w:rPr>
                <w:rFonts w:ascii="Arial MT"/>
              </w:rPr>
              <w:t>MEIO</w:t>
            </w:r>
            <w:r>
              <w:rPr>
                <w:rFonts w:ascii="Arial MT"/>
                <w:spacing w:val="-6"/>
              </w:rPr>
              <w:t xml:space="preserve"> </w:t>
            </w:r>
            <w:r>
              <w:rPr>
                <w:rFonts w:ascii="Arial MT"/>
                <w:spacing w:val="-2"/>
              </w:rPr>
              <w:t>AMBIENTE</w:t>
            </w:r>
          </w:p>
        </w:tc>
        <w:tc>
          <w:tcPr>
            <w:tcW w:w="4374" w:type="dxa"/>
          </w:tcPr>
          <w:p w14:paraId="61C08321">
            <w:pPr>
              <w:pStyle w:val="9"/>
              <w:spacing w:line="265" w:lineRule="exact"/>
              <w:ind w:left="81" w:right="60"/>
              <w:jc w:val="center"/>
              <w:rPr>
                <w:rFonts w:ascii="Arial MT"/>
                <w:sz w:val="24"/>
              </w:rPr>
            </w:pPr>
            <w:r>
              <w:rPr>
                <w:rFonts w:ascii="Arial MT"/>
                <w:spacing w:val="-2"/>
              </w:rPr>
              <w:t>2</w:t>
            </w:r>
            <w:r>
              <w:rPr>
                <w:rFonts w:ascii="Arial MT"/>
                <w:spacing w:val="-2"/>
                <w:sz w:val="24"/>
              </w:rPr>
              <w:t>045/SDS/2026</w:t>
            </w:r>
          </w:p>
        </w:tc>
      </w:tr>
      <w:tr w14:paraId="21228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trPr>
        <w:tc>
          <w:tcPr>
            <w:tcW w:w="4375" w:type="dxa"/>
          </w:tcPr>
          <w:p w14:paraId="3737FBEC">
            <w:pPr>
              <w:pStyle w:val="9"/>
              <w:spacing w:line="252" w:lineRule="exact"/>
              <w:ind w:left="27" w:right="15"/>
              <w:jc w:val="center"/>
              <w:rPr>
                <w:rFonts w:ascii="Arial MT"/>
              </w:rPr>
            </w:pPr>
            <w:r>
              <w:rPr>
                <w:rFonts w:ascii="Arial MT"/>
                <w:spacing w:val="-2"/>
              </w:rPr>
              <w:t>SECRETARIA</w:t>
            </w:r>
            <w:r>
              <w:rPr>
                <w:rFonts w:ascii="Arial MT"/>
                <w:spacing w:val="4"/>
              </w:rPr>
              <w:t xml:space="preserve"> </w:t>
            </w:r>
            <w:r>
              <w:rPr>
                <w:rFonts w:ascii="Arial MT"/>
                <w:spacing w:val="-2"/>
              </w:rPr>
              <w:t>PLANEJAMENTO</w:t>
            </w:r>
            <w:r>
              <w:rPr>
                <w:rFonts w:ascii="Arial MT"/>
                <w:spacing w:val="6"/>
              </w:rPr>
              <w:t xml:space="preserve"> </w:t>
            </w:r>
            <w:r>
              <w:rPr>
                <w:rFonts w:ascii="Arial MT"/>
                <w:spacing w:val="-10"/>
              </w:rPr>
              <w:t>E</w:t>
            </w:r>
          </w:p>
          <w:p w14:paraId="79C86CB7">
            <w:pPr>
              <w:pStyle w:val="9"/>
              <w:spacing w:before="126"/>
              <w:ind w:left="27" w:right="15"/>
              <w:jc w:val="center"/>
              <w:rPr>
                <w:rFonts w:ascii="Arial MT"/>
              </w:rPr>
            </w:pPr>
            <w:r>
              <w:rPr>
                <w:rFonts w:ascii="Arial MT"/>
                <w:spacing w:val="-2"/>
              </w:rPr>
              <w:t>URBANISMO</w:t>
            </w:r>
          </w:p>
        </w:tc>
        <w:tc>
          <w:tcPr>
            <w:tcW w:w="4374" w:type="dxa"/>
          </w:tcPr>
          <w:p w14:paraId="18FF9C79">
            <w:pPr>
              <w:pStyle w:val="9"/>
              <w:spacing w:before="186"/>
              <w:ind w:left="81"/>
              <w:jc w:val="center"/>
              <w:rPr>
                <w:rFonts w:ascii="Arial MT"/>
                <w:sz w:val="24"/>
              </w:rPr>
            </w:pPr>
            <w:r>
              <w:rPr>
                <w:rFonts w:ascii="Arial MT"/>
                <w:spacing w:val="-2"/>
                <w:sz w:val="24"/>
              </w:rPr>
              <w:t>028/LIC/SEPLANURBH/2026</w:t>
            </w:r>
          </w:p>
        </w:tc>
      </w:tr>
      <w:tr w14:paraId="3EC10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4375" w:type="dxa"/>
          </w:tcPr>
          <w:p w14:paraId="44D4C519">
            <w:pPr>
              <w:pStyle w:val="9"/>
              <w:spacing w:line="252" w:lineRule="exact"/>
              <w:ind w:left="27" w:right="10"/>
              <w:jc w:val="center"/>
              <w:rPr>
                <w:rFonts w:ascii="Arial MT"/>
              </w:rPr>
            </w:pPr>
            <w:r>
              <w:rPr>
                <w:rFonts w:ascii="Arial MT"/>
              </w:rPr>
              <w:t>SECRETARIA</w:t>
            </w:r>
            <w:r>
              <w:rPr>
                <w:rFonts w:ascii="Arial MT"/>
                <w:spacing w:val="-15"/>
              </w:rPr>
              <w:t xml:space="preserve"> </w:t>
            </w:r>
            <w:r>
              <w:rPr>
                <w:rFonts w:ascii="Arial MT"/>
                <w:spacing w:val="-2"/>
              </w:rPr>
              <w:t>DESENVOLVIMENTO</w:t>
            </w:r>
          </w:p>
          <w:p w14:paraId="319A2DF8">
            <w:pPr>
              <w:pStyle w:val="9"/>
              <w:spacing w:before="126"/>
              <w:ind w:left="27" w:right="12"/>
              <w:jc w:val="center"/>
              <w:rPr>
                <w:rFonts w:ascii="Arial MT"/>
              </w:rPr>
            </w:pPr>
            <w:r>
              <w:rPr>
                <w:rFonts w:ascii="Arial MT"/>
                <w:spacing w:val="-2"/>
              </w:rPr>
              <w:t>ECONOMICO</w:t>
            </w:r>
          </w:p>
        </w:tc>
        <w:tc>
          <w:tcPr>
            <w:tcW w:w="4374" w:type="dxa"/>
          </w:tcPr>
          <w:p w14:paraId="02E24D6D">
            <w:pPr>
              <w:pStyle w:val="9"/>
              <w:spacing w:before="181"/>
              <w:ind w:left="81" w:right="58"/>
              <w:jc w:val="center"/>
              <w:rPr>
                <w:rFonts w:ascii="Arial MT"/>
                <w:sz w:val="24"/>
              </w:rPr>
            </w:pPr>
            <w:r>
              <w:rPr>
                <w:rFonts w:ascii="Arial MT"/>
                <w:spacing w:val="-2"/>
                <w:sz w:val="24"/>
              </w:rPr>
              <w:t>12/SEDEC/2026</w:t>
            </w:r>
          </w:p>
        </w:tc>
      </w:tr>
      <w:tr w14:paraId="334AA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4375" w:type="dxa"/>
          </w:tcPr>
          <w:p w14:paraId="0E8D582A">
            <w:pPr>
              <w:pStyle w:val="9"/>
              <w:ind w:left="27" w:right="7"/>
              <w:jc w:val="center"/>
              <w:rPr>
                <w:rFonts w:ascii="Arial MT"/>
              </w:rPr>
            </w:pPr>
            <w:r>
              <w:rPr>
                <w:rFonts w:ascii="Arial MT"/>
              </w:rPr>
              <w:t>SECRETARIA</w:t>
            </w:r>
            <w:r>
              <w:rPr>
                <w:rFonts w:ascii="Arial MT"/>
                <w:spacing w:val="-10"/>
              </w:rPr>
              <w:t xml:space="preserve"> </w:t>
            </w:r>
            <w:r>
              <w:rPr>
                <w:rFonts w:ascii="Arial MT"/>
              </w:rPr>
              <w:t>DE</w:t>
            </w:r>
            <w:r>
              <w:rPr>
                <w:rFonts w:ascii="Arial MT"/>
                <w:spacing w:val="-10"/>
              </w:rPr>
              <w:t xml:space="preserve"> </w:t>
            </w:r>
            <w:r>
              <w:rPr>
                <w:rFonts w:ascii="Arial MT"/>
                <w:spacing w:val="-2"/>
              </w:rPr>
              <w:t>TRANSITO</w:t>
            </w:r>
          </w:p>
        </w:tc>
        <w:tc>
          <w:tcPr>
            <w:tcW w:w="4374" w:type="dxa"/>
          </w:tcPr>
          <w:p w14:paraId="5F7C014C">
            <w:pPr>
              <w:pStyle w:val="9"/>
              <w:ind w:left="81" w:right="63"/>
              <w:jc w:val="center"/>
              <w:rPr>
                <w:rFonts w:ascii="Arial MT"/>
                <w:sz w:val="24"/>
              </w:rPr>
            </w:pPr>
            <w:r>
              <w:rPr>
                <w:rFonts w:ascii="Arial MT"/>
                <w:spacing w:val="-2"/>
                <w:sz w:val="24"/>
              </w:rPr>
              <w:t>129/S.S.T/LICI./2026</w:t>
            </w:r>
          </w:p>
        </w:tc>
      </w:tr>
    </w:tbl>
    <w:p w14:paraId="525E6511">
      <w:pPr>
        <w:pStyle w:val="6"/>
        <w:spacing w:before="129"/>
        <w:rPr>
          <w:rFonts w:ascii="Arial"/>
          <w:b/>
        </w:rPr>
      </w:pPr>
    </w:p>
    <w:p w14:paraId="0A5819DE">
      <w:pPr>
        <w:tabs>
          <w:tab w:val="left" w:pos="2496"/>
        </w:tabs>
        <w:spacing w:before="1"/>
        <w:ind w:left="677"/>
        <w:rPr>
          <w:rFonts w:ascii="Arial" w:hAnsi="Arial"/>
          <w:b/>
        </w:rPr>
      </w:pPr>
      <w:r>
        <w:rPr>
          <w:rFonts w:ascii="Arial" w:hAnsi="Arial"/>
          <w:b/>
        </w:rPr>
        <w:t>SIGILO:</w:t>
      </w:r>
      <w:r>
        <w:rPr>
          <w:rFonts w:ascii="Arial" w:hAnsi="Arial"/>
          <w:b/>
          <w:spacing w:val="-3"/>
        </w:rPr>
        <w:t xml:space="preserve"> </w:t>
      </w:r>
      <w:r>
        <w:rPr>
          <w:rFonts w:ascii="Arial" w:hAnsi="Arial"/>
          <w:b/>
        </w:rPr>
        <w:t>(</w:t>
      </w:r>
      <w:r>
        <w:rPr>
          <w:rFonts w:ascii="Arial" w:hAnsi="Arial"/>
          <w:b/>
          <w:spacing w:val="57"/>
        </w:rPr>
        <w:t xml:space="preserve"> </w:t>
      </w:r>
      <w:r>
        <w:rPr>
          <w:rFonts w:ascii="Arial" w:hAnsi="Arial"/>
          <w:b/>
        </w:rPr>
        <w:t>)</w:t>
      </w:r>
      <w:r>
        <w:rPr>
          <w:rFonts w:ascii="Arial" w:hAnsi="Arial"/>
          <w:b/>
          <w:spacing w:val="-2"/>
        </w:rPr>
        <w:t xml:space="preserve"> </w:t>
      </w:r>
      <w:r>
        <w:rPr>
          <w:rFonts w:ascii="Arial" w:hAnsi="Arial"/>
          <w:b/>
          <w:spacing w:val="-5"/>
        </w:rPr>
        <w:t>SIM</w:t>
      </w:r>
      <w:r>
        <w:rPr>
          <w:rFonts w:ascii="Arial" w:hAnsi="Arial"/>
          <w:b/>
        </w:rPr>
        <w:tab/>
      </w:r>
      <w:r>
        <w:rPr>
          <w:rFonts w:ascii="Arial" w:hAnsi="Arial"/>
          <w:b/>
        </w:rPr>
        <w:t>(</w:t>
      </w:r>
      <w:r>
        <w:rPr>
          <w:rFonts w:ascii="Arial" w:hAnsi="Arial"/>
          <w:b/>
          <w:spacing w:val="-1"/>
        </w:rPr>
        <w:t xml:space="preserve"> </w:t>
      </w:r>
      <w:r>
        <w:rPr>
          <w:rFonts w:ascii="Arial" w:hAnsi="Arial"/>
          <w:b/>
        </w:rPr>
        <w:t>X )</w:t>
      </w:r>
      <w:r>
        <w:rPr>
          <w:rFonts w:ascii="Arial" w:hAnsi="Arial"/>
          <w:b/>
          <w:spacing w:val="-1"/>
        </w:rPr>
        <w:t xml:space="preserve"> </w:t>
      </w:r>
      <w:r>
        <w:rPr>
          <w:rFonts w:ascii="Arial" w:hAnsi="Arial"/>
          <w:b/>
          <w:spacing w:val="-5"/>
        </w:rPr>
        <w:t>NÃO</w:t>
      </w:r>
    </w:p>
    <w:p w14:paraId="70E50135">
      <w:pPr>
        <w:spacing w:before="251"/>
        <w:ind w:left="677"/>
        <w:rPr>
          <w:rFonts w:ascii="Arial" w:hAnsi="Arial"/>
          <w:b/>
        </w:rPr>
      </w:pPr>
      <w:bookmarkStart w:id="1" w:name="PREVISÃO_NO_PLANO_DE_CONTRATAÇÃO_ANUAL:_"/>
      <w:bookmarkEnd w:id="1"/>
      <w:r>
        <w:rPr>
          <w:rFonts w:ascii="Arial" w:hAnsi="Arial"/>
          <w:b/>
        </w:rPr>
        <w:t>PREVISÃO</w:t>
      </w:r>
      <w:r>
        <w:rPr>
          <w:rFonts w:ascii="Arial" w:hAnsi="Arial"/>
          <w:b/>
          <w:spacing w:val="-7"/>
        </w:rPr>
        <w:t xml:space="preserve"> </w:t>
      </w:r>
      <w:r>
        <w:rPr>
          <w:rFonts w:ascii="Arial" w:hAnsi="Arial"/>
          <w:b/>
        </w:rPr>
        <w:t>NO</w:t>
      </w:r>
      <w:r>
        <w:rPr>
          <w:rFonts w:ascii="Arial" w:hAnsi="Arial"/>
          <w:b/>
          <w:spacing w:val="-4"/>
        </w:rPr>
        <w:t xml:space="preserve"> </w:t>
      </w:r>
      <w:r>
        <w:rPr>
          <w:rFonts w:ascii="Arial" w:hAnsi="Arial"/>
          <w:b/>
        </w:rPr>
        <w:t>PLANO</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CONTRATAÇÃO</w:t>
      </w:r>
      <w:r>
        <w:rPr>
          <w:rFonts w:ascii="Arial" w:hAnsi="Arial"/>
          <w:b/>
          <w:spacing w:val="-4"/>
        </w:rPr>
        <w:t xml:space="preserve"> </w:t>
      </w:r>
      <w:r>
        <w:rPr>
          <w:rFonts w:ascii="Arial" w:hAnsi="Arial"/>
          <w:b/>
        </w:rPr>
        <w:t>ANUAL:</w:t>
      </w:r>
      <w:r>
        <w:rPr>
          <w:rFonts w:ascii="Arial" w:hAnsi="Arial"/>
          <w:b/>
          <w:spacing w:val="-5"/>
        </w:rPr>
        <w:t xml:space="preserve"> </w:t>
      </w:r>
      <w:r>
        <w:rPr>
          <w:rFonts w:ascii="Arial" w:hAnsi="Arial"/>
          <w:b/>
        </w:rPr>
        <w:t>(</w:t>
      </w:r>
      <w:r>
        <w:rPr>
          <w:rFonts w:ascii="Arial" w:hAnsi="Arial"/>
          <w:b/>
          <w:spacing w:val="-4"/>
        </w:rPr>
        <w:t xml:space="preserve"> </w:t>
      </w:r>
      <w:r>
        <w:rPr>
          <w:rFonts w:ascii="Arial" w:hAnsi="Arial"/>
          <w:b/>
        </w:rPr>
        <w:t>X</w:t>
      </w:r>
      <w:r>
        <w:rPr>
          <w:rFonts w:ascii="Arial" w:hAnsi="Arial"/>
          <w:b/>
          <w:spacing w:val="-3"/>
        </w:rPr>
        <w:t xml:space="preserve"> </w:t>
      </w:r>
      <w:r>
        <w:rPr>
          <w:rFonts w:ascii="Arial" w:hAnsi="Arial"/>
          <w:b/>
        </w:rPr>
        <w:t>)</w:t>
      </w:r>
      <w:r>
        <w:rPr>
          <w:rFonts w:ascii="Arial" w:hAnsi="Arial"/>
          <w:b/>
          <w:spacing w:val="-5"/>
        </w:rPr>
        <w:t xml:space="preserve"> </w:t>
      </w:r>
      <w:r>
        <w:rPr>
          <w:rFonts w:ascii="Arial" w:hAnsi="Arial"/>
          <w:b/>
        </w:rPr>
        <w:t>SIM</w:t>
      </w:r>
      <w:r>
        <w:rPr>
          <w:rFonts w:ascii="Arial" w:hAnsi="Arial"/>
          <w:b/>
          <w:spacing w:val="-6"/>
        </w:rPr>
        <w:t xml:space="preserve"> </w:t>
      </w:r>
      <w:r>
        <w:rPr>
          <w:rFonts w:ascii="Arial" w:hAnsi="Arial"/>
          <w:b/>
        </w:rPr>
        <w:t>(</w:t>
      </w:r>
      <w:r>
        <w:rPr>
          <w:rFonts w:ascii="Arial" w:hAnsi="Arial"/>
          <w:b/>
          <w:spacing w:val="-4"/>
        </w:rPr>
        <w:t xml:space="preserve"> </w:t>
      </w:r>
      <w:r>
        <w:rPr>
          <w:rFonts w:ascii="Arial" w:hAnsi="Arial"/>
          <w:b/>
        </w:rPr>
        <w:t>)</w:t>
      </w:r>
      <w:r>
        <w:rPr>
          <w:rFonts w:ascii="Arial" w:hAnsi="Arial"/>
          <w:b/>
          <w:spacing w:val="-4"/>
        </w:rPr>
        <w:t xml:space="preserve"> </w:t>
      </w:r>
      <w:r>
        <w:rPr>
          <w:rFonts w:ascii="Arial" w:hAnsi="Arial"/>
          <w:b/>
          <w:spacing w:val="-5"/>
        </w:rPr>
        <w:t>NÃO</w:t>
      </w:r>
    </w:p>
    <w:p w14:paraId="1C6C4ADD">
      <w:pPr>
        <w:pStyle w:val="6"/>
        <w:rPr>
          <w:rFonts w:ascii="Arial"/>
          <w:b/>
          <w:sz w:val="9"/>
        </w:rPr>
      </w:pPr>
      <w:r>
        <w:rPr>
          <w:rFonts w:ascii="Arial"/>
          <w:b/>
          <w:sz w:val="9"/>
        </w:rPr>
        <mc:AlternateContent>
          <mc:Choice Requires="wps">
            <w:drawing>
              <wp:anchor distT="0" distB="0" distL="0" distR="0" simplePos="0" relativeHeight="251679744" behindDoc="1" locked="0" layoutInCell="1" allowOverlap="1">
                <wp:simplePos x="0" y="0"/>
                <wp:positionH relativeFrom="page">
                  <wp:posOffset>609600</wp:posOffset>
                </wp:positionH>
                <wp:positionV relativeFrom="paragraph">
                  <wp:posOffset>81280</wp:posOffset>
                </wp:positionV>
                <wp:extent cx="5962650" cy="240665"/>
                <wp:effectExtent l="0" t="0" r="0" b="0"/>
                <wp:wrapTopAndBottom/>
                <wp:docPr id="5" name="Textbox 5"/>
                <wp:cNvGraphicFramePr/>
                <a:graphic xmlns:a="http://schemas.openxmlformats.org/drawingml/2006/main">
                  <a:graphicData uri="http://schemas.microsoft.com/office/word/2010/wordprocessingShape">
                    <wps:wsp>
                      <wps:cNvSpPr txBox="1"/>
                      <wps:spPr>
                        <a:xfrm>
                          <a:off x="0" y="0"/>
                          <a:ext cx="5962650" cy="240665"/>
                        </a:xfrm>
                        <a:prstGeom prst="rect">
                          <a:avLst/>
                        </a:prstGeom>
                        <a:solidFill>
                          <a:srgbClr val="D6D6D6"/>
                        </a:solidFill>
                      </wps:spPr>
                      <wps:txbx>
                        <w:txbxContent>
                          <w:p w14:paraId="2D93AF7C">
                            <w:pPr>
                              <w:ind w:left="2" w:right="2"/>
                              <w:jc w:val="center"/>
                              <w:rPr>
                                <w:rFonts w:ascii="Arial" w:hAnsi="Arial"/>
                                <w:b/>
                                <w:color w:val="000000"/>
                              </w:rPr>
                            </w:pPr>
                            <w:r>
                              <w:rPr>
                                <w:rFonts w:ascii="Arial" w:hAnsi="Arial"/>
                                <w:b/>
                                <w:color w:val="000000"/>
                                <w:spacing w:val="-2"/>
                              </w:rPr>
                              <w:t>INTRODUÇÃO</w:t>
                            </w:r>
                          </w:p>
                        </w:txbxContent>
                      </wps:txbx>
                      <wps:bodyPr wrap="square" lIns="0" tIns="0" rIns="0" bIns="0" rtlCol="0">
                        <a:noAutofit/>
                      </wps:bodyPr>
                    </wps:wsp>
                  </a:graphicData>
                </a:graphic>
              </wp:anchor>
            </w:drawing>
          </mc:Choice>
          <mc:Fallback>
            <w:pict>
              <v:shape id="Textbox 5" o:spid="_x0000_s1026" o:spt="202" type="#_x0000_t202" style="position:absolute;left:0pt;margin-left:48pt;margin-top:6.4pt;height:18.95pt;width:469.5pt;mso-position-horizontal-relative:page;mso-wrap-distance-bottom:0pt;mso-wrap-distance-top:0pt;z-index:-251636736;mso-width-relative:page;mso-height-relative:page;" fillcolor="#D6D6D6" filled="t" stroked="f" coordsize="21600,21600" o:gfxdata="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&#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KB7TpXWAAAACQEAAA8AAAAAAAAAAQAgAAAAIgAAAGRy&#10;cy9kb3ducmV2LnhtbFBLAQIUABQAAAAIAIdO4kCg/h1GzgEAAKgDAAAOAAAAAAAAAAEAIAAAACUB&#10;AABkcnMvZTJvRG9jLnhtbFBLBQYAAAAABgAGAFkBAABlBQAAAAA=&#10;">
                <v:fill on="t" focussize="0,0"/>
                <v:stroke on="f"/>
                <v:imagedata o:title=""/>
                <o:lock v:ext="edit" aspectratio="f"/>
                <v:textbox inset="0mm,0mm,0mm,0mm">
                  <w:txbxContent>
                    <w:p w14:paraId="2D93AF7C">
                      <w:pPr>
                        <w:ind w:left="2" w:right="2"/>
                        <w:jc w:val="center"/>
                        <w:rPr>
                          <w:rFonts w:ascii="Arial" w:hAnsi="Arial"/>
                          <w:b/>
                          <w:color w:val="000000"/>
                        </w:rPr>
                      </w:pPr>
                      <w:r>
                        <w:rPr>
                          <w:rFonts w:ascii="Arial" w:hAnsi="Arial"/>
                          <w:b/>
                          <w:color w:val="000000"/>
                          <w:spacing w:val="-2"/>
                        </w:rPr>
                        <w:t>INTRODUÇÃO</w:t>
                      </w:r>
                    </w:p>
                  </w:txbxContent>
                </v:textbox>
                <w10:wrap type="topAndBottom"/>
              </v:shape>
            </w:pict>
          </mc:Fallback>
        </mc:AlternateContent>
      </w:r>
    </w:p>
    <w:p w14:paraId="0180B676">
      <w:pPr>
        <w:spacing w:before="239" w:line="360" w:lineRule="auto"/>
        <w:ind w:left="677" w:right="425"/>
        <w:jc w:val="both"/>
      </w:pPr>
      <w:r>
        <w:t>O</w:t>
      </w:r>
      <w:r>
        <w:rPr>
          <w:spacing w:val="-3"/>
        </w:rPr>
        <w:t xml:space="preserve"> </w:t>
      </w:r>
      <w:r>
        <w:t>presente</w:t>
      </w:r>
      <w:r>
        <w:rPr>
          <w:spacing w:val="-2"/>
        </w:rPr>
        <w:t xml:space="preserve"> </w:t>
      </w:r>
      <w:r>
        <w:rPr>
          <w:rFonts w:ascii="Arial" w:hAnsi="Arial"/>
          <w:b/>
        </w:rPr>
        <w:t>Estudo</w:t>
      </w:r>
      <w:r>
        <w:rPr>
          <w:rFonts w:ascii="Arial" w:hAnsi="Arial"/>
          <w:b/>
          <w:spacing w:val="-2"/>
        </w:rPr>
        <w:t xml:space="preserve"> </w:t>
      </w:r>
      <w:r>
        <w:rPr>
          <w:rFonts w:ascii="Arial" w:hAnsi="Arial"/>
          <w:b/>
        </w:rPr>
        <w:t>Técnico</w:t>
      </w:r>
      <w:r>
        <w:rPr>
          <w:rFonts w:ascii="Arial" w:hAnsi="Arial"/>
          <w:b/>
          <w:spacing w:val="-2"/>
        </w:rPr>
        <w:t xml:space="preserve"> </w:t>
      </w:r>
      <w:r>
        <w:rPr>
          <w:rFonts w:ascii="Arial" w:hAnsi="Arial"/>
          <w:b/>
        </w:rPr>
        <w:t>Preliminar</w:t>
      </w:r>
      <w:r>
        <w:rPr>
          <w:rFonts w:ascii="Arial" w:hAnsi="Arial"/>
          <w:b/>
          <w:spacing w:val="-3"/>
        </w:rPr>
        <w:t xml:space="preserve"> </w:t>
      </w:r>
      <w:r>
        <w:rPr>
          <w:rFonts w:ascii="Arial" w:hAnsi="Arial"/>
          <w:b/>
        </w:rPr>
        <w:t>–</w:t>
      </w:r>
      <w:r>
        <w:rPr>
          <w:rFonts w:ascii="Arial" w:hAnsi="Arial"/>
          <w:b/>
          <w:spacing w:val="-2"/>
        </w:rPr>
        <w:t xml:space="preserve"> </w:t>
      </w:r>
      <w:r>
        <w:rPr>
          <w:rFonts w:ascii="Arial" w:hAnsi="Arial"/>
          <w:b/>
        </w:rPr>
        <w:t xml:space="preserve">ETP </w:t>
      </w:r>
      <w:r>
        <w:t>tem</w:t>
      </w:r>
      <w:r>
        <w:rPr>
          <w:spacing w:val="-3"/>
        </w:rPr>
        <w:t xml:space="preserve"> </w:t>
      </w:r>
      <w:r>
        <w:t>por finalidade</w:t>
      </w:r>
      <w:r>
        <w:rPr>
          <w:spacing w:val="-2"/>
        </w:rPr>
        <w:t xml:space="preserve"> </w:t>
      </w:r>
      <w:r>
        <w:t>demonstrar</w:t>
      </w:r>
      <w:r>
        <w:rPr>
          <w:spacing w:val="-3"/>
        </w:rPr>
        <w:t xml:space="preserve"> </w:t>
      </w:r>
      <w:r>
        <w:t>a</w:t>
      </w:r>
      <w:r>
        <w:rPr>
          <w:spacing w:val="-2"/>
        </w:rPr>
        <w:t xml:space="preserve"> </w:t>
      </w:r>
      <w:r>
        <w:t>necessidade</w:t>
      </w:r>
      <w:r>
        <w:rPr>
          <w:spacing w:val="-2"/>
        </w:rPr>
        <w:t xml:space="preserve"> </w:t>
      </w:r>
      <w:r>
        <w:t xml:space="preserve">da realização de </w:t>
      </w:r>
      <w:r>
        <w:rPr>
          <w:rFonts w:ascii="Arial" w:hAnsi="Arial"/>
          <w:b/>
        </w:rPr>
        <w:t>Registro de Preços para futura e eventual aquisição de Equipamentos de Proteção Individual (EPI) e Equipamentos de Proteção Coletiva (EPC)</w:t>
      </w:r>
      <w:r>
        <w:t>, destinados ao atendimento das ações das Secretarias Municipais, visando garantir condições adequadas de segurança e proteção aos servidores no desempenho de suas atividades laborais.</w:t>
      </w:r>
    </w:p>
    <w:p w14:paraId="41E48CDB">
      <w:pPr>
        <w:spacing w:line="360" w:lineRule="auto"/>
        <w:jc w:val="both"/>
        <w:sectPr>
          <w:footerReference r:id="rId3" w:type="default"/>
          <w:type w:val="continuous"/>
          <w:pgSz w:w="11910" w:h="16840"/>
          <w:pgMar w:top="720" w:right="1133" w:bottom="2260" w:left="283" w:header="0" w:footer="2067" w:gutter="0"/>
          <w:pgNumType w:start="1"/>
          <w:cols w:space="720" w:num="1"/>
        </w:sectPr>
      </w:pPr>
    </w:p>
    <w:p w14:paraId="77FC8C0B">
      <w:pPr>
        <w:pStyle w:val="6"/>
        <w:spacing w:line="360" w:lineRule="auto"/>
        <w:ind w:left="677" w:right="425"/>
        <w:jc w:val="both"/>
      </w:pPr>
      <w:r>
        <w:t>A adoção do Sistema de Registro de Preços mostra-se adequada em razão da natureza contínua e variável da demanda, permitindo aquisições conforme a necessidade da Administração, com maior eficiência na gestão dos recursos públicos, planejamento das contratações e atendimento às exigências legais relativas à segurança e saúde no trabalho.</w:t>
      </w:r>
    </w:p>
    <w:p w14:paraId="2E95692C">
      <w:pPr>
        <w:pStyle w:val="6"/>
        <w:spacing w:before="111"/>
      </w:pPr>
    </w:p>
    <w:p w14:paraId="34F09B78">
      <w:pPr>
        <w:pStyle w:val="2"/>
        <w:tabs>
          <w:tab w:val="left" w:pos="4125"/>
          <w:tab w:val="left" w:pos="10066"/>
        </w:tabs>
      </w:pPr>
      <w:r>
        <w:rPr>
          <w:rFonts w:ascii="Times New Roman" w:hAnsi="Times New Roman"/>
          <w:b w:val="0"/>
          <w:color w:val="000000"/>
          <w:shd w:val="clear" w:color="auto" w:fill="D6D6D6"/>
        </w:rPr>
        <w:tab/>
      </w:r>
      <w:r>
        <w:rPr>
          <w:color w:val="000000"/>
          <w:shd w:val="clear" w:color="auto" w:fill="D6D6D6"/>
        </w:rPr>
        <w:t>1.</w:t>
      </w:r>
      <w:r>
        <w:rPr>
          <w:color w:val="000000"/>
          <w:spacing w:val="-9"/>
          <w:shd w:val="clear" w:color="auto" w:fill="D6D6D6"/>
        </w:rPr>
        <w:t xml:space="preserve"> </w:t>
      </w:r>
      <w:r>
        <w:rPr>
          <w:color w:val="000000"/>
          <w:shd w:val="clear" w:color="auto" w:fill="D6D6D6"/>
        </w:rPr>
        <w:t>ÁREA</w:t>
      </w:r>
      <w:r>
        <w:rPr>
          <w:color w:val="000000"/>
          <w:spacing w:val="-3"/>
          <w:shd w:val="clear" w:color="auto" w:fill="D6D6D6"/>
        </w:rPr>
        <w:t xml:space="preserve"> </w:t>
      </w:r>
      <w:r>
        <w:rPr>
          <w:color w:val="000000"/>
          <w:spacing w:val="-2"/>
          <w:shd w:val="clear" w:color="auto" w:fill="D6D6D6"/>
        </w:rPr>
        <w:t>DEMANDANTE</w:t>
      </w:r>
      <w:r>
        <w:rPr>
          <w:color w:val="000000"/>
          <w:shd w:val="clear" w:color="auto" w:fill="D6D6D6"/>
        </w:rPr>
        <w:tab/>
      </w:r>
    </w:p>
    <w:p w14:paraId="0D89264F">
      <w:pPr>
        <w:pStyle w:val="6"/>
        <w:spacing w:before="113"/>
        <w:rPr>
          <w:rFonts w:ascii="Arial"/>
          <w:b/>
        </w:rPr>
      </w:pPr>
    </w:p>
    <w:p w14:paraId="618F64C3">
      <w:pPr>
        <w:ind w:left="677"/>
      </w:pPr>
      <w:r>
        <w:rPr>
          <w:rFonts w:ascii="Arial" w:hAnsi="Arial"/>
          <w:b/>
          <w:sz w:val="24"/>
        </w:rPr>
        <w:t>Secretaria</w:t>
      </w:r>
      <w:r>
        <w:rPr>
          <w:rFonts w:ascii="Arial" w:hAnsi="Arial"/>
          <w:b/>
          <w:spacing w:val="-13"/>
          <w:sz w:val="24"/>
        </w:rPr>
        <w:t xml:space="preserve"> </w:t>
      </w:r>
      <w:r>
        <w:rPr>
          <w:rFonts w:ascii="Arial" w:hAnsi="Arial"/>
          <w:b/>
          <w:sz w:val="24"/>
        </w:rPr>
        <w:t>Demandante:</w:t>
      </w:r>
      <w:r>
        <w:rPr>
          <w:rFonts w:ascii="Arial" w:hAnsi="Arial"/>
          <w:b/>
          <w:spacing w:val="-9"/>
          <w:sz w:val="24"/>
        </w:rPr>
        <w:t xml:space="preserve"> </w:t>
      </w:r>
      <w:r>
        <w:t>Secretaria</w:t>
      </w:r>
      <w:r>
        <w:rPr>
          <w:spacing w:val="-6"/>
        </w:rPr>
        <w:t xml:space="preserve"> </w:t>
      </w:r>
      <w:r>
        <w:t>Municipal</w:t>
      </w:r>
      <w:r>
        <w:rPr>
          <w:spacing w:val="-6"/>
        </w:rPr>
        <w:t xml:space="preserve"> </w:t>
      </w:r>
      <w:r>
        <w:t>de</w:t>
      </w:r>
      <w:r>
        <w:rPr>
          <w:spacing w:val="-6"/>
        </w:rPr>
        <w:t xml:space="preserve"> </w:t>
      </w:r>
      <w:r>
        <w:t>Administração</w:t>
      </w:r>
      <w:r>
        <w:rPr>
          <w:spacing w:val="-8"/>
        </w:rPr>
        <w:t xml:space="preserve"> </w:t>
      </w:r>
      <w:r>
        <w:t>e</w:t>
      </w:r>
      <w:r>
        <w:rPr>
          <w:spacing w:val="-6"/>
        </w:rPr>
        <w:t xml:space="preserve"> </w:t>
      </w:r>
      <w:r>
        <w:rPr>
          <w:spacing w:val="-2"/>
        </w:rPr>
        <w:t>Modernização</w:t>
      </w:r>
    </w:p>
    <w:p w14:paraId="5519724B">
      <w:pPr>
        <w:spacing w:before="137"/>
        <w:ind w:left="677"/>
      </w:pPr>
      <w:r>
        <w:rPr>
          <w:rFonts w:ascii="Arial" w:hAnsi="Arial"/>
          <w:b/>
          <w:sz w:val="24"/>
        </w:rPr>
        <w:t>Secretária:</w:t>
      </w:r>
      <w:r>
        <w:rPr>
          <w:rFonts w:ascii="Arial" w:hAnsi="Arial"/>
          <w:b/>
          <w:spacing w:val="-9"/>
          <w:sz w:val="24"/>
        </w:rPr>
        <w:t xml:space="preserve"> </w:t>
      </w:r>
      <w:r>
        <w:t>Elizabete</w:t>
      </w:r>
      <w:r>
        <w:rPr>
          <w:spacing w:val="-9"/>
        </w:rPr>
        <w:t xml:space="preserve"> </w:t>
      </w:r>
      <w:r>
        <w:t>Cilião</w:t>
      </w:r>
      <w:r>
        <w:rPr>
          <w:spacing w:val="-6"/>
        </w:rPr>
        <w:t xml:space="preserve"> </w:t>
      </w:r>
      <w:r>
        <w:rPr>
          <w:spacing w:val="-2"/>
        </w:rPr>
        <w:t>Guilherme.</w:t>
      </w:r>
    </w:p>
    <w:p w14:paraId="4C427ED6">
      <w:pPr>
        <w:spacing w:before="139"/>
        <w:ind w:left="677"/>
        <w:rPr>
          <w:sz w:val="24"/>
        </w:rPr>
      </w:pPr>
      <w:r>
        <w:rPr>
          <w:rFonts w:ascii="Arial"/>
          <w:b/>
          <w:sz w:val="24"/>
        </w:rPr>
        <w:t>Email</w:t>
      </w:r>
      <w:r>
        <w:rPr>
          <w:rFonts w:ascii="Arial"/>
          <w:b/>
          <w:spacing w:val="-8"/>
          <w:sz w:val="24"/>
        </w:rPr>
        <w:t xml:space="preserve"> </w:t>
      </w:r>
      <w:r>
        <w:rPr>
          <w:rFonts w:ascii="Arial"/>
          <w:b/>
          <w:sz w:val="24"/>
        </w:rPr>
        <w:t>(institucional):</w:t>
      </w:r>
      <w:r>
        <w:rPr>
          <w:rFonts w:ascii="Arial"/>
          <w:b/>
          <w:spacing w:val="-5"/>
          <w:sz w:val="24"/>
        </w:rPr>
        <w:t xml:space="preserve"> </w:t>
      </w:r>
      <w:r>
        <w:fldChar w:fldCharType="begin"/>
      </w:r>
      <w:r>
        <w:instrText xml:space="preserve"> HYPERLINK "mailto:sinopcompras@gmail.com" \h </w:instrText>
      </w:r>
      <w:r>
        <w:fldChar w:fldCharType="separate"/>
      </w:r>
      <w:r>
        <w:rPr>
          <w:spacing w:val="-2"/>
          <w:sz w:val="24"/>
        </w:rPr>
        <w:t>sinopcompras@gmail.com</w:t>
      </w:r>
      <w:r>
        <w:rPr>
          <w:spacing w:val="-2"/>
          <w:sz w:val="24"/>
        </w:rPr>
        <w:fldChar w:fldCharType="end"/>
      </w:r>
    </w:p>
    <w:p w14:paraId="2E08BE8C">
      <w:pPr>
        <w:spacing w:before="137"/>
        <w:ind w:left="677"/>
      </w:pPr>
      <w:r>
        <w:rPr>
          <w:rFonts w:ascii="Arial"/>
          <w:b/>
          <w:sz w:val="24"/>
        </w:rPr>
        <w:t>Telefone</w:t>
      </w:r>
      <w:r>
        <w:rPr>
          <w:rFonts w:ascii="Arial"/>
          <w:b/>
          <w:spacing w:val="-8"/>
          <w:sz w:val="24"/>
        </w:rPr>
        <w:t xml:space="preserve"> </w:t>
      </w:r>
      <w:r>
        <w:rPr>
          <w:rFonts w:ascii="Arial"/>
          <w:b/>
          <w:sz w:val="24"/>
        </w:rPr>
        <w:t>(Institucional):</w:t>
      </w:r>
      <w:r>
        <w:rPr>
          <w:rFonts w:ascii="Arial"/>
          <w:b/>
          <w:spacing w:val="-8"/>
          <w:sz w:val="24"/>
        </w:rPr>
        <w:t xml:space="preserve"> </w:t>
      </w:r>
      <w:r>
        <w:t>(66)</w:t>
      </w:r>
      <w:r>
        <w:rPr>
          <w:spacing w:val="-7"/>
        </w:rPr>
        <w:t xml:space="preserve"> </w:t>
      </w:r>
      <w:r>
        <w:t>3520-</w:t>
      </w:r>
      <w:r>
        <w:rPr>
          <w:spacing w:val="-4"/>
        </w:rPr>
        <w:t>7298</w:t>
      </w:r>
    </w:p>
    <w:p w14:paraId="2082BC6E">
      <w:pPr>
        <w:pStyle w:val="2"/>
        <w:tabs>
          <w:tab w:val="left" w:pos="3604"/>
          <w:tab w:val="left" w:pos="10066"/>
        </w:tabs>
        <w:spacing w:before="194"/>
      </w:pPr>
      <w:r>
        <w:rPr>
          <w:rFonts w:ascii="Times New Roman" w:hAnsi="Times New Roman"/>
          <w:b w:val="0"/>
          <w:color w:val="000000"/>
          <w:shd w:val="clear" w:color="auto" w:fill="D6D6D6"/>
        </w:rPr>
        <w:tab/>
      </w:r>
      <w:r>
        <w:rPr>
          <w:color w:val="000000"/>
          <w:shd w:val="clear" w:color="auto" w:fill="D6D6D6"/>
        </w:rPr>
        <w:t>2.</w:t>
      </w:r>
      <w:r>
        <w:rPr>
          <w:color w:val="000000"/>
          <w:spacing w:val="-9"/>
          <w:shd w:val="clear" w:color="auto" w:fill="D6D6D6"/>
        </w:rPr>
        <w:t xml:space="preserve"> </w:t>
      </w:r>
      <w:r>
        <w:rPr>
          <w:color w:val="000000"/>
          <w:shd w:val="clear" w:color="auto" w:fill="D6D6D6"/>
        </w:rPr>
        <w:t>IDENTIFICAÇÃO</w:t>
      </w:r>
      <w:r>
        <w:rPr>
          <w:color w:val="000000"/>
          <w:spacing w:val="-7"/>
          <w:shd w:val="clear" w:color="auto" w:fill="D6D6D6"/>
        </w:rPr>
        <w:t xml:space="preserve"> </w:t>
      </w:r>
      <w:r>
        <w:rPr>
          <w:color w:val="000000"/>
          <w:shd w:val="clear" w:color="auto" w:fill="D6D6D6"/>
        </w:rPr>
        <w:t>DA</w:t>
      </w:r>
      <w:r>
        <w:rPr>
          <w:color w:val="000000"/>
          <w:spacing w:val="-5"/>
          <w:shd w:val="clear" w:color="auto" w:fill="D6D6D6"/>
        </w:rPr>
        <w:t xml:space="preserve"> </w:t>
      </w:r>
      <w:r>
        <w:rPr>
          <w:color w:val="000000"/>
          <w:spacing w:val="-2"/>
          <w:shd w:val="clear" w:color="auto" w:fill="D6D6D6"/>
        </w:rPr>
        <w:t>DEMANDA</w:t>
      </w:r>
      <w:r>
        <w:rPr>
          <w:color w:val="000000"/>
          <w:shd w:val="clear" w:color="auto" w:fill="D6D6D6"/>
        </w:rPr>
        <w:tab/>
      </w:r>
    </w:p>
    <w:p w14:paraId="52838AF2">
      <w:pPr>
        <w:pStyle w:val="6"/>
        <w:rPr>
          <w:rFonts w:ascii="Arial"/>
          <w:b/>
        </w:rPr>
      </w:pPr>
    </w:p>
    <w:p w14:paraId="1B764E97">
      <w:pPr>
        <w:pStyle w:val="6"/>
        <w:spacing w:before="11"/>
        <w:rPr>
          <w:rFonts w:ascii="Arial"/>
          <w:b/>
        </w:rPr>
      </w:pPr>
    </w:p>
    <w:p w14:paraId="24B1C72E">
      <w:pPr>
        <w:pStyle w:val="8"/>
        <w:numPr>
          <w:ilvl w:val="1"/>
          <w:numId w:val="1"/>
        </w:numPr>
        <w:tabs>
          <w:tab w:val="left" w:pos="1102"/>
        </w:tabs>
        <w:spacing w:before="1" w:line="360" w:lineRule="auto"/>
        <w:ind w:firstLine="0"/>
        <w:jc w:val="both"/>
        <w:rPr>
          <w:rFonts w:ascii="Arial" w:hAnsi="Arial"/>
          <w:b/>
        </w:rPr>
      </w:pPr>
      <w:r>
        <w:t xml:space="preserve">A presente demanda tem por objeto o </w:t>
      </w:r>
      <w:r>
        <w:rPr>
          <w:rFonts w:ascii="Arial" w:hAnsi="Arial"/>
          <w:b/>
        </w:rPr>
        <w:t>Registro de Preços para futura e eventual aquisição de Equipamentos de Proteção Individual (EPI) e Equipamentos de Proteção Coletiva (EPC)</w:t>
      </w:r>
      <w:r>
        <w:t>, destinados a atender às necessidades das Secretarias Municipais, visando garantir condições adequadas de segurança aos servidores públicos no exercício de suas atividades laborais.</w:t>
      </w:r>
    </w:p>
    <w:p w14:paraId="5332FEC2">
      <w:pPr>
        <w:pStyle w:val="8"/>
        <w:numPr>
          <w:ilvl w:val="2"/>
          <w:numId w:val="1"/>
        </w:numPr>
        <w:tabs>
          <w:tab w:val="left" w:pos="1286"/>
        </w:tabs>
        <w:spacing w:before="1" w:line="360" w:lineRule="auto"/>
        <w:ind w:right="425" w:firstLine="0"/>
        <w:jc w:val="both"/>
      </w:pPr>
      <w:r>
        <w:t>Os Equipamentos de Proteção Individual e Coletiva são indispensáveis para a execução segura das atividades desenvolvidas pelos servidores municipais, especialmente aqueles que atuam em serviços operacionais, manutenção predial, obras, limpeza urbana, atividades de campo, serviços de saúde, transporte, fiscalização e demais atividades que envolvam</w:t>
      </w:r>
      <w:r>
        <w:rPr>
          <w:spacing w:val="40"/>
        </w:rPr>
        <w:t xml:space="preserve"> </w:t>
      </w:r>
      <w:r>
        <w:t>exposição a riscos ocupacionais</w:t>
      </w:r>
    </w:p>
    <w:p w14:paraId="66644A84">
      <w:pPr>
        <w:pStyle w:val="8"/>
        <w:numPr>
          <w:ilvl w:val="2"/>
          <w:numId w:val="1"/>
        </w:numPr>
        <w:tabs>
          <w:tab w:val="left" w:pos="1286"/>
        </w:tabs>
        <w:spacing w:line="360" w:lineRule="auto"/>
        <w:ind w:firstLine="0"/>
        <w:jc w:val="both"/>
      </w:pPr>
      <w:r>
        <w:t>Cada Secretaria participante do processo realizou manifestação formal de interesse, encaminhada em atendimento ao ofício expedido pela unidade responsável pela condução do procedimento, apresentando o detalhamento quanto aos tipos de ferramentas e equipamentos necessários, bem como as quantidades estimadas e as respectivas justificativas técnicas.</w:t>
      </w:r>
    </w:p>
    <w:p w14:paraId="308B9554">
      <w:pPr>
        <w:pStyle w:val="8"/>
        <w:numPr>
          <w:ilvl w:val="2"/>
          <w:numId w:val="1"/>
        </w:numPr>
        <w:tabs>
          <w:tab w:val="left" w:pos="1286"/>
        </w:tabs>
        <w:spacing w:line="360" w:lineRule="auto"/>
        <w:ind w:right="425" w:firstLine="0"/>
        <w:jc w:val="both"/>
      </w:pPr>
      <w:r>
        <w:t>Na elaboração dessas solicitações, as Secretarias levaram em consideração o consumo histórico dos últimos doze meses, os quantitativos previstos no Plano de Contratações Anual (PCA), devidamente atualizados conforme a expectativa de aumento da demanda para o exercício subsequente. Tal procedimento assegura a adequada compatibilidade entre a necessidade administrativa e a previsão orçamentária, evitando contratações desnecessárias e garantindo o uso racional e eficiente dos recursos públicos.</w:t>
      </w:r>
    </w:p>
    <w:p w14:paraId="75EC7627">
      <w:pPr>
        <w:pStyle w:val="8"/>
        <w:spacing w:line="360" w:lineRule="auto"/>
        <w:sectPr>
          <w:headerReference r:id="rId4" w:type="default"/>
          <w:headerReference r:id="rId5" w:type="even"/>
          <w:footerReference r:id="rId6" w:type="even"/>
          <w:pgSz w:w="11910" w:h="16840"/>
          <w:pgMar w:top="2060" w:right="1133" w:bottom="280" w:left="283" w:header="720" w:footer="0" w:gutter="0"/>
          <w:cols w:space="720" w:num="1"/>
        </w:sectPr>
      </w:pPr>
    </w:p>
    <w:p w14:paraId="0B7DB0AE">
      <w:pPr>
        <w:pStyle w:val="8"/>
        <w:numPr>
          <w:ilvl w:val="2"/>
          <w:numId w:val="1"/>
        </w:numPr>
        <w:tabs>
          <w:tab w:val="left" w:pos="1286"/>
        </w:tabs>
        <w:spacing w:line="360" w:lineRule="auto"/>
        <w:ind w:right="424" w:firstLine="0"/>
        <w:jc w:val="both"/>
      </w:pPr>
      <w:r>
        <w:t>Em conformidade com o disposto no Art. 464 do Decreto Municipal nº 359/2023 e na Lei nº 14.133/2021, foi comunicado às Autarquias e à Câmara Municipal sobre a realização do procedimento licitatório na modalidade Registro de Preços, cujas manifestações foram devidamente anexadas aos autos do processo.</w:t>
      </w:r>
    </w:p>
    <w:p w14:paraId="6FEFB616">
      <w:pPr>
        <w:pStyle w:val="8"/>
        <w:numPr>
          <w:ilvl w:val="2"/>
          <w:numId w:val="1"/>
        </w:numPr>
        <w:tabs>
          <w:tab w:val="left" w:pos="1286"/>
        </w:tabs>
        <w:spacing w:line="360" w:lineRule="auto"/>
        <w:ind w:firstLine="0"/>
        <w:jc w:val="both"/>
      </w:pPr>
      <w:r>
        <w:t>Os materiais atenderão às ações das Secretarias Municipais de Sinop-MT e serão adquiridos conforme demanda de cada secretaria durante o período de um (1) ano, mediante preço registrado em ata de registro de preços.</w:t>
      </w:r>
    </w:p>
    <w:p w14:paraId="5A2950A5">
      <w:pPr>
        <w:pStyle w:val="8"/>
        <w:numPr>
          <w:ilvl w:val="2"/>
          <w:numId w:val="1"/>
        </w:numPr>
        <w:tabs>
          <w:tab w:val="left" w:pos="1286"/>
        </w:tabs>
        <w:spacing w:line="252" w:lineRule="exact"/>
        <w:ind w:left="1286" w:right="0" w:hanging="609"/>
        <w:jc w:val="both"/>
      </w:pPr>
      <w:r>
        <w:t>Os</w:t>
      </w:r>
      <w:r>
        <w:rPr>
          <w:spacing w:val="-9"/>
        </w:rPr>
        <w:t xml:space="preserve"> </w:t>
      </w:r>
      <w:r>
        <w:t>quantitativos,</w:t>
      </w:r>
      <w:r>
        <w:rPr>
          <w:spacing w:val="-6"/>
        </w:rPr>
        <w:t xml:space="preserve"> </w:t>
      </w:r>
      <w:r>
        <w:t>unidades</w:t>
      </w:r>
      <w:r>
        <w:rPr>
          <w:spacing w:val="-4"/>
        </w:rPr>
        <w:t xml:space="preserve"> </w:t>
      </w:r>
      <w:r>
        <w:t>de</w:t>
      </w:r>
      <w:r>
        <w:rPr>
          <w:spacing w:val="-7"/>
        </w:rPr>
        <w:t xml:space="preserve"> </w:t>
      </w:r>
      <w:r>
        <w:t>medida,</w:t>
      </w:r>
      <w:r>
        <w:rPr>
          <w:spacing w:val="-6"/>
        </w:rPr>
        <w:t xml:space="preserve"> </w:t>
      </w:r>
      <w:r>
        <w:t>especificação</w:t>
      </w:r>
      <w:r>
        <w:rPr>
          <w:spacing w:val="49"/>
        </w:rPr>
        <w:t xml:space="preserve"> </w:t>
      </w:r>
      <w:r>
        <w:t>estão</w:t>
      </w:r>
      <w:r>
        <w:rPr>
          <w:spacing w:val="-7"/>
        </w:rPr>
        <w:t xml:space="preserve"> </w:t>
      </w:r>
      <w:r>
        <w:t>definidos</w:t>
      </w:r>
      <w:r>
        <w:rPr>
          <w:spacing w:val="-7"/>
        </w:rPr>
        <w:t xml:space="preserve"> </w:t>
      </w:r>
      <w:r>
        <w:t>na</w:t>
      </w:r>
      <w:r>
        <w:rPr>
          <w:spacing w:val="-5"/>
        </w:rPr>
        <w:t xml:space="preserve"> </w:t>
      </w:r>
      <w:r>
        <w:t>tabela</w:t>
      </w:r>
      <w:r>
        <w:rPr>
          <w:spacing w:val="-7"/>
        </w:rPr>
        <w:t xml:space="preserve"> </w:t>
      </w:r>
      <w:r>
        <w:t>a</w:t>
      </w:r>
      <w:r>
        <w:rPr>
          <w:spacing w:val="-4"/>
        </w:rPr>
        <w:t xml:space="preserve"> </w:t>
      </w:r>
      <w:r>
        <w:rPr>
          <w:spacing w:val="-2"/>
        </w:rPr>
        <w:t>seguir:</w:t>
      </w:r>
    </w:p>
    <w:p w14:paraId="7E079E15">
      <w:pPr>
        <w:pStyle w:val="6"/>
        <w:spacing w:before="76"/>
      </w:pPr>
    </w:p>
    <w:p w14:paraId="05488B29">
      <w:pPr>
        <w:pStyle w:val="3"/>
        <w:numPr>
          <w:ilvl w:val="1"/>
          <w:numId w:val="1"/>
        </w:numPr>
        <w:tabs>
          <w:tab w:val="left" w:pos="1102"/>
        </w:tabs>
        <w:ind w:left="1102" w:hanging="425"/>
        <w:jc w:val="both"/>
      </w:pPr>
      <w:r>
        <w:t>Descrição</w:t>
      </w:r>
      <w:r>
        <w:rPr>
          <w:spacing w:val="-5"/>
        </w:rPr>
        <w:t xml:space="preserve"> </w:t>
      </w:r>
      <w:r>
        <w:t>e</w:t>
      </w:r>
      <w:r>
        <w:rPr>
          <w:spacing w:val="-6"/>
        </w:rPr>
        <w:t xml:space="preserve"> </w:t>
      </w:r>
      <w:r>
        <w:rPr>
          <w:spacing w:val="-2"/>
        </w:rPr>
        <w:t>Quantidades:</w:t>
      </w:r>
    </w:p>
    <w:p w14:paraId="4B0F5D5D">
      <w:pPr>
        <w:pStyle w:val="3"/>
        <w:tabs>
          <w:tab w:val="left" w:pos="1102"/>
        </w:tabs>
        <w:ind w:left="0" w:firstLine="0"/>
      </w:pPr>
    </w:p>
    <w:tbl>
      <w:tblPr>
        <w:tblStyle w:val="5"/>
        <w:tblpPr w:leftFromText="180" w:rightFromText="180" w:vertAnchor="text" w:horzAnchor="page" w:tblpX="1166" w:tblpY="546"/>
        <w:tblOverlap w:val="never"/>
        <w:tblW w:w="7218" w:type="dxa"/>
        <w:tblInd w:w="0" w:type="dxa"/>
        <w:tblLayout w:type="autofit"/>
        <w:tblCellMar>
          <w:top w:w="0" w:type="dxa"/>
          <w:left w:w="108" w:type="dxa"/>
          <w:bottom w:w="0" w:type="dxa"/>
          <w:right w:w="108" w:type="dxa"/>
        </w:tblCellMar>
      </w:tblPr>
      <w:tblGrid>
        <w:gridCol w:w="689"/>
        <w:gridCol w:w="4853"/>
        <w:gridCol w:w="988"/>
        <w:gridCol w:w="688"/>
      </w:tblGrid>
      <w:tr w14:paraId="40408478">
        <w:tblPrEx>
          <w:tblCellMar>
            <w:top w:w="0" w:type="dxa"/>
            <w:left w:w="108" w:type="dxa"/>
            <w:bottom w:w="0" w:type="dxa"/>
            <w:right w:w="108" w:type="dxa"/>
          </w:tblCellMar>
        </w:tblPrEx>
        <w:trPr>
          <w:trHeight w:val="24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277D9ED7">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w:t>
            </w:r>
          </w:p>
        </w:tc>
        <w:tc>
          <w:tcPr>
            <w:tcW w:w="4853" w:type="dxa"/>
            <w:tcBorders>
              <w:top w:val="single" w:color="000000" w:sz="8" w:space="0"/>
              <w:left w:val="single" w:color="000000" w:sz="8" w:space="0"/>
              <w:bottom w:val="single" w:color="000000" w:sz="8" w:space="0"/>
              <w:right w:val="single" w:color="auto" w:sz="4" w:space="0"/>
            </w:tcBorders>
            <w:vAlign w:val="center"/>
          </w:tcPr>
          <w:p w14:paraId="194360B8">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AVENTAL DE RASPA - CONFECCIONADO EM RASPA DE COURO DE 1ª QUALIDADE, CURTIDA AO CROMO, COM ESPESSURA DE 2 MM, COM 3 (TRÊS) TIRAS DO MESMO MATERIAL FIXADAS COM COSTURAS REFORÇADAS, SENDO 2 (DUAS) TIRAS PARA A CINTURA E 1 (UMA) COM FECHAMENTO COM FIVELA PARA O PESCOÇO, DEVE APRESENTAR ESPESSURA UNIFORME, ISENTA DE IMPERFEIÇÕES, ORIFÍCIOS, DEFORMAÇÕES, EMENDAS E COM ACABAMENTO PERFEITO. MEDINDO 100 CM DE COMPRIMENTO E 60 CM DE LARGURA.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8E238A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29A529C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203</w:t>
            </w:r>
          </w:p>
        </w:tc>
      </w:tr>
      <w:tr w14:paraId="3F511E4B">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0626CCE2">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w:t>
            </w:r>
          </w:p>
        </w:tc>
        <w:tc>
          <w:tcPr>
            <w:tcW w:w="4853" w:type="dxa"/>
            <w:tcBorders>
              <w:top w:val="single" w:color="CCCCCC" w:sz="8" w:space="0"/>
              <w:left w:val="single" w:color="000000" w:sz="8" w:space="0"/>
              <w:bottom w:val="single" w:color="000000" w:sz="8" w:space="0"/>
              <w:right w:val="single" w:color="auto" w:sz="4" w:space="0"/>
            </w:tcBorders>
            <w:vAlign w:val="center"/>
          </w:tcPr>
          <w:p w14:paraId="198EB30D">
            <w:pPr>
              <w:widowControl/>
              <w:textAlignment w:val="center"/>
              <w:rPr>
                <w:rFonts w:ascii="Arial" w:hAnsi="Arial" w:cs="Arial"/>
                <w:color w:val="333333"/>
                <w:sz w:val="18"/>
                <w:szCs w:val="18"/>
              </w:rPr>
            </w:pPr>
            <w:r>
              <w:rPr>
                <w:rFonts w:ascii="Arial" w:hAnsi="Arial" w:eastAsia="SimSun" w:cs="Arial"/>
                <w:color w:val="333333"/>
                <w:sz w:val="18"/>
                <w:szCs w:val="18"/>
                <w:lang w:val="en-US" w:eastAsia="zh-CN" w:bidi="ar"/>
              </w:rPr>
              <w:t>AVENTAL IMPERMEÁVEL – COR AMARELO, MEDINDO 120 CM DE COMPRIMENTO E 70CM DE LARGURA, CONFECCIONADO EM TECIDO SINTÉTICO (PVC FORRADO) E COM TIRAS PARA AJUSTE NO PESCOÇO E CINTURA DO USUÁRIO.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277AF0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4814C1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249</w:t>
            </w:r>
          </w:p>
        </w:tc>
      </w:tr>
      <w:tr w14:paraId="1A2C6CC0">
        <w:tblPrEx>
          <w:tblCellMar>
            <w:top w:w="0" w:type="dxa"/>
            <w:left w:w="108" w:type="dxa"/>
            <w:bottom w:w="0" w:type="dxa"/>
            <w:right w:w="108" w:type="dxa"/>
          </w:tblCellMar>
        </w:tblPrEx>
        <w:trPr>
          <w:trHeight w:val="14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2603FA77">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w:t>
            </w:r>
          </w:p>
        </w:tc>
        <w:tc>
          <w:tcPr>
            <w:tcW w:w="4853" w:type="dxa"/>
            <w:tcBorders>
              <w:top w:val="single" w:color="CCCCCC" w:sz="8" w:space="0"/>
              <w:left w:val="single" w:color="000000" w:sz="8" w:space="0"/>
              <w:bottom w:val="single" w:color="000000" w:sz="8" w:space="0"/>
              <w:right w:val="single" w:color="auto" w:sz="4" w:space="0"/>
            </w:tcBorders>
            <w:vAlign w:val="center"/>
          </w:tcPr>
          <w:p w14:paraId="01AC6B32">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AVENTAL MODELO AÇOUGUEIRO – IMPERMEÁVEL, COR BRANCO, MEDINDO 120 CM DE COMPRIMENTO E 60 CM DE LARGURA, CONFECCIONADO EM PVC, FORRADO EM TECIDO POLIÉSTER, COM TIRAS PARA AJUSTE SOLDADAS ELETRONICAMENTE E COM FIVELA PLÁSTICA PARA FECHAMENTO.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E9906F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5FAD65E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240</w:t>
            </w:r>
          </w:p>
        </w:tc>
      </w:tr>
      <w:tr w14:paraId="1E5D4022">
        <w:tblPrEx>
          <w:tblCellMar>
            <w:top w:w="0" w:type="dxa"/>
            <w:left w:w="108" w:type="dxa"/>
            <w:bottom w:w="0" w:type="dxa"/>
            <w:right w:w="108" w:type="dxa"/>
          </w:tblCellMar>
        </w:tblPrEx>
        <w:trPr>
          <w:trHeight w:val="168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554BCF2">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w:t>
            </w:r>
          </w:p>
        </w:tc>
        <w:tc>
          <w:tcPr>
            <w:tcW w:w="4853" w:type="dxa"/>
            <w:tcBorders>
              <w:top w:val="single" w:color="CCCCCC" w:sz="8" w:space="0"/>
              <w:left w:val="single" w:color="000000" w:sz="8" w:space="0"/>
              <w:bottom w:val="single" w:color="000000" w:sz="8" w:space="0"/>
              <w:right w:val="single" w:color="auto" w:sz="4" w:space="0"/>
            </w:tcBorders>
            <w:vAlign w:val="center"/>
          </w:tcPr>
          <w:p w14:paraId="0EE1566D">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AVENTAL TÉRMICO PARA COZINHA – AVENTAL DE SEGURANÇA, MEDINDO 0,90CM X 0,70CM, CONFECCIONADO EM TECIDO DE ALGODÃO COM TRATAMENTO RETARDANTE A CHAMAS, IMPERMEÁVEL ATRAVÉS DE REVESTIMENTO EM SILICONE, SEM FORRO, COM VIÉS EM TECIDO DE ALGODÃO EM TODO SEU ENTORNO E COM TIRAS DE TECIDO EM ALGODÃO PARA AJUSTE.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75BD442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78EC5A9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269</w:t>
            </w:r>
          </w:p>
        </w:tc>
      </w:tr>
      <w:tr w14:paraId="3C167505">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7A721F01">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w:t>
            </w:r>
          </w:p>
        </w:tc>
        <w:tc>
          <w:tcPr>
            <w:tcW w:w="4853" w:type="dxa"/>
            <w:tcBorders>
              <w:top w:val="single" w:color="CCCCCC" w:sz="8" w:space="0"/>
              <w:left w:val="single" w:color="000000" w:sz="8" w:space="0"/>
              <w:bottom w:val="single" w:color="000000" w:sz="8" w:space="0"/>
              <w:right w:val="single" w:color="auto" w:sz="4" w:space="0"/>
            </w:tcBorders>
            <w:vAlign w:val="center"/>
          </w:tcPr>
          <w:p w14:paraId="071C7495">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 xml:space="preserve">APOIO ERGONOMICO PARA PES COM REGULAGEM ATRAVES DE MOVIMENTACAO LIVRE – COM ESTRUTURA EM ACO TUBULAR COM PINTURA </w:t>
            </w:r>
            <w:r>
              <w:rPr>
                <w:rFonts w:ascii="Arial" w:hAnsi="Arial" w:eastAsia="SimSun" w:cs="Arial"/>
                <w:color w:val="000000"/>
                <w:sz w:val="18"/>
                <w:szCs w:val="18"/>
                <w:lang w:val="en-US" w:eastAsia="zh-CN" w:bidi="ar"/>
              </w:rPr>
              <w:br w:type="textWrapping"/>
            </w:r>
            <w:r>
              <w:rPr>
                <w:rFonts w:ascii="Arial" w:hAnsi="Arial" w:eastAsia="SimSun" w:cs="Arial"/>
                <w:color w:val="000000"/>
                <w:sz w:val="18"/>
                <w:szCs w:val="18"/>
                <w:lang w:val="en-US" w:eastAsia="zh-CN" w:bidi="ar"/>
              </w:rPr>
              <w:t xml:space="preserve">EPOXI NA COR PRETA - COM PLATAFORMA PARA O APOIO DOS PES COM SISTEMA ANTI-DESLIZANTE, COM CANTOS ARRENDONDADOS E </w:t>
            </w:r>
            <w:r>
              <w:rPr>
                <w:rFonts w:ascii="Arial" w:hAnsi="Arial" w:eastAsia="SimSun" w:cs="Arial"/>
                <w:color w:val="000000"/>
                <w:sz w:val="18"/>
                <w:szCs w:val="18"/>
                <w:lang w:val="en-US" w:eastAsia="zh-CN" w:bidi="ar"/>
              </w:rPr>
              <w:br w:type="textWrapping"/>
            </w:r>
            <w:r>
              <w:rPr>
                <w:rFonts w:ascii="Arial" w:hAnsi="Arial" w:eastAsia="SimSun" w:cs="Arial"/>
                <w:color w:val="000000"/>
                <w:sz w:val="18"/>
                <w:szCs w:val="18"/>
                <w:lang w:val="en-US" w:eastAsia="zh-CN" w:bidi="ar"/>
              </w:rPr>
              <w:t xml:space="preserve">CONFECCIONADA EM POLIPROPILENO (PLASTICO) NA COR PRETA. COM SAPATAS EMBORRACHADAS NA AREA DE APOIO NO PISO. </w:t>
            </w:r>
            <w:r>
              <w:rPr>
                <w:rFonts w:ascii="Arial" w:hAnsi="Arial" w:eastAsia="SimSun" w:cs="Arial"/>
                <w:color w:val="000000"/>
                <w:sz w:val="18"/>
                <w:szCs w:val="18"/>
                <w:lang w:val="en-US" w:eastAsia="zh-CN" w:bidi="ar"/>
              </w:rPr>
              <w:br w:type="textWrapping"/>
            </w:r>
            <w:r>
              <w:rPr>
                <w:rFonts w:ascii="Arial" w:hAnsi="Arial" w:eastAsia="SimSun" w:cs="Arial"/>
                <w:color w:val="000000"/>
                <w:sz w:val="18"/>
                <w:szCs w:val="18"/>
                <w:lang w:val="en-US" w:eastAsia="zh-CN" w:bidi="ar"/>
              </w:rPr>
              <w:t xml:space="preserve">DEVENDO VIR ACOMPANHADO DE LAUDO ERGONOMICO EM CONFORMIDADE COM A NR-17, EMITIDO POR PROFISSIONAL QUALIFICADO. </w:t>
            </w:r>
            <w:r>
              <w:rPr>
                <w:rFonts w:ascii="Arial" w:hAnsi="Arial" w:eastAsia="SimSun" w:cs="Arial"/>
                <w:color w:val="000000"/>
                <w:sz w:val="18"/>
                <w:szCs w:val="18"/>
                <w:lang w:val="en-US" w:eastAsia="zh-CN" w:bidi="ar"/>
              </w:rPr>
              <w:br w:type="textWrapping"/>
            </w:r>
            <w:r>
              <w:rPr>
                <w:rFonts w:ascii="Arial" w:hAnsi="Arial" w:eastAsia="SimSun" w:cs="Arial"/>
                <w:color w:val="000000"/>
                <w:sz w:val="18"/>
                <w:szCs w:val="18"/>
                <w:lang w:val="en-US" w:eastAsia="zh-CN" w:bidi="ar"/>
              </w:rPr>
              <w:t>COM GARANTIA MINIMA DE 6 MESES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9B13E7C">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FB70A64">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510</w:t>
            </w:r>
          </w:p>
        </w:tc>
      </w:tr>
      <w:tr w14:paraId="35DBE5BF">
        <w:tblPrEx>
          <w:tblCellMar>
            <w:top w:w="0" w:type="dxa"/>
            <w:left w:w="108" w:type="dxa"/>
            <w:bottom w:w="0" w:type="dxa"/>
            <w:right w:w="108" w:type="dxa"/>
          </w:tblCellMar>
        </w:tblPrEx>
        <w:trPr>
          <w:trHeight w:val="26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449420BA">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w:t>
            </w:r>
          </w:p>
        </w:tc>
        <w:tc>
          <w:tcPr>
            <w:tcW w:w="4853" w:type="dxa"/>
            <w:tcBorders>
              <w:top w:val="single" w:color="CCCCCC" w:sz="8" w:space="0"/>
              <w:left w:val="single" w:color="000000" w:sz="8" w:space="0"/>
              <w:bottom w:val="single" w:color="000000" w:sz="8" w:space="0"/>
              <w:right w:val="single" w:color="auto" w:sz="4" w:space="0"/>
            </w:tcBorders>
            <w:vAlign w:val="center"/>
          </w:tcPr>
          <w:p w14:paraId="01B8463B">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BALIZADOR CILÍNDRICO MÓVEL EM POLIETILENO SEMIFLEXÍVEL E BASE DE PVC - COR LARANJA COM FAIXA RELEXIVA BRANCA; COM ENCAIXE PARA FIXAÇÃO DE VIGAS; FABRICADO EM POLIETILENO VIRGEM PARA GARANTIR MAIOR RESISTÊNCIA E DURABILIDADE; FAIXAS REFLETIVAS COM GRAU TÉCNICO PRISMÁTICO; FUROS PARA PASSAGEM DE CORRENTES, FITAS DE ISOLAMENTO E CORDAS; FUROS PARA ENCAIXE DE SINALIZADOR ELETRÔNICO; REBAIXOS PARA PROTEÇÃO DA FAIXA REFLETIVA; PROTEÇÃO CONTRA RAIOS UV; PESO: 6,5 KG; ALTURA: 115 CM (1150 MM); BASE: 43 CM (430MM) DE LADO X 3,5 CM (35 MM) DE ALTURA; DE ACORDO COM ABNT NBR 16658.(EXCLUSIVO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56B03E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582614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40</w:t>
            </w:r>
          </w:p>
        </w:tc>
      </w:tr>
      <w:tr w14:paraId="50A9077E">
        <w:tblPrEx>
          <w:tblCellMar>
            <w:top w:w="0" w:type="dxa"/>
            <w:left w:w="108" w:type="dxa"/>
            <w:bottom w:w="0" w:type="dxa"/>
            <w:right w:w="108" w:type="dxa"/>
          </w:tblCellMar>
        </w:tblPrEx>
        <w:trPr>
          <w:trHeight w:val="312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009A641">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w:t>
            </w:r>
          </w:p>
        </w:tc>
        <w:tc>
          <w:tcPr>
            <w:tcW w:w="4853" w:type="dxa"/>
            <w:tcBorders>
              <w:top w:val="single" w:color="CCCCCC" w:sz="8" w:space="0"/>
              <w:left w:val="single" w:color="000000" w:sz="8" w:space="0"/>
              <w:bottom w:val="single" w:color="000000" w:sz="8" w:space="0"/>
              <w:right w:val="single" w:color="auto" w:sz="4" w:space="0"/>
            </w:tcBorders>
            <w:vAlign w:val="center"/>
          </w:tcPr>
          <w:p w14:paraId="1D3BEB99">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BOLSAS DE LONA, PARA O FISCAIS TRIBUTARIOS: CONFECCIONADA EM LONA DE ALGODAO (LONA 10) IMPERMEABILIZADA, NA COR PRETA (FOSCO), TODA DEBRUADA, ALCA DE CADARCO DE ALGODAO LARGURA 50 MM DA MESMA COR COM REGULAGEM, FECHAMENTO COM 2 TIRAS DE CADARCO 25MM, 4 DIVISOES INTERNAS MAIS UM BOLSO COM FECHAMENTO ATRAVES DE TAMPO E VELCRO POR BAIXO DA TAMPA. TAMANHO: 38 CM (COMPRIMENTO) X 20 CM (LARGURA) X 29 CM (ALTURA). OBS.: AS BOLSAS DEVERAO SER DE ALTA QUALIDADE E DURABILIDADE, DEVERA VIM ESCRITO SECRETARIA MUNICIPAL DE PLANEJAMENTO FINANCAS E ORCAMENTO – FISCALIZACAO – E LOGO DO MUNICIPIO -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ECA1A3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A5C43FC">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10</w:t>
            </w:r>
          </w:p>
        </w:tc>
      </w:tr>
      <w:tr w14:paraId="79658DCC">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7F914AA8">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w:t>
            </w:r>
          </w:p>
        </w:tc>
        <w:tc>
          <w:tcPr>
            <w:tcW w:w="4853" w:type="dxa"/>
            <w:tcBorders>
              <w:top w:val="single" w:color="CCCCCC" w:sz="8" w:space="0"/>
              <w:left w:val="single" w:color="000000" w:sz="8" w:space="0"/>
              <w:bottom w:val="single" w:color="000000" w:sz="8" w:space="0"/>
              <w:right w:val="single" w:color="auto" w:sz="4" w:space="0"/>
            </w:tcBorders>
            <w:vAlign w:val="center"/>
          </w:tcPr>
          <w:p w14:paraId="03E9FFBA">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BOLSAS DE LONA, PARA O AGENTE DE COMBATE AS ENDEMIAS: CONFECCIONADA EM LONA DE ALGODÃO (LONA 10) IMPERMEABILIZADA, NA COR CÁQUI (MOSTARDA), TODA DEBRUADA, ALÇA DE CADARÇO DE ALGODÃO LARGURA 50 MM DA MESMA COR COM REGULAGEM E COM PROTEÇÃO ALMOFADADA. FECHAMENTO COM 2 TIRAS DE CADARÇO 25MM, COM FECHO DE ENGATE RAPIDO,4 DIVISÕES INTERNAS MAIS UM BOLSO COM FECHAMENTO ATRAVES DE TAMPO E VELCRO POR BAIXO DA TAMPA, 01 BANDEIRA AMARELA TAMANHO 25X35CM COM BASE E MASTRO DE MADEIRA MEDINDO 32CM, 01 BACIA PLASTICA TAMANHO 15X5CM(DIAMETRO X XALTURA) COM CAPACIDADE DE 750 ML, 03 PESCA LARVAS CONFECCIONADO EM ARAME COBERTO COM PLASTICO COM CABO DE 28 CM, E PUCA NO SEUINTE TAMANHO: 10,5CM, 09CM E 05CM COM PROFUNDIDADE DE 10CM, TAMANHO: 38 CM (COMPRIMENTO) X 20 CM (LARGURA) X 29 CM (ALTURA). OBS.: AS BOLSAS DEVERÃO SER SUPER RESISTENTES A ABRASÃO E AGUA, ALTA QUALIDADE E DURABILIDADE, TECNOLOGIA ANTI RASGO E DEVERÁ VIM ESCRITO SECRETARIA MUNICIPAL DE SAÚDE – SISTEMA ÚNICO DE SAÚDE – E LOGO DO MUNICIPIO.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3043D3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4AE2F9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100</w:t>
            </w:r>
          </w:p>
        </w:tc>
      </w:tr>
      <w:tr w14:paraId="3DDCE8D3">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47FDBD4D">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9</w:t>
            </w:r>
          </w:p>
        </w:tc>
        <w:tc>
          <w:tcPr>
            <w:tcW w:w="4853" w:type="dxa"/>
            <w:tcBorders>
              <w:top w:val="single" w:color="CCCCCC" w:sz="8" w:space="0"/>
              <w:left w:val="single" w:color="000000" w:sz="8" w:space="0"/>
              <w:bottom w:val="single" w:color="000000" w:sz="8" w:space="0"/>
              <w:right w:val="single" w:color="auto" w:sz="4" w:space="0"/>
            </w:tcBorders>
            <w:vAlign w:val="center"/>
          </w:tcPr>
          <w:p w14:paraId="6C5405EA">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BONÉ TIPO TOUCA ÁRABE - CONFECCIONADO EM TECIDO DE BRIM, COR CINZA CLARO, COM ABA BICO DE PATO E AJUSTE NA PARTE FRONTAL ATRAVÉS DE TIRAS OU VELCRO.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E73E521">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F2A1E65">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440</w:t>
            </w:r>
          </w:p>
        </w:tc>
      </w:tr>
      <w:tr w14:paraId="21D4586C">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EDCC24A">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10</w:t>
            </w:r>
          </w:p>
        </w:tc>
        <w:tc>
          <w:tcPr>
            <w:tcW w:w="4853" w:type="dxa"/>
            <w:tcBorders>
              <w:top w:val="single" w:color="CCCCCC" w:sz="8" w:space="0"/>
              <w:left w:val="single" w:color="000000" w:sz="8" w:space="0"/>
              <w:bottom w:val="single" w:color="000000" w:sz="8" w:space="0"/>
              <w:right w:val="single" w:color="auto" w:sz="4" w:space="0"/>
            </w:tcBorders>
            <w:vAlign w:val="center"/>
          </w:tcPr>
          <w:p w14:paraId="56167057">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CALÇADO DE SEGURANÇA IMPERMEÁVEL TIPO BOTA 7 LÉGUAS Nº 34 A 46 – COR PRETO, CANO CURTO COM COMPRIMENTO DE NO MÍNIMO 25 CM, FORRADA, CONFECCIONADA EM POLICLORETO DE VINILIA (PVC) INJETADO EM UMA SÓ PEÇA E COM SOLADO ANTIDERRAPANTE.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5E0A32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5E0F2E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328</w:t>
            </w:r>
          </w:p>
        </w:tc>
      </w:tr>
      <w:tr w14:paraId="20B84D9D">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A50F768">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11</w:t>
            </w:r>
          </w:p>
        </w:tc>
        <w:tc>
          <w:tcPr>
            <w:tcW w:w="4853" w:type="dxa"/>
            <w:tcBorders>
              <w:top w:val="single" w:color="CCCCCC" w:sz="8" w:space="0"/>
              <w:left w:val="single" w:color="000000" w:sz="8" w:space="0"/>
              <w:bottom w:val="single" w:color="auto" w:sz="4" w:space="0"/>
              <w:right w:val="single" w:color="auto" w:sz="4" w:space="0"/>
            </w:tcBorders>
            <w:vAlign w:val="center"/>
          </w:tcPr>
          <w:p w14:paraId="3F303842">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CALÇADO DE SEGURANÇA IMPERMEÁVEL TIPO BOTA 7 Nº 34 A 46 – COR BRANCA, CANO CURTO COM COMPRIMENTO DE NO MÍNIMO 25 CM, FORRADA, CONFECCIONADA EM POLICLORETO DE VINILIA (PVC) INJETADO EM UMA SÓ PEÇA E COM SOLADO ANTIDERRAPANTE.(EXCLUSIVO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7EB0FE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FCDAED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125</w:t>
            </w:r>
          </w:p>
        </w:tc>
      </w:tr>
      <w:tr w14:paraId="339E19A0">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auto" w:sz="4" w:space="0"/>
            </w:tcBorders>
            <w:vAlign w:val="center"/>
          </w:tcPr>
          <w:p w14:paraId="598630AA">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12</w:t>
            </w:r>
          </w:p>
        </w:tc>
        <w:tc>
          <w:tcPr>
            <w:tcW w:w="4853" w:type="dxa"/>
            <w:tcBorders>
              <w:top w:val="single" w:color="auto" w:sz="4" w:space="0"/>
              <w:left w:val="single" w:color="auto" w:sz="4" w:space="0"/>
              <w:bottom w:val="single" w:color="auto" w:sz="4" w:space="0"/>
              <w:right w:val="single" w:color="auto" w:sz="4" w:space="0"/>
            </w:tcBorders>
            <w:vAlign w:val="bottom"/>
          </w:tcPr>
          <w:p w14:paraId="0C05BF2E">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CALCADO DE SEGURANCA TIPO BOTINA Nº34 A 46 – COM FECHAMENTO EM ELASTICO ENCOBERTO NA LATERAL, CONFECCIONADO EM COURO VAQUETA COM CURTIMENTO ATRAVESSADO, COM FORRACAO EM TECIDO NAO TECIDO TRANSPIRAVEL, COM PALMILHA HIGIENICA REMOVIVEL E PALMILHA DE MONTAGEM EM POLIESTER RESINADO FIXADA/ COSTURADA JUNTO AO CABEDAL, COM ALMA EM FIBRA PLASTICA, COM SOLADO EM PU (POLIURETANO) BIDENSIDADE BICOLOR COM SISTEMA DE ABSORCAO DE IMPACTO, INJETADO DIRETAMENTE AO CABEDAL. COM BIQUEIRA DE PVC.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5383FDE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9AFAD75">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632</w:t>
            </w:r>
          </w:p>
        </w:tc>
      </w:tr>
      <w:tr w14:paraId="447BE993">
        <w:tblPrEx>
          <w:tblCellMar>
            <w:top w:w="0" w:type="dxa"/>
            <w:left w:w="108" w:type="dxa"/>
            <w:bottom w:w="0" w:type="dxa"/>
            <w:right w:w="108" w:type="dxa"/>
          </w:tblCellMar>
        </w:tblPrEx>
        <w:trPr>
          <w:trHeight w:val="2880" w:hRule="atLeast"/>
        </w:trPr>
        <w:tc>
          <w:tcPr>
            <w:tcW w:w="689" w:type="dxa"/>
            <w:tcBorders>
              <w:top w:val="single" w:color="000000" w:sz="8" w:space="0"/>
              <w:left w:val="single" w:color="000000" w:sz="8" w:space="0"/>
              <w:bottom w:val="single" w:color="000000" w:sz="8" w:space="0"/>
              <w:right w:val="single" w:color="auto" w:sz="4" w:space="0"/>
            </w:tcBorders>
            <w:vAlign w:val="center"/>
          </w:tcPr>
          <w:p w14:paraId="5349EAD6">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13</w:t>
            </w:r>
          </w:p>
        </w:tc>
        <w:tc>
          <w:tcPr>
            <w:tcW w:w="4853" w:type="dxa"/>
            <w:tcBorders>
              <w:top w:val="single" w:color="auto" w:sz="4" w:space="0"/>
              <w:left w:val="single" w:color="auto" w:sz="4" w:space="0"/>
              <w:bottom w:val="single" w:color="auto" w:sz="4" w:space="0"/>
              <w:right w:val="single" w:color="auto" w:sz="4" w:space="0"/>
            </w:tcBorders>
            <w:vAlign w:val="bottom"/>
          </w:tcPr>
          <w:p w14:paraId="55C2FA2B">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PRINCIPAL).</w:t>
            </w:r>
          </w:p>
        </w:tc>
        <w:tc>
          <w:tcPr>
            <w:tcW w:w="988" w:type="dxa"/>
            <w:tcBorders>
              <w:top w:val="single" w:color="auto" w:sz="4" w:space="0"/>
              <w:left w:val="single" w:color="auto" w:sz="4" w:space="0"/>
              <w:bottom w:val="single" w:color="auto" w:sz="4" w:space="0"/>
              <w:right w:val="single" w:color="auto" w:sz="4" w:space="0"/>
            </w:tcBorders>
            <w:vAlign w:val="center"/>
          </w:tcPr>
          <w:p w14:paraId="3404291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EA8957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738</w:t>
            </w:r>
          </w:p>
        </w:tc>
      </w:tr>
      <w:tr w14:paraId="76DBB52A">
        <w:tblPrEx>
          <w:tblCellMar>
            <w:top w:w="0" w:type="dxa"/>
            <w:left w:w="108" w:type="dxa"/>
            <w:bottom w:w="0" w:type="dxa"/>
            <w:right w:w="108" w:type="dxa"/>
          </w:tblCellMar>
        </w:tblPrEx>
        <w:trPr>
          <w:trHeight w:val="2669"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0BC8E55">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14</w:t>
            </w:r>
          </w:p>
        </w:tc>
        <w:tc>
          <w:tcPr>
            <w:tcW w:w="4853" w:type="dxa"/>
            <w:tcBorders>
              <w:top w:val="single" w:color="auto" w:sz="4" w:space="0"/>
              <w:left w:val="single" w:color="000000" w:sz="8" w:space="0"/>
              <w:bottom w:val="single" w:color="000000" w:sz="8" w:space="0"/>
              <w:right w:val="single" w:color="auto" w:sz="4" w:space="0"/>
            </w:tcBorders>
            <w:vAlign w:val="bottom"/>
          </w:tcPr>
          <w:p w14:paraId="3CAD3C3B">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CALCADO DE SEGURANCA TIPO COTURNO CANO CURTO EM NOBUCK No 34 A 46– COR MARRON, CONFECCIONADO EM VAQUETA NOBUCK, FECHAMENTO COM CADARÇO ATRAVÉS DE ILHOSES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(COTA RESERVADA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5CEC65B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740820B5">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246</w:t>
            </w:r>
          </w:p>
        </w:tc>
      </w:tr>
      <w:tr w14:paraId="45B21BDE">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5C1FE5F">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15</w:t>
            </w:r>
          </w:p>
        </w:tc>
        <w:tc>
          <w:tcPr>
            <w:tcW w:w="4853" w:type="dxa"/>
            <w:tcBorders>
              <w:top w:val="single" w:color="CCCCCC" w:sz="8" w:space="0"/>
              <w:left w:val="single" w:color="000000" w:sz="8" w:space="0"/>
              <w:bottom w:val="single" w:color="000000" w:sz="8" w:space="0"/>
              <w:right w:val="single" w:color="auto" w:sz="4" w:space="0"/>
            </w:tcBorders>
            <w:vAlign w:val="bottom"/>
          </w:tcPr>
          <w:p w14:paraId="5E4874ED">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CALCADO DE SEGURANCA ELETRICISTA TIPO COTURNO - CANO CURTO EM NOBUCK COR MARRON No 34 A 46 - COM ISOLAMENTO DIELÉTRICO PARA ATÉ 500V EM AMBIENTES SECO - DEVENDO CONSTAR NO CABEDAL MARCAÇÃO PICTOGRAMA DE ISOLAMENTO ELETRICO 500V SECO E O NUMERO DA ABNT NBR - DEVE SER CONFECCIONADO EM VAQUETA NOBUCK, FECHAMENTO COM CADARÇO ATRAVÉS DE ILHOSES LIVRES DE MATERIAIS METALICOS, COLARINHO EM CAMURÇA MICROFIBRA, COM FORRACAO DA GASPEA COM MATERIAL DE NAO TECIDO, COM CANO FORRADO EM TECIDO DUBLADO COM MELHOR ABSORCAO DE SUOR, COM PALMILHA DE MONTAGEM EM EVA SOFT CONFORTO, COSTURADA COM SISTEMA STROBEL, COM SOBREPALMILHA HIGIENICA REMOVIVEL EM EVA SOFT, COM SOLADO BIDENSIDADE CONSTITUIDO DE DUAS CAMADAS DE POLIURETANO (PU) EXPANDIDO E INJETADO DIRETAMENTE AO CABEDAL E COM BIQUEIRA DE PVC.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CBA8FF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C312DA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95</w:t>
            </w:r>
          </w:p>
        </w:tc>
      </w:tr>
      <w:tr w14:paraId="7FC936B6">
        <w:tblPrEx>
          <w:tblCellMar>
            <w:top w:w="0" w:type="dxa"/>
            <w:left w:w="108" w:type="dxa"/>
            <w:bottom w:w="0" w:type="dxa"/>
            <w:right w:w="108" w:type="dxa"/>
          </w:tblCellMar>
        </w:tblPrEx>
        <w:trPr>
          <w:trHeight w:val="168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CE3DB34">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16</w:t>
            </w:r>
          </w:p>
        </w:tc>
        <w:tc>
          <w:tcPr>
            <w:tcW w:w="4853" w:type="dxa"/>
            <w:tcBorders>
              <w:top w:val="single" w:color="CCCCCC" w:sz="8" w:space="0"/>
              <w:left w:val="single" w:color="000000" w:sz="8" w:space="0"/>
              <w:bottom w:val="single" w:color="000000" w:sz="8" w:space="0"/>
              <w:right w:val="single" w:color="auto" w:sz="4" w:space="0"/>
            </w:tcBorders>
            <w:vAlign w:val="center"/>
          </w:tcPr>
          <w:p w14:paraId="2C5D45A4">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CALÇADO OCUPACIONAL TIPO BABUCHE Nº 34 A 46 – COR BRANCO,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1455FB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2D751591">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299</w:t>
            </w:r>
          </w:p>
        </w:tc>
      </w:tr>
      <w:tr w14:paraId="5EA43F1D">
        <w:tblPrEx>
          <w:tblCellMar>
            <w:top w:w="0" w:type="dxa"/>
            <w:left w:w="108" w:type="dxa"/>
            <w:bottom w:w="0" w:type="dxa"/>
            <w:right w:w="108" w:type="dxa"/>
          </w:tblCellMar>
        </w:tblPrEx>
        <w:trPr>
          <w:trHeight w:val="168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544D88E">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17</w:t>
            </w:r>
          </w:p>
        </w:tc>
        <w:tc>
          <w:tcPr>
            <w:tcW w:w="4853" w:type="dxa"/>
            <w:tcBorders>
              <w:top w:val="single" w:color="CCCCCC" w:sz="8" w:space="0"/>
              <w:left w:val="single" w:color="000000" w:sz="8" w:space="0"/>
              <w:bottom w:val="single" w:color="000000" w:sz="8" w:space="0"/>
              <w:right w:val="single" w:color="auto" w:sz="4" w:space="0"/>
            </w:tcBorders>
            <w:vAlign w:val="center"/>
          </w:tcPr>
          <w:p w14:paraId="1D34A3EB">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CALÇADO OCUPACIONAL TIPO BABUCHE Nº 34 A 46 – COR PRETO, CONFECCIONADO EM MATERIAL IMPERMEÁVEL E FLEXÍVEL, COM FECHAMENTO TOTAL NO CALCANHAR, COM PALMILHA HIGIÊNICA REMOVÍVEL E LAVÁVEL CONTENDO AGENTE BACTERICIDA E FUNGICIDA, COM SOLADO ANTIDERRAPANTE COM MICRO RANHURAS TRANSVERSAIS CONFECCIONADO EM BORRACHA.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07812A2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13B652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294</w:t>
            </w:r>
          </w:p>
        </w:tc>
      </w:tr>
      <w:tr w14:paraId="02E1D4B3">
        <w:tblPrEx>
          <w:tblCellMar>
            <w:top w:w="0" w:type="dxa"/>
            <w:left w:w="108" w:type="dxa"/>
            <w:bottom w:w="0" w:type="dxa"/>
            <w:right w:w="108" w:type="dxa"/>
          </w:tblCellMar>
        </w:tblPrEx>
        <w:trPr>
          <w:trHeight w:val="14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E163358">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18</w:t>
            </w:r>
          </w:p>
        </w:tc>
        <w:tc>
          <w:tcPr>
            <w:tcW w:w="4853" w:type="dxa"/>
            <w:tcBorders>
              <w:top w:val="single" w:color="CCCCCC" w:sz="8" w:space="0"/>
              <w:left w:val="single" w:color="000000" w:sz="8" w:space="0"/>
              <w:bottom w:val="single" w:color="000000" w:sz="8" w:space="0"/>
              <w:right w:val="single" w:color="auto" w:sz="4" w:space="0"/>
            </w:tcBorders>
            <w:vAlign w:val="center"/>
          </w:tcPr>
          <w:p w14:paraId="14BCAD49">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CAMISETA MANGA LONGA, COR CINZA CLARO, MODELO UNISSEX, COM PUNHO, TECIDO COM PROTECAO UVA E UVB DE 50% OU MAIS,COMPROVADA COM DOCUMENTO COMPROBATÓRIO DE FÁBRICA, MATERIAL: 90% POLIAMIDA E 10% ELASTANO, TECNOLOGIA DRY, DISPENSA O USO DE FERRO, ADEQUADA PARA EXPOSICAO AO SOL. . (EXCLUSIVO PARA M.E.E E.P.P.).</w:t>
            </w:r>
          </w:p>
        </w:tc>
        <w:tc>
          <w:tcPr>
            <w:tcW w:w="988" w:type="dxa"/>
            <w:tcBorders>
              <w:top w:val="single" w:color="auto" w:sz="4" w:space="0"/>
              <w:left w:val="single" w:color="auto" w:sz="4" w:space="0"/>
              <w:bottom w:val="single" w:color="auto" w:sz="4" w:space="0"/>
              <w:right w:val="single" w:color="auto" w:sz="4" w:space="0"/>
            </w:tcBorders>
            <w:vAlign w:val="center"/>
          </w:tcPr>
          <w:p w14:paraId="255075B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AC140D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604</w:t>
            </w:r>
          </w:p>
        </w:tc>
      </w:tr>
      <w:tr w14:paraId="641D9637">
        <w:tblPrEx>
          <w:tblCellMar>
            <w:top w:w="0" w:type="dxa"/>
            <w:left w:w="108" w:type="dxa"/>
            <w:bottom w:w="0" w:type="dxa"/>
            <w:right w:w="108" w:type="dxa"/>
          </w:tblCellMar>
        </w:tblPrEx>
        <w:trPr>
          <w:trHeight w:val="192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2CA980EA">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19</w:t>
            </w:r>
          </w:p>
        </w:tc>
        <w:tc>
          <w:tcPr>
            <w:tcW w:w="4853" w:type="dxa"/>
            <w:tcBorders>
              <w:top w:val="single" w:color="CCCCCC" w:sz="8" w:space="0"/>
              <w:left w:val="single" w:color="000000" w:sz="8" w:space="0"/>
              <w:bottom w:val="single" w:color="000000" w:sz="8" w:space="0"/>
              <w:right w:val="single" w:color="auto" w:sz="4" w:space="0"/>
            </w:tcBorders>
            <w:vAlign w:val="center"/>
          </w:tcPr>
          <w:p w14:paraId="7DC35916">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CAMISETA MANGA LONGA, COR CINZA CLARO, MODELO UNISSEX, GOLA REDONDA TECIDO COM PROTECAO UVA E UVB COMPROVADA, MATERIAL: 90% POLIAMIDA E 10% ELASTANO, TECNOLOGIA DRY, DISPENSA O USO DE FERRO, ADEQUADA PARA EXPOSICAO AO SOL. COM FAIXA REFLETIVA DE 5 CM COM COSTURA DUPLA FRENTE E VERSO NA ALTURA DO PEITORAL , E NAS MANGAS ALTURA DO COTOVELO FRENTE E VERSO, USADA NA SINALIZAÇÃO VIARIA (EXCLUSIVO PARA M.E.E E.P.P.).</w:t>
            </w:r>
          </w:p>
        </w:tc>
        <w:tc>
          <w:tcPr>
            <w:tcW w:w="988" w:type="dxa"/>
            <w:tcBorders>
              <w:top w:val="single" w:color="auto" w:sz="4" w:space="0"/>
              <w:left w:val="single" w:color="auto" w:sz="4" w:space="0"/>
              <w:bottom w:val="single" w:color="auto" w:sz="4" w:space="0"/>
              <w:right w:val="single" w:color="auto" w:sz="4" w:space="0"/>
            </w:tcBorders>
            <w:vAlign w:val="center"/>
          </w:tcPr>
          <w:p w14:paraId="4A3DAE28">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B4F167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684</w:t>
            </w:r>
          </w:p>
        </w:tc>
      </w:tr>
      <w:tr w14:paraId="4A579013">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E18A4A7">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20</w:t>
            </w:r>
          </w:p>
        </w:tc>
        <w:tc>
          <w:tcPr>
            <w:tcW w:w="4853" w:type="dxa"/>
            <w:tcBorders>
              <w:top w:val="single" w:color="CCCCCC" w:sz="8" w:space="0"/>
              <w:left w:val="single" w:color="000000" w:sz="8" w:space="0"/>
              <w:bottom w:val="single" w:color="000000" w:sz="8" w:space="0"/>
              <w:right w:val="single" w:color="auto" w:sz="4" w:space="0"/>
            </w:tcBorders>
            <w:vAlign w:val="center"/>
          </w:tcPr>
          <w:p w14:paraId="7271915A">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CAMISETA MANGA LONGA, COR CINZA CLARO, MODELO UNISSEX, TECIDO COM PROTECAO UVA E UVB COMPROVADA, MATERIAL: 90% POLIESTER E 10% ELASTANO, TECNOLOGIA DRY, DISPENSA O USO DE FERRO, ADEQUADA PARA EXPOSICAO AO SOL.(EXCLUSIVO PARA M.E.E E.P.P.).</w:t>
            </w:r>
          </w:p>
        </w:tc>
        <w:tc>
          <w:tcPr>
            <w:tcW w:w="988" w:type="dxa"/>
            <w:tcBorders>
              <w:top w:val="single" w:color="auto" w:sz="4" w:space="0"/>
              <w:left w:val="single" w:color="auto" w:sz="4" w:space="0"/>
              <w:bottom w:val="single" w:color="auto" w:sz="4" w:space="0"/>
              <w:right w:val="single" w:color="auto" w:sz="4" w:space="0"/>
            </w:tcBorders>
            <w:vAlign w:val="center"/>
          </w:tcPr>
          <w:p w14:paraId="09E21F1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2D040E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668</w:t>
            </w:r>
          </w:p>
        </w:tc>
      </w:tr>
      <w:tr w14:paraId="7FAF127F">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1C3F09CA">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21</w:t>
            </w:r>
          </w:p>
        </w:tc>
        <w:tc>
          <w:tcPr>
            <w:tcW w:w="4853" w:type="dxa"/>
            <w:tcBorders>
              <w:top w:val="single" w:color="CCCCCC" w:sz="8" w:space="0"/>
              <w:left w:val="single" w:color="000000" w:sz="8" w:space="0"/>
              <w:bottom w:val="single" w:color="000000" w:sz="8" w:space="0"/>
              <w:right w:val="single" w:color="auto" w:sz="4" w:space="0"/>
            </w:tcBorders>
            <w:vAlign w:val="center"/>
          </w:tcPr>
          <w:p w14:paraId="3967388A">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CAMISETA MANGA CURTA, COM TECIDO RESISTENTE A RASGOES E COM PROTECAO UVA E UVB. MATERIAL: 100% (CEM POR CENTO) POLIESTER, MALHA: 190 GRAMAS. A CAMISA DEVE SER DESENVOLVIDA PARA CLIMAS QUENTES, BLOQUEANDO O CALOR E TRANSPORTANDO A UMIDADE. DEVE SER FABRICADO COM 100% POLIESTER SMART WEAVE DE 190 GRAMAS OU SIMILAR, SUAS COSTURAS DEVEM SER RETAS E SEM EMENDAS. DEVE AINDA TER MANUTENCAO DA COR SEM PERDER A TONALIDADE, NAO ENRUGAR, E NAO ABSORVER UMIDADE. A CAMISA DEVE TER TRATAMENTO CONTRA A SUJEIRA. DEVE COMPROVADAMENTE POSSUIR PROTECAO UVA / UVB E TRATAMENTO ANTI-MICROBIAL. DEVE SER EXTREMAMENTE FORTE CONTRA RASGOS E NAO DESFIAR, MANGAS E BARRA RETA NO MESMO TECIDO COSTURADO DUPLAMENTE. O TECIDO DEVE SER DE FACIL LAVAGEM, SECAGEM E DISPENSAR O PROCESSO DE PASSAR A ROUPA. DEVE SER BORDADA A BANDEIRA DO BRASIL NA MANGA DIREITA, BORDADA A BANDEIRA DO MUNICIPIO NA MANGA ESQUERDA, BORDADA A ESCRITA “GUARDA CIVIL MUNICIPAL”(COR AMARELA) NA MANGA ESQUERDA, NA FRENTE DO LADO DIREITO BORDADO NOME DO GUARDA E TIPO SANGUINEO (NOME BORDADO NA COR BRANCA E TIPO SANGUINEO BORDADO NA COR VERMELHA), NA FRENTE DO LADO ESQUERDO BORDADO O BRASAO DA GUARDA E NAS COSTAS BORDADO OU ESTAMPADO OS DIZERES “GUARDA CIVIL MUNICIPAL” NA COR AMARELA.COR DA CAMISETA AZUL MARINHO, TAMANHOS P, M, G, GG E EXTRA G.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7F0DBC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7E2C2C5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85</w:t>
            </w:r>
          </w:p>
        </w:tc>
      </w:tr>
      <w:tr w14:paraId="0016219B">
        <w:tblPrEx>
          <w:tblCellMar>
            <w:top w:w="0" w:type="dxa"/>
            <w:left w:w="108" w:type="dxa"/>
            <w:bottom w:w="0" w:type="dxa"/>
            <w:right w:w="108" w:type="dxa"/>
          </w:tblCellMar>
        </w:tblPrEx>
        <w:trPr>
          <w:trHeight w:val="14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7A65982E">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22</w:t>
            </w:r>
          </w:p>
        </w:tc>
        <w:tc>
          <w:tcPr>
            <w:tcW w:w="4853" w:type="dxa"/>
            <w:tcBorders>
              <w:top w:val="single" w:color="CCCCCC" w:sz="8" w:space="0"/>
              <w:left w:val="single" w:color="000000" w:sz="8" w:space="0"/>
              <w:bottom w:val="single" w:color="000000" w:sz="8" w:space="0"/>
              <w:right w:val="single" w:color="auto" w:sz="4" w:space="0"/>
            </w:tcBorders>
            <w:vAlign w:val="center"/>
          </w:tcPr>
          <w:p w14:paraId="268C1B44">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CALCA EM BRIM, COM COS E ELASTICO -(SOB MEDIDA). (SOB MEDIDA).CALCA: COMPOSICAO EM BRIM, 100% ALGODAO,PERSONALIZACAO E COR DEFINIDA CONFORME A NECESSIDADE DE CADA SECRETARIA, CONTENDO DOIS BOLSOS FRONTAIS COMUNS, COM COS E ELASTICO NA CINTURA E FECHAMENTO POR BOTAO.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7FED19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5BBC8E1">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55</w:t>
            </w:r>
          </w:p>
        </w:tc>
      </w:tr>
      <w:tr w14:paraId="4F52031A">
        <w:tblPrEx>
          <w:tblCellMar>
            <w:top w:w="0" w:type="dxa"/>
            <w:left w:w="108" w:type="dxa"/>
            <w:bottom w:w="0" w:type="dxa"/>
            <w:right w:w="108" w:type="dxa"/>
          </w:tblCellMar>
        </w:tblPrEx>
        <w:trPr>
          <w:trHeight w:val="1363" w:hRule="atLeast"/>
        </w:trPr>
        <w:tc>
          <w:tcPr>
            <w:tcW w:w="689" w:type="dxa"/>
            <w:tcBorders>
              <w:top w:val="single" w:color="000000" w:sz="8" w:space="0"/>
              <w:left w:val="single" w:color="000000" w:sz="8" w:space="0"/>
              <w:bottom w:val="single" w:color="000000" w:sz="8" w:space="0"/>
              <w:right w:val="nil"/>
            </w:tcBorders>
            <w:vAlign w:val="center"/>
          </w:tcPr>
          <w:p w14:paraId="6C13DDD2">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23</w:t>
            </w:r>
          </w:p>
        </w:tc>
        <w:tc>
          <w:tcPr>
            <w:tcW w:w="4853" w:type="dxa"/>
            <w:tcBorders>
              <w:top w:val="single" w:color="CCCCCC" w:sz="8" w:space="0"/>
              <w:left w:val="single" w:color="000000" w:sz="8" w:space="0"/>
              <w:bottom w:val="single" w:color="000000" w:sz="8" w:space="0"/>
              <w:right w:val="single" w:color="auto" w:sz="4" w:space="0"/>
            </w:tcBorders>
            <w:vAlign w:val="bottom"/>
          </w:tcPr>
          <w:p w14:paraId="5131A911">
            <w:pPr>
              <w:widowControl/>
              <w:textAlignment w:val="bottom"/>
              <w:rPr>
                <w:rFonts w:ascii="Arial" w:hAnsi="Arial" w:cs="Arial"/>
                <w:color w:val="333333"/>
                <w:sz w:val="18"/>
                <w:szCs w:val="18"/>
              </w:rPr>
            </w:pPr>
            <w:r>
              <w:rPr>
                <w:rFonts w:ascii="Arial" w:hAnsi="Arial" w:eastAsia="SimSun" w:cs="Arial"/>
                <w:color w:val="333333"/>
                <w:sz w:val="18"/>
                <w:szCs w:val="18"/>
                <w:lang w:val="en-US" w:eastAsia="zh-CN" w:bidi="ar"/>
              </w:rPr>
              <w:t>CAPACETE DE SEGURANCA COM ABA FRONTAL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792FC85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924AEC8">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99</w:t>
            </w:r>
          </w:p>
        </w:tc>
      </w:tr>
      <w:tr w14:paraId="331A4551">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nil"/>
            </w:tcBorders>
            <w:vAlign w:val="center"/>
          </w:tcPr>
          <w:p w14:paraId="184DCB1F">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24</w:t>
            </w:r>
          </w:p>
        </w:tc>
        <w:tc>
          <w:tcPr>
            <w:tcW w:w="4853" w:type="dxa"/>
            <w:tcBorders>
              <w:top w:val="single" w:color="CCCCCC" w:sz="8" w:space="0"/>
              <w:left w:val="single" w:color="000000" w:sz="8" w:space="0"/>
              <w:bottom w:val="single" w:color="000000" w:sz="8" w:space="0"/>
              <w:right w:val="single" w:color="auto" w:sz="4" w:space="0"/>
            </w:tcBorders>
            <w:vAlign w:val="bottom"/>
          </w:tcPr>
          <w:p w14:paraId="7B763375">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CAPACETE DE SEGURANÇA ACOPLADO COM PROTETOR FACIAL E PROTETOR AUDITIVO TIPO CONCHA - COM CASCO CONFECCIONADO EM MATERIAL DE POLIETILENO DE ALTA DENSIDADE – CLASSE B - COM ABA FRONTAL TIPO JÓQUEI – COM FENDAS (SLOT) NAS LATERAIS PARA O ACOPLAMENTO DE ACESSÓRIOS – SUSPENSÃO (CARNEIRA) CONFECCIONADA EM TECIDO E COM REGULAGEM NA PARTE TRASEIRA – COM JUGULAR CONFECCIONADA EM TECIDO E COM REGULAGEM – COM TIRA ABSORVENTE DE SUOR QUE COBRE A REGIÃO DA TESTA COM ESPUMA DE POLIURETANO – ACOPLADO COM PROTETOR FACIAL (VISEIRA) CONSTITUÍDO DE VISOR DE POLICARBONATO INCOLOR – COM ABAFADOR DE RUÍDOS CONSTITUÍDO DE DUAS CONCHAS DE MATERIAL PLÁSTICO RÍGIDO E PREENCHIDO COM ESPUMAS.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00A10F7C">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DDBC4D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113</w:t>
            </w:r>
          </w:p>
        </w:tc>
      </w:tr>
      <w:tr w14:paraId="07710305">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nil"/>
            </w:tcBorders>
            <w:vAlign w:val="center"/>
          </w:tcPr>
          <w:p w14:paraId="11E20CFF">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25</w:t>
            </w:r>
          </w:p>
        </w:tc>
        <w:tc>
          <w:tcPr>
            <w:tcW w:w="4853" w:type="dxa"/>
            <w:tcBorders>
              <w:top w:val="single" w:color="CCCCCC" w:sz="8" w:space="0"/>
              <w:left w:val="single" w:color="000000" w:sz="8" w:space="0"/>
              <w:bottom w:val="single" w:color="000000" w:sz="8" w:space="0"/>
              <w:right w:val="single" w:color="auto" w:sz="4" w:space="0"/>
            </w:tcBorders>
            <w:vAlign w:val="bottom"/>
          </w:tcPr>
          <w:p w14:paraId="28193A93">
            <w:pPr>
              <w:widowControl/>
              <w:textAlignment w:val="bottom"/>
              <w:rPr>
                <w:rFonts w:ascii="Arial" w:hAnsi="Arial" w:cs="Arial"/>
                <w:color w:val="333333"/>
                <w:sz w:val="18"/>
                <w:szCs w:val="18"/>
              </w:rPr>
            </w:pPr>
            <w:r>
              <w:rPr>
                <w:rFonts w:ascii="Arial" w:hAnsi="Arial" w:eastAsia="SimSun" w:cs="Arial"/>
                <w:color w:val="333333"/>
                <w:sz w:val="18"/>
                <w:szCs w:val="18"/>
                <w:lang w:val="en-US" w:eastAsia="zh-CN" w:bidi="ar"/>
              </w:rPr>
              <w:t>CAPACETE DE SEGURANCA COM ABA TOTAL CLASSE E, CASCO DE POLIETILENO DE ALTA DENSIDADE, SUSPENSAO EM TIRAS CRUZADAS DE POLIESTER, COM AJUSTE DE TAMANHO ATRAVES DE CINTA, COM TIRA ABSORVENTE DE SUOR CONFECCIONADA COM ESPUMA DE POLIURETANO QUE COBRE A REGIAO DA TESTA E ACOMPANHADO DE JUGULAR SUBSTITUIVEL, REGULAVEL, CONFECCIONADO EM TECIDO E NAO DEVENDO POSSUIR COMPONENTES METALICOS.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AE8EC1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4B74F7C">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87</w:t>
            </w:r>
          </w:p>
        </w:tc>
      </w:tr>
      <w:tr w14:paraId="7CB15AB3">
        <w:tblPrEx>
          <w:tblCellMar>
            <w:top w:w="0" w:type="dxa"/>
            <w:left w:w="108" w:type="dxa"/>
            <w:bottom w:w="0" w:type="dxa"/>
            <w:right w:w="108" w:type="dxa"/>
          </w:tblCellMar>
        </w:tblPrEx>
        <w:trPr>
          <w:trHeight w:val="501" w:hRule="atLeast"/>
        </w:trPr>
        <w:tc>
          <w:tcPr>
            <w:tcW w:w="689" w:type="dxa"/>
            <w:tcBorders>
              <w:top w:val="single" w:color="000000" w:sz="8" w:space="0"/>
              <w:left w:val="single" w:color="000000" w:sz="8" w:space="0"/>
              <w:bottom w:val="single" w:color="000000" w:sz="8" w:space="0"/>
              <w:right w:val="nil"/>
            </w:tcBorders>
            <w:vAlign w:val="center"/>
          </w:tcPr>
          <w:p w14:paraId="158D886C">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26</w:t>
            </w:r>
          </w:p>
        </w:tc>
        <w:tc>
          <w:tcPr>
            <w:tcW w:w="4853" w:type="dxa"/>
            <w:tcBorders>
              <w:top w:val="single" w:color="CCCCCC" w:sz="8" w:space="0"/>
              <w:left w:val="single" w:color="000000" w:sz="8" w:space="0"/>
              <w:bottom w:val="single" w:color="000000" w:sz="8" w:space="0"/>
              <w:right w:val="single" w:color="auto" w:sz="4" w:space="0"/>
            </w:tcBorders>
            <w:vAlign w:val="center"/>
          </w:tcPr>
          <w:p w14:paraId="71B75426">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CAPA DE CHUVA - CONFECCIONADA EM TECIDO SINTÉTICO REVESTIDO EM PVC EM AMBOS OS LADOS, COM ESPESSURA MÍNIMA DE 0,35 MM EM TODA A PEÇA, IMPERMEÁVEL, COM CAPUZ, EM MATERIAL RESISTENTE E FLEXÍVEL, NA COR AMARELA, COM FECHAMENTO FRONTAL ATRAVÉS DE NO MÍNIMO 4 BOTÕES DE PRESSÃO, COM MANGA LONGA E QUE PERMITA AMPLO MOVIMENTO, COM COSTURAS SELADAS POR SOLDA ELETRÔNICA, PROPORCIONANDO A MESMA IMPERMEABILIDADE DO TECIDO.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2124297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358B20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268</w:t>
            </w:r>
          </w:p>
        </w:tc>
      </w:tr>
      <w:tr w14:paraId="1DA5BB9E">
        <w:tblPrEx>
          <w:tblCellMar>
            <w:top w:w="0" w:type="dxa"/>
            <w:left w:w="108" w:type="dxa"/>
            <w:bottom w:w="0" w:type="dxa"/>
            <w:right w:w="108" w:type="dxa"/>
          </w:tblCellMar>
        </w:tblPrEx>
        <w:trPr>
          <w:trHeight w:val="14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AF187C7">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27</w:t>
            </w:r>
          </w:p>
        </w:tc>
        <w:tc>
          <w:tcPr>
            <w:tcW w:w="4853" w:type="dxa"/>
            <w:tcBorders>
              <w:top w:val="single" w:color="CCCCCC" w:sz="8" w:space="0"/>
              <w:left w:val="single" w:color="000000" w:sz="8" w:space="0"/>
              <w:bottom w:val="single" w:color="000000" w:sz="8" w:space="0"/>
              <w:right w:val="single" w:color="auto" w:sz="4" w:space="0"/>
            </w:tcBorders>
            <w:vAlign w:val="center"/>
          </w:tcPr>
          <w:p w14:paraId="5EF2B5C8">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CAPUZ BALACLAVA RISCO 2 RETARDANTE A CHAMAS E CONTRA ARCO ELÉTRICO - CONFECCIONADO EM MALHA INTERLOCK 100% ALGODÃO FR - ATPV 14 CAL/CM2 - COM GRAMATURA DE 7 OZ/YD2 (237 G/M2) - COSTURADO COM LINHA RETARDANTE A CHAMA - TAMANHO UNICO - COM CERTIFICADO DE APROVAÇÃO (CA).(EXCLUSIVO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2034A75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F04FE8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66</w:t>
            </w:r>
          </w:p>
        </w:tc>
      </w:tr>
      <w:tr w14:paraId="017E7873">
        <w:tblPrEx>
          <w:tblCellMar>
            <w:top w:w="0" w:type="dxa"/>
            <w:left w:w="108" w:type="dxa"/>
            <w:bottom w:w="0" w:type="dxa"/>
            <w:right w:w="108" w:type="dxa"/>
          </w:tblCellMar>
        </w:tblPrEx>
        <w:trPr>
          <w:trHeight w:val="9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7A1B5ACF">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28</w:t>
            </w:r>
          </w:p>
        </w:tc>
        <w:tc>
          <w:tcPr>
            <w:tcW w:w="4853" w:type="dxa"/>
            <w:tcBorders>
              <w:top w:val="single" w:color="CCCCCC" w:sz="8" w:space="0"/>
              <w:left w:val="single" w:color="000000" w:sz="8" w:space="0"/>
              <w:bottom w:val="single" w:color="000000" w:sz="8" w:space="0"/>
              <w:right w:val="single" w:color="auto" w:sz="4" w:space="0"/>
            </w:tcBorders>
            <w:vAlign w:val="center"/>
          </w:tcPr>
          <w:p w14:paraId="0677C32B">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CARTUCHO COM FILTRO RC 203 CONTRA GASES E VAPORES ORGANICOS PARA MÁSCARA RESPIRADOR SEMI - FACIAL GG 306 DO FABRICANTE CARBOGRAFITE OU COMPATIVEL COM A MESMA.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B8707C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6428894">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266</w:t>
            </w:r>
          </w:p>
        </w:tc>
      </w:tr>
      <w:tr w14:paraId="7380EF75">
        <w:tblPrEx>
          <w:tblCellMar>
            <w:top w:w="0" w:type="dxa"/>
            <w:left w:w="108" w:type="dxa"/>
            <w:bottom w:w="0" w:type="dxa"/>
            <w:right w:w="108" w:type="dxa"/>
          </w:tblCellMar>
        </w:tblPrEx>
        <w:trPr>
          <w:trHeight w:val="72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BDF8FB8">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29</w:t>
            </w:r>
          </w:p>
        </w:tc>
        <w:tc>
          <w:tcPr>
            <w:tcW w:w="4853" w:type="dxa"/>
            <w:tcBorders>
              <w:top w:val="single" w:color="CCCCCC" w:sz="8" w:space="0"/>
              <w:left w:val="single" w:color="000000" w:sz="8" w:space="0"/>
              <w:bottom w:val="single" w:color="000000" w:sz="8" w:space="0"/>
              <w:right w:val="single" w:color="auto" w:sz="4" w:space="0"/>
            </w:tcBorders>
            <w:vAlign w:val="center"/>
          </w:tcPr>
          <w:p w14:paraId="7A996BAB">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CARTUCHO (FILTROS MECÂNICOS, COMBINADOS E CARTUCHOS QUÍMICOS CLASSE 1.) PARA O RESPIRADOR REUTILIZÁVEL FACIAL.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AC4852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0359AD1">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416</w:t>
            </w:r>
          </w:p>
        </w:tc>
      </w:tr>
      <w:tr w14:paraId="561AEF47">
        <w:tblPrEx>
          <w:tblCellMar>
            <w:top w:w="0" w:type="dxa"/>
            <w:left w:w="108" w:type="dxa"/>
            <w:bottom w:w="0" w:type="dxa"/>
            <w:right w:w="108" w:type="dxa"/>
          </w:tblCellMar>
        </w:tblPrEx>
        <w:trPr>
          <w:trHeight w:val="312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46F49CD">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30</w:t>
            </w:r>
          </w:p>
        </w:tc>
        <w:tc>
          <w:tcPr>
            <w:tcW w:w="4853" w:type="dxa"/>
            <w:tcBorders>
              <w:top w:val="single" w:color="CCCCCC" w:sz="8" w:space="0"/>
              <w:left w:val="single" w:color="000000" w:sz="8" w:space="0"/>
              <w:bottom w:val="single" w:color="000000" w:sz="8" w:space="0"/>
              <w:right w:val="single" w:color="auto" w:sz="4" w:space="0"/>
            </w:tcBorders>
            <w:vAlign w:val="center"/>
          </w:tcPr>
          <w:p w14:paraId="2C6EFF56">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EMBALADO INDIVIDUALMENTE, PROTEGIDO POR EMBALAGEM DE SACO PLASTICO OPACO, CONTENDO NA PARTE EXTERNA UMA ETIQUETA ADESIVA COM O NUMERO OU TAMANHO DA RESPECTIVA PECA.(EXCLUSIVO PARA M.E.E E.P.P.).</w:t>
            </w:r>
          </w:p>
        </w:tc>
        <w:tc>
          <w:tcPr>
            <w:tcW w:w="988" w:type="dxa"/>
            <w:tcBorders>
              <w:top w:val="single" w:color="auto" w:sz="4" w:space="0"/>
              <w:left w:val="single" w:color="auto" w:sz="4" w:space="0"/>
              <w:bottom w:val="single" w:color="auto" w:sz="4" w:space="0"/>
              <w:right w:val="single" w:color="auto" w:sz="4" w:space="0"/>
            </w:tcBorders>
            <w:vAlign w:val="center"/>
          </w:tcPr>
          <w:p w14:paraId="3946531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59EF8DAC">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770</w:t>
            </w:r>
          </w:p>
        </w:tc>
      </w:tr>
      <w:tr w14:paraId="7244AE6E">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25A50EE">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31</w:t>
            </w:r>
          </w:p>
        </w:tc>
        <w:tc>
          <w:tcPr>
            <w:tcW w:w="4853" w:type="dxa"/>
            <w:tcBorders>
              <w:top w:val="single" w:color="CCCCCC" w:sz="8" w:space="0"/>
              <w:left w:val="single" w:color="CCCCCC" w:sz="8" w:space="0"/>
              <w:bottom w:val="single" w:color="000000" w:sz="8" w:space="0"/>
              <w:right w:val="single" w:color="auto" w:sz="4" w:space="0"/>
            </w:tcBorders>
            <w:vAlign w:val="center"/>
          </w:tcPr>
          <w:p w14:paraId="3DDFA802">
            <w:pPr>
              <w:widowControl/>
              <w:textAlignment w:val="center"/>
              <w:rPr>
                <w:rFonts w:ascii="Arial" w:hAnsi="Arial" w:cs="Arial"/>
                <w:color w:val="000000"/>
                <w:sz w:val="18"/>
                <w:szCs w:val="18"/>
              </w:rPr>
            </w:pPr>
            <w:r>
              <w:rPr>
                <w:rStyle w:val="10"/>
                <w:rFonts w:eastAsia="SimSun"/>
                <w:sz w:val="18"/>
                <w:szCs w:val="18"/>
                <w:lang w:val="en-US" w:eastAsia="zh-CN" w:bidi="ar"/>
              </w:rPr>
              <w:t xml:space="preserve">CHAPEU CONFECCIONADO EM TECIDO,NA COR PALHA, DE ARMACAO TELA COM EFEITO RIP STOP, GRAMATURA 220G/M²; DE COMPOSICAO 65% POLIESTER 35% ALGODAO; TECIDO COM TRATAMENTO PARA REPELÊNCIA A AGUA, OLEO E MANCHAS E FATOR DE PROTECAO SOLAR CLASSIFICACAO 50+; ABA DO CHAPEU: ABA COM DUAS CAMADAS DE TECIDO E TOTALMENTE PESPONTADA, COM DISTANCIA DE 0,7 CM ENTRE SI, DUAS CAMADAS DE ENTRETELA TIPO NAO-TECIDO TERMOCOLANTE, DE GRAMATURA 90 G/M2 ± 5 G/M2, DE COR BRANCA, </w:t>
            </w:r>
            <w:r>
              <w:rPr>
                <w:rStyle w:val="11"/>
                <w:rFonts w:eastAsia="SimSun"/>
                <w:sz w:val="18"/>
                <w:szCs w:val="18"/>
                <w:lang w:val="en-US" w:eastAsia="zh-CN" w:bidi="ar"/>
              </w:rPr>
              <w:t>COM PROTEÇÃO DE NU</w:t>
            </w:r>
            <w:r>
              <w:rPr>
                <w:rStyle w:val="10"/>
                <w:rFonts w:eastAsia="SimSun"/>
                <w:sz w:val="18"/>
                <w:szCs w:val="18"/>
                <w:lang w:val="en-US" w:eastAsia="zh-CN" w:bidi="ar"/>
              </w:rPr>
              <w:t>CA FIXA. EMBALADO INDIVIDUALMENTE, PROTEGIDO POR EMBALAGEM DE SACO PLASTICO OPACO, CONTENDO NA PARTE EXTERNA UMA ETIQUETA ADESIVA COM O NUMERO OU TAMANHO DA RESPECTIVA PECA.(EXCLUSIVO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83D1DA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BA69F9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180</w:t>
            </w:r>
          </w:p>
        </w:tc>
      </w:tr>
      <w:tr w14:paraId="6FEA3D40">
        <w:tblPrEx>
          <w:tblCellMar>
            <w:top w:w="0" w:type="dxa"/>
            <w:left w:w="108" w:type="dxa"/>
            <w:bottom w:w="0" w:type="dxa"/>
            <w:right w:w="108" w:type="dxa"/>
          </w:tblCellMar>
        </w:tblPrEx>
        <w:trPr>
          <w:trHeight w:val="72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4FE49EAE">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32</w:t>
            </w:r>
          </w:p>
        </w:tc>
        <w:tc>
          <w:tcPr>
            <w:tcW w:w="4853" w:type="dxa"/>
            <w:tcBorders>
              <w:top w:val="single" w:color="CCCCCC" w:sz="8" w:space="0"/>
              <w:left w:val="single" w:color="000000" w:sz="8" w:space="0"/>
              <w:bottom w:val="single" w:color="000000" w:sz="8" w:space="0"/>
              <w:right w:val="single" w:color="auto" w:sz="4" w:space="0"/>
            </w:tcBorders>
            <w:vAlign w:val="center"/>
          </w:tcPr>
          <w:p w14:paraId="10A868A2">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CHAPÉU DE PALHA - COM ABAS LARGAS, COR CLARA NATURAL, COM CORDÃO PARA PRENDER JUNTO AO MAXILAR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27C2C62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76387B9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431</w:t>
            </w:r>
          </w:p>
        </w:tc>
      </w:tr>
      <w:tr w14:paraId="4C4DCD94">
        <w:tblPrEx>
          <w:tblCellMar>
            <w:top w:w="0" w:type="dxa"/>
            <w:left w:w="108" w:type="dxa"/>
            <w:bottom w:w="0" w:type="dxa"/>
            <w:right w:w="108" w:type="dxa"/>
          </w:tblCellMar>
        </w:tblPrEx>
        <w:trPr>
          <w:trHeight w:val="14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083CA196">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33</w:t>
            </w:r>
          </w:p>
        </w:tc>
        <w:tc>
          <w:tcPr>
            <w:tcW w:w="4853" w:type="dxa"/>
            <w:tcBorders>
              <w:top w:val="single" w:color="CCCCCC" w:sz="8" w:space="0"/>
              <w:left w:val="single" w:color="000000" w:sz="8" w:space="0"/>
              <w:bottom w:val="single" w:color="000000" w:sz="8" w:space="0"/>
              <w:right w:val="single" w:color="auto" w:sz="4" w:space="0"/>
            </w:tcBorders>
            <w:vAlign w:val="center"/>
          </w:tcPr>
          <w:p w14:paraId="190FA92C">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CINTA LOMBAR COM SUSPENSORIO - CINTA DO TIPO LOMBAR NA COR PRETA, PARA MOVIMENTAÇÃO MANUAL DE CARGAS. CONFECCIONADA COM UMA CINTA ELÁSTICA, COM FECHOS E UM AJUSTE EM VELCRO, HASTES PLASTICAS DE SUSTENTAÇÃO INTERNA E SUSPENSÓRIO AJUSTAVEL (TAMANHO P, M G E GG).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08D9C0E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24C8F438">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130</w:t>
            </w:r>
          </w:p>
        </w:tc>
      </w:tr>
      <w:tr w14:paraId="18ABDF1E">
        <w:tblPrEx>
          <w:tblCellMar>
            <w:top w:w="0" w:type="dxa"/>
            <w:left w:w="108" w:type="dxa"/>
            <w:bottom w:w="0" w:type="dxa"/>
            <w:right w:w="108" w:type="dxa"/>
          </w:tblCellMar>
        </w:tblPrEx>
        <w:trPr>
          <w:trHeight w:val="9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FD47A4F">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34</w:t>
            </w:r>
          </w:p>
        </w:tc>
        <w:tc>
          <w:tcPr>
            <w:tcW w:w="4853" w:type="dxa"/>
            <w:tcBorders>
              <w:top w:val="single" w:color="CCCCCC" w:sz="8" w:space="0"/>
              <w:left w:val="single" w:color="000000" w:sz="8" w:space="0"/>
              <w:bottom w:val="single" w:color="000000" w:sz="8" w:space="0"/>
              <w:right w:val="single" w:color="auto" w:sz="4" w:space="0"/>
            </w:tcBorders>
            <w:vAlign w:val="center"/>
          </w:tcPr>
          <w:p w14:paraId="756516D7">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CINTO PARA CALÇA DE ELETRICISTA - CONFECCIONADO EM TECIDO 100% ALGODÃO ANTICHAMA CONFORME NR-10; COM REGULAÇÃO E FECHAMENTO POR MEIO DE FIVELA PLÁSTICA.(EXCLUSIVO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22A36C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88385A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70</w:t>
            </w:r>
          </w:p>
        </w:tc>
      </w:tr>
      <w:tr w14:paraId="5A1BD094">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149B4E41">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35</w:t>
            </w:r>
          </w:p>
        </w:tc>
        <w:tc>
          <w:tcPr>
            <w:tcW w:w="4853" w:type="dxa"/>
            <w:tcBorders>
              <w:top w:val="single" w:color="CCCCCC" w:sz="8" w:space="0"/>
              <w:left w:val="single" w:color="000000" w:sz="8" w:space="0"/>
              <w:bottom w:val="single" w:color="000000" w:sz="8" w:space="0"/>
              <w:right w:val="single" w:color="auto" w:sz="4" w:space="0"/>
            </w:tcBorders>
            <w:vAlign w:val="center"/>
          </w:tcPr>
          <w:p w14:paraId="2515CA9D">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CINTURÃO ABDOMINAL ELETRICISTA - CONFECCIONADO EM FITA DE POLIÉSTER MULTIFILAMENTOS DE 45 MM; COM DOIS PONTOS DE CONEXÃO, SENDO: DUAS MEIAS-ARGOLAS EM AÇO NAS LATERAIS DA CINTURA PARA POSICIONAMENTO E RESTRIÇÃO; APOIO PARA PROTEÇÃO LOMBAR ALMOFADADO; 01(UMA) FIVELA DE AJUSTE EM AÇO NA CINTURA; PORTA-FERRAMENTAS EM FITA DE POLIÉSTER NA CINTURA. DE ACORDO COM ABNT NBR 15835.(EXCLUSIVO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500AA8F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40049C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37</w:t>
            </w:r>
          </w:p>
        </w:tc>
      </w:tr>
      <w:tr w14:paraId="080BFC48">
        <w:tblPrEx>
          <w:tblCellMar>
            <w:top w:w="0" w:type="dxa"/>
            <w:left w:w="108" w:type="dxa"/>
            <w:bottom w:w="0" w:type="dxa"/>
            <w:right w:w="108" w:type="dxa"/>
          </w:tblCellMar>
        </w:tblPrEx>
        <w:trPr>
          <w:trHeight w:val="60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781DA3D1">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36</w:t>
            </w:r>
          </w:p>
        </w:tc>
        <w:tc>
          <w:tcPr>
            <w:tcW w:w="4853" w:type="dxa"/>
            <w:tcBorders>
              <w:top w:val="single" w:color="CCCCCC" w:sz="8" w:space="0"/>
              <w:left w:val="single" w:color="000000" w:sz="8" w:space="0"/>
              <w:bottom w:val="single" w:color="000000" w:sz="8" w:space="0"/>
              <w:right w:val="single" w:color="auto" w:sz="4" w:space="0"/>
            </w:tcBorders>
            <w:vAlign w:val="center"/>
          </w:tcPr>
          <w:p w14:paraId="242271E7">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CINTURÃO DE SEGURANÇA COM DUPLO TALABARTE EM “Y” - CINTO DE SEGURANÇA TIPO PARAQUEDISTA CONFECCIONADO EM FITA DE POLIÉSTER, COM PONTOS DE CONEXÃO DORSAL ATRAVÉS DE MEIA ARGOLA PARA RETENÇÃO DE QUEDAS, COM 2 (DUAS) MEIA ARGOLAS PARA POSICIONAMENTO NA LATERAL ( SENDO 1 EM CADA UM DOS LADOS), COM AJUSTES NA CINTURA E NAS PERNAS ATRAVÉS DE FIVELAS, COM APOIO LOMBAR ALMOFADADO E COM AS FERRAGENS (FIVELAS E ARGOLAS) EM AÇO FORJADO BICROMATIZADO PROPORCIONANDO MAIOR RESISTÊNCIA CONTRA CORROSÃO. O CINTURÃO DE SEGURANÇA DEVE VIR ACOMPANHADO DE 01 (UM) TALABARTE DUPLO, EM FORMATO DE “Y” E COM ABSORVEDOR DE ENERGIA, CONFECCIONADO EM FITA DE POLIÉSTER TUBULAR COM ELÁSTICO INTERNO, COM 02 (DOIS) CONECTORES (MOSQUETÕES) PARA ANCORAGEM COM TRAVA DUPLA E ABERTURA DE 55MM EM AÇO BICROMATIZADO, COM 01 (UM) CONECTOR (MOSQUETÃO) PARA CONECTAR AO CINTO DE SEGURANÇA COM TRAVA DUPLA E ABERTURA DE APROXIDAMENTE 15MM EM AÇO BICROMATIZADO, COM COMPRIMENTO ENTRE 1,30 A 1,35 METROS MEDIDO DE PONTA A PORTA DOS 2(DOIS) MOSQUETÕES DE ANCORAGEM (A MEDIDA DEVE SER COM O ABSORVEDOR FECHADO E SEM ESTICAR O ELÁSTICO). O TALABARTE DEVE SER DA MESMA MARCA DO CINTURÃO COM O CA INTERLIGADO AO MESMO.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587870D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F8D3A8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65</w:t>
            </w:r>
          </w:p>
        </w:tc>
      </w:tr>
      <w:tr w14:paraId="418141C6">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4EDA0D74">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37</w:t>
            </w:r>
          </w:p>
        </w:tc>
        <w:tc>
          <w:tcPr>
            <w:tcW w:w="4853" w:type="dxa"/>
            <w:tcBorders>
              <w:top w:val="single" w:color="CCCCCC" w:sz="8" w:space="0"/>
              <w:left w:val="single" w:color="000000" w:sz="8" w:space="0"/>
              <w:bottom w:val="single" w:color="000000" w:sz="8" w:space="0"/>
              <w:right w:val="single" w:color="auto" w:sz="4" w:space="0"/>
            </w:tcBorders>
            <w:vAlign w:val="center"/>
          </w:tcPr>
          <w:p w14:paraId="1E42F6EE">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COLETE DE SINALIZAÇÃO DE ALTA VISIBILIDADE- CONFECCIONADO EM TECIDO LAVÁVEL 100% POLIÉSTER NA COR LARANJA, SEM GOLA (GOLA EM V), SEM MANGAS, CONTER NO MÍNIMO 2 (DOIS) BOLSOS FRONTAIS, FECHAMENTO FRONTAL COM ZÍPER, CONTER FAIXAS REFLEXIVAS NA COR PRATA NA FRENTE E NAS COSTAS. O MATERIAL DEVERÁ SER RESISTENTE À LAVAGEM DOMÉSTICA.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0A07CF7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8AFF61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397</w:t>
            </w:r>
          </w:p>
        </w:tc>
      </w:tr>
      <w:tr w14:paraId="7E8CF505">
        <w:tblPrEx>
          <w:tblCellMar>
            <w:top w:w="0" w:type="dxa"/>
            <w:left w:w="108" w:type="dxa"/>
            <w:bottom w:w="0" w:type="dxa"/>
            <w:right w:w="108" w:type="dxa"/>
          </w:tblCellMar>
        </w:tblPrEx>
        <w:trPr>
          <w:trHeight w:val="2874"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16C52C36">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38</w:t>
            </w:r>
          </w:p>
        </w:tc>
        <w:tc>
          <w:tcPr>
            <w:tcW w:w="4853" w:type="dxa"/>
            <w:tcBorders>
              <w:top w:val="single" w:color="CCCCCC" w:sz="8" w:space="0"/>
              <w:left w:val="single" w:color="000000" w:sz="8" w:space="0"/>
              <w:bottom w:val="single" w:color="000000" w:sz="8" w:space="0"/>
              <w:right w:val="single" w:color="auto" w:sz="4" w:space="0"/>
            </w:tcBorders>
            <w:vAlign w:val="center"/>
          </w:tcPr>
          <w:p w14:paraId="253DE0F2">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COLETE NA COR CAQUI OU PRETO, MODELO UNISSEX, SEM MANGAS, CONFECCIONADO EM 100% ALGODAO - SARJA 2/1E - 190 G/M², FECHAMENTO FRONTAL COM ZIPER, COM 04 BOLSOS DIANTEIROS (SENDO 2 BOLSOS SUPERIORES COM FECHAMENTO EM VELCRO E COM BRASAO DO MUNICIPIO BORDADO ELETRONICO COLORIDO NO BOLSO ESQUERDO E 02 BOLSOS LOCALIZADOS NA PARTE INFERIOR COM MODELO TIPO FOLE E TAMPA COM VELCRO), ACABAMENTO EM VIES NA COR PRETA NO FECHAMENTO E NA CAVA DAS MANGAS. NAS COSTAS BORDADO ELETRONICO EM PRETO CONFORME NECESSIDADE DO SETOR SOLICITANTE. O TECIDO DEVE APRESENTAR ASPECTO UNIFORME, ISENTO DE FUROS, DEFORMACOES, MARCAS OU MANCHAS, FIOS PUXADOS, CORTES OU RASGOS. TAMANHOS PP, P, M, G, GG, EXG, EXGG.(EXCLUSIVO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51EB68C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F1F4AF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245</w:t>
            </w:r>
          </w:p>
        </w:tc>
      </w:tr>
      <w:tr w14:paraId="70242707">
        <w:tblPrEx>
          <w:tblCellMar>
            <w:top w:w="0" w:type="dxa"/>
            <w:left w:w="108" w:type="dxa"/>
            <w:bottom w:w="0" w:type="dxa"/>
            <w:right w:w="108" w:type="dxa"/>
          </w:tblCellMar>
        </w:tblPrEx>
        <w:trPr>
          <w:trHeight w:val="9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00A0BF99">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39</w:t>
            </w:r>
          </w:p>
        </w:tc>
        <w:tc>
          <w:tcPr>
            <w:tcW w:w="4853" w:type="dxa"/>
            <w:tcBorders>
              <w:top w:val="single" w:color="CCCCCC" w:sz="8" w:space="0"/>
              <w:left w:val="single" w:color="000000" w:sz="8" w:space="0"/>
              <w:bottom w:val="single" w:color="000000" w:sz="8" w:space="0"/>
              <w:right w:val="single" w:color="auto" w:sz="4" w:space="0"/>
            </w:tcBorders>
            <w:vAlign w:val="center"/>
          </w:tcPr>
          <w:p w14:paraId="31E310F2">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CONE DE SINALIZAÇÃO EM PVC – COM 50 CM ALTURA, COR AMARELO/ PRETO E COM FENDAS NA PARTE SUPERIOR PARA INSERÇÃO DE FITA DE DELIMITAÇÃO DE ÁREAS.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F0DEEE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492005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297</w:t>
            </w:r>
          </w:p>
        </w:tc>
      </w:tr>
      <w:tr w14:paraId="2B68FB3B">
        <w:tblPrEx>
          <w:tblCellMar>
            <w:top w:w="0" w:type="dxa"/>
            <w:left w:w="108" w:type="dxa"/>
            <w:bottom w:w="0" w:type="dxa"/>
            <w:right w:w="108" w:type="dxa"/>
          </w:tblCellMar>
        </w:tblPrEx>
        <w:trPr>
          <w:trHeight w:val="9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5FA296F">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40</w:t>
            </w:r>
          </w:p>
        </w:tc>
        <w:tc>
          <w:tcPr>
            <w:tcW w:w="4853" w:type="dxa"/>
            <w:tcBorders>
              <w:top w:val="single" w:color="CCCCCC" w:sz="8" w:space="0"/>
              <w:left w:val="single" w:color="000000" w:sz="8" w:space="0"/>
              <w:bottom w:val="single" w:color="000000" w:sz="8" w:space="0"/>
              <w:right w:val="single" w:color="auto" w:sz="4" w:space="0"/>
            </w:tcBorders>
            <w:vAlign w:val="center"/>
          </w:tcPr>
          <w:p w14:paraId="591464C2">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CONE DE SINALIZAÇÃO EM PVC – COM 75 CM ALTURA, COR LARANJA/BRANCO E COM FENDAS NA PARTE SUPERIOR PARA INSERÇÃO DE FITA DE DELIMITAÇÃO DE ÁREAS.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7E6A53B8">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501AB39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453</w:t>
            </w:r>
          </w:p>
        </w:tc>
      </w:tr>
      <w:tr w14:paraId="4B892A02">
        <w:tblPrEx>
          <w:tblCellMar>
            <w:top w:w="0" w:type="dxa"/>
            <w:left w:w="108" w:type="dxa"/>
            <w:bottom w:w="0" w:type="dxa"/>
            <w:right w:w="108" w:type="dxa"/>
          </w:tblCellMar>
        </w:tblPrEx>
        <w:trPr>
          <w:trHeight w:val="254"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757AC991">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41</w:t>
            </w:r>
          </w:p>
        </w:tc>
        <w:tc>
          <w:tcPr>
            <w:tcW w:w="4853" w:type="dxa"/>
            <w:tcBorders>
              <w:top w:val="single" w:color="CCCCCC" w:sz="8" w:space="0"/>
              <w:left w:val="single" w:color="000000" w:sz="8" w:space="0"/>
              <w:bottom w:val="single" w:color="000000" w:sz="8" w:space="0"/>
              <w:right w:val="single" w:color="auto" w:sz="4" w:space="0"/>
            </w:tcBorders>
            <w:vAlign w:val="center"/>
          </w:tcPr>
          <w:p w14:paraId="0293B64B">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CONJUNTO ELETRICISTA CAMISA E CALÇA COR CINZA - COM FAIXAS REFLEXIVAS NA CALÇA E CAMISA - COM PROTEÇÃO DE RISCO 2 - ATPV 11 CAL/CM2 - COM CERTIFICADO DE APROVAÇÃO (CA) - CONFECCIONADO EM UMA CAMADA DE TECIDO FR RETARDANTE A CHAMAS, COMPOSTO POR 100% DE ALGODÃO E GRAMATURA NOMINAL DE 8,6 OZ/YD2 (290G/M2), COM LINHAS E BOTÕES RETARDANTES A CHAMAS - COM IDENTIFICAÇÃO DO EPI, RISCO E ATPV BORDADOS EM LOCAL VISIVEL. CAMISA COM MANGA LONGA E PUNHO COM FECHAMENTO ATRAVÉS DE BOTÕES; COM ABERTURA FRONTAL COM FECHAMENTO POR MEIO DE BOTÕES E PALA PROTETORA; COM GOLA TIPO ESPORTE (ITALIANA) ABOTOADA ATÉ EM CIMA; COM BOLSO SUPERIOR ESQUERDO E COSTURAS REFORÇADAS. CALÇA COM MEIO ELASTICO NO CÓS E PASSANTES PARA CINTO; BRAGUILHA COM FECHAMENTO POR MEIO DE BOTÕES E PALA PROTETORA; 02 (DOIS) BOLSOS FRONTAIS; 02(DOIS) BOLSOS TRASEIROS E COSTURAS REFORÇADAS. DE ACORDO COM ABNT NBR 16213 . TAMANHO: P/M/G/GG/XG (A SER DEFINIDO NO ATO DA COMPRA).(EXCLUSIVO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77C4FD0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5B2C3F6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66</w:t>
            </w:r>
          </w:p>
        </w:tc>
      </w:tr>
      <w:tr w14:paraId="62BA8EE9">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81D7587">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42</w:t>
            </w:r>
          </w:p>
        </w:tc>
        <w:tc>
          <w:tcPr>
            <w:tcW w:w="4853" w:type="dxa"/>
            <w:tcBorders>
              <w:top w:val="single" w:color="CCCCCC" w:sz="8" w:space="0"/>
              <w:left w:val="single" w:color="000000" w:sz="8" w:space="0"/>
              <w:bottom w:val="single" w:color="000000" w:sz="8" w:space="0"/>
              <w:right w:val="single" w:color="auto" w:sz="4" w:space="0"/>
            </w:tcBorders>
            <w:vAlign w:val="center"/>
          </w:tcPr>
          <w:p w14:paraId="4D329DF9">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CONJUNTO HIDRO REPELENTE PARA APLICAÇÃO DE AGROTÓXICOS – COM CAPACIDADE ACIMA DE 32 LAVAGENS, COMPOSTO DE CALÇA, CAMISA E BONÉ TIPO ÁRABE – TODOS CONFECCIONADOS EM TECIDO DE ALGODÃO, COM TRATAMENTO HIDRO-REPELENTE E CONTENDO AS SEGUINTES CARACTERISTICAS: 1 (UMA) CAMISA TIPO BLUSÃO COM MANGAS COMPRIDAS, COM ELÁSTICO NOS PUNHOS, COM FECHAMENTO NA PARTE FRONTAL E COM PEQUENA ABERTURA ABAIXO DO PESCOÇO. NA ABERTURA FRONTAL ABAIXO DO PESCOÇO, FECHO COM PEDAÇOS DE VELCRO, PARA FECHAMENTO DA ABERTURA FRONTAL E DA GOLA E TIRAS (CORDEL) DE TECIDO NA BAINHA DA PARTE INFERIOR, PARA AJUSTE NA CINTURA. – 1 (UMA) CALÇA COMPRIDA TIPO RETA, COM CÓS AJUSTÁVEL COM CORDÃO OU OUTRO DISPOSITIVO, COM MATERIAL IMPERMEÁVEL COSTURADO SOBRE O TECIDO REPELENTE A PARTIR DA ALTURA DO JOELHO, ATÉ AS BARRAS DAS PERNAS DA CALÇA. – 1 (UM) CAPUZ TIPO BONÉ, COM PROTEÇÃO DO PESCOÇO, COM ABA FRONTAL ARREDONDADA SOBRE A FACE, CONFECCIONADA COM POLIETILENO RÍGIDO, PALA PROJETADA SOBRE OS OMBROS PARA PROTEÇÃO DO PESCOÇO, COM VELCRO OU OUTRO DISPOSITIVO NO FECHAMENTO DA ABERTURA FRONTAL.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29E342C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E86C184">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121</w:t>
            </w:r>
          </w:p>
        </w:tc>
      </w:tr>
      <w:tr w14:paraId="6A14A9B8">
        <w:tblPrEx>
          <w:tblCellMar>
            <w:top w:w="0" w:type="dxa"/>
            <w:left w:w="108" w:type="dxa"/>
            <w:bottom w:w="0" w:type="dxa"/>
            <w:right w:w="108" w:type="dxa"/>
          </w:tblCellMar>
        </w:tblPrEx>
        <w:trPr>
          <w:trHeight w:val="26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2A09760F">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43</w:t>
            </w:r>
          </w:p>
        </w:tc>
        <w:tc>
          <w:tcPr>
            <w:tcW w:w="4853" w:type="dxa"/>
            <w:tcBorders>
              <w:top w:val="single" w:color="CCCCCC" w:sz="8" w:space="0"/>
              <w:left w:val="single" w:color="000000" w:sz="8" w:space="0"/>
              <w:bottom w:val="single" w:color="000000" w:sz="8" w:space="0"/>
              <w:right w:val="single" w:color="auto" w:sz="4" w:space="0"/>
            </w:tcBorders>
            <w:vAlign w:val="center"/>
          </w:tcPr>
          <w:p w14:paraId="4802E920">
            <w:pPr>
              <w:widowControl/>
              <w:textAlignment w:val="center"/>
              <w:rPr>
                <w:rFonts w:ascii="Arial" w:hAnsi="Arial" w:cs="Arial"/>
                <w:color w:val="333333"/>
                <w:sz w:val="18"/>
                <w:szCs w:val="18"/>
              </w:rPr>
            </w:pPr>
            <w:r>
              <w:rPr>
                <w:rFonts w:ascii="Arial" w:hAnsi="Arial" w:eastAsia="SimSun" w:cs="Arial"/>
                <w:color w:val="333333"/>
                <w:sz w:val="18"/>
                <w:szCs w:val="18"/>
                <w:lang w:val="en-US" w:eastAsia="zh-CN" w:bidi="ar"/>
              </w:rPr>
              <w:t>CORDA SEGURANÇA DE POLIAMIDA COM ALMA 12 MM – CONSTITUÍDA EM TRANÇADO TRIPLO E ALMA CENTRAL, TRANÇADO EXTERNO EM MULTIFILAMENTO DE POLIAMIDA, TRANÇADO INTERMEDIÁRIO E O ALERTA VISUAL DE COR AMARELA EM MULTIFILAMENTO DE POLIPROPILENO OU POLIAMIDA NA COR AMARELA COM O MÍNIMO DE 50% DE IDENTIFICAÇÃO, TRANÇADO INTERNO EM MULTIFILAMENTO DE POLIAMIDA, ALMA CENTRAL TORCIDA EM MULTIFILAMENTO DE POLIAMIDA E COM CAPACIDADE DE CARGA DE RUPTURA MÍNIMA DE 20 KN E CARGA DE RUPTURA MÍNIMA DE SEGURANÇA SEM O TRANÇADO EXTERNO DE 15 KN.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2B65C0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MT</w:t>
            </w:r>
          </w:p>
        </w:tc>
        <w:tc>
          <w:tcPr>
            <w:tcW w:w="688" w:type="dxa"/>
            <w:tcBorders>
              <w:top w:val="single" w:color="auto" w:sz="4" w:space="0"/>
              <w:left w:val="single" w:color="auto" w:sz="4" w:space="0"/>
              <w:bottom w:val="single" w:color="auto" w:sz="4" w:space="0"/>
              <w:right w:val="single" w:color="auto" w:sz="4" w:space="0"/>
            </w:tcBorders>
            <w:vAlign w:val="center"/>
          </w:tcPr>
          <w:p w14:paraId="18F42AA5">
            <w:pPr>
              <w:widowControl/>
              <w:jc w:val="center"/>
              <w:textAlignment w:val="center"/>
              <w:rPr>
                <w:rFonts w:ascii="Arial" w:hAnsi="Arial" w:cs="Arial"/>
                <w:color w:val="000000"/>
                <w:sz w:val="18"/>
                <w:szCs w:val="18"/>
              </w:rPr>
            </w:pPr>
            <w:bookmarkStart w:id="15" w:name="_GoBack"/>
            <w:r>
              <w:rPr>
                <w:rFonts w:ascii="Arial" w:hAnsi="Arial" w:eastAsia="SimSun" w:cs="Arial"/>
                <w:color w:val="000000"/>
                <w:sz w:val="18"/>
                <w:szCs w:val="18"/>
                <w:lang w:val="en-US" w:eastAsia="zh-CN" w:bidi="ar"/>
              </w:rPr>
              <w:t>1.020</w:t>
            </w:r>
            <w:bookmarkEnd w:id="15"/>
            <w:r>
              <w:rPr>
                <w:rFonts w:ascii="Arial" w:hAnsi="Arial" w:eastAsia="SimSun" w:cs="Arial"/>
                <w:color w:val="000000"/>
                <w:sz w:val="18"/>
                <w:szCs w:val="18"/>
                <w:lang w:val="en-US" w:eastAsia="zh-CN" w:bidi="ar"/>
              </w:rPr>
              <w:t xml:space="preserve">                      </w:t>
            </w:r>
          </w:p>
        </w:tc>
      </w:tr>
      <w:tr w14:paraId="2AB3122D">
        <w:tblPrEx>
          <w:tblCellMar>
            <w:top w:w="0" w:type="dxa"/>
            <w:left w:w="108" w:type="dxa"/>
            <w:bottom w:w="0" w:type="dxa"/>
            <w:right w:w="108" w:type="dxa"/>
          </w:tblCellMar>
        </w:tblPrEx>
        <w:trPr>
          <w:trHeight w:val="72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5BFF75F">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44</w:t>
            </w:r>
          </w:p>
        </w:tc>
        <w:tc>
          <w:tcPr>
            <w:tcW w:w="4853" w:type="dxa"/>
            <w:tcBorders>
              <w:top w:val="single" w:color="CCCCCC" w:sz="8" w:space="0"/>
              <w:left w:val="single" w:color="000000" w:sz="8" w:space="0"/>
              <w:bottom w:val="single" w:color="000000" w:sz="8" w:space="0"/>
              <w:right w:val="single" w:color="auto" w:sz="4" w:space="0"/>
            </w:tcBorders>
            <w:vAlign w:val="center"/>
          </w:tcPr>
          <w:p w14:paraId="2081D733">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CORRENTE PARA SINALIZAÇÃO INJETADA EM POLIETILENO DE ALTA DENSIDADE (PEAD) - ELO PEQUENO - COR PRETA E AMARELA; (em metro).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0297148">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MT</w:t>
            </w:r>
          </w:p>
        </w:tc>
        <w:tc>
          <w:tcPr>
            <w:tcW w:w="688" w:type="dxa"/>
            <w:tcBorders>
              <w:top w:val="single" w:color="auto" w:sz="4" w:space="0"/>
              <w:left w:val="single" w:color="auto" w:sz="4" w:space="0"/>
              <w:bottom w:val="single" w:color="auto" w:sz="4" w:space="0"/>
              <w:right w:val="single" w:color="auto" w:sz="4" w:space="0"/>
            </w:tcBorders>
            <w:vAlign w:val="center"/>
          </w:tcPr>
          <w:p w14:paraId="40EBA20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600</w:t>
            </w:r>
          </w:p>
        </w:tc>
      </w:tr>
      <w:tr w14:paraId="02EE4222">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2CD0DF5">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45</w:t>
            </w:r>
          </w:p>
        </w:tc>
        <w:tc>
          <w:tcPr>
            <w:tcW w:w="4853" w:type="dxa"/>
            <w:tcBorders>
              <w:top w:val="single" w:color="CCCCCC" w:sz="8" w:space="0"/>
              <w:left w:val="single" w:color="000000" w:sz="8" w:space="0"/>
              <w:bottom w:val="single" w:color="000000" w:sz="8" w:space="0"/>
              <w:right w:val="single" w:color="auto" w:sz="4" w:space="0"/>
            </w:tcBorders>
            <w:vAlign w:val="center"/>
          </w:tcPr>
          <w:p w14:paraId="7F9D4006">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CREME DE PROTEÇÃO SOLAR COM FPS 30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EAE2615">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9F7CFD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w:t>
            </w:r>
            <w:r>
              <w:rPr>
                <w:rFonts w:hint="default" w:ascii="Arial" w:hAnsi="Arial" w:eastAsia="SimSun" w:cs="Arial"/>
                <w:color w:val="000000"/>
                <w:sz w:val="18"/>
                <w:szCs w:val="18"/>
                <w:lang w:val="pt-BR" w:eastAsia="zh-CN" w:bidi="ar"/>
              </w:rPr>
              <w:t>5</w:t>
            </w:r>
            <w:r>
              <w:rPr>
                <w:rFonts w:ascii="Arial" w:hAnsi="Arial" w:eastAsia="SimSun" w:cs="Arial"/>
                <w:color w:val="000000"/>
                <w:sz w:val="18"/>
                <w:szCs w:val="18"/>
                <w:lang w:val="en-US" w:eastAsia="zh-CN" w:bidi="ar"/>
              </w:rPr>
              <w:t>6</w:t>
            </w:r>
          </w:p>
        </w:tc>
      </w:tr>
      <w:tr w14:paraId="6E8FCD1C">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096BB499">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46</w:t>
            </w:r>
          </w:p>
        </w:tc>
        <w:tc>
          <w:tcPr>
            <w:tcW w:w="4853" w:type="dxa"/>
            <w:tcBorders>
              <w:top w:val="single" w:color="CCCCCC" w:sz="8" w:space="0"/>
              <w:left w:val="single" w:color="000000" w:sz="8" w:space="0"/>
              <w:bottom w:val="single" w:color="000000" w:sz="8" w:space="0"/>
              <w:right w:val="single" w:color="auto" w:sz="4" w:space="0"/>
            </w:tcBorders>
            <w:vAlign w:val="center"/>
          </w:tcPr>
          <w:p w14:paraId="03FC0570">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CREME DE PROTEÇÃO SOLAR COM FPS 50 – COM EMBALAGEM TIPO BISNAGA EM MATERIAL PLÁSTICO, CONTENDO 200 GRAMAS DE PRODUTO, COM TAMPA FLIP-TOP, EM LOÇÃO, LIVRE DE PABA, RESISTENTE A ÁGUA, TESTADO DERMATOLOGICAMENTE, COM COMPONENTES QUE PROMOVAM BARREIRAS FÍSICAS E QUÍMICAS AOS RAIOS UVA E UVB, DEVENDO O PRODUTO APRESENTAR ODOR SUAVE E AGRADÁVEL, LIVRE DE SUBSTÂNCIAS OLEOSAS (“OIL-FREE”), ANTI - ALÉRGICO, NÃO COMEDOGÊNICO (NÃO OBSTRUI POROS) E NÃO DEVE PROVOCAR MANCHAS NA PELE OU NAS ROUPAS, SER REGISTRADO NA AGENCIA NACIONAL DE VIGILÂNCIA SANITÁRIA (ANVISA) COMO PRODUTO DE USO PROFISSIONAL, COM VALIDADE DE MÍNIMO DE 24 (VINTE E QUATRO) MESES A PARTIR DA DATA DE FABRICAÇÃO, DEVENDO A VALIDADE DO PRODUTO, NÚMERO DO LOTE E DATA DE FABRICAÇÃO ESTAR ESTAMPADA NA EMBALAGEM. O PRODUTO NÃO DEVERÁ TER SIDO FABRICADO A MAIS DE 6 (SEIS) MESES DA DATA DE ENTREGA.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7669587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273C66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1.585</w:t>
            </w:r>
          </w:p>
        </w:tc>
      </w:tr>
      <w:tr w14:paraId="5AE5EA64">
        <w:tblPrEx>
          <w:tblCellMar>
            <w:top w:w="0" w:type="dxa"/>
            <w:left w:w="108" w:type="dxa"/>
            <w:bottom w:w="0" w:type="dxa"/>
            <w:right w:w="108" w:type="dxa"/>
          </w:tblCellMar>
        </w:tblPrEx>
        <w:trPr>
          <w:trHeight w:val="9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1DBCAE00">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47</w:t>
            </w:r>
          </w:p>
        </w:tc>
        <w:tc>
          <w:tcPr>
            <w:tcW w:w="4853" w:type="dxa"/>
            <w:tcBorders>
              <w:top w:val="single" w:color="CCCCCC" w:sz="8" w:space="0"/>
              <w:left w:val="single" w:color="000000" w:sz="8" w:space="0"/>
              <w:bottom w:val="single" w:color="000000" w:sz="8" w:space="0"/>
              <w:right w:val="single" w:color="auto" w:sz="4" w:space="0"/>
            </w:tcBorders>
            <w:vAlign w:val="center"/>
          </w:tcPr>
          <w:p w14:paraId="6A6BEF2B">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CREME PROTETOR PARA A PELE (LUVA QUÍMICA) – GRUPO 3, SEM SILICONE EM SUA COMPOSIÇÃO, COM EMBALAGEM COM TAMPA FLIP-TOP CONTENDO 200 GRAMAS CADA.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9C3352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0DB5F5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345</w:t>
            </w:r>
          </w:p>
        </w:tc>
      </w:tr>
      <w:tr w14:paraId="15E5C2CA">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415DF158">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48</w:t>
            </w:r>
          </w:p>
        </w:tc>
        <w:tc>
          <w:tcPr>
            <w:tcW w:w="4853" w:type="dxa"/>
            <w:tcBorders>
              <w:top w:val="single" w:color="CCCCCC" w:sz="8" w:space="0"/>
              <w:left w:val="single" w:color="000000" w:sz="8" w:space="0"/>
              <w:bottom w:val="single" w:color="000000" w:sz="8" w:space="0"/>
              <w:right w:val="single" w:color="auto" w:sz="4" w:space="0"/>
            </w:tcBorders>
            <w:vAlign w:val="center"/>
          </w:tcPr>
          <w:p w14:paraId="4C008FD7">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FILTRO QUÍMICO CLASSE 1 CONTRA VAPORES ORGÂNICOS E GASES ÁCIDOS - COMPATÍVEL COM O RESPIRADOR DE SEGURANÇA SEMI-FACIAL COM FILTROS REMOVÍVEIS. TRATA-SE DE PEÇA PARA REPOSIÇÃO E UTILIZADO EM PARES.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C9B00E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717E5091">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201</w:t>
            </w:r>
          </w:p>
        </w:tc>
      </w:tr>
      <w:tr w14:paraId="658380A6">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2A6E7974">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49</w:t>
            </w:r>
          </w:p>
        </w:tc>
        <w:tc>
          <w:tcPr>
            <w:tcW w:w="4853" w:type="dxa"/>
            <w:tcBorders>
              <w:top w:val="single" w:color="CCCCCC" w:sz="8" w:space="0"/>
              <w:left w:val="single" w:color="000000" w:sz="8" w:space="0"/>
              <w:bottom w:val="single" w:color="000000" w:sz="8" w:space="0"/>
              <w:right w:val="single" w:color="auto" w:sz="4" w:space="0"/>
            </w:tcBorders>
            <w:vAlign w:val="center"/>
          </w:tcPr>
          <w:p w14:paraId="6B362836">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FITA ZEBRADA PARA ISOLAMENTO DE ÁREAS – AMARELA/PRETA - SEM ADESIVO, CONFECCIONADA EM MATERIAL DE POLIETILENO, COM AS CORES PRETA E AMARELA ESTAMPADA NOS 2 (DOIS) LADOS, EM ROLO DE 100 (CEM) METROS DE COMPRIMENTO E COM LARGURA DE 7 CM.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7B18DF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1A0EBD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481</w:t>
            </w:r>
          </w:p>
        </w:tc>
      </w:tr>
      <w:tr w14:paraId="5B0DE04D">
        <w:tblPrEx>
          <w:tblCellMar>
            <w:top w:w="0" w:type="dxa"/>
            <w:left w:w="108" w:type="dxa"/>
            <w:bottom w:w="0" w:type="dxa"/>
            <w:right w:w="108" w:type="dxa"/>
          </w:tblCellMar>
        </w:tblPrEx>
        <w:trPr>
          <w:trHeight w:val="327"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00EB4457">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50</w:t>
            </w:r>
          </w:p>
        </w:tc>
        <w:tc>
          <w:tcPr>
            <w:tcW w:w="4853" w:type="dxa"/>
            <w:tcBorders>
              <w:top w:val="single" w:color="CCCCCC" w:sz="8" w:space="0"/>
              <w:left w:val="single" w:color="000000" w:sz="8" w:space="0"/>
              <w:bottom w:val="single" w:color="000000" w:sz="8" w:space="0"/>
              <w:right w:val="single" w:color="auto" w:sz="4" w:space="0"/>
            </w:tcBorders>
            <w:vAlign w:val="center"/>
          </w:tcPr>
          <w:p w14:paraId="5CA95D86">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ISOLANTE ELETRICO - TIPO LENCOL ISOLANTE DE BORRACHA PROTECAO CONTRA TENSOES ATE 1000V (1KV); LARGURA DE ATE 2000 MM E COMPRIMENTO PADRAO DE 20000 MM, ATENDER NORMA ASTM D1048: CLASSE 0, TIPO II – FIXADA POR VELCRO OU GRAMPO.(EXCLUSIVO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875C60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93BED5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24</w:t>
            </w:r>
          </w:p>
        </w:tc>
      </w:tr>
      <w:tr w14:paraId="400508E7">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E62C9CE">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51</w:t>
            </w:r>
          </w:p>
        </w:tc>
        <w:tc>
          <w:tcPr>
            <w:tcW w:w="4853" w:type="dxa"/>
            <w:tcBorders>
              <w:top w:val="single" w:color="CCCCCC" w:sz="8" w:space="0"/>
              <w:left w:val="single" w:color="000000" w:sz="8" w:space="0"/>
              <w:bottom w:val="single" w:color="000000" w:sz="8" w:space="0"/>
              <w:right w:val="single" w:color="auto" w:sz="4" w:space="0"/>
            </w:tcBorders>
            <w:vAlign w:val="center"/>
          </w:tcPr>
          <w:p w14:paraId="6EE4C9E3">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JAPONA DE SEGURANÇA - CONFECCIONADA EM LONA 100% POLIAMIDA IMPERMEÁVEL, REVESTIDA COM TECIDO POLIÉSTER E MANTA TÉRMICA ANTIALÉRGICA, COM FECHAMENTO EM VELCRO E BOTÃO DE PRESSÃO, COM CAPUZ E PUNHOS TERMINADOS COM TECIDO SINTÉTICO.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5A21F27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35E9EF5">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102</w:t>
            </w:r>
          </w:p>
        </w:tc>
      </w:tr>
      <w:tr w14:paraId="0E52F74D">
        <w:tblPrEx>
          <w:tblCellMar>
            <w:top w:w="0" w:type="dxa"/>
            <w:left w:w="108" w:type="dxa"/>
            <w:bottom w:w="0" w:type="dxa"/>
            <w:right w:w="108" w:type="dxa"/>
          </w:tblCellMar>
        </w:tblPrEx>
        <w:trPr>
          <w:trHeight w:val="1093"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1C334EFA">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52</w:t>
            </w:r>
          </w:p>
        </w:tc>
        <w:tc>
          <w:tcPr>
            <w:tcW w:w="4853" w:type="dxa"/>
            <w:tcBorders>
              <w:top w:val="single" w:color="CCCCCC" w:sz="8" w:space="0"/>
              <w:left w:val="single" w:color="000000" w:sz="8" w:space="0"/>
              <w:bottom w:val="single" w:color="000000" w:sz="8" w:space="0"/>
              <w:right w:val="single" w:color="auto" w:sz="4" w:space="0"/>
            </w:tcBorders>
            <w:vAlign w:val="center"/>
          </w:tcPr>
          <w:p w14:paraId="7769841D">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 DE COBERTURA EM VAQUETA E RASPA – EM PARES, CONFECCIONADA EM VAQUETA NA PALMA, DORSO E NOS DEDOS, COM PUNHO EM RASPA MEDINDO 20 CM DE COMPRIMENTO, COM TIRA DE AJUSTE NO DORSO COM FECHAMENTO ATRAVÉS DE FIVELAS DE PLÁSTICO.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25FE4EB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281D7D0C">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280</w:t>
            </w:r>
          </w:p>
        </w:tc>
      </w:tr>
      <w:tr w14:paraId="2FA71C11">
        <w:tblPrEx>
          <w:tblCellMar>
            <w:top w:w="0" w:type="dxa"/>
            <w:left w:w="108" w:type="dxa"/>
            <w:bottom w:w="0" w:type="dxa"/>
            <w:right w:w="108" w:type="dxa"/>
          </w:tblCellMar>
        </w:tblPrEx>
        <w:trPr>
          <w:trHeight w:val="9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1FE5F275">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53</w:t>
            </w:r>
          </w:p>
        </w:tc>
        <w:tc>
          <w:tcPr>
            <w:tcW w:w="4853" w:type="dxa"/>
            <w:tcBorders>
              <w:top w:val="single" w:color="CCCCCC" w:sz="8" w:space="0"/>
              <w:left w:val="single" w:color="000000" w:sz="8" w:space="0"/>
              <w:bottom w:val="single" w:color="000000" w:sz="8" w:space="0"/>
              <w:right w:val="single" w:color="auto" w:sz="4" w:space="0"/>
            </w:tcBorders>
            <w:vAlign w:val="center"/>
          </w:tcPr>
          <w:p w14:paraId="53932FCB">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 DE PROCEDIMENTO NÃO CIRÚRGICOS EM LÁTEX – AMBIDESTRA, NÃO ESTERILIZADA, CONFECCIONADA EM BORRACHA NATURAL, COM TALCO BIO – ABSORVÍVEL. CAIXA COM 100 UND.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509D6EE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2B4DDA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1196</w:t>
            </w:r>
          </w:p>
        </w:tc>
      </w:tr>
      <w:tr w14:paraId="366E06CC">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8EC82F4">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54</w:t>
            </w:r>
          </w:p>
        </w:tc>
        <w:tc>
          <w:tcPr>
            <w:tcW w:w="4853" w:type="dxa"/>
            <w:tcBorders>
              <w:top w:val="single" w:color="CCCCCC" w:sz="8" w:space="0"/>
              <w:left w:val="single" w:color="000000" w:sz="8" w:space="0"/>
              <w:bottom w:val="single" w:color="000000" w:sz="8" w:space="0"/>
              <w:right w:val="single" w:color="auto" w:sz="4" w:space="0"/>
            </w:tcBorders>
            <w:vAlign w:val="center"/>
          </w:tcPr>
          <w:p w14:paraId="6468AF1E">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 DE PROTEÇÃO EM MALHA PIGMENTADA - EM PARES, COM PUNHO ELÁSTICO, TRICOTADA COM 4 FIOS, EM MATERIAL 100% ALGODÃO, SEM COSTURAS, PALMA COM PIGMENTOS EM PVC ANTIDERRAPANTE NO FORMATO DE BOLAS FIRMEMENTE ADERIDOS AOS FIOS.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F1301F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7403CEC">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4.360</w:t>
            </w:r>
          </w:p>
        </w:tc>
      </w:tr>
      <w:tr w14:paraId="75EC7512">
        <w:tblPrEx>
          <w:tblCellMar>
            <w:top w:w="0" w:type="dxa"/>
            <w:left w:w="108" w:type="dxa"/>
            <w:bottom w:w="0" w:type="dxa"/>
            <w:right w:w="108" w:type="dxa"/>
          </w:tblCellMar>
        </w:tblPrEx>
        <w:trPr>
          <w:trHeight w:val="1279"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6078A84">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55</w:t>
            </w:r>
          </w:p>
        </w:tc>
        <w:tc>
          <w:tcPr>
            <w:tcW w:w="4853" w:type="dxa"/>
            <w:tcBorders>
              <w:top w:val="single" w:color="CCCCCC" w:sz="8" w:space="0"/>
              <w:left w:val="single" w:color="000000" w:sz="8" w:space="0"/>
              <w:bottom w:val="single" w:color="000000" w:sz="8" w:space="0"/>
              <w:right w:val="single" w:color="auto" w:sz="4" w:space="0"/>
            </w:tcBorders>
            <w:vAlign w:val="center"/>
          </w:tcPr>
          <w:p w14:paraId="5A59AB97">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 DE PROTEÇÃO EM VAQUETA EM PARES, CANO CURTO, CONFECCIONADA TODA EM VAQUETA CURTIDA AO CROMO, COM REFORÇO NA PALMA, REFORÇO DE COSTURA ENTRE OS DEDOS, ACABAMENTO DO PUNHO EM VIÉS DE TECIDO, E AJUSTE DO DORSO ATRAVÉS DE ELÁSTICO EMBUTIDO.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D189E31">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74798B9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365</w:t>
            </w:r>
          </w:p>
        </w:tc>
      </w:tr>
      <w:tr w14:paraId="70FC65F6">
        <w:tblPrEx>
          <w:tblCellMar>
            <w:top w:w="0" w:type="dxa"/>
            <w:left w:w="108" w:type="dxa"/>
            <w:bottom w:w="0" w:type="dxa"/>
            <w:right w:w="108" w:type="dxa"/>
          </w:tblCellMar>
        </w:tblPrEx>
        <w:trPr>
          <w:trHeight w:val="1680" w:hRule="atLeast"/>
        </w:trPr>
        <w:tc>
          <w:tcPr>
            <w:tcW w:w="689" w:type="dxa"/>
            <w:tcBorders>
              <w:top w:val="single" w:color="000000" w:sz="8" w:space="0"/>
              <w:left w:val="single" w:color="000000" w:sz="8" w:space="0"/>
              <w:bottom w:val="single" w:color="000000" w:sz="8" w:space="0"/>
              <w:right w:val="nil"/>
            </w:tcBorders>
            <w:vAlign w:val="center"/>
          </w:tcPr>
          <w:p w14:paraId="0B541852">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56</w:t>
            </w:r>
          </w:p>
        </w:tc>
        <w:tc>
          <w:tcPr>
            <w:tcW w:w="4853" w:type="dxa"/>
            <w:tcBorders>
              <w:top w:val="single" w:color="CCCCCC" w:sz="8" w:space="0"/>
              <w:left w:val="single" w:color="000000" w:sz="8" w:space="0"/>
              <w:bottom w:val="single" w:color="000000" w:sz="8" w:space="0"/>
              <w:right w:val="single" w:color="auto" w:sz="4" w:space="0"/>
            </w:tcBorders>
            <w:vAlign w:val="bottom"/>
          </w:tcPr>
          <w:p w14:paraId="3435C11B">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LUVA DE PROTECAO IMPERMEAVEL CANO LONGO – EM PARES, CONFECCIONADA EM LATEX, SEM FORRO, PALMA E DEDOS ANTIDERRAPANTE, PUNHO LONGO COM VIROLA QUE SE PRENDE AO ANTEBRACO DO USUARIO PROXIMO AO COTOVELO EVITANDO A ENTRADA DO PRODUTO QUE ESTA SENDO MANUSEADO, COM COMPRIMENTO DO PUNHO EM NO MINIMO 390MM. (COTA PRINCIPAL).</w:t>
            </w:r>
          </w:p>
        </w:tc>
        <w:tc>
          <w:tcPr>
            <w:tcW w:w="988" w:type="dxa"/>
            <w:tcBorders>
              <w:top w:val="single" w:color="auto" w:sz="4" w:space="0"/>
              <w:left w:val="single" w:color="auto" w:sz="4" w:space="0"/>
              <w:bottom w:val="single" w:color="auto" w:sz="4" w:space="0"/>
              <w:right w:val="single" w:color="auto" w:sz="4" w:space="0"/>
            </w:tcBorders>
            <w:vAlign w:val="center"/>
          </w:tcPr>
          <w:p w14:paraId="0D3DEEF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C046DF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3.425</w:t>
            </w:r>
          </w:p>
        </w:tc>
      </w:tr>
      <w:tr w14:paraId="62094873">
        <w:tblPrEx>
          <w:tblCellMar>
            <w:top w:w="0" w:type="dxa"/>
            <w:left w:w="108" w:type="dxa"/>
            <w:bottom w:w="0" w:type="dxa"/>
            <w:right w:w="108" w:type="dxa"/>
          </w:tblCellMar>
        </w:tblPrEx>
        <w:trPr>
          <w:trHeight w:val="1680" w:hRule="atLeast"/>
        </w:trPr>
        <w:tc>
          <w:tcPr>
            <w:tcW w:w="689" w:type="dxa"/>
            <w:tcBorders>
              <w:top w:val="single" w:color="000000" w:sz="8" w:space="0"/>
              <w:left w:val="single" w:color="000000" w:sz="8" w:space="0"/>
              <w:bottom w:val="single" w:color="000000" w:sz="8" w:space="0"/>
              <w:right w:val="nil"/>
            </w:tcBorders>
            <w:vAlign w:val="center"/>
          </w:tcPr>
          <w:p w14:paraId="1DE09384">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57</w:t>
            </w:r>
          </w:p>
        </w:tc>
        <w:tc>
          <w:tcPr>
            <w:tcW w:w="4853" w:type="dxa"/>
            <w:tcBorders>
              <w:top w:val="single" w:color="CCCCCC" w:sz="8" w:space="0"/>
              <w:left w:val="single" w:color="000000" w:sz="8" w:space="0"/>
              <w:bottom w:val="single" w:color="000000" w:sz="8" w:space="0"/>
              <w:right w:val="single" w:color="auto" w:sz="4" w:space="0"/>
            </w:tcBorders>
            <w:vAlign w:val="bottom"/>
          </w:tcPr>
          <w:p w14:paraId="4B880040">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LUVA DE PROTEÇÃO IMPERMEÁVEL CANO LONGO – EM PARES, CONFECCIONADA EM LÁTEX, SEM FORRO, PALMA E DEDOS ANTIDERRAPANTE, PUNHO LONGO COM VIROLA QUE SE PRENDE AO ANTEBRAÇO DO USUÁRIO PRÓXIMO AO COTOVELO EVITANDO A ENTRADA DO PRODUTO QUE ESTÁ SENDO MANUSEADO, COM COMPRIMENTO DO PUNHO EM NO MÍNIMO 390MM. (COTA RESERVADA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B7E742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7D3B2BB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1141</w:t>
            </w:r>
          </w:p>
        </w:tc>
      </w:tr>
      <w:tr w14:paraId="0D7CCDD4">
        <w:tblPrEx>
          <w:tblCellMar>
            <w:top w:w="0" w:type="dxa"/>
            <w:left w:w="108" w:type="dxa"/>
            <w:bottom w:w="0" w:type="dxa"/>
            <w:right w:w="108" w:type="dxa"/>
          </w:tblCellMar>
        </w:tblPrEx>
        <w:trPr>
          <w:trHeight w:val="293"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192D4184">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58</w:t>
            </w:r>
          </w:p>
        </w:tc>
        <w:tc>
          <w:tcPr>
            <w:tcW w:w="4853" w:type="dxa"/>
            <w:tcBorders>
              <w:top w:val="single" w:color="CCCCCC" w:sz="8" w:space="0"/>
              <w:left w:val="single" w:color="000000" w:sz="8" w:space="0"/>
              <w:bottom w:val="single" w:color="000000" w:sz="8" w:space="0"/>
              <w:right w:val="single" w:color="auto" w:sz="4" w:space="0"/>
            </w:tcBorders>
            <w:vAlign w:val="center"/>
          </w:tcPr>
          <w:p w14:paraId="78372158">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 DE PROTEÇÃO IMPERMEÁVEL – CANO MÉDIO, EM PARES, CONFECCIONADA EM LÁTEX COM FORRO FLOCADO DE ALGODÃO, PALMA E DEDOS ANTIDERRAPANTE, PUNHO COM VIROLA QUE SE PRENDE AO BRAÇO EVITANDO A ENTRADA DO PRODUTO QUE ESTÁ SENDO MANUSEADO, COM COMPRIMENTO DO PUNHO EM MINIMO 300MM.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7607163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8ED2A4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374</w:t>
            </w:r>
          </w:p>
        </w:tc>
      </w:tr>
      <w:tr w14:paraId="6C35C69B">
        <w:tblPrEx>
          <w:tblCellMar>
            <w:top w:w="0" w:type="dxa"/>
            <w:left w:w="108" w:type="dxa"/>
            <w:bottom w:w="0" w:type="dxa"/>
            <w:right w:w="108" w:type="dxa"/>
          </w:tblCellMar>
        </w:tblPrEx>
        <w:trPr>
          <w:trHeight w:val="26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07F0E92E">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59</w:t>
            </w:r>
          </w:p>
        </w:tc>
        <w:tc>
          <w:tcPr>
            <w:tcW w:w="4853" w:type="dxa"/>
            <w:tcBorders>
              <w:top w:val="single" w:color="CCCCCC" w:sz="8" w:space="0"/>
              <w:left w:val="single" w:color="000000" w:sz="8" w:space="0"/>
              <w:bottom w:val="single" w:color="000000" w:sz="8" w:space="0"/>
              <w:right w:val="single" w:color="auto" w:sz="4" w:space="0"/>
            </w:tcBorders>
            <w:vAlign w:val="center"/>
          </w:tcPr>
          <w:p w14:paraId="402E2ECD">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 DE PROTEÇÃO ISOLANTE DE BORRACHA (ALTA TENSÃO), EM PARES, CLASSE ZERO, TENSÃO MÁXIMA DE USO 1.000 VOLTS (1 KV), FABRICADO DE ACORDO COM AS NORMAS NBR-10622 E ASTM D 120, CONFECCIONADA EM BORRACHA PRODUZIDA COM COMPOSTOS RESISTENTES A OZÔNIO, DEVENDO TER ETIQUETA DE IDENTIFICAÇÃO MARCADA EM CARACTERES VISÍVEL E PERMANENTE DIRETAMENTE NO PRODUTO. INFORMANDO O NOME DO FABRICANTE, TIPO, CLASSE, TAMANHO DA LUVA, NÚMERO DA NORMA, NÚMERO DE SÉRIE E O NÚMERO DO CERTIFICADO DE APROVAÇÃO (CA) DO MTE.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6C644F1">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F4F9C8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96</w:t>
            </w:r>
          </w:p>
        </w:tc>
      </w:tr>
      <w:tr w14:paraId="220FB6A2">
        <w:tblPrEx>
          <w:tblCellMar>
            <w:top w:w="0" w:type="dxa"/>
            <w:left w:w="108" w:type="dxa"/>
            <w:bottom w:w="0" w:type="dxa"/>
            <w:right w:w="108" w:type="dxa"/>
          </w:tblCellMar>
        </w:tblPrEx>
        <w:trPr>
          <w:trHeight w:val="14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6110C09">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60</w:t>
            </w:r>
          </w:p>
        </w:tc>
        <w:tc>
          <w:tcPr>
            <w:tcW w:w="4853" w:type="dxa"/>
            <w:tcBorders>
              <w:top w:val="single" w:color="CCCCCC" w:sz="8" w:space="0"/>
              <w:left w:val="single" w:color="000000" w:sz="8" w:space="0"/>
              <w:bottom w:val="single" w:color="000000" w:sz="8" w:space="0"/>
              <w:right w:val="single" w:color="auto" w:sz="4" w:space="0"/>
            </w:tcBorders>
            <w:vAlign w:val="center"/>
          </w:tcPr>
          <w:p w14:paraId="3707AC7B">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 DE SEGURANÇA TÉRMICA - EM PARES, TIPO 02 (DOIS) DEDOS, CONFECCIONADA EM FIBRA DE POLIÉSTER E GRAFATEX EM ALGODÃO E POLIÉSTER 4 FIOS, COM PUNHO LONGO MEDINDO UM TOTAL DE 40 A 45CM, COM PROTEÇÃO À TEMPERATURA DE CONTATO DE -25ºC ATÉ 250ºC (DURANTE 15 SEGUNDOS).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C70C42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D21BAF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292</w:t>
            </w:r>
          </w:p>
        </w:tc>
      </w:tr>
      <w:tr w14:paraId="5D8745C8">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4FDE3134">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61</w:t>
            </w:r>
          </w:p>
        </w:tc>
        <w:tc>
          <w:tcPr>
            <w:tcW w:w="4853" w:type="dxa"/>
            <w:tcBorders>
              <w:top w:val="single" w:color="CCCCCC" w:sz="8" w:space="0"/>
              <w:left w:val="single" w:color="000000" w:sz="8" w:space="0"/>
              <w:bottom w:val="single" w:color="000000" w:sz="8" w:space="0"/>
              <w:right w:val="single" w:color="auto" w:sz="4" w:space="0"/>
            </w:tcBorders>
            <w:vAlign w:val="center"/>
          </w:tcPr>
          <w:p w14:paraId="1A127541">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 DE SEGURANÇA (TIPO LUVA DE AÇOUGUEIRO) - CONFECCIONADA EM MALHA DE AÇO 100% INOX PARA 5 (CINCO) DEDOS, UMA LUVA AMBIDESTRA, PARA PROTEÇÃO DAS MÃOS EM TRABALHOS DE CORTES DE CARNES. COM FIO 0,5 MM DE ESPESSURA, ANEL DE DIÂMETRO EXTERNO DE 4,0 MM E INTERNO DE 3,0; PULSEIRA DE 2,5 CM DE LARGURA; ELOS DE AÇO INOX DA MESMA MALHA DE AÇO; TRAVAS EM RETÂNGULOS VASADOS DE 20 MM DE LARGURA E 10 MM DE ALTURA; FECHO TIPO GANCHO FIXO NO FINAL DA PULSEIRA. EM TAMANHOS P, M E G.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5128FE8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2CB9589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201</w:t>
            </w:r>
          </w:p>
        </w:tc>
      </w:tr>
      <w:tr w14:paraId="0BAB4388">
        <w:tblPrEx>
          <w:tblCellMar>
            <w:top w:w="0" w:type="dxa"/>
            <w:left w:w="108" w:type="dxa"/>
            <w:bottom w:w="0" w:type="dxa"/>
            <w:right w:w="108" w:type="dxa"/>
          </w:tblCellMar>
        </w:tblPrEx>
        <w:trPr>
          <w:trHeight w:val="960" w:hRule="atLeast"/>
        </w:trPr>
        <w:tc>
          <w:tcPr>
            <w:tcW w:w="689" w:type="dxa"/>
            <w:tcBorders>
              <w:top w:val="single" w:color="000000" w:sz="8" w:space="0"/>
              <w:left w:val="single" w:color="000000" w:sz="8" w:space="0"/>
              <w:bottom w:val="single" w:color="000000" w:sz="8" w:space="0"/>
              <w:right w:val="nil"/>
            </w:tcBorders>
            <w:vAlign w:val="center"/>
          </w:tcPr>
          <w:p w14:paraId="298CEFB6">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62</w:t>
            </w:r>
          </w:p>
        </w:tc>
        <w:tc>
          <w:tcPr>
            <w:tcW w:w="4853" w:type="dxa"/>
            <w:tcBorders>
              <w:top w:val="single" w:color="CCCCCC" w:sz="8" w:space="0"/>
              <w:left w:val="single" w:color="000000" w:sz="8" w:space="0"/>
              <w:bottom w:val="single" w:color="000000" w:sz="8" w:space="0"/>
              <w:right w:val="single" w:color="auto" w:sz="4" w:space="0"/>
            </w:tcBorders>
            <w:vAlign w:val="center"/>
          </w:tcPr>
          <w:p w14:paraId="1ED4DBBB">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 LONGA PARA USO VETERINARIO DESCARTAVEL, COM 5 DEDOS, CAIXA COM 100 UNIDADES, CONFECCIONADA EM MATERIAL SIMILAR AO LATEX E COM NO MINIMO 80 CM DE PUNHO.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6FE5AC4">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6ECF62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15</w:t>
            </w:r>
          </w:p>
        </w:tc>
      </w:tr>
      <w:tr w14:paraId="20A7E30D">
        <w:tblPrEx>
          <w:tblCellMar>
            <w:top w:w="0" w:type="dxa"/>
            <w:left w:w="108" w:type="dxa"/>
            <w:bottom w:w="0" w:type="dxa"/>
            <w:right w:w="108" w:type="dxa"/>
          </w:tblCellMar>
        </w:tblPrEx>
        <w:trPr>
          <w:trHeight w:val="960" w:hRule="atLeast"/>
        </w:trPr>
        <w:tc>
          <w:tcPr>
            <w:tcW w:w="689" w:type="dxa"/>
            <w:tcBorders>
              <w:top w:val="single" w:color="000000" w:sz="8" w:space="0"/>
              <w:left w:val="single" w:color="000000" w:sz="8" w:space="0"/>
              <w:bottom w:val="single" w:color="000000" w:sz="8" w:space="0"/>
              <w:right w:val="nil"/>
            </w:tcBorders>
            <w:vAlign w:val="center"/>
          </w:tcPr>
          <w:p w14:paraId="444A6F54">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63</w:t>
            </w:r>
          </w:p>
        </w:tc>
        <w:tc>
          <w:tcPr>
            <w:tcW w:w="4853" w:type="dxa"/>
            <w:tcBorders>
              <w:top w:val="single" w:color="CCCCCC" w:sz="8" w:space="0"/>
              <w:left w:val="single" w:color="000000" w:sz="8" w:space="0"/>
              <w:bottom w:val="single" w:color="000000" w:sz="8" w:space="0"/>
              <w:right w:val="single" w:color="auto" w:sz="4" w:space="0"/>
            </w:tcBorders>
            <w:vAlign w:val="center"/>
          </w:tcPr>
          <w:p w14:paraId="769DC8D2">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 PARA PROCEDIMENTOS CIRÚRGICOS EM LÁTEX ESTÉRIL – AMBIDESTRA, ESTERILIZADA, CONFECCIONADA EM BORRACHA NATURAL E COM TALCO BIO - ABSORVÍVEL. CAIXA COM 100 UND.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E2E224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AE6506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65</w:t>
            </w:r>
          </w:p>
        </w:tc>
      </w:tr>
      <w:tr w14:paraId="0E8E5ECB">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3BE3CF7">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64</w:t>
            </w:r>
          </w:p>
        </w:tc>
        <w:tc>
          <w:tcPr>
            <w:tcW w:w="4853" w:type="dxa"/>
            <w:tcBorders>
              <w:top w:val="single" w:color="CCCCCC" w:sz="8" w:space="0"/>
              <w:left w:val="single" w:color="000000" w:sz="8" w:space="0"/>
              <w:bottom w:val="single" w:color="000000" w:sz="8" w:space="0"/>
              <w:right w:val="single" w:color="auto" w:sz="4" w:space="0"/>
            </w:tcBorders>
            <w:vAlign w:val="center"/>
          </w:tcPr>
          <w:p w14:paraId="1435C85E">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LUVAS DE PROTEÇÃO MULTITATO - EM PARES, CONFECCIONADA EM FIOS DE POLIAMIDA (NAYLON), SEM COSTURA, COM REVESTIMENTO EXTERNO EM POLIURETANO NA PALMA E NOS DEDOS E PARTE DO DORSO. PUNHO COM AJUSTE TRICOTADO EM ELÁSTICO.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E54828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B217B9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115</w:t>
            </w:r>
          </w:p>
        </w:tc>
      </w:tr>
      <w:tr w14:paraId="29C48827">
        <w:tblPrEx>
          <w:tblCellMar>
            <w:top w:w="0" w:type="dxa"/>
            <w:left w:w="108" w:type="dxa"/>
            <w:bottom w:w="0" w:type="dxa"/>
            <w:right w:w="108" w:type="dxa"/>
          </w:tblCellMar>
        </w:tblPrEx>
        <w:trPr>
          <w:trHeight w:val="9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06D7418E">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65</w:t>
            </w:r>
          </w:p>
        </w:tc>
        <w:tc>
          <w:tcPr>
            <w:tcW w:w="4853" w:type="dxa"/>
            <w:tcBorders>
              <w:top w:val="single" w:color="CCCCCC" w:sz="8" w:space="0"/>
              <w:left w:val="single" w:color="000000" w:sz="8" w:space="0"/>
              <w:bottom w:val="single" w:color="000000" w:sz="8" w:space="0"/>
              <w:right w:val="single" w:color="auto" w:sz="4" w:space="0"/>
            </w:tcBorders>
            <w:vAlign w:val="center"/>
          </w:tcPr>
          <w:p w14:paraId="0AFA93B8">
            <w:pPr>
              <w:widowControl/>
              <w:textAlignment w:val="center"/>
              <w:rPr>
                <w:rFonts w:ascii="Arial" w:hAnsi="Arial" w:cs="Arial"/>
                <w:color w:val="333333"/>
                <w:sz w:val="18"/>
                <w:szCs w:val="18"/>
              </w:rPr>
            </w:pPr>
            <w:r>
              <w:rPr>
                <w:rFonts w:ascii="Arial" w:hAnsi="Arial" w:eastAsia="SimSun" w:cs="Arial"/>
                <w:color w:val="333333"/>
                <w:sz w:val="18"/>
                <w:szCs w:val="18"/>
                <w:lang w:val="en-US" w:eastAsia="zh-CN" w:bidi="ar"/>
              </w:rPr>
              <w:t>MACACÃO APICULTOR COM CAPUZ- COM ELÁSTICO NOS PUNHOS E TORNOZELOS, COM FECHAMENTO ATRAVÉS DE ZÍPER E VIR ACOMPANHADO DE CAPUZ COM PROTETOR EM TELA.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A01B6FC">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ED5C3C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26</w:t>
            </w:r>
          </w:p>
        </w:tc>
      </w:tr>
      <w:tr w14:paraId="0E75D637">
        <w:tblPrEx>
          <w:tblCellMar>
            <w:top w:w="0" w:type="dxa"/>
            <w:left w:w="108" w:type="dxa"/>
            <w:bottom w:w="0" w:type="dxa"/>
            <w:right w:w="108" w:type="dxa"/>
          </w:tblCellMar>
        </w:tblPrEx>
        <w:trPr>
          <w:trHeight w:val="14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73A8185B">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66</w:t>
            </w:r>
          </w:p>
        </w:tc>
        <w:tc>
          <w:tcPr>
            <w:tcW w:w="4853" w:type="dxa"/>
            <w:tcBorders>
              <w:top w:val="single" w:color="CCCCCC" w:sz="8" w:space="0"/>
              <w:left w:val="single" w:color="000000" w:sz="8" w:space="0"/>
              <w:bottom w:val="single" w:color="000000" w:sz="8" w:space="0"/>
              <w:right w:val="single" w:color="auto" w:sz="4" w:space="0"/>
            </w:tcBorders>
            <w:vAlign w:val="center"/>
          </w:tcPr>
          <w:p w14:paraId="12BB533F">
            <w:pPr>
              <w:widowControl/>
              <w:textAlignment w:val="center"/>
              <w:rPr>
                <w:rFonts w:ascii="Arial" w:hAnsi="Arial" w:cs="Arial"/>
                <w:color w:val="333333"/>
                <w:sz w:val="18"/>
                <w:szCs w:val="18"/>
              </w:rPr>
            </w:pPr>
            <w:r>
              <w:rPr>
                <w:rFonts w:ascii="Arial" w:hAnsi="Arial" w:eastAsia="SimSun" w:cs="Arial"/>
                <w:color w:val="333333"/>
                <w:sz w:val="18"/>
                <w:szCs w:val="18"/>
                <w:lang w:val="en-US" w:eastAsia="zh-CN" w:bidi="ar"/>
              </w:rPr>
              <w:t>MACACÃO DE PROTEÇÃO - VESTIMENTA DE SEGURANÇA, TIPO MACACÃO, CONFECCIONADA EM POLIETILENO, FECHAMENTO FRONTAL COM ZIPER E PALA DE PROTEÇÃO, ELASTICO NO CAPUZ, PUNHO E TORNOZELOS PARA PROTEÇÃO DO CRÂNIO, PESCOÇO, TROCO, MEMBROS E SUPERIORES E INFERIORES DO USUARIO (EXCLUSIVO PARA M.E.E E.P.P.)</w:t>
            </w:r>
          </w:p>
        </w:tc>
        <w:tc>
          <w:tcPr>
            <w:tcW w:w="988" w:type="dxa"/>
            <w:tcBorders>
              <w:top w:val="single" w:color="auto" w:sz="4" w:space="0"/>
              <w:left w:val="single" w:color="auto" w:sz="4" w:space="0"/>
              <w:bottom w:val="single" w:color="auto" w:sz="4" w:space="0"/>
              <w:right w:val="single" w:color="auto" w:sz="4" w:space="0"/>
            </w:tcBorders>
            <w:vAlign w:val="center"/>
          </w:tcPr>
          <w:p w14:paraId="377558D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2BDE692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56</w:t>
            </w:r>
          </w:p>
        </w:tc>
      </w:tr>
      <w:tr w14:paraId="7356A531">
        <w:tblPrEx>
          <w:tblCellMar>
            <w:top w:w="0" w:type="dxa"/>
            <w:left w:w="108" w:type="dxa"/>
            <w:bottom w:w="0" w:type="dxa"/>
            <w:right w:w="108" w:type="dxa"/>
          </w:tblCellMar>
        </w:tblPrEx>
        <w:trPr>
          <w:trHeight w:val="9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9A7C0EA">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67</w:t>
            </w:r>
          </w:p>
        </w:tc>
        <w:tc>
          <w:tcPr>
            <w:tcW w:w="4853" w:type="dxa"/>
            <w:tcBorders>
              <w:top w:val="single" w:color="CCCCCC" w:sz="8" w:space="0"/>
              <w:left w:val="single" w:color="000000" w:sz="8" w:space="0"/>
              <w:bottom w:val="single" w:color="000000" w:sz="8" w:space="0"/>
              <w:right w:val="single" w:color="auto" w:sz="4" w:space="0"/>
            </w:tcBorders>
            <w:vAlign w:val="center"/>
          </w:tcPr>
          <w:p w14:paraId="13A0AF0C">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MANGA ISOLANTE DE BORRACHA - CLASSE 2 - TIPO II - COM ALÇAS E BOTOES DE ENCAIXE PARA FIXAR AO CORPO - TAMANHO G - DE ACORDO COM A NORMA ASTM D1051/NBR 10623.(EXCLUSIVO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6681144">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16B102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23</w:t>
            </w:r>
          </w:p>
        </w:tc>
      </w:tr>
      <w:tr w14:paraId="5A4CE3C7">
        <w:tblPrEx>
          <w:tblCellMar>
            <w:top w:w="0" w:type="dxa"/>
            <w:left w:w="108" w:type="dxa"/>
            <w:bottom w:w="0" w:type="dxa"/>
            <w:right w:w="108" w:type="dxa"/>
          </w:tblCellMar>
        </w:tblPrEx>
        <w:trPr>
          <w:trHeight w:val="168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E0C3585">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68</w:t>
            </w:r>
          </w:p>
        </w:tc>
        <w:tc>
          <w:tcPr>
            <w:tcW w:w="4853" w:type="dxa"/>
            <w:tcBorders>
              <w:top w:val="single" w:color="CCCCCC" w:sz="8" w:space="0"/>
              <w:left w:val="single" w:color="000000" w:sz="8" w:space="0"/>
              <w:bottom w:val="single" w:color="000000" w:sz="8" w:space="0"/>
              <w:right w:val="single" w:color="auto" w:sz="4" w:space="0"/>
            </w:tcBorders>
            <w:vAlign w:val="center"/>
          </w:tcPr>
          <w:p w14:paraId="156E1EBD">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MANGOTE DE RASPA (MANGAS DE RASPA) - EM PARES, CONFECCIONADO EM COURO DE 1ª QUALIDADE TIPO GROUPON, CURTIDO AO CROMO, COM ESPESSURA DE NO MÍNIMO 2 MM, COM COSTURAS INTERNA EM FIO DE ALGODÃO, COM 01(UMA) TIRA PARA AJUSTE DO MESMO MATERIAL COM FIVELAS METÁLICAS PRESA A REBITES. FIVELAS E REBITES GALVANIZADOS.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C9DEFF5">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20B65C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120</w:t>
            </w:r>
          </w:p>
        </w:tc>
      </w:tr>
      <w:tr w14:paraId="2F62CC5B">
        <w:tblPrEx>
          <w:tblCellMar>
            <w:top w:w="0" w:type="dxa"/>
            <w:left w:w="108" w:type="dxa"/>
            <w:bottom w:w="0" w:type="dxa"/>
            <w:right w:w="108" w:type="dxa"/>
          </w:tblCellMar>
        </w:tblPrEx>
        <w:trPr>
          <w:trHeight w:val="14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2CB2AA0">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69</w:t>
            </w:r>
          </w:p>
        </w:tc>
        <w:tc>
          <w:tcPr>
            <w:tcW w:w="4853" w:type="dxa"/>
            <w:tcBorders>
              <w:top w:val="single" w:color="CCCCCC" w:sz="8" w:space="0"/>
              <w:left w:val="single" w:color="000000" w:sz="8" w:space="0"/>
              <w:bottom w:val="single" w:color="000000" w:sz="8" w:space="0"/>
              <w:right w:val="single" w:color="auto" w:sz="4" w:space="0"/>
            </w:tcBorders>
            <w:vAlign w:val="center"/>
          </w:tcPr>
          <w:p w14:paraId="572F1417">
            <w:pPr>
              <w:widowControl/>
              <w:textAlignment w:val="center"/>
              <w:rPr>
                <w:rFonts w:ascii="Arial" w:hAnsi="Arial" w:cs="Arial"/>
                <w:color w:val="333333"/>
                <w:sz w:val="18"/>
                <w:szCs w:val="18"/>
              </w:rPr>
            </w:pPr>
            <w:r>
              <w:rPr>
                <w:rFonts w:ascii="Arial" w:hAnsi="Arial" w:eastAsia="SimSun" w:cs="Arial"/>
                <w:color w:val="333333"/>
                <w:sz w:val="18"/>
                <w:szCs w:val="18"/>
                <w:lang w:val="en-US" w:eastAsia="zh-CN" w:bidi="ar"/>
              </w:rPr>
              <w:t>MÁSCARA CIRÚRGICA EM TNT- DESCARTAVEL, COM GRAMATURA 60 GR/MT² COM CLIPS NASAL MODAVEL, COM ELASTICO RESISTENTE PARA FIXAÇÃO, COM TRIPLA CAMADA FILTRANTE QUE PROPORCIONA UMA BFE (EFICIÊNCIA DE FILTRAÇÃO BACTERIANA) MAIOR QUE 95%, CAIXA COM 50 UNIDADES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42299A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7E6CCF8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18</w:t>
            </w:r>
          </w:p>
        </w:tc>
      </w:tr>
      <w:tr w14:paraId="0B2A36F9">
        <w:tblPrEx>
          <w:tblCellMar>
            <w:top w:w="0" w:type="dxa"/>
            <w:left w:w="108" w:type="dxa"/>
            <w:bottom w:w="0" w:type="dxa"/>
            <w:right w:w="108" w:type="dxa"/>
          </w:tblCellMar>
        </w:tblPrEx>
        <w:trPr>
          <w:trHeight w:val="192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7C469632">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70</w:t>
            </w:r>
          </w:p>
        </w:tc>
        <w:tc>
          <w:tcPr>
            <w:tcW w:w="4853" w:type="dxa"/>
            <w:tcBorders>
              <w:top w:val="single" w:color="CCCCCC" w:sz="8" w:space="0"/>
              <w:left w:val="single" w:color="000000" w:sz="8" w:space="0"/>
              <w:bottom w:val="single" w:color="000000" w:sz="8" w:space="0"/>
              <w:right w:val="single" w:color="auto" w:sz="4" w:space="0"/>
            </w:tcBorders>
            <w:vAlign w:val="center"/>
          </w:tcPr>
          <w:p w14:paraId="3AFD05E2">
            <w:pPr>
              <w:widowControl/>
              <w:textAlignment w:val="center"/>
              <w:rPr>
                <w:rFonts w:ascii="Arial" w:hAnsi="Arial" w:cs="Arial"/>
                <w:color w:val="333333"/>
                <w:sz w:val="18"/>
                <w:szCs w:val="18"/>
              </w:rPr>
            </w:pPr>
            <w:r>
              <w:rPr>
                <w:rFonts w:ascii="Arial" w:hAnsi="Arial" w:eastAsia="SimSun" w:cs="Arial"/>
                <w:color w:val="333333"/>
                <w:sz w:val="18"/>
                <w:szCs w:val="18"/>
                <w:lang w:val="en-US" w:eastAsia="zh-CN" w:bidi="ar"/>
              </w:rPr>
              <w:t>MÁSCARA DE PROTEÇÃO HOSPITALAR PFF2/N95 – COR BRANCA, SEM VÁLVULA DE EXALAÇÃO, DESCARTÁVEL, EM PEÇA SEMI-FACIAL FILTRANTE, DOBRÁVEL, CONFECCIONADA EM MATERIAL DE NÃO TECIDO TRATADO PARA NÃO ABSORÇÃO DE FLUIDOS LÍQUIDOS QUE PROTEGE A CAMADA ESTRUTURAL E O FILTRO ELETROSTÁTICO, COM ELÁSTICOS PARA FIXAÇÃO E AJUSTE À CABEÇA DO USUÁRIO E COM AJUSTE AO NARIZ ATRAVÉS DE PEÇA METÁLICA RESISTENTE.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7D7838C">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1DE608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1065</w:t>
            </w:r>
          </w:p>
        </w:tc>
      </w:tr>
      <w:tr w14:paraId="353E8F9B">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D8BA1B5">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71</w:t>
            </w:r>
          </w:p>
        </w:tc>
        <w:tc>
          <w:tcPr>
            <w:tcW w:w="4853" w:type="dxa"/>
            <w:tcBorders>
              <w:top w:val="single" w:color="CCCCCC" w:sz="8" w:space="0"/>
              <w:left w:val="single" w:color="000000" w:sz="8" w:space="0"/>
              <w:bottom w:val="single" w:color="000000" w:sz="8" w:space="0"/>
              <w:right w:val="single" w:color="auto" w:sz="4" w:space="0"/>
            </w:tcBorders>
            <w:vAlign w:val="center"/>
          </w:tcPr>
          <w:p w14:paraId="20C77FE3">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MÁSCARA DE SEGURANÇA PARA SOLDADOR - COM CARCAÇA CONFECCIONADA EM CELERON - COM VISOR DUPLO ARTICULADO - COM CARNEIRA COM REGULAGEM ATRAVÉS DE CATRACA - E DEVENDO VIR ACOMPANHADA DE LENTES COM FILTRO DE TONALIDADES Nº10, Nº12 E TRANSPARENTE. EMBALADO INDIVIDUALMENTE, COM TODAS AS INFORMAÇÕES DO FABRICANTE.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2081E6E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2850C88">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25</w:t>
            </w:r>
          </w:p>
        </w:tc>
      </w:tr>
      <w:tr w14:paraId="1279559E">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C17EAC0">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72</w:t>
            </w:r>
          </w:p>
        </w:tc>
        <w:tc>
          <w:tcPr>
            <w:tcW w:w="4853" w:type="dxa"/>
            <w:tcBorders>
              <w:top w:val="single" w:color="CCCCCC" w:sz="8" w:space="0"/>
              <w:left w:val="single" w:color="000000" w:sz="8" w:space="0"/>
              <w:bottom w:val="single" w:color="000000" w:sz="8" w:space="0"/>
              <w:right w:val="single" w:color="auto" w:sz="4" w:space="0"/>
            </w:tcBorders>
            <w:vAlign w:val="center"/>
          </w:tcPr>
          <w:p w14:paraId="7C959F7D">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MOCHILA - COMBATE A DENGUE, COM ESPECIFICACOES TECNICAS MINIMAS: 01 MOCHILA COSTAL COM DIVISOES INTERNAS, NA COR CAQUI/MARROM, COM BOLSOS LATERAIS( UM EM CADA LATERAL) COM ELASTICO QUE PERMITEM LEVAR GARRAFAS DE AGUA OU GUARDAR ITENS DE ACESSO RAPIDO E COMPARTIMENTOS FRONTAIS,TAMANHO DA MOCHILA: 39cm (altura) x 31cm (largura) x 37cm (profundidade),BOLSOS LATERAIS MEDINDO: 14cm (altura) x 08 cm (largura) x 02cm (profundidade); DUAS ALCAS DE OMBRO ANATOMICAS E CONFECCIONADAS EM TECIDO 100% POLIESTER, COM PROTECAO ALMOFADADA REGULAVEIS; PARTE DAS COSTAS ACOLCHOADAS COM ABERTURA QUE PERMITEM UMA MELHOR VENTILAÇÃO E EVAPORAÇÃO DO SUOR; 01 BANDEIRA AMARELA TAMANHO 25X35CM COM BASE E MASTRO DE MADEIRA MEDINDO 32CM; 01 BACIA PLASTICA TAMANHO 15X5CM (DIAMETRO X ALTURA) COM CAPACIDADE DE 750ML; 03 PESCA LARVAS CONFECCIONADO EM ARAME COBERTO COM PLASTICO COM CABO DE 28CM, E PUCA NO SEGUINTE TAMANHO 10,5CM, 9CM E 5CM COM PROFUNDIDADE DE 10CM; 01 COMPARTIMENTO TRANSLÚCIDO PARA TUBITOS; 01 COMPARTIMENTO TRANSLÚCIDO PARA GUARDA DE MATERIAS DIVERSOS; MATERIAL DA BOLSA: POLIESTER 900, SUPER RESISTENTE A ABRASÃO E A AGUA, TECNOLOGIA ANTI RASGO, LOGO E ARTE DA PREFEITURA MUNICIPAL DE SINOP.(EXCLUSIVO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314732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29252A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200</w:t>
            </w:r>
          </w:p>
        </w:tc>
      </w:tr>
      <w:tr w14:paraId="4AFC2A5C">
        <w:tblPrEx>
          <w:tblCellMar>
            <w:top w:w="0" w:type="dxa"/>
            <w:left w:w="108" w:type="dxa"/>
            <w:bottom w:w="0" w:type="dxa"/>
            <w:right w:w="108" w:type="dxa"/>
          </w:tblCellMar>
        </w:tblPrEx>
        <w:trPr>
          <w:trHeight w:val="168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3D6416C">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73</w:t>
            </w:r>
          </w:p>
        </w:tc>
        <w:tc>
          <w:tcPr>
            <w:tcW w:w="4853" w:type="dxa"/>
            <w:tcBorders>
              <w:top w:val="single" w:color="CCCCCC" w:sz="8" w:space="0"/>
              <w:left w:val="single" w:color="000000" w:sz="8" w:space="0"/>
              <w:bottom w:val="single" w:color="000000" w:sz="8" w:space="0"/>
              <w:right w:val="single" w:color="auto" w:sz="4" w:space="0"/>
            </w:tcBorders>
            <w:vAlign w:val="bottom"/>
          </w:tcPr>
          <w:p w14:paraId="5D98C0D2">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ÓCULOS DE SEGURANÇA COM LENTES INCOLOR - COM HASTES REGULÁVEIS EM 4 (QUATRO) ESTÁGIOS - COM ARMAÇÃO COM ENCAIXE PARA A LENTE - COM LENTE ÚNICA CONFECCIONADA EM DUROPOLICARBONATO, COM PROTEÇÃO LATERAL E TRATAMENTO ANTIRRISCO, FILTRANDO 99,9% OS RAIOS ULTRAVIOLETA. EMBALADO INDIVIDUALMENTE, COM TODAS AS INFORMAÇÕES DO FABRICANTE.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82A2A68">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4A9A3C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423</w:t>
            </w:r>
          </w:p>
        </w:tc>
      </w:tr>
      <w:tr w14:paraId="1A52B433">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46F1DFF1">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74</w:t>
            </w:r>
          </w:p>
        </w:tc>
        <w:tc>
          <w:tcPr>
            <w:tcW w:w="4853" w:type="dxa"/>
            <w:tcBorders>
              <w:top w:val="single" w:color="CCCCCC" w:sz="8" w:space="0"/>
              <w:left w:val="single" w:color="000000" w:sz="8" w:space="0"/>
              <w:bottom w:val="single" w:color="000000" w:sz="8" w:space="0"/>
              <w:right w:val="single" w:color="auto" w:sz="4" w:space="0"/>
            </w:tcBorders>
            <w:vAlign w:val="center"/>
          </w:tcPr>
          <w:p w14:paraId="4828F632">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ÓCULOS DE SEGURANÇA COM LENTES NA COR CINZA – DESIGN MODERNO E LEVE - COM HASTES FLEXÍVEIS TIPO ESPÁTULA E COM AS PONTAS RECOBERTAS COM BORRACHAS MACIAS E ARTICULÁVEIS ATRAVÉS DE PARAFUSOS METÁLICOS - COM ARMAÇÃO COM ENCAIXE PARA A LENTE – COM APOIO NASAL EM SILICONE - COM LENTES CONFECCIONADAS EM DUROPOLICARBONATO, COM TRATAMENTO ANTIRRISCO E FILTRANDO 99,9% OS RAIOS ULTRAVIOLETA. EMBALADO INDIVIDUALMENTE, COM TODAS AS INFORMAÇÕES DO FABRICANTE.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679A73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411CF8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512</w:t>
            </w:r>
          </w:p>
        </w:tc>
      </w:tr>
      <w:tr w14:paraId="141337E3">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71D7D9AC">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75</w:t>
            </w:r>
          </w:p>
        </w:tc>
        <w:tc>
          <w:tcPr>
            <w:tcW w:w="4853" w:type="dxa"/>
            <w:tcBorders>
              <w:top w:val="single" w:color="CCCCCC" w:sz="8" w:space="0"/>
              <w:left w:val="single" w:color="000000" w:sz="8" w:space="0"/>
              <w:bottom w:val="single" w:color="000000" w:sz="8" w:space="0"/>
              <w:right w:val="single" w:color="auto" w:sz="4" w:space="0"/>
            </w:tcBorders>
            <w:vAlign w:val="center"/>
          </w:tcPr>
          <w:p w14:paraId="00C690D4">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ÓCULOS DE SEGURANÇA PARA SOLDADOR/MAÇARIQUEIRO - COM HASTES REGULÁVEIS - COM LENTE EM POLICARBONATO, PROTEÇÃO LATERAL, TRATAMENTO ANTI RISCO, COM FILTRO DE RAIOS ULTRA VIOLETA E INFRAVERMELHO E COM TONALIDADE APROXIMADA 5.0 ID. EMBALADO INDIVIDUALMENTE, COM TODAS AS INFORMAÇÕES DO FABRICANTE.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5CAEB38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5297FA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41</w:t>
            </w:r>
          </w:p>
        </w:tc>
      </w:tr>
      <w:tr w14:paraId="7D1E5BF4">
        <w:tblPrEx>
          <w:tblCellMar>
            <w:top w:w="0" w:type="dxa"/>
            <w:left w:w="108" w:type="dxa"/>
            <w:bottom w:w="0" w:type="dxa"/>
            <w:right w:w="108" w:type="dxa"/>
          </w:tblCellMar>
        </w:tblPrEx>
        <w:trPr>
          <w:trHeight w:val="1217"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4053A980">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76</w:t>
            </w:r>
          </w:p>
        </w:tc>
        <w:tc>
          <w:tcPr>
            <w:tcW w:w="4853" w:type="dxa"/>
            <w:tcBorders>
              <w:top w:val="single" w:color="CCCCCC" w:sz="8" w:space="0"/>
              <w:left w:val="single" w:color="000000" w:sz="8" w:space="0"/>
              <w:bottom w:val="single" w:color="000000" w:sz="8" w:space="0"/>
              <w:right w:val="single" w:color="auto" w:sz="4" w:space="0"/>
            </w:tcBorders>
            <w:vAlign w:val="center"/>
          </w:tcPr>
          <w:p w14:paraId="649A6984">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PERNEIRA DE SEGURANÇA EM RASPA - EM PARES, CONFECCIONADO EM RASPA DE COURO DE 1ª QUALIDADE CURTIDO AO CROMO, COM ESPESSURA MÍNIMA DE 2 MM, COM TIRAS E FIVELAS METÁLICAS PARA FECHAMENTO E AJUSTES NAS PERNAS E DORSO DOS PÉS. TAMANHO ÚNICO.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2CEDAE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24AF88C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141</w:t>
            </w:r>
          </w:p>
        </w:tc>
      </w:tr>
      <w:tr w14:paraId="31282873">
        <w:tblPrEx>
          <w:tblCellMar>
            <w:top w:w="0" w:type="dxa"/>
            <w:left w:w="108" w:type="dxa"/>
            <w:bottom w:w="0" w:type="dxa"/>
            <w:right w:w="108" w:type="dxa"/>
          </w:tblCellMar>
        </w:tblPrEx>
        <w:trPr>
          <w:trHeight w:val="1475"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10BAABE9">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77</w:t>
            </w:r>
          </w:p>
        </w:tc>
        <w:tc>
          <w:tcPr>
            <w:tcW w:w="4853" w:type="dxa"/>
            <w:tcBorders>
              <w:top w:val="single" w:color="CCCCCC" w:sz="8" w:space="0"/>
              <w:left w:val="single" w:color="000000" w:sz="8" w:space="0"/>
              <w:bottom w:val="single" w:color="000000" w:sz="8" w:space="0"/>
              <w:right w:val="single" w:color="auto" w:sz="4" w:space="0"/>
            </w:tcBorders>
            <w:vAlign w:val="center"/>
          </w:tcPr>
          <w:p w14:paraId="6461BE51">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PERNEIRA DE SEGURANÇA RÍGIDA - COM PROTEÇÃO DO JOELHO, EM PARES, CONFECCIONADA EM MATERIAL SINTÉTICO, COM PALA PARA PROTEÇÃO DO DORSO DO PÉ, COM NO MÍNIMO 03 (TRÊS) TALAS FRONTAIS EM PVC FIXADA POR SOLDA ELETRÔNICA, COM BORDAS EM VIÉS, FECHAMENTO TOTAL E AJUSTES ATRAVÉS DE FIVELAS. TAMANHO ÚNICO.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4CF1DD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8B98B7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150</w:t>
            </w:r>
          </w:p>
        </w:tc>
      </w:tr>
      <w:tr w14:paraId="6A372475">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CA4A3E8">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78</w:t>
            </w:r>
          </w:p>
        </w:tc>
        <w:tc>
          <w:tcPr>
            <w:tcW w:w="4853" w:type="dxa"/>
            <w:tcBorders>
              <w:top w:val="single" w:color="CCCCCC" w:sz="8" w:space="0"/>
              <w:left w:val="single" w:color="000000" w:sz="8" w:space="0"/>
              <w:bottom w:val="single" w:color="000000" w:sz="8" w:space="0"/>
              <w:right w:val="single" w:color="auto" w:sz="4" w:space="0"/>
            </w:tcBorders>
            <w:vAlign w:val="center"/>
          </w:tcPr>
          <w:p w14:paraId="0330FD36">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PLACA DE SINALIZAÇÃO - TIPO CAVALETE, CONFECCIONADA EM PVC, NA COR AMARELA, COM PEGADOR, COM IDENTIFICAÇÃO DE “PISO DE MOLHADO” NOS DOIS LADOS, COM MEDIDAS APROXIMADAS DE 65 CM DE ALTURA - LARGURA 35 CM E PROFUNDIDADE DE 23 CM.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096EB2E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76D1D07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84</w:t>
            </w:r>
          </w:p>
        </w:tc>
      </w:tr>
      <w:tr w14:paraId="10FB3E5E">
        <w:tblPrEx>
          <w:tblCellMar>
            <w:top w:w="0" w:type="dxa"/>
            <w:left w:w="108" w:type="dxa"/>
            <w:bottom w:w="0" w:type="dxa"/>
            <w:right w:w="108" w:type="dxa"/>
          </w:tblCellMar>
        </w:tblPrEx>
        <w:trPr>
          <w:trHeight w:val="2205"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07E9942">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79</w:t>
            </w:r>
          </w:p>
        </w:tc>
        <w:tc>
          <w:tcPr>
            <w:tcW w:w="4853" w:type="dxa"/>
            <w:tcBorders>
              <w:top w:val="single" w:color="CCCCCC" w:sz="8" w:space="0"/>
              <w:left w:val="single" w:color="000000" w:sz="8" w:space="0"/>
              <w:bottom w:val="single" w:color="000000" w:sz="8" w:space="0"/>
              <w:right w:val="single" w:color="auto" w:sz="4" w:space="0"/>
            </w:tcBorders>
            <w:vAlign w:val="center"/>
          </w:tcPr>
          <w:p w14:paraId="73CA635F">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PROTETOR AUDITIVO CIRCUM-AURICULAR (TIPO CONCHA) - CONSTITUÍDO DE 02 (DOIS) ABAFADORES EM FORMA DE CONCHA COM ALMOFADA EXTERNA MACIA, PREENCHIDA INTERNAMENTE COM ESPUMA DE POLIURETANO PARA ABSORÇÃO DO RUÍDO, MONTADOS SIMETRICAMENTE NAS EXTREMIDADES DE UMA HASTE (SUPORTE) AJUSTÁVEL EM MATERIAL PLÁSTICO, EM FORMA DE ARCO, ADAPTÁVEL À CABEÇA HUMANA, PERMITINDO QUE CADA ABAFADOR SE APLIQUE SOB PRESSÃO AOS RESPECTIVOS PAVILHÕES AURICULARES E COM ATENUAÇÃO IGUAL A 17 DB (NRRSF).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6533104">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08C49E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234</w:t>
            </w:r>
          </w:p>
        </w:tc>
      </w:tr>
      <w:tr w14:paraId="13196A59">
        <w:tblPrEx>
          <w:tblCellMar>
            <w:top w:w="0" w:type="dxa"/>
            <w:left w:w="108" w:type="dxa"/>
            <w:bottom w:w="0" w:type="dxa"/>
            <w:right w:w="108" w:type="dxa"/>
          </w:tblCellMar>
        </w:tblPrEx>
        <w:trPr>
          <w:trHeight w:val="24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119458C5">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80</w:t>
            </w:r>
          </w:p>
        </w:tc>
        <w:tc>
          <w:tcPr>
            <w:tcW w:w="4853" w:type="dxa"/>
            <w:tcBorders>
              <w:top w:val="single" w:color="CCCCCC" w:sz="8" w:space="0"/>
              <w:left w:val="single" w:color="000000" w:sz="8" w:space="0"/>
              <w:bottom w:val="single" w:color="000000" w:sz="8" w:space="0"/>
              <w:right w:val="single" w:color="auto" w:sz="4" w:space="0"/>
            </w:tcBorders>
            <w:vAlign w:val="center"/>
          </w:tcPr>
          <w:p w14:paraId="031E2F06">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PROTETOR AUDITIVO TIPO PLUG - PROTETOR AUDITIVO DE INSERÇÃO COMPOSTO DE TRÊS FLANGES DE SILICONE, ONDE A PRIMEIRA, A SEGUNDA E A TERCEIRA SÃO MACIÇAS E CÔNICAS, VIRADAS PARA TRÁS, MOLDADAS, FLEXÍVEIS, ANTIALÉRGICAS, LAVÁVEIS E REUTILIZÁVEIS. OS PLUGS DEVEM POSSUIR CORDÃO DE INTERLIGAÇÃO CONFECCIONADO EM ALGODÃO OU SILICONE. A ATENUAÇÃO DEVERÁ SER DE NO MÍNIMO 14 DB(A) NRRSF. DEVENDO VIR ACOMPANHADO DE EMBALAGEM INDIVIDUAL CONFECCIONADA EM MATERIAL LAVÁVEL, PARA ARMAZENAMENTO.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7FEA82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F86027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342</w:t>
            </w:r>
          </w:p>
        </w:tc>
      </w:tr>
      <w:tr w14:paraId="0011E415">
        <w:tblPrEx>
          <w:tblCellMar>
            <w:top w:w="0" w:type="dxa"/>
            <w:left w:w="108" w:type="dxa"/>
            <w:bottom w:w="0" w:type="dxa"/>
            <w:right w:w="108" w:type="dxa"/>
          </w:tblCellMar>
        </w:tblPrEx>
        <w:trPr>
          <w:trHeight w:val="1688"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1118703">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81</w:t>
            </w:r>
          </w:p>
        </w:tc>
        <w:tc>
          <w:tcPr>
            <w:tcW w:w="4853" w:type="dxa"/>
            <w:tcBorders>
              <w:top w:val="single" w:color="CCCCCC" w:sz="8" w:space="0"/>
              <w:left w:val="single" w:color="000000" w:sz="8" w:space="0"/>
              <w:bottom w:val="single" w:color="000000" w:sz="8" w:space="0"/>
              <w:right w:val="single" w:color="auto" w:sz="4" w:space="0"/>
            </w:tcBorders>
            <w:vAlign w:val="center"/>
          </w:tcPr>
          <w:p w14:paraId="28755E26">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PROTETOR FACIAL DE SEGURANÇA - COMPOSTO DE SUPORTE DE MATERIAL PLÁSTICO RÍGIDO, QUE COBRE A PARTE FRONTAL DO CRÂNIO DO USUÁRIO E SE ESTENDE ATÉ A PARTE LATERAL DA CABEÇA, COM VISOR EM POLICARBONATO INCOLOR MEDINDO 200MM (8”), PRESO A SUPORTE ATRAVÉS DE PARAFUSOS METÁLICOS, COM CARNEIRA AJUSTÁVEL E REGULÁVEL ATRAVÉS DE CATRACA.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9A9AC6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D47A1A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66</w:t>
            </w:r>
          </w:p>
        </w:tc>
      </w:tr>
      <w:tr w14:paraId="11F3AA6D">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4967ADA1">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82</w:t>
            </w:r>
          </w:p>
        </w:tc>
        <w:tc>
          <w:tcPr>
            <w:tcW w:w="4853" w:type="dxa"/>
            <w:tcBorders>
              <w:top w:val="single" w:color="CCCCCC" w:sz="8" w:space="0"/>
              <w:left w:val="single" w:color="000000" w:sz="8" w:space="0"/>
              <w:bottom w:val="single" w:color="000000" w:sz="8" w:space="0"/>
              <w:right w:val="single" w:color="auto" w:sz="4" w:space="0"/>
            </w:tcBorders>
            <w:vAlign w:val="center"/>
          </w:tcPr>
          <w:p w14:paraId="297CD594">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PROTETOR SOLAR LABIAL: EMBALAGEM DE 4,5 A 5g, EM MATERIAL INQUEBRÁVEL; FORMULADO COM ALOE VERA E VITAMINA E OU ÓLEO DE JOJOBA OU MANTEIGA DE CARITÉ; FATOR DE PROTEÇÃO SOLAR DE 30 ATÉ 60; PROTEÇÃO RAIOS U.V.A E U.V.B INCOLOR (SEM PIGMENTAÇÃO); RESISTENTE A ÁGUA; PRODUTO EM BASTÃO; PRAZO DE VALIDADE DE NO MÍNIMO (01) UM ANO APÓS A DATA DE ENTREGA APÓS A DATA DE ENTREGA; PRODUTO REGISTRADO NO MINISTÉRIO DA SAÚDE OU ANVISA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51A58F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ED30F0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1.498</w:t>
            </w:r>
          </w:p>
        </w:tc>
      </w:tr>
      <w:tr w14:paraId="34166A31">
        <w:tblPrEx>
          <w:tblCellMar>
            <w:top w:w="0" w:type="dxa"/>
            <w:left w:w="108" w:type="dxa"/>
            <w:bottom w:w="0" w:type="dxa"/>
            <w:right w:w="108" w:type="dxa"/>
          </w:tblCellMar>
        </w:tblPrEx>
        <w:trPr>
          <w:trHeight w:val="26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4BDDE440">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83</w:t>
            </w:r>
          </w:p>
        </w:tc>
        <w:tc>
          <w:tcPr>
            <w:tcW w:w="4853" w:type="dxa"/>
            <w:tcBorders>
              <w:top w:val="single" w:color="CCCCCC" w:sz="8" w:space="0"/>
              <w:left w:val="single" w:color="000000" w:sz="8" w:space="0"/>
              <w:bottom w:val="single" w:color="000000" w:sz="8" w:space="0"/>
              <w:right w:val="single" w:color="auto" w:sz="4" w:space="0"/>
            </w:tcBorders>
            <w:vAlign w:val="center"/>
          </w:tcPr>
          <w:p w14:paraId="1A8A3E20">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RESPIRADOR DE SEGURANÇA SEMI-FACIAL COM FILTROS REMOVÍVEIS - COM CORPO CONFECCIONADO EM MATERIAL DE BORRACHA MACIA E COM BORDA INTERNA - COM REGULAGEM ATRAVÉS DE ELÁSTICOS COM PRESILHAS PARA FÁCIL ADAPTAÇÃO A QUALQUER TIPO DE ROSTO – COM 02 (DUAS) VÁLVULAS DE INALAÇÃO LOCALIZADAS NO CORPO DA PEÇA, UMA DE CADA LADO, CONTENDO TAMPA E SUPORTE PARA ENCAIXE DO FILTRO QUÍMICO CLASSE 1 - COM 02 (DUAS) VÁLVULAS DE EXALAÇÃO EM SUA PARTE CENTRAL E CENTRO-INFERIOR. DEVE PROPORCIONAR CONFORTO AO USUÁRIO E EXCELENTE VEDAÇÃO.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47E010E">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0FB4F1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401</w:t>
            </w:r>
          </w:p>
        </w:tc>
      </w:tr>
      <w:tr w14:paraId="3D8B24B1">
        <w:tblPrEx>
          <w:tblCellMar>
            <w:top w:w="0" w:type="dxa"/>
            <w:left w:w="108" w:type="dxa"/>
            <w:bottom w:w="0" w:type="dxa"/>
            <w:right w:w="108" w:type="dxa"/>
          </w:tblCellMar>
        </w:tblPrEx>
        <w:trPr>
          <w:trHeight w:val="144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5AF4BA28">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84</w:t>
            </w:r>
          </w:p>
        </w:tc>
        <w:tc>
          <w:tcPr>
            <w:tcW w:w="4853" w:type="dxa"/>
            <w:tcBorders>
              <w:top w:val="single" w:color="CCCCCC" w:sz="8" w:space="0"/>
              <w:left w:val="single" w:color="000000" w:sz="8" w:space="0"/>
              <w:bottom w:val="single" w:color="000000" w:sz="8" w:space="0"/>
              <w:right w:val="single" w:color="auto" w:sz="4" w:space="0"/>
            </w:tcBorders>
            <w:vAlign w:val="center"/>
          </w:tcPr>
          <w:p w14:paraId="799680FF">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RESPIRADOR PFF2 – COM VÁLVULA DE EXALAÇÃO - DESCARTÁVEL, EM PEÇA SEMI-FACIAL FILTRANTE, DOBRÁVEL, CONFECCIONADA EM MANTA SINTÉTICA COM TRATAMENTO ELETROSTÁTICO, COM ELÁSTICOS PARA FIXAÇÃO E AJUSTE À CABEÇA DO USUÁRIO E COM AJUSTE AO NARIZ ATRAVÉS DE PEÇA METÁLICA RESISTENTE.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1DDFA921">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28681F7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81</w:t>
            </w:r>
          </w:p>
        </w:tc>
      </w:tr>
      <w:tr w14:paraId="0901E945">
        <w:tblPrEx>
          <w:tblCellMar>
            <w:top w:w="0" w:type="dxa"/>
            <w:left w:w="108" w:type="dxa"/>
            <w:bottom w:w="0" w:type="dxa"/>
            <w:right w:w="108" w:type="dxa"/>
          </w:tblCellMar>
        </w:tblPrEx>
        <w:trPr>
          <w:trHeight w:val="33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1E0B70B2">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85</w:t>
            </w:r>
          </w:p>
        </w:tc>
        <w:tc>
          <w:tcPr>
            <w:tcW w:w="4853" w:type="dxa"/>
            <w:tcBorders>
              <w:top w:val="single" w:color="CCCCCC" w:sz="8" w:space="0"/>
              <w:left w:val="single" w:color="000000" w:sz="8" w:space="0"/>
              <w:bottom w:val="single" w:color="000000" w:sz="8" w:space="0"/>
              <w:right w:val="single" w:color="auto" w:sz="4" w:space="0"/>
            </w:tcBorders>
            <w:vAlign w:val="center"/>
          </w:tcPr>
          <w:p w14:paraId="37EF20B3">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RESPIRADOR REUTILIZÁVEL FACIAL COMPLETA, COM PURIFICADOR DE AR TIPO PEÇA FACIAL, COM VEDAÇÃO E COPA NASAL EM SILICONE E LENTE EM POLICARBONATO. COM 5 PONTOS DE AJUSTE E SUSTENTAÇÃO INDEPENDENTES DA ÁREA DE VEDAÇÃO. CONECTORES TIPO ROSCA. COMPATÍVEL COM FILTROS MECÂNICOS, COMBINADOS E CARTUCHOS QUÍMICOS CLASSE 1. CORPO LEVE CONFECCIONADO EM SILICONE; COM LENTES DE AMPLA VISÃO E LIVRES DE DISTORÇÃO; LENTE DE POLICARBONADO SUBSTITUÍVEL; LENTE RESISTENTE A ALTO IMPACTO E COM TRATAMENTO ANTIRISCO; DIAFRAGMA DE VOZ QUE PROPORCIONE PERFEITA PROPAGAÇÃO DA VOZ DO USUÁRIO. A MASCARA DEVERÁR VIR COM DOIS FILTROS MECÂNICOS, COMBINADOS E CARTUCHOS QUÍMICOS CLASSE 1.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BC64A2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11836F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85</w:t>
            </w:r>
          </w:p>
        </w:tc>
      </w:tr>
      <w:tr w14:paraId="62853232">
        <w:tblPrEx>
          <w:tblCellMar>
            <w:top w:w="0" w:type="dxa"/>
            <w:left w:w="108" w:type="dxa"/>
            <w:bottom w:w="0" w:type="dxa"/>
            <w:right w:w="108" w:type="dxa"/>
          </w:tblCellMar>
        </w:tblPrEx>
        <w:trPr>
          <w:trHeight w:val="1493"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295EA461">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86</w:t>
            </w:r>
          </w:p>
        </w:tc>
        <w:tc>
          <w:tcPr>
            <w:tcW w:w="4853" w:type="dxa"/>
            <w:tcBorders>
              <w:top w:val="single" w:color="CCCCCC" w:sz="8" w:space="0"/>
              <w:left w:val="single" w:color="000000" w:sz="8" w:space="0"/>
              <w:bottom w:val="single" w:color="000000" w:sz="8" w:space="0"/>
              <w:right w:val="single" w:color="auto" w:sz="4" w:space="0"/>
            </w:tcBorders>
            <w:vAlign w:val="center"/>
          </w:tcPr>
          <w:p w14:paraId="2ED4EC70">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RESPIRADOR SEM MANUTENÇÃO PFF1 - COM VÁLVULA DE EXALAÇÃO, DESCARTÁVEL, EM PEÇA SEMI-FACIAL FILTRANTE, DOBRÁVEL, CONFECCIONADA EM MANTA SINTÉTICA COM TRATAMENTO ELETROSTÁTICO, COM ELÁSTICOS PARA FIXAÇÃO E AJUSTE À CABEÇA DO USUÁRIO E COM AJUSTE AO NARIZ ATRAVÉS DE PEÇA METÁLICA RESISTENTE.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397F5E4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651931A">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520</w:t>
            </w:r>
          </w:p>
        </w:tc>
      </w:tr>
      <w:tr w14:paraId="60E27094">
        <w:tblPrEx>
          <w:tblCellMar>
            <w:top w:w="0" w:type="dxa"/>
            <w:left w:w="108" w:type="dxa"/>
            <w:bottom w:w="0" w:type="dxa"/>
            <w:right w:w="108" w:type="dxa"/>
          </w:tblCellMar>
        </w:tblPrEx>
        <w:trPr>
          <w:trHeight w:val="192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2AE39BA1">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87</w:t>
            </w:r>
          </w:p>
        </w:tc>
        <w:tc>
          <w:tcPr>
            <w:tcW w:w="4853" w:type="dxa"/>
            <w:tcBorders>
              <w:top w:val="single" w:color="CCCCCC" w:sz="8" w:space="0"/>
              <w:left w:val="single" w:color="000000" w:sz="8" w:space="0"/>
              <w:bottom w:val="single" w:color="000000" w:sz="8" w:space="0"/>
              <w:right w:val="single" w:color="auto" w:sz="4" w:space="0"/>
            </w:tcBorders>
            <w:vAlign w:val="center"/>
          </w:tcPr>
          <w:p w14:paraId="78D645CD">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SINALIZADOR ELETRONICO SOLAR PARA BALIZADOR - COM LUMINOSIDADE DE ALTO BRILHO BIDIRECIONAIS; PAINEL SOLAR INTEGRADO NO SINALIZADOR E COM BATERIA RECARREGAVEL INCLUÍDA; COM FOTOCÉLULA; MODOS DE OPERAÇÃO PISCA/CONTINUO/DESLIGA POR MEIO DE CHAVE SELETORA E Á PROVA DÁGUA. DEVE VIR ACOMPANHADO DE PARAFUSOS E SUPORTE PARA FIXAÇÃO EM DIVERSOS TIPOS DE SUPORTES.(EXCLUSIVO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F40D344">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4F5B30B">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15</w:t>
            </w:r>
          </w:p>
        </w:tc>
      </w:tr>
      <w:tr w14:paraId="66EB31C7">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A05D7D2">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88</w:t>
            </w:r>
          </w:p>
        </w:tc>
        <w:tc>
          <w:tcPr>
            <w:tcW w:w="4853" w:type="dxa"/>
            <w:tcBorders>
              <w:top w:val="single" w:color="CCCCCC" w:sz="8" w:space="0"/>
              <w:left w:val="single" w:color="000000" w:sz="8" w:space="0"/>
              <w:bottom w:val="single" w:color="000000" w:sz="8" w:space="0"/>
              <w:right w:val="single" w:color="auto" w:sz="4" w:space="0"/>
            </w:tcBorders>
            <w:vAlign w:val="center"/>
          </w:tcPr>
          <w:p w14:paraId="7D358F5E">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TALABARTE DE POSICIONAMENTO COM TRAVA - CONFECCIONADO EM CORDA DE POLIAMIDA TORCIDA 1/2”, COM COMPRIMENTO DA CORDA DE MÍNIMO 1,65 METROS, COM CAPA PROTETORA DA CORDA, COM REGULADOR DE AÇO PARA AJUSTE DA CORDA, COM 1 (UM) CONECTOR TRAVA DUPLA COM ABERTURA DE 15MM CONFECCIONADO EM AÇO FORJADO BICROMATIZADO E COM 01 (UMA) TRAVA ROSCADA COM ABERTURA DE 18MM CONFECCIONADO EM AÇO FORJADO BICROMATIZADO.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0ACA019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02AAA0E5">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31</w:t>
            </w:r>
          </w:p>
        </w:tc>
      </w:tr>
      <w:tr w14:paraId="1DA06631">
        <w:tblPrEx>
          <w:tblCellMar>
            <w:top w:w="0" w:type="dxa"/>
            <w:left w:w="108" w:type="dxa"/>
            <w:bottom w:w="0" w:type="dxa"/>
            <w:right w:w="108" w:type="dxa"/>
          </w:tblCellMar>
        </w:tblPrEx>
        <w:trPr>
          <w:trHeight w:val="48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7E18F29">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89</w:t>
            </w:r>
          </w:p>
        </w:tc>
        <w:tc>
          <w:tcPr>
            <w:tcW w:w="4853" w:type="dxa"/>
            <w:tcBorders>
              <w:top w:val="single" w:color="CCCCCC" w:sz="8" w:space="0"/>
              <w:left w:val="single" w:color="000000" w:sz="8" w:space="0"/>
              <w:bottom w:val="single" w:color="000000" w:sz="8" w:space="0"/>
              <w:right w:val="single" w:color="auto" w:sz="4" w:space="0"/>
            </w:tcBorders>
            <w:vAlign w:val="center"/>
          </w:tcPr>
          <w:p w14:paraId="533E1001">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TELA DE PROTEÇÃO TIPO TAPUME LARANJA 1,2X50 ROLO COM 50 M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0EF8D6B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7B52414F">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241</w:t>
            </w:r>
          </w:p>
        </w:tc>
      </w:tr>
      <w:tr w14:paraId="4CED11FB">
        <w:tblPrEx>
          <w:tblCellMar>
            <w:top w:w="0" w:type="dxa"/>
            <w:left w:w="108" w:type="dxa"/>
            <w:bottom w:w="0" w:type="dxa"/>
            <w:right w:w="108" w:type="dxa"/>
          </w:tblCellMar>
        </w:tblPrEx>
        <w:trPr>
          <w:trHeight w:val="12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2D7D2E42">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90</w:t>
            </w:r>
          </w:p>
        </w:tc>
        <w:tc>
          <w:tcPr>
            <w:tcW w:w="4853" w:type="dxa"/>
            <w:tcBorders>
              <w:top w:val="single" w:color="CCCCCC" w:sz="8" w:space="0"/>
              <w:left w:val="single" w:color="000000" w:sz="8" w:space="0"/>
              <w:bottom w:val="single" w:color="000000" w:sz="8" w:space="0"/>
              <w:right w:val="single" w:color="auto" w:sz="4" w:space="0"/>
            </w:tcBorders>
            <w:vAlign w:val="center"/>
          </w:tcPr>
          <w:p w14:paraId="36646641">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TOUCA DE PROTEÇÃO CAPILAR DESCARTÁVEL - UNISSEX, COR BRANCA, CONFECCIONADA EM TNT (NÃO TECIDO), UNISSEX, COR BRANCA, COM DUPLO ELÁSTICO, COM EXTREMIDADES PLISSADAS E COM GRAMATURA DE 30 GRS. PACOTE COM 100 UNIDADES. (EXCLUSIVO PARA M.E. E E.P.P. )</w:t>
            </w:r>
          </w:p>
        </w:tc>
        <w:tc>
          <w:tcPr>
            <w:tcW w:w="988" w:type="dxa"/>
            <w:tcBorders>
              <w:top w:val="single" w:color="auto" w:sz="4" w:space="0"/>
              <w:left w:val="single" w:color="auto" w:sz="4" w:space="0"/>
              <w:bottom w:val="single" w:color="auto" w:sz="4" w:space="0"/>
              <w:right w:val="single" w:color="auto" w:sz="4" w:space="0"/>
            </w:tcBorders>
            <w:vAlign w:val="center"/>
          </w:tcPr>
          <w:p w14:paraId="44B3A201">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3A5AEAC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171</w:t>
            </w:r>
          </w:p>
        </w:tc>
      </w:tr>
      <w:tr w14:paraId="3DEA7976">
        <w:tblPrEx>
          <w:tblCellMar>
            <w:top w:w="0" w:type="dxa"/>
            <w:left w:w="108" w:type="dxa"/>
            <w:bottom w:w="0" w:type="dxa"/>
            <w:right w:w="108" w:type="dxa"/>
          </w:tblCellMar>
        </w:tblPrEx>
        <w:trPr>
          <w:trHeight w:val="216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3DD7AD8A">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91</w:t>
            </w:r>
          </w:p>
        </w:tc>
        <w:tc>
          <w:tcPr>
            <w:tcW w:w="4853" w:type="dxa"/>
            <w:tcBorders>
              <w:top w:val="single" w:color="CCCCCC" w:sz="8" w:space="0"/>
              <w:left w:val="single" w:color="000000" w:sz="8" w:space="0"/>
              <w:bottom w:val="single" w:color="000000" w:sz="8" w:space="0"/>
              <w:right w:val="single" w:color="auto" w:sz="4" w:space="0"/>
            </w:tcBorders>
            <w:vAlign w:val="center"/>
          </w:tcPr>
          <w:p w14:paraId="16295B6E">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TRAVA-QUEDAS RETRÁTIL COM FITA DE POLIESTER DE 25MM DE LARGURA E 06 (SEIS) METROS DE COMPRIMENTO; COM SISTEMA INTERNO DE ABSORÇÃO DE IMPACTO E AMORTECIMENTO DE QUEDA; CONTENDO 01 (UM) OLHAL GIRATORIO NA PARTE SUPERIOR EM AÇO PARA CONEXÃO DO ENGATE AO PONTO DE ANCORAGEM E 01 (UM) CONECTOR GIRATORIO EM AÇO NA PARTE INFERIOR COM ABERTURA DE 18MM E TRAVA DUPLA; COM INDICADOR DE QUEDA. DE ACORDO COM ABNT NBR 14628.(EXCLUSIVO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4BA54BB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F55E97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5</w:t>
            </w:r>
          </w:p>
        </w:tc>
      </w:tr>
      <w:tr w14:paraId="1A9C4BDB">
        <w:tblPrEx>
          <w:tblCellMar>
            <w:top w:w="0" w:type="dxa"/>
            <w:left w:w="108" w:type="dxa"/>
            <w:bottom w:w="0" w:type="dxa"/>
            <w:right w:w="108" w:type="dxa"/>
          </w:tblCellMar>
        </w:tblPrEx>
        <w:trPr>
          <w:trHeight w:val="2400" w:hRule="atLeast"/>
        </w:trPr>
        <w:tc>
          <w:tcPr>
            <w:tcW w:w="689" w:type="dxa"/>
            <w:tcBorders>
              <w:top w:val="single" w:color="000000" w:sz="8" w:space="0"/>
              <w:left w:val="single" w:color="000000" w:sz="8" w:space="0"/>
              <w:bottom w:val="single" w:color="000000" w:sz="8" w:space="0"/>
              <w:right w:val="single" w:color="000000" w:sz="8" w:space="0"/>
            </w:tcBorders>
            <w:vAlign w:val="center"/>
          </w:tcPr>
          <w:p w14:paraId="674267AD">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92</w:t>
            </w:r>
          </w:p>
        </w:tc>
        <w:tc>
          <w:tcPr>
            <w:tcW w:w="4853" w:type="dxa"/>
            <w:tcBorders>
              <w:top w:val="single" w:color="CCCCCC" w:sz="8" w:space="0"/>
              <w:left w:val="single" w:color="000000" w:sz="8" w:space="0"/>
              <w:bottom w:val="single" w:color="auto" w:sz="4" w:space="0"/>
              <w:right w:val="single" w:color="auto" w:sz="4" w:space="0"/>
            </w:tcBorders>
            <w:vAlign w:val="bottom"/>
          </w:tcPr>
          <w:p w14:paraId="79904072">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PROTETOR SOLAR FACIAL E CORPORAL - FPS 70. ESPECIFICACAO: PROTETOR SOLAR EM LOCAO OU FLUIDO COM FATOR DE PROTECAO SOLAR (FPS) MINIMO 70,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PRINCIPAL).</w:t>
            </w:r>
          </w:p>
        </w:tc>
        <w:tc>
          <w:tcPr>
            <w:tcW w:w="988" w:type="dxa"/>
            <w:tcBorders>
              <w:top w:val="single" w:color="auto" w:sz="4" w:space="0"/>
              <w:left w:val="single" w:color="auto" w:sz="4" w:space="0"/>
              <w:bottom w:val="single" w:color="auto" w:sz="4" w:space="0"/>
              <w:right w:val="single" w:color="auto" w:sz="4" w:space="0"/>
            </w:tcBorders>
            <w:vAlign w:val="center"/>
          </w:tcPr>
          <w:p w14:paraId="2E054522">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1B39FC9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1.538</w:t>
            </w:r>
          </w:p>
        </w:tc>
      </w:tr>
      <w:tr w14:paraId="5C6AFA4F">
        <w:tblPrEx>
          <w:tblCellMar>
            <w:top w:w="0" w:type="dxa"/>
            <w:left w:w="108" w:type="dxa"/>
            <w:bottom w:w="0" w:type="dxa"/>
            <w:right w:w="108" w:type="dxa"/>
          </w:tblCellMar>
        </w:tblPrEx>
        <w:trPr>
          <w:trHeight w:val="1436" w:hRule="atLeast"/>
        </w:trPr>
        <w:tc>
          <w:tcPr>
            <w:tcW w:w="689" w:type="dxa"/>
            <w:tcBorders>
              <w:top w:val="single" w:color="000000" w:sz="8" w:space="0"/>
              <w:left w:val="single" w:color="000000" w:sz="8" w:space="0"/>
              <w:bottom w:val="single" w:color="000000" w:sz="8" w:space="0"/>
              <w:right w:val="single" w:color="auto" w:sz="4" w:space="0"/>
            </w:tcBorders>
            <w:vAlign w:val="center"/>
          </w:tcPr>
          <w:p w14:paraId="7916D4F7">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93</w:t>
            </w:r>
          </w:p>
        </w:tc>
        <w:tc>
          <w:tcPr>
            <w:tcW w:w="4853" w:type="dxa"/>
            <w:tcBorders>
              <w:top w:val="single" w:color="auto" w:sz="4" w:space="0"/>
              <w:left w:val="single" w:color="auto" w:sz="4" w:space="0"/>
              <w:bottom w:val="single" w:color="auto" w:sz="4" w:space="0"/>
              <w:right w:val="single" w:color="auto" w:sz="4" w:space="0"/>
            </w:tcBorders>
            <w:vAlign w:val="bottom"/>
          </w:tcPr>
          <w:p w14:paraId="7BF501B6">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PROTETOR SOLAR FACIAL E CORPORAL - FPS 70. ESPECIFICACAO: PROTETOR SOLAR EM LOCAO OU FLUIDO COM FATOR DE PROTECAO SOLAR (FPS) MINIMO 70,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RESERVADA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014F983C">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58FE5AD">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512</w:t>
            </w:r>
          </w:p>
        </w:tc>
      </w:tr>
      <w:tr w14:paraId="60046032">
        <w:tblPrEx>
          <w:tblCellMar>
            <w:top w:w="0" w:type="dxa"/>
            <w:left w:w="108" w:type="dxa"/>
            <w:bottom w:w="0" w:type="dxa"/>
            <w:right w:w="108" w:type="dxa"/>
          </w:tblCellMar>
        </w:tblPrEx>
        <w:trPr>
          <w:trHeight w:val="2160" w:hRule="atLeast"/>
        </w:trPr>
        <w:tc>
          <w:tcPr>
            <w:tcW w:w="689" w:type="dxa"/>
            <w:tcBorders>
              <w:top w:val="single" w:color="000000" w:sz="8" w:space="0"/>
              <w:left w:val="single" w:color="000000" w:sz="8" w:space="0"/>
              <w:bottom w:val="single" w:color="000000" w:sz="8" w:space="0"/>
              <w:right w:val="single" w:color="auto" w:sz="4" w:space="0"/>
            </w:tcBorders>
            <w:vAlign w:val="center"/>
          </w:tcPr>
          <w:p w14:paraId="0F11938D">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94</w:t>
            </w:r>
          </w:p>
        </w:tc>
        <w:tc>
          <w:tcPr>
            <w:tcW w:w="4853" w:type="dxa"/>
            <w:tcBorders>
              <w:top w:val="single" w:color="auto" w:sz="4" w:space="0"/>
              <w:left w:val="single" w:color="auto" w:sz="4" w:space="0"/>
              <w:bottom w:val="single" w:color="auto" w:sz="4" w:space="0"/>
              <w:right w:val="single" w:color="auto" w:sz="4" w:space="0"/>
            </w:tcBorders>
            <w:vAlign w:val="bottom"/>
          </w:tcPr>
          <w:p w14:paraId="30563C73">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PROTETOR SOLAR FACIAL E CORPORAL - FPS 90. PROTETOR SOLAR EM LOCAO OU FLUIDO COM FATOR DE PROTECAO SOLAR (FPS) MINIMO 90,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PRINCIPAL).</w:t>
            </w:r>
          </w:p>
        </w:tc>
        <w:tc>
          <w:tcPr>
            <w:tcW w:w="988" w:type="dxa"/>
            <w:tcBorders>
              <w:top w:val="single" w:color="auto" w:sz="4" w:space="0"/>
              <w:left w:val="single" w:color="auto" w:sz="4" w:space="0"/>
              <w:bottom w:val="single" w:color="auto" w:sz="4" w:space="0"/>
              <w:right w:val="single" w:color="auto" w:sz="4" w:space="0"/>
            </w:tcBorders>
            <w:vAlign w:val="center"/>
          </w:tcPr>
          <w:p w14:paraId="7759D267">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4BE9B653">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1.538</w:t>
            </w:r>
          </w:p>
        </w:tc>
      </w:tr>
      <w:tr w14:paraId="40E794F5">
        <w:tblPrEx>
          <w:tblCellMar>
            <w:top w:w="0" w:type="dxa"/>
            <w:left w:w="108" w:type="dxa"/>
            <w:bottom w:w="0" w:type="dxa"/>
            <w:right w:w="108" w:type="dxa"/>
          </w:tblCellMar>
        </w:tblPrEx>
        <w:trPr>
          <w:trHeight w:val="2677" w:hRule="atLeast"/>
        </w:trPr>
        <w:tc>
          <w:tcPr>
            <w:tcW w:w="689" w:type="dxa"/>
            <w:tcBorders>
              <w:top w:val="single" w:color="000000" w:sz="8" w:space="0"/>
              <w:left w:val="single" w:color="000000" w:sz="8" w:space="0"/>
              <w:bottom w:val="single" w:color="000000" w:sz="8" w:space="0"/>
              <w:right w:val="single" w:color="auto" w:sz="4" w:space="0"/>
            </w:tcBorders>
            <w:vAlign w:val="center"/>
          </w:tcPr>
          <w:p w14:paraId="22EB5A66">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95</w:t>
            </w:r>
          </w:p>
        </w:tc>
        <w:tc>
          <w:tcPr>
            <w:tcW w:w="4853" w:type="dxa"/>
            <w:tcBorders>
              <w:top w:val="single" w:color="auto" w:sz="4" w:space="0"/>
              <w:left w:val="single" w:color="auto" w:sz="4" w:space="0"/>
              <w:bottom w:val="single" w:color="auto" w:sz="4" w:space="0"/>
              <w:right w:val="single" w:color="auto" w:sz="4" w:space="0"/>
            </w:tcBorders>
            <w:vAlign w:val="bottom"/>
          </w:tcPr>
          <w:p w14:paraId="39F7B4AD">
            <w:pPr>
              <w:widowControl/>
              <w:textAlignment w:val="bottom"/>
              <w:rPr>
                <w:rFonts w:ascii="Arial" w:hAnsi="Arial" w:cs="Arial"/>
                <w:color w:val="000000"/>
                <w:sz w:val="18"/>
                <w:szCs w:val="18"/>
              </w:rPr>
            </w:pPr>
            <w:r>
              <w:rPr>
                <w:rFonts w:ascii="Arial" w:hAnsi="Arial" w:eastAsia="SimSun" w:cs="Arial"/>
                <w:color w:val="000000"/>
                <w:sz w:val="18"/>
                <w:szCs w:val="18"/>
                <w:lang w:val="en-US" w:eastAsia="zh-CN" w:bidi="ar"/>
              </w:rPr>
              <w:t>PROTETOR SOLAR FACIAL E CORPORAL - FPS 90. PROTETOR SOLAR EM LOCAO OU FLUIDO COM FATOR DE PROTECAO SOLAR (FPS) MINIMO 90, FRASCO COM VOLUME MINIMO DE 200 ML, INDICADO PARA TODOS OS TIPOS DE PELE, RESISTENTE A AGUA E AO SUOR, COM PROTECAO CONTRA OS RAIOS UVA/UVB, HIPOALERGENICO, DERMATOLOGICAMENTE TESTADO. PRAZO DE VALIDADE: MINIMO DE 18 MESES A PARTIR DA DATA DE ENTREGA. REFERENCIA: NEUTROGENA, SUNDOWN, NEEDS, SUNLESS OU SIMILARES. (COTA RESERVADA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6EDB1E79">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672CE8B0">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512</w:t>
            </w:r>
          </w:p>
        </w:tc>
      </w:tr>
      <w:tr w14:paraId="19822649">
        <w:tblPrEx>
          <w:tblCellMar>
            <w:top w:w="0" w:type="dxa"/>
            <w:left w:w="108" w:type="dxa"/>
            <w:bottom w:w="0" w:type="dxa"/>
            <w:right w:w="108" w:type="dxa"/>
          </w:tblCellMar>
        </w:tblPrEx>
        <w:trPr>
          <w:trHeight w:val="90" w:hRule="atLeast"/>
        </w:trPr>
        <w:tc>
          <w:tcPr>
            <w:tcW w:w="689" w:type="dxa"/>
            <w:tcBorders>
              <w:top w:val="single" w:color="000000" w:sz="8" w:space="0"/>
              <w:left w:val="single" w:color="000000" w:sz="8" w:space="0"/>
              <w:bottom w:val="single" w:color="000000" w:sz="8" w:space="0"/>
              <w:right w:val="single" w:color="auto" w:sz="4" w:space="0"/>
            </w:tcBorders>
            <w:vAlign w:val="center"/>
          </w:tcPr>
          <w:p w14:paraId="0F4A5FDC">
            <w:pPr>
              <w:widowControl/>
              <w:jc w:val="center"/>
              <w:textAlignment w:val="center"/>
              <w:rPr>
                <w:rFonts w:ascii="Arial" w:hAnsi="Arial" w:cs="Arial"/>
                <w:b/>
                <w:bCs/>
                <w:color w:val="000000"/>
                <w:sz w:val="18"/>
                <w:szCs w:val="18"/>
              </w:rPr>
            </w:pPr>
            <w:r>
              <w:rPr>
                <w:rFonts w:ascii="Arial" w:hAnsi="Arial" w:eastAsia="SimSun" w:cs="Arial"/>
                <w:b/>
                <w:bCs/>
                <w:color w:val="000000"/>
                <w:sz w:val="18"/>
                <w:szCs w:val="18"/>
                <w:lang w:val="en-US" w:eastAsia="zh-CN" w:bidi="ar"/>
              </w:rPr>
              <w:t>96</w:t>
            </w:r>
          </w:p>
        </w:tc>
        <w:tc>
          <w:tcPr>
            <w:tcW w:w="4853" w:type="dxa"/>
            <w:tcBorders>
              <w:top w:val="single" w:color="auto" w:sz="4" w:space="0"/>
              <w:left w:val="single" w:color="auto" w:sz="4" w:space="0"/>
              <w:bottom w:val="single" w:color="auto" w:sz="4" w:space="0"/>
              <w:right w:val="single" w:color="auto" w:sz="4" w:space="0"/>
            </w:tcBorders>
            <w:vAlign w:val="center"/>
          </w:tcPr>
          <w:p w14:paraId="334C4121">
            <w:pPr>
              <w:widowControl/>
              <w:textAlignment w:val="center"/>
              <w:rPr>
                <w:rFonts w:ascii="Arial" w:hAnsi="Arial" w:cs="Arial"/>
                <w:color w:val="000000"/>
                <w:sz w:val="18"/>
                <w:szCs w:val="18"/>
              </w:rPr>
            </w:pPr>
            <w:r>
              <w:rPr>
                <w:rFonts w:ascii="Arial" w:hAnsi="Arial" w:eastAsia="SimSun" w:cs="Arial"/>
                <w:color w:val="000000"/>
                <w:sz w:val="18"/>
                <w:szCs w:val="18"/>
                <w:lang w:val="en-US" w:eastAsia="zh-CN" w:bidi="ar"/>
              </w:rPr>
              <w:t>REPELENTE DE INSETOS – USO TÓPICO - APRESENTAÇÃO LÍQUIDA TIPO SPRAY, CONTENDO COMO PRINCÍPIO ATIVO ICARIDINA (PICARIDINA) NA CONCENTRAÇÃO MÍNIMA DE 20%, EFICAZ NA PROTEÇÃO CONTRA INSETOS, INCLUINDO O MOSQUITO AEDES AEGYPTI, COM TEMPO DE PROTEÇÃO MÍNIMA DE 7 (SETE) HORAS. O PRODUTO DEVERÁ SER HIPOALERGÊNICO, DERMATOLOGICAMENTE TESTADO, SEM FRAGRÂNCIA, POSSUIR BOA ESPALHABILIDADE E RÁPIDA ABSORÇÃO, NÃO APRESENTAR CARACTERÍSTICA OLEOSA OU GORDUROSA, E SER SEGURO PARA USO TÓPICO, QUANDO UTILIZADO CONFORME AS ORIENTAÇÕES DO FABRICANTE. APRESENTAÇÃO EM FRASCO COM VOLUME MÍNIMO DE 100 ML, CONTENDO VÁLVULA APLICADORA TIPO SPRAY, DEVIDAMENTE LACRADO E ACONDICIONADO EM EMBALAGEM ORIGINAL DO FABRICANTE. O PRODUTO DEVERÁ POSSUIR REGISTRO OU NOTIFICAÇÃO VÁLIDA JUNTO À AGÊNCIA NACIONAL DE VIGILÂNCIA SANITÁRIA (ANVISA), VINCULADA AO MINISTÉRIO DA SAÚDE, E APRESENTAR PRAZO DE VALIDADE MÍNIMO DE 12 (DOZE) MESES A PARTIR DA DATA DE ENTREGA. A EMBALAGEM DEVERÁ CONTER IDENTIFICAÇÃO DO PRODUTO, NOME DO FABRICANTE, NÚMERO DO LOTE, DATA DE FABRICAÇÃO, PRAZO DE VALIDADE E INSTRUÇÕES DE USO, EM CONFORMIDADE COM AS NORMAS SANITÁRIAS VIGENTES. REFERÊNCIA: EXPOSIS EXTREME, SBP PRO, XÔ INSETO, OU EQUIVALENTE, OU DE MELHOR QUALIDADE. .(EXCLUSIVO PARA M.E. E E.P.P.)</w:t>
            </w:r>
          </w:p>
        </w:tc>
        <w:tc>
          <w:tcPr>
            <w:tcW w:w="988" w:type="dxa"/>
            <w:tcBorders>
              <w:top w:val="single" w:color="auto" w:sz="4" w:space="0"/>
              <w:left w:val="single" w:color="auto" w:sz="4" w:space="0"/>
              <w:bottom w:val="single" w:color="auto" w:sz="4" w:space="0"/>
              <w:right w:val="single" w:color="auto" w:sz="4" w:space="0"/>
            </w:tcBorders>
            <w:vAlign w:val="center"/>
          </w:tcPr>
          <w:p w14:paraId="0F6B7066">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UNID</w:t>
            </w:r>
          </w:p>
        </w:tc>
        <w:tc>
          <w:tcPr>
            <w:tcW w:w="688" w:type="dxa"/>
            <w:tcBorders>
              <w:top w:val="single" w:color="auto" w:sz="4" w:space="0"/>
              <w:left w:val="single" w:color="auto" w:sz="4" w:space="0"/>
              <w:bottom w:val="single" w:color="auto" w:sz="4" w:space="0"/>
              <w:right w:val="single" w:color="auto" w:sz="4" w:space="0"/>
            </w:tcBorders>
            <w:vAlign w:val="center"/>
          </w:tcPr>
          <w:p w14:paraId="27C3B1A1">
            <w:pPr>
              <w:widowControl/>
              <w:jc w:val="center"/>
              <w:textAlignment w:val="center"/>
              <w:rPr>
                <w:rFonts w:ascii="Arial" w:hAnsi="Arial" w:cs="Arial"/>
                <w:color w:val="000000"/>
                <w:sz w:val="18"/>
                <w:szCs w:val="18"/>
              </w:rPr>
            </w:pPr>
            <w:r>
              <w:rPr>
                <w:rFonts w:ascii="Arial" w:hAnsi="Arial" w:eastAsia="SimSun" w:cs="Arial"/>
                <w:color w:val="000000"/>
                <w:sz w:val="18"/>
                <w:szCs w:val="18"/>
                <w:lang w:val="en-US" w:eastAsia="zh-CN" w:bidi="ar"/>
              </w:rPr>
              <w:t>1.650</w:t>
            </w:r>
          </w:p>
        </w:tc>
      </w:tr>
    </w:tbl>
    <w:p w14:paraId="31038C39">
      <w:pPr>
        <w:pStyle w:val="8"/>
        <w:tabs>
          <w:tab w:val="left" w:pos="1140"/>
        </w:tabs>
        <w:spacing w:line="360" w:lineRule="auto"/>
        <w:ind w:right="427"/>
        <w:jc w:val="left"/>
        <w:rPr>
          <w:rFonts w:ascii="Arial"/>
          <w:b/>
          <w:sz w:val="24"/>
        </w:rPr>
      </w:pPr>
    </w:p>
    <w:p w14:paraId="7027280B">
      <w:pPr>
        <w:pStyle w:val="8"/>
        <w:tabs>
          <w:tab w:val="left" w:pos="1140"/>
        </w:tabs>
        <w:spacing w:line="360" w:lineRule="auto"/>
        <w:ind w:left="0" w:right="427"/>
        <w:jc w:val="left"/>
        <w:rPr>
          <w:rFonts w:ascii="Arial"/>
          <w:b/>
          <w:sz w:val="24"/>
        </w:rPr>
      </w:pPr>
    </w:p>
    <w:p w14:paraId="293816D3">
      <w:pPr>
        <w:pStyle w:val="8"/>
        <w:tabs>
          <w:tab w:val="left" w:pos="1140"/>
        </w:tabs>
        <w:spacing w:line="360" w:lineRule="auto"/>
        <w:ind w:left="0" w:right="427"/>
        <w:jc w:val="left"/>
        <w:rPr>
          <w:rFonts w:ascii="Arial"/>
          <w:b/>
          <w:sz w:val="24"/>
        </w:rPr>
      </w:pPr>
    </w:p>
    <w:p w14:paraId="67D0549F">
      <w:pPr>
        <w:pStyle w:val="8"/>
        <w:numPr>
          <w:ilvl w:val="1"/>
          <w:numId w:val="1"/>
        </w:numPr>
        <w:tabs>
          <w:tab w:val="left" w:pos="1140"/>
        </w:tabs>
        <w:spacing w:line="360" w:lineRule="auto"/>
        <w:ind w:right="427" w:firstLine="0"/>
        <w:rPr>
          <w:rFonts w:ascii="Arial"/>
          <w:b/>
          <w:sz w:val="24"/>
        </w:rPr>
      </w:pPr>
      <w:r>
        <w:rPr>
          <w:rFonts w:ascii="Arial"/>
          <w:b/>
          <w:sz w:val="24"/>
        </w:rPr>
        <w:t>Metodologia</w:t>
      </w:r>
      <w:r>
        <w:rPr>
          <w:rFonts w:ascii="Arial"/>
          <w:b/>
          <w:spacing w:val="80"/>
          <w:sz w:val="24"/>
        </w:rPr>
        <w:t xml:space="preserve"> </w:t>
      </w:r>
      <w:r>
        <w:rPr>
          <w:rFonts w:ascii="Arial"/>
          <w:b/>
          <w:sz w:val="24"/>
        </w:rPr>
        <w:t>de</w:t>
      </w:r>
      <w:r>
        <w:rPr>
          <w:rFonts w:ascii="Arial"/>
          <w:b/>
          <w:spacing w:val="80"/>
          <w:sz w:val="24"/>
        </w:rPr>
        <w:t xml:space="preserve"> </w:t>
      </w:r>
      <w:r>
        <w:rPr>
          <w:rFonts w:ascii="Arial"/>
          <w:b/>
          <w:sz w:val="24"/>
        </w:rPr>
        <w:t>levantamento</w:t>
      </w:r>
      <w:r>
        <w:rPr>
          <w:rFonts w:ascii="Arial"/>
          <w:b/>
          <w:spacing w:val="80"/>
          <w:sz w:val="24"/>
        </w:rPr>
        <w:t xml:space="preserve"> </w:t>
      </w:r>
      <w:r>
        <w:rPr>
          <w:rFonts w:ascii="Arial"/>
          <w:b/>
          <w:sz w:val="24"/>
        </w:rPr>
        <w:t>de</w:t>
      </w:r>
      <w:r>
        <w:rPr>
          <w:rFonts w:ascii="Arial"/>
          <w:b/>
          <w:spacing w:val="80"/>
          <w:sz w:val="24"/>
        </w:rPr>
        <w:t xml:space="preserve"> </w:t>
      </w:r>
      <w:r>
        <w:rPr>
          <w:rFonts w:ascii="Arial"/>
          <w:b/>
          <w:sz w:val="24"/>
        </w:rPr>
        <w:t>estimativa</w:t>
      </w:r>
      <w:r>
        <w:rPr>
          <w:rFonts w:ascii="Arial"/>
          <w:b/>
          <w:spacing w:val="80"/>
          <w:sz w:val="24"/>
        </w:rPr>
        <w:t xml:space="preserve"> </w:t>
      </w:r>
      <w:r>
        <w:rPr>
          <w:rFonts w:ascii="Arial"/>
          <w:b/>
          <w:sz w:val="24"/>
        </w:rPr>
        <w:t>de</w:t>
      </w:r>
      <w:r>
        <w:rPr>
          <w:rFonts w:ascii="Arial"/>
          <w:b/>
          <w:spacing w:val="80"/>
          <w:sz w:val="24"/>
        </w:rPr>
        <w:t xml:space="preserve"> </w:t>
      </w:r>
      <w:r>
        <w:rPr>
          <w:rFonts w:ascii="Arial"/>
          <w:b/>
          <w:sz w:val="24"/>
        </w:rPr>
        <w:t>quantidades</w:t>
      </w:r>
      <w:r>
        <w:rPr>
          <w:rFonts w:ascii="Arial"/>
          <w:b/>
          <w:spacing w:val="80"/>
          <w:sz w:val="24"/>
        </w:rPr>
        <w:t xml:space="preserve"> </w:t>
      </w:r>
      <w:r>
        <w:rPr>
          <w:rFonts w:ascii="Arial"/>
          <w:b/>
          <w:sz w:val="24"/>
        </w:rPr>
        <w:t>(contratos</w:t>
      </w:r>
      <w:r>
        <w:rPr>
          <w:rFonts w:ascii="Arial"/>
          <w:b/>
          <w:spacing w:val="80"/>
          <w:sz w:val="24"/>
        </w:rPr>
        <w:t xml:space="preserve"> </w:t>
      </w:r>
      <w:r>
        <w:rPr>
          <w:rFonts w:ascii="Arial"/>
          <w:b/>
          <w:sz w:val="24"/>
        </w:rPr>
        <w:t>anteriores por exemplo):</w:t>
      </w:r>
    </w:p>
    <w:p w14:paraId="3E4B4BE7">
      <w:pPr>
        <w:pStyle w:val="6"/>
        <w:spacing w:line="360" w:lineRule="auto"/>
        <w:ind w:left="677" w:right="370"/>
      </w:pPr>
      <w:r>
        <w:t>A</w:t>
      </w:r>
      <w:r>
        <w:rPr>
          <w:spacing w:val="-5"/>
        </w:rPr>
        <w:t xml:space="preserve"> </w:t>
      </w:r>
      <w:r>
        <w:t>estimativa de</w:t>
      </w:r>
      <w:r>
        <w:rPr>
          <w:spacing w:val="-4"/>
        </w:rPr>
        <w:t xml:space="preserve"> </w:t>
      </w:r>
      <w:r>
        <w:t>quantidades</w:t>
      </w:r>
      <w:r>
        <w:rPr>
          <w:spacing w:val="-4"/>
        </w:rPr>
        <w:t xml:space="preserve"> </w:t>
      </w:r>
      <w:r>
        <w:t>está</w:t>
      </w:r>
      <w:r>
        <w:rPr>
          <w:spacing w:val="-2"/>
        </w:rPr>
        <w:t xml:space="preserve"> </w:t>
      </w:r>
      <w:r>
        <w:t>fundamentada</w:t>
      </w:r>
      <w:r>
        <w:rPr>
          <w:spacing w:val="-4"/>
        </w:rPr>
        <w:t xml:space="preserve"> </w:t>
      </w:r>
      <w:r>
        <w:t>na</w:t>
      </w:r>
      <w:r>
        <w:rPr>
          <w:spacing w:val="-2"/>
        </w:rPr>
        <w:t xml:space="preserve"> </w:t>
      </w:r>
      <w:r>
        <w:t>Lei</w:t>
      </w:r>
      <w:r>
        <w:rPr>
          <w:spacing w:val="-5"/>
        </w:rPr>
        <w:t xml:space="preserve"> </w:t>
      </w:r>
      <w:r>
        <w:t>14.133/2021</w:t>
      </w:r>
      <w:r>
        <w:rPr>
          <w:spacing w:val="-4"/>
        </w:rPr>
        <w:t xml:space="preserve"> </w:t>
      </w:r>
      <w:r>
        <w:t>e</w:t>
      </w:r>
      <w:r>
        <w:rPr>
          <w:spacing w:val="-2"/>
        </w:rPr>
        <w:t xml:space="preserve"> </w:t>
      </w:r>
      <w:r>
        <w:t>para</w:t>
      </w:r>
      <w:r>
        <w:rPr>
          <w:spacing w:val="-4"/>
        </w:rPr>
        <w:t xml:space="preserve"> </w:t>
      </w:r>
      <w:r>
        <w:t>tanto</w:t>
      </w:r>
      <w:r>
        <w:rPr>
          <w:spacing w:val="-4"/>
        </w:rPr>
        <w:t xml:space="preserve"> </w:t>
      </w:r>
      <w:r>
        <w:t>a</w:t>
      </w:r>
      <w:r>
        <w:rPr>
          <w:spacing w:val="-2"/>
        </w:rPr>
        <w:t xml:space="preserve"> </w:t>
      </w:r>
      <w:r>
        <w:t>fase preparatória do processo licitatório é exigido:</w:t>
      </w:r>
    </w:p>
    <w:p w14:paraId="69ABA539">
      <w:pPr>
        <w:pStyle w:val="6"/>
        <w:spacing w:before="1"/>
      </w:pPr>
    </w:p>
    <w:p w14:paraId="78EE6068">
      <w:pPr>
        <w:pStyle w:val="6"/>
        <w:ind w:left="4197" w:right="423"/>
        <w:jc w:val="both"/>
      </w:pPr>
      <w: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6BF57AC7">
      <w:pPr>
        <w:pStyle w:val="6"/>
        <w:spacing w:before="252" w:line="360" w:lineRule="auto"/>
        <w:ind w:left="677" w:right="423"/>
        <w:jc w:val="both"/>
      </w:pPr>
      <w:r>
        <w:t>Para complementar a forma de se chegar à quantidade estimada da contratação, segundo o Decreto Municipal 359/2023, pode-se chegar às quantidades estimadas com base no consumo anterior ou da provável utilização.</w:t>
      </w:r>
    </w:p>
    <w:p w14:paraId="43740E04">
      <w:pPr>
        <w:pStyle w:val="6"/>
        <w:spacing w:before="1" w:line="360" w:lineRule="auto"/>
        <w:ind w:left="677" w:right="423"/>
        <w:jc w:val="both"/>
      </w:pPr>
      <w:r>
        <w:t xml:space="preserve">No caso em questão, que é um Registro de Preços para futura </w:t>
      </w:r>
      <w:r>
        <w:rPr>
          <w:rFonts w:ascii="Arial" w:hAnsi="Arial"/>
          <w:b/>
        </w:rPr>
        <w:t>Aquisição de</w:t>
      </w:r>
      <w:r>
        <w:rPr>
          <w:rFonts w:ascii="Arial" w:hAnsi="Arial"/>
          <w:b/>
          <w:spacing w:val="80"/>
        </w:rPr>
        <w:t xml:space="preserve"> </w:t>
      </w:r>
      <w:r>
        <w:rPr>
          <w:rFonts w:ascii="Arial" w:hAnsi="Arial"/>
          <w:b/>
        </w:rPr>
        <w:t xml:space="preserve">Equipamentos de Proteção Individual (EPI) e Equipamentos de Proteção Coletiva (EPC) </w:t>
      </w:r>
      <w:r>
        <w:t>quanto à metodologia de levantamento das estimativas de quantidades, acompanhada do consumido anterior e dos documentos que lhe dão suporte, a mesma se deu mediante documentos recebidos de cada secretaria com a intenção de participação no processo, por meio online via</w:t>
      </w:r>
      <w:r>
        <w:rPr>
          <w:spacing w:val="40"/>
        </w:rPr>
        <w:t xml:space="preserve"> </w:t>
      </w:r>
      <w:r>
        <w:t>e-mail e com documentos físicos, protocolizados na Secretaria de Administração e Modernização. As secretarias também levam em consideração o publicado no Plano de Contratações Anual —</w:t>
      </w:r>
      <w:r>
        <w:rPr>
          <w:spacing w:val="-1"/>
        </w:rPr>
        <w:t xml:space="preserve"> </w:t>
      </w:r>
      <w:r>
        <w:t>PCA, bem como</w:t>
      </w:r>
      <w:r>
        <w:rPr>
          <w:spacing w:val="-2"/>
        </w:rPr>
        <w:t xml:space="preserve"> </w:t>
      </w:r>
      <w:r>
        <w:t>previsão de iminente acréscimo nos</w:t>
      </w:r>
      <w:r>
        <w:rPr>
          <w:spacing w:val="-1"/>
        </w:rPr>
        <w:t xml:space="preserve"> </w:t>
      </w:r>
      <w:r>
        <w:t>serviços prestados à</w:t>
      </w:r>
      <w:r>
        <w:rPr>
          <w:spacing w:val="-3"/>
        </w:rPr>
        <w:t xml:space="preserve"> </w:t>
      </w:r>
      <w:r>
        <w:t>comunidade,</w:t>
      </w:r>
      <w:r>
        <w:rPr>
          <w:spacing w:val="-4"/>
        </w:rPr>
        <w:t xml:space="preserve"> </w:t>
      </w:r>
      <w:r>
        <w:t>mantendo</w:t>
      </w:r>
      <w:r>
        <w:rPr>
          <w:spacing w:val="-3"/>
        </w:rPr>
        <w:t xml:space="preserve"> </w:t>
      </w:r>
      <w:r>
        <w:t>os</w:t>
      </w:r>
      <w:r>
        <w:rPr>
          <w:spacing w:val="-2"/>
        </w:rPr>
        <w:t xml:space="preserve"> </w:t>
      </w:r>
      <w:r>
        <w:t>serviços</w:t>
      </w:r>
      <w:r>
        <w:rPr>
          <w:spacing w:val="-5"/>
        </w:rPr>
        <w:t xml:space="preserve"> </w:t>
      </w:r>
      <w:r>
        <w:t>prestados</w:t>
      </w:r>
      <w:r>
        <w:rPr>
          <w:spacing w:val="-2"/>
        </w:rPr>
        <w:t xml:space="preserve"> </w:t>
      </w:r>
      <w:r>
        <w:t>pela</w:t>
      </w:r>
      <w:r>
        <w:rPr>
          <w:spacing w:val="-3"/>
        </w:rPr>
        <w:t xml:space="preserve"> </w:t>
      </w:r>
      <w:r>
        <w:t>administração</w:t>
      </w:r>
      <w:r>
        <w:rPr>
          <w:spacing w:val="-3"/>
        </w:rPr>
        <w:t xml:space="preserve"> </w:t>
      </w:r>
      <w:r>
        <w:t>pública</w:t>
      </w:r>
      <w:r>
        <w:rPr>
          <w:spacing w:val="-3"/>
        </w:rPr>
        <w:t xml:space="preserve"> </w:t>
      </w:r>
      <w:r>
        <w:t>em</w:t>
      </w:r>
      <w:r>
        <w:rPr>
          <w:spacing w:val="-4"/>
        </w:rPr>
        <w:t xml:space="preserve"> </w:t>
      </w:r>
      <w:r>
        <w:t>níveis aceitáveis no próximo ano, considerando fatores de impacto tais como a significativa expansão da cidade</w:t>
      </w:r>
      <w:r>
        <w:rPr>
          <w:spacing w:val="40"/>
        </w:rPr>
        <w:t xml:space="preserve"> </w:t>
      </w:r>
      <w:r>
        <w:t>e crescimento populacional, isto é, o aumento das demandas dos serviços de forma geral.</w:t>
      </w:r>
    </w:p>
    <w:p w14:paraId="564A94AE">
      <w:pPr>
        <w:pStyle w:val="6"/>
        <w:spacing w:line="360" w:lineRule="auto"/>
        <w:jc w:val="both"/>
        <w:sectPr>
          <w:headerReference r:id="rId7" w:type="default"/>
          <w:footerReference r:id="rId9" w:type="default"/>
          <w:headerReference r:id="rId8" w:type="even"/>
          <w:footerReference r:id="rId10" w:type="even"/>
          <w:pgSz w:w="11910" w:h="16840"/>
          <w:pgMar w:top="2060" w:right="1133" w:bottom="2280" w:left="283" w:header="720" w:footer="2088" w:gutter="0"/>
          <w:cols w:space="720" w:num="1"/>
        </w:sectPr>
      </w:pPr>
    </w:p>
    <w:p w14:paraId="0636C044">
      <w:pPr>
        <w:pStyle w:val="6"/>
        <w:spacing w:line="360" w:lineRule="auto"/>
        <w:ind w:left="677" w:right="424"/>
        <w:jc w:val="both"/>
      </w:pPr>
      <w:r>
        <w:t>Além disso, a previsão no PCA (Plano de Contratações Anual) tem conferência por parte da Secretaria de Administração e Modernização no início de cada processo, a fim de verificar discrepâncias nos valores por parte das secretarias, configurando uma amarração de dados de consumo e de previsão de gastos futuros.</w:t>
      </w:r>
    </w:p>
    <w:p w14:paraId="7D7A9723">
      <w:pPr>
        <w:pStyle w:val="6"/>
        <w:spacing w:line="360" w:lineRule="auto"/>
        <w:ind w:left="677" w:right="425"/>
        <w:jc w:val="both"/>
      </w:pPr>
      <w:r>
        <w:t>Os documentos de suporte foram celebrados por todas as secretarias participantes, dando veracidade as estimativas em função do consumo anterior (Relatórios - Gasto das Atas de Registro de Preços do Pregão Eletrônico 066/2024, Atas (157 a 177/2025) da provável utilização, constado nos anexos de seus respectivos ofícios.</w:t>
      </w:r>
    </w:p>
    <w:p w14:paraId="630520E2">
      <w:pPr>
        <w:pStyle w:val="6"/>
        <w:spacing w:before="21"/>
      </w:pPr>
    </w:p>
    <w:p w14:paraId="56CB7204">
      <w:pPr>
        <w:pStyle w:val="2"/>
        <w:tabs>
          <w:tab w:val="left" w:pos="2493"/>
          <w:tab w:val="left" w:pos="10066"/>
        </w:tabs>
      </w:pPr>
      <w:r>
        <w:rPr>
          <w:rFonts w:ascii="Times New Roman" w:hAnsi="Times New Roman"/>
          <w:b w:val="0"/>
          <w:color w:val="000000"/>
          <w:shd w:val="clear" w:color="auto" w:fill="D6D6D6"/>
        </w:rPr>
        <w:tab/>
      </w:r>
      <w:r>
        <w:rPr>
          <w:color w:val="000000"/>
          <w:shd w:val="clear" w:color="auto" w:fill="D6D6D6"/>
        </w:rPr>
        <w:t>3.</w:t>
      </w:r>
      <w:r>
        <w:rPr>
          <w:color w:val="000000"/>
          <w:spacing w:val="-13"/>
          <w:shd w:val="clear" w:color="auto" w:fill="D6D6D6"/>
        </w:rPr>
        <w:t xml:space="preserve"> </w:t>
      </w:r>
      <w:r>
        <w:rPr>
          <w:color w:val="000000"/>
          <w:shd w:val="clear" w:color="auto" w:fill="D6D6D6"/>
        </w:rPr>
        <w:t>JUSTIFICATIVA/</w:t>
      </w:r>
      <w:r>
        <w:rPr>
          <w:color w:val="000000"/>
          <w:spacing w:val="-7"/>
          <w:shd w:val="clear" w:color="auto" w:fill="D6D6D6"/>
        </w:rPr>
        <w:t xml:space="preserve"> </w:t>
      </w:r>
      <w:r>
        <w:rPr>
          <w:color w:val="000000"/>
          <w:shd w:val="clear" w:color="auto" w:fill="D6D6D6"/>
        </w:rPr>
        <w:t>NECESSIDADE</w:t>
      </w:r>
      <w:r>
        <w:rPr>
          <w:color w:val="000000"/>
          <w:spacing w:val="-8"/>
          <w:shd w:val="clear" w:color="auto" w:fill="D6D6D6"/>
        </w:rPr>
        <w:t xml:space="preserve"> </w:t>
      </w:r>
      <w:r>
        <w:rPr>
          <w:color w:val="000000"/>
          <w:shd w:val="clear" w:color="auto" w:fill="D6D6D6"/>
        </w:rPr>
        <w:t>DA</w:t>
      </w:r>
      <w:r>
        <w:rPr>
          <w:color w:val="000000"/>
          <w:spacing w:val="-11"/>
          <w:shd w:val="clear" w:color="auto" w:fill="D6D6D6"/>
        </w:rPr>
        <w:t xml:space="preserve"> </w:t>
      </w:r>
      <w:r>
        <w:rPr>
          <w:color w:val="000000"/>
          <w:spacing w:val="-2"/>
          <w:shd w:val="clear" w:color="auto" w:fill="D6D6D6"/>
        </w:rPr>
        <w:t>CONTRATAÇÃO</w:t>
      </w:r>
      <w:r>
        <w:rPr>
          <w:color w:val="000000"/>
          <w:shd w:val="clear" w:color="auto" w:fill="D6D6D6"/>
        </w:rPr>
        <w:tab/>
      </w:r>
    </w:p>
    <w:p w14:paraId="55E1DD37">
      <w:pPr>
        <w:pStyle w:val="6"/>
        <w:spacing w:before="6"/>
        <w:rPr>
          <w:rFonts w:ascii="Arial"/>
          <w:b/>
        </w:rPr>
      </w:pPr>
    </w:p>
    <w:p w14:paraId="54F0780C">
      <w:pPr>
        <w:pStyle w:val="8"/>
        <w:numPr>
          <w:ilvl w:val="1"/>
          <w:numId w:val="2"/>
        </w:numPr>
        <w:tabs>
          <w:tab w:val="left" w:pos="1102"/>
        </w:tabs>
        <w:spacing w:line="360" w:lineRule="auto"/>
        <w:ind w:right="532" w:firstLine="0"/>
        <w:jc w:val="both"/>
      </w:pPr>
      <w:r>
        <w:t>A aquisição dos referidos equipamentos mostra-se indispensável para assegurar a proteção da integridade física dos servidores públicos municipais que desempenham atividades operacionais, técnicas e de campo, especialmente aquelas que envolvem</w:t>
      </w:r>
      <w:r>
        <w:rPr>
          <w:spacing w:val="40"/>
        </w:rPr>
        <w:t xml:space="preserve"> </w:t>
      </w:r>
      <w:r>
        <w:t>exposição a riscos físicos, mecânicos, químicos, biológicos e ambientais.</w:t>
      </w:r>
    </w:p>
    <w:p w14:paraId="283A41DF">
      <w:pPr>
        <w:pStyle w:val="8"/>
        <w:numPr>
          <w:ilvl w:val="2"/>
          <w:numId w:val="2"/>
        </w:numPr>
        <w:tabs>
          <w:tab w:val="left" w:pos="1286"/>
        </w:tabs>
        <w:spacing w:before="1" w:line="360" w:lineRule="auto"/>
        <w:ind w:right="534" w:firstLine="0"/>
        <w:jc w:val="both"/>
        <w:rPr>
          <w:rFonts w:ascii="Arial" w:hAnsi="Arial"/>
          <w:b/>
        </w:rPr>
      </w:pPr>
      <w:r>
        <w:t>O atual cenário revela deficiências na disponibilidade e na adequação dos</w:t>
      </w:r>
      <w:r>
        <w:rPr>
          <w:spacing w:val="40"/>
        </w:rPr>
        <w:t xml:space="preserve"> </w:t>
      </w:r>
      <w:r>
        <w:t>Equipamentos de Proteção Individual (EPIs) fornecidos aos trabalhadores, resultando em riscos significativos à saúde e à segurança no ambiente de trabalho.</w:t>
      </w:r>
    </w:p>
    <w:p w14:paraId="5DFDD5DC">
      <w:pPr>
        <w:pStyle w:val="8"/>
        <w:numPr>
          <w:ilvl w:val="2"/>
          <w:numId w:val="2"/>
        </w:numPr>
        <w:tabs>
          <w:tab w:val="left" w:pos="1227"/>
        </w:tabs>
        <w:spacing w:line="360" w:lineRule="auto"/>
        <w:ind w:right="534" w:firstLine="0"/>
        <w:jc w:val="both"/>
        <w:rPr>
          <w:rFonts w:ascii="Arial" w:hAnsi="Arial"/>
          <w:b/>
          <w:sz w:val="20"/>
        </w:rPr>
      </w:pPr>
      <w:r>
        <w:t>Tal situação compromete não apenas o bem-estar dos colaboradores, mas também acarreta prejuízos sociais e econômicos decorrentes de acidentes de trabalho, afastamentos,</w:t>
      </w:r>
      <w:r>
        <w:rPr>
          <w:spacing w:val="40"/>
        </w:rPr>
        <w:t xml:space="preserve"> </w:t>
      </w:r>
      <w:r>
        <w:t>e perdas de produtividade.</w:t>
      </w:r>
    </w:p>
    <w:p w14:paraId="6E024E8F">
      <w:pPr>
        <w:pStyle w:val="8"/>
        <w:numPr>
          <w:ilvl w:val="2"/>
          <w:numId w:val="2"/>
        </w:numPr>
        <w:tabs>
          <w:tab w:val="left" w:pos="1227"/>
        </w:tabs>
        <w:spacing w:before="1" w:line="360" w:lineRule="auto"/>
        <w:ind w:right="534" w:firstLine="0"/>
        <w:jc w:val="both"/>
        <w:rPr>
          <w:rFonts w:ascii="Arial" w:hAnsi="Arial"/>
          <w:b/>
          <w:sz w:val="20"/>
        </w:rPr>
      </w:pPr>
      <w:r>
        <w:t>Portanto,</w:t>
      </w:r>
      <w:r>
        <w:rPr>
          <w:spacing w:val="-3"/>
        </w:rPr>
        <w:t xml:space="preserve"> </w:t>
      </w:r>
      <w:r>
        <w:t>faz-se</w:t>
      </w:r>
      <w:r>
        <w:rPr>
          <w:spacing w:val="-4"/>
        </w:rPr>
        <w:t xml:space="preserve"> </w:t>
      </w:r>
      <w:r>
        <w:t>necessário</w:t>
      </w:r>
      <w:r>
        <w:rPr>
          <w:spacing w:val="-2"/>
        </w:rPr>
        <w:t xml:space="preserve"> </w:t>
      </w:r>
      <w:r>
        <w:t>estabelecer</w:t>
      </w:r>
      <w:r>
        <w:rPr>
          <w:spacing w:val="-3"/>
        </w:rPr>
        <w:t xml:space="preserve"> </w:t>
      </w:r>
      <w:r>
        <w:t>um</w:t>
      </w:r>
      <w:r>
        <w:rPr>
          <w:spacing w:val="-3"/>
        </w:rPr>
        <w:t xml:space="preserve"> </w:t>
      </w:r>
      <w:r>
        <w:t>sistema</w:t>
      </w:r>
      <w:r>
        <w:rPr>
          <w:spacing w:val="-4"/>
        </w:rPr>
        <w:t xml:space="preserve"> </w:t>
      </w:r>
      <w:r>
        <w:t>eficiente</w:t>
      </w:r>
      <w:r>
        <w:rPr>
          <w:spacing w:val="-2"/>
        </w:rPr>
        <w:t xml:space="preserve"> </w:t>
      </w:r>
      <w:r>
        <w:t>e</w:t>
      </w:r>
      <w:r>
        <w:rPr>
          <w:spacing w:val="-4"/>
        </w:rPr>
        <w:t xml:space="preserve"> </w:t>
      </w:r>
      <w:r>
        <w:t>transparente</w:t>
      </w:r>
      <w:r>
        <w:rPr>
          <w:spacing w:val="-2"/>
        </w:rPr>
        <w:t xml:space="preserve"> </w:t>
      </w:r>
      <w:r>
        <w:t>de</w:t>
      </w:r>
      <w:r>
        <w:rPr>
          <w:spacing w:val="-4"/>
        </w:rPr>
        <w:t xml:space="preserve"> </w:t>
      </w:r>
      <w:r>
        <w:t>aquisição de EPIs, visando assegurar a qualidade, a disponibilidade e a conformidade desses equipamentos, em consonância com os princípios da eficiência, da economicidade e da segurança no serviço público.</w:t>
      </w:r>
    </w:p>
    <w:p w14:paraId="698CA488">
      <w:pPr>
        <w:pStyle w:val="8"/>
        <w:numPr>
          <w:ilvl w:val="2"/>
          <w:numId w:val="2"/>
        </w:numPr>
        <w:tabs>
          <w:tab w:val="left" w:pos="1227"/>
        </w:tabs>
        <w:spacing w:line="360" w:lineRule="auto"/>
        <w:ind w:right="533" w:firstLine="0"/>
        <w:jc w:val="both"/>
        <w:rPr>
          <w:rFonts w:ascii="Arial" w:hAnsi="Arial"/>
          <w:b/>
          <w:sz w:val="20"/>
        </w:rPr>
      </w:pPr>
      <w:r>
        <w:t xml:space="preserve">Informamos que se trata de material para aquisição, com demanda para registro de </w:t>
      </w:r>
      <w:r>
        <w:rPr>
          <w:spacing w:val="-2"/>
        </w:rPr>
        <w:t>preços.</w:t>
      </w:r>
    </w:p>
    <w:p w14:paraId="5390D47D">
      <w:pPr>
        <w:pStyle w:val="8"/>
        <w:numPr>
          <w:ilvl w:val="2"/>
          <w:numId w:val="2"/>
        </w:numPr>
        <w:tabs>
          <w:tab w:val="left" w:pos="1227"/>
        </w:tabs>
        <w:spacing w:before="1" w:line="360" w:lineRule="auto"/>
        <w:ind w:right="534" w:firstLine="0"/>
        <w:jc w:val="both"/>
        <w:rPr>
          <w:rFonts w:ascii="Arial" w:hAnsi="Arial"/>
          <w:b/>
          <w:sz w:val="20"/>
        </w:rPr>
      </w:pPr>
      <w:r>
        <w:t>As futuras contratações tiveram as quantidades estimadas pelas secretarias demandantes, sendo de inteira responsabilidade de cada uma. As estimativas e necessidades das secretarias signatárias no processo foram justificadas e redigidas por cada secretaria, conforme segue:</w:t>
      </w:r>
    </w:p>
    <w:p w14:paraId="7634AC81">
      <w:pPr>
        <w:ind w:left="2945" w:right="541"/>
        <w:jc w:val="both"/>
        <w:rPr>
          <w:sz w:val="20"/>
        </w:rPr>
      </w:pPr>
      <w:r>
        <w:rPr>
          <w:rFonts w:ascii="Arial" w:hAnsi="Arial"/>
          <w:b/>
          <w:i/>
          <w:sz w:val="20"/>
        </w:rPr>
        <w:t>SECRETARIA DE FINANÇAS</w:t>
      </w:r>
      <w:r>
        <w:rPr>
          <w:sz w:val="20"/>
        </w:rPr>
        <w:t>- A presente solicitação de participação no processo licitatório para Registro de Preços visando à futura e eventual aquisição de Equipamentos de Proteção Individual (EPI) e Equipamentos de Proteção Coletiva (EPC) fundamenta-se na obrigatoriedade legal imposta à Administração Pública enquanto empregadora.</w:t>
      </w:r>
    </w:p>
    <w:p w14:paraId="5DCABCAF">
      <w:pPr>
        <w:ind w:left="2945" w:right="541"/>
        <w:jc w:val="both"/>
        <w:rPr>
          <w:sz w:val="20"/>
        </w:rPr>
      </w:pPr>
      <w:r>
        <w:rPr>
          <w:sz w:val="20"/>
        </w:rPr>
        <w:t>Nos termos do art. 166 da Consolidação das Leis do Trabalho (CLT), a empresa é obrigada a fornecer aos empregados, gratuitamente, equipamento</w:t>
      </w:r>
    </w:p>
    <w:p w14:paraId="45B56E19">
      <w:pPr>
        <w:jc w:val="both"/>
        <w:rPr>
          <w:sz w:val="20"/>
        </w:rPr>
        <w:sectPr>
          <w:footerReference r:id="rId11" w:type="even"/>
          <w:pgSz w:w="11910" w:h="16840"/>
          <w:pgMar w:top="2060" w:right="1133" w:bottom="280" w:left="283" w:header="0" w:footer="0" w:gutter="0"/>
          <w:cols w:space="720" w:num="1"/>
        </w:sectPr>
      </w:pPr>
    </w:p>
    <w:p w14:paraId="5C4D9DD5">
      <w:pPr>
        <w:ind w:left="2945" w:right="541"/>
        <w:jc w:val="both"/>
        <w:rPr>
          <w:sz w:val="20"/>
        </w:rPr>
      </w:pPr>
      <w:r>
        <w:rPr>
          <w:sz w:val="20"/>
        </w:rPr>
        <w:t>de</w:t>
      </w:r>
      <w:r>
        <w:rPr>
          <w:spacing w:val="-4"/>
          <w:sz w:val="20"/>
        </w:rPr>
        <w:t xml:space="preserve"> </w:t>
      </w:r>
      <w:r>
        <w:rPr>
          <w:sz w:val="20"/>
        </w:rPr>
        <w:t>proteção</w:t>
      </w:r>
      <w:r>
        <w:rPr>
          <w:spacing w:val="-4"/>
          <w:sz w:val="20"/>
        </w:rPr>
        <w:t xml:space="preserve"> </w:t>
      </w:r>
      <w:r>
        <w:rPr>
          <w:sz w:val="20"/>
        </w:rPr>
        <w:t>individual</w:t>
      </w:r>
      <w:r>
        <w:rPr>
          <w:spacing w:val="-2"/>
          <w:sz w:val="20"/>
        </w:rPr>
        <w:t xml:space="preserve"> </w:t>
      </w:r>
      <w:r>
        <w:rPr>
          <w:sz w:val="20"/>
        </w:rPr>
        <w:t>adequado</w:t>
      </w:r>
      <w:r>
        <w:rPr>
          <w:spacing w:val="-1"/>
          <w:sz w:val="20"/>
        </w:rPr>
        <w:t xml:space="preserve"> </w:t>
      </w:r>
      <w:r>
        <w:rPr>
          <w:sz w:val="20"/>
        </w:rPr>
        <w:t>ao</w:t>
      </w:r>
      <w:r>
        <w:rPr>
          <w:spacing w:val="-4"/>
          <w:sz w:val="20"/>
        </w:rPr>
        <w:t xml:space="preserve"> </w:t>
      </w:r>
      <w:r>
        <w:rPr>
          <w:sz w:val="20"/>
        </w:rPr>
        <w:t>risco</w:t>
      </w:r>
      <w:r>
        <w:rPr>
          <w:spacing w:val="-6"/>
          <w:sz w:val="20"/>
        </w:rPr>
        <w:t xml:space="preserve"> </w:t>
      </w:r>
      <w:r>
        <w:rPr>
          <w:sz w:val="20"/>
        </w:rPr>
        <w:t>e</w:t>
      </w:r>
      <w:r>
        <w:rPr>
          <w:spacing w:val="-4"/>
          <w:sz w:val="20"/>
        </w:rPr>
        <w:t xml:space="preserve"> </w:t>
      </w:r>
      <w:r>
        <w:rPr>
          <w:sz w:val="20"/>
        </w:rPr>
        <w:t>em</w:t>
      </w:r>
      <w:r>
        <w:rPr>
          <w:spacing w:val="-1"/>
          <w:sz w:val="20"/>
        </w:rPr>
        <w:t xml:space="preserve"> </w:t>
      </w:r>
      <w:r>
        <w:rPr>
          <w:sz w:val="20"/>
        </w:rPr>
        <w:t>perfeito</w:t>
      </w:r>
      <w:r>
        <w:rPr>
          <w:spacing w:val="-1"/>
          <w:sz w:val="20"/>
        </w:rPr>
        <w:t xml:space="preserve"> </w:t>
      </w:r>
      <w:r>
        <w:rPr>
          <w:sz w:val="20"/>
        </w:rPr>
        <w:t>estado</w:t>
      </w:r>
      <w:r>
        <w:rPr>
          <w:spacing w:val="-4"/>
          <w:sz w:val="20"/>
        </w:rPr>
        <w:t xml:space="preserve"> </w:t>
      </w:r>
      <w:r>
        <w:rPr>
          <w:sz w:val="20"/>
        </w:rPr>
        <w:t>de</w:t>
      </w:r>
      <w:r>
        <w:rPr>
          <w:spacing w:val="-1"/>
          <w:sz w:val="20"/>
        </w:rPr>
        <w:t xml:space="preserve"> </w:t>
      </w:r>
      <w:r>
        <w:rPr>
          <w:sz w:val="20"/>
        </w:rPr>
        <w:t>conservação e funcionamento. Tal obrigação é regulamentada pela Norma Regulamentadora nº 06 (NR-06), do Ministério do Trabalho e Emprego, que estabelece os requisitos para aprovação, comercialização, fornecimento e utilização dos EPIs, determinando que o empregador deve disponibilizá-los sempre que as medidas de proteção coletiva forem tecnicamente inviáveis ou insuficientes para eliminação ou neutralização dos riscos ocupacionais.</w:t>
      </w:r>
    </w:p>
    <w:p w14:paraId="28ACCBAC">
      <w:pPr>
        <w:ind w:left="2945" w:right="541"/>
        <w:jc w:val="both"/>
        <w:rPr>
          <w:sz w:val="20"/>
        </w:rPr>
      </w:pPr>
      <w:r>
        <w:rPr>
          <w:sz w:val="20"/>
        </w:rPr>
        <w:t>No</w:t>
      </w:r>
      <w:r>
        <w:rPr>
          <w:spacing w:val="-2"/>
          <w:sz w:val="20"/>
        </w:rPr>
        <w:t xml:space="preserve"> </w:t>
      </w:r>
      <w:r>
        <w:rPr>
          <w:sz w:val="20"/>
        </w:rPr>
        <w:t>âmbito da Administração Pública Municipal, o</w:t>
      </w:r>
      <w:r>
        <w:rPr>
          <w:spacing w:val="-2"/>
          <w:sz w:val="20"/>
        </w:rPr>
        <w:t xml:space="preserve"> </w:t>
      </w:r>
      <w:r>
        <w:rPr>
          <w:sz w:val="20"/>
        </w:rPr>
        <w:t>cumprimento</w:t>
      </w:r>
      <w:r>
        <w:rPr>
          <w:spacing w:val="-2"/>
          <w:sz w:val="20"/>
        </w:rPr>
        <w:t xml:space="preserve"> </w:t>
      </w:r>
      <w:r>
        <w:rPr>
          <w:sz w:val="20"/>
        </w:rPr>
        <w:t>dessas</w:t>
      </w:r>
      <w:r>
        <w:rPr>
          <w:spacing w:val="-1"/>
          <w:sz w:val="20"/>
        </w:rPr>
        <w:t xml:space="preserve"> </w:t>
      </w:r>
      <w:r>
        <w:rPr>
          <w:sz w:val="20"/>
        </w:rPr>
        <w:t>normas é obrigatório, sendo dever do gestor assegurar condições adequadas de</w:t>
      </w:r>
      <w:r>
        <w:rPr>
          <w:spacing w:val="40"/>
          <w:sz w:val="20"/>
        </w:rPr>
        <w:t xml:space="preserve"> </w:t>
      </w:r>
      <w:r>
        <w:rPr>
          <w:sz w:val="20"/>
        </w:rPr>
        <w:t xml:space="preserve">saúde e segurança no ambiente de trabalho, prevenindo acidentes e doenças ocupacionais, sob pena de responsabilização administrativa, trabalhista e até </w:t>
      </w:r>
      <w:r>
        <w:rPr>
          <w:spacing w:val="-2"/>
          <w:sz w:val="20"/>
        </w:rPr>
        <w:t>civil.</w:t>
      </w:r>
    </w:p>
    <w:p w14:paraId="080E506B">
      <w:pPr>
        <w:ind w:left="2945" w:right="541"/>
        <w:jc w:val="both"/>
        <w:rPr>
          <w:sz w:val="20"/>
        </w:rPr>
      </w:pPr>
      <w:r>
        <w:rPr>
          <w:sz w:val="20"/>
        </w:rPr>
        <w:t>Os servidores da Secretaria Municipal de Finanças e Orçamento, ainda que desempenhem predominantemente atividades administrativas, podem estar expostos a riscos ocupacionais decorrentes de atividades de apoio, serviços externos, manuseio de documentos e materiais, deslocamentos institucionais, participação em vistorias, almoxarifado e demais rotinas operacionais, o que torna necessária a disponibilização de EPIs adequados.</w:t>
      </w:r>
    </w:p>
    <w:p w14:paraId="282FBE90">
      <w:pPr>
        <w:tabs>
          <w:tab w:val="left" w:pos="4168"/>
          <w:tab w:val="left" w:pos="5313"/>
          <w:tab w:val="left" w:pos="6972"/>
          <w:tab w:val="left" w:pos="8431"/>
          <w:tab w:val="left" w:pos="8798"/>
        </w:tabs>
        <w:ind w:left="2945" w:right="370"/>
        <w:rPr>
          <w:sz w:val="20"/>
        </w:rPr>
      </w:pPr>
      <w:r>
        <w:rPr>
          <w:sz w:val="20"/>
        </w:rPr>
        <w:t>Além</w:t>
      </w:r>
      <w:r>
        <w:rPr>
          <w:spacing w:val="-3"/>
          <w:sz w:val="20"/>
        </w:rPr>
        <w:t xml:space="preserve"> </w:t>
      </w:r>
      <w:r>
        <w:rPr>
          <w:sz w:val="20"/>
        </w:rPr>
        <w:t>da obrigatoriedade</w:t>
      </w:r>
      <w:r>
        <w:rPr>
          <w:spacing w:val="-3"/>
          <w:sz w:val="20"/>
        </w:rPr>
        <w:t xml:space="preserve"> </w:t>
      </w:r>
      <w:r>
        <w:rPr>
          <w:sz w:val="20"/>
        </w:rPr>
        <w:t>trabalhista,</w:t>
      </w:r>
      <w:r>
        <w:rPr>
          <w:spacing w:val="-2"/>
          <w:sz w:val="20"/>
        </w:rPr>
        <w:t xml:space="preserve"> </w:t>
      </w:r>
      <w:r>
        <w:rPr>
          <w:sz w:val="20"/>
        </w:rPr>
        <w:t>a</w:t>
      </w:r>
      <w:r>
        <w:rPr>
          <w:spacing w:val="-3"/>
          <w:sz w:val="20"/>
        </w:rPr>
        <w:t xml:space="preserve"> </w:t>
      </w:r>
      <w:r>
        <w:rPr>
          <w:sz w:val="20"/>
        </w:rPr>
        <w:t>aquisição</w:t>
      </w:r>
      <w:r>
        <w:rPr>
          <w:spacing w:val="-3"/>
          <w:sz w:val="20"/>
        </w:rPr>
        <w:t xml:space="preserve"> </w:t>
      </w:r>
      <w:r>
        <w:rPr>
          <w:sz w:val="20"/>
        </w:rPr>
        <w:t>por</w:t>
      </w:r>
      <w:r>
        <w:rPr>
          <w:spacing w:val="-2"/>
          <w:sz w:val="20"/>
        </w:rPr>
        <w:t xml:space="preserve"> </w:t>
      </w:r>
      <w:r>
        <w:rPr>
          <w:sz w:val="20"/>
        </w:rPr>
        <w:t>meio</w:t>
      </w:r>
      <w:r>
        <w:rPr>
          <w:spacing w:val="-3"/>
          <w:sz w:val="20"/>
        </w:rPr>
        <w:t xml:space="preserve"> </w:t>
      </w:r>
      <w:r>
        <w:rPr>
          <w:sz w:val="20"/>
        </w:rPr>
        <w:t>de</w:t>
      </w:r>
      <w:r>
        <w:rPr>
          <w:spacing w:val="-3"/>
          <w:sz w:val="20"/>
        </w:rPr>
        <w:t xml:space="preserve"> </w:t>
      </w:r>
      <w:r>
        <w:rPr>
          <w:sz w:val="20"/>
        </w:rPr>
        <w:t>processo</w:t>
      </w:r>
      <w:r>
        <w:rPr>
          <w:spacing w:val="-3"/>
          <w:sz w:val="20"/>
        </w:rPr>
        <w:t xml:space="preserve"> </w:t>
      </w:r>
      <w:r>
        <w:rPr>
          <w:sz w:val="20"/>
        </w:rPr>
        <w:t>licitatório, nos</w:t>
      </w:r>
      <w:r>
        <w:rPr>
          <w:spacing w:val="40"/>
          <w:sz w:val="20"/>
        </w:rPr>
        <w:t xml:space="preserve"> </w:t>
      </w:r>
      <w:r>
        <w:rPr>
          <w:sz w:val="20"/>
        </w:rPr>
        <w:t>termos</w:t>
      </w:r>
      <w:r>
        <w:rPr>
          <w:spacing w:val="40"/>
          <w:sz w:val="20"/>
        </w:rPr>
        <w:t xml:space="preserve"> </w:t>
      </w:r>
      <w:r>
        <w:rPr>
          <w:sz w:val="20"/>
        </w:rPr>
        <w:t>da</w:t>
      </w:r>
      <w:r>
        <w:rPr>
          <w:spacing w:val="40"/>
          <w:sz w:val="20"/>
        </w:rPr>
        <w:t xml:space="preserve"> </w:t>
      </w:r>
      <w:r>
        <w:rPr>
          <w:sz w:val="20"/>
        </w:rPr>
        <w:t>Lei</w:t>
      </w:r>
      <w:r>
        <w:rPr>
          <w:spacing w:val="40"/>
          <w:sz w:val="20"/>
        </w:rPr>
        <w:t xml:space="preserve"> </w:t>
      </w:r>
      <w:r>
        <w:rPr>
          <w:sz w:val="20"/>
        </w:rPr>
        <w:t>nº</w:t>
      </w:r>
      <w:r>
        <w:rPr>
          <w:spacing w:val="40"/>
          <w:sz w:val="20"/>
        </w:rPr>
        <w:t xml:space="preserve"> </w:t>
      </w:r>
      <w:r>
        <w:rPr>
          <w:sz w:val="20"/>
        </w:rPr>
        <w:t>14.133/2021,</w:t>
      </w:r>
      <w:r>
        <w:rPr>
          <w:spacing w:val="40"/>
          <w:sz w:val="20"/>
        </w:rPr>
        <w:t xml:space="preserve"> </w:t>
      </w:r>
      <w:r>
        <w:rPr>
          <w:sz w:val="20"/>
        </w:rPr>
        <w:t>assegura</w:t>
      </w:r>
      <w:r>
        <w:rPr>
          <w:spacing w:val="40"/>
          <w:sz w:val="20"/>
        </w:rPr>
        <w:t xml:space="preserve"> </w:t>
      </w:r>
      <w:r>
        <w:rPr>
          <w:sz w:val="20"/>
        </w:rPr>
        <w:t>observância</w:t>
      </w:r>
      <w:r>
        <w:rPr>
          <w:spacing w:val="40"/>
          <w:sz w:val="20"/>
        </w:rPr>
        <w:t xml:space="preserve"> </w:t>
      </w:r>
      <w:r>
        <w:rPr>
          <w:sz w:val="20"/>
        </w:rPr>
        <w:t>aos</w:t>
      </w:r>
      <w:r>
        <w:rPr>
          <w:spacing w:val="40"/>
          <w:sz w:val="20"/>
        </w:rPr>
        <w:t xml:space="preserve"> </w:t>
      </w:r>
      <w:r>
        <w:rPr>
          <w:sz w:val="20"/>
        </w:rPr>
        <w:t>princípios</w:t>
      </w:r>
      <w:r>
        <w:rPr>
          <w:spacing w:val="40"/>
          <w:sz w:val="20"/>
        </w:rPr>
        <w:t xml:space="preserve"> </w:t>
      </w:r>
      <w:r>
        <w:rPr>
          <w:sz w:val="20"/>
        </w:rPr>
        <w:t xml:space="preserve">da </w:t>
      </w:r>
      <w:r>
        <w:rPr>
          <w:spacing w:val="-2"/>
          <w:sz w:val="20"/>
        </w:rPr>
        <w:t>legalidade,</w:t>
      </w:r>
      <w:r>
        <w:rPr>
          <w:sz w:val="20"/>
        </w:rPr>
        <w:tab/>
      </w:r>
      <w:r>
        <w:rPr>
          <w:spacing w:val="-2"/>
          <w:sz w:val="20"/>
        </w:rPr>
        <w:t>eficiência,</w:t>
      </w:r>
      <w:r>
        <w:rPr>
          <w:sz w:val="20"/>
        </w:rPr>
        <w:tab/>
      </w:r>
      <w:r>
        <w:rPr>
          <w:spacing w:val="-2"/>
          <w:sz w:val="20"/>
        </w:rPr>
        <w:t>economicidade,</w:t>
      </w:r>
      <w:r>
        <w:rPr>
          <w:sz w:val="20"/>
        </w:rPr>
        <w:tab/>
      </w:r>
      <w:r>
        <w:rPr>
          <w:spacing w:val="-2"/>
          <w:sz w:val="20"/>
        </w:rPr>
        <w:t>planejamento</w:t>
      </w:r>
      <w:r>
        <w:rPr>
          <w:sz w:val="20"/>
        </w:rPr>
        <w:tab/>
      </w:r>
      <w:r>
        <w:rPr>
          <w:spacing w:val="-10"/>
          <w:sz w:val="20"/>
        </w:rPr>
        <w:t>e</w:t>
      </w:r>
      <w:r>
        <w:rPr>
          <w:sz w:val="20"/>
        </w:rPr>
        <w:tab/>
      </w:r>
      <w:r>
        <w:rPr>
          <w:spacing w:val="-2"/>
          <w:sz w:val="20"/>
        </w:rPr>
        <w:t xml:space="preserve">transparência, </w:t>
      </w:r>
      <w:r>
        <w:rPr>
          <w:sz w:val="20"/>
        </w:rPr>
        <w:t>possibilitando</w:t>
      </w:r>
      <w:r>
        <w:rPr>
          <w:spacing w:val="35"/>
          <w:sz w:val="20"/>
        </w:rPr>
        <w:t xml:space="preserve"> </w:t>
      </w:r>
      <w:r>
        <w:rPr>
          <w:sz w:val="20"/>
        </w:rPr>
        <w:t>padronização</w:t>
      </w:r>
      <w:r>
        <w:rPr>
          <w:spacing w:val="35"/>
          <w:sz w:val="20"/>
        </w:rPr>
        <w:t xml:space="preserve"> </w:t>
      </w:r>
      <w:r>
        <w:rPr>
          <w:sz w:val="20"/>
        </w:rPr>
        <w:t>dos</w:t>
      </w:r>
      <w:r>
        <w:rPr>
          <w:spacing w:val="37"/>
          <w:sz w:val="20"/>
        </w:rPr>
        <w:t xml:space="preserve"> </w:t>
      </w:r>
      <w:r>
        <w:rPr>
          <w:sz w:val="20"/>
        </w:rPr>
        <w:t>itens,</w:t>
      </w:r>
      <w:r>
        <w:rPr>
          <w:spacing w:val="36"/>
          <w:sz w:val="20"/>
        </w:rPr>
        <w:t xml:space="preserve"> </w:t>
      </w:r>
      <w:r>
        <w:rPr>
          <w:sz w:val="20"/>
        </w:rPr>
        <w:t>ganho</w:t>
      </w:r>
      <w:r>
        <w:rPr>
          <w:spacing w:val="38"/>
          <w:sz w:val="20"/>
        </w:rPr>
        <w:t xml:space="preserve"> </w:t>
      </w:r>
      <w:r>
        <w:rPr>
          <w:sz w:val="20"/>
        </w:rPr>
        <w:t>de</w:t>
      </w:r>
      <w:r>
        <w:rPr>
          <w:spacing w:val="38"/>
          <w:sz w:val="20"/>
        </w:rPr>
        <w:t xml:space="preserve"> </w:t>
      </w:r>
      <w:r>
        <w:rPr>
          <w:sz w:val="20"/>
        </w:rPr>
        <w:t>escala</w:t>
      </w:r>
      <w:r>
        <w:rPr>
          <w:spacing w:val="35"/>
          <w:sz w:val="20"/>
        </w:rPr>
        <w:t xml:space="preserve"> </w:t>
      </w:r>
      <w:r>
        <w:rPr>
          <w:sz w:val="20"/>
        </w:rPr>
        <w:t>e</w:t>
      </w:r>
      <w:r>
        <w:rPr>
          <w:spacing w:val="35"/>
          <w:sz w:val="20"/>
        </w:rPr>
        <w:t xml:space="preserve"> </w:t>
      </w:r>
      <w:r>
        <w:rPr>
          <w:sz w:val="20"/>
        </w:rPr>
        <w:t>melhor</w:t>
      </w:r>
      <w:r>
        <w:rPr>
          <w:spacing w:val="39"/>
          <w:sz w:val="20"/>
        </w:rPr>
        <w:t xml:space="preserve"> </w:t>
      </w:r>
      <w:r>
        <w:rPr>
          <w:sz w:val="20"/>
        </w:rPr>
        <w:t>gestão</w:t>
      </w:r>
      <w:r>
        <w:rPr>
          <w:spacing w:val="35"/>
          <w:sz w:val="20"/>
        </w:rPr>
        <w:t xml:space="preserve"> </w:t>
      </w:r>
      <w:r>
        <w:rPr>
          <w:sz w:val="20"/>
        </w:rPr>
        <w:t>dos recursos públicos.</w:t>
      </w:r>
    </w:p>
    <w:p w14:paraId="4AAE5BCD">
      <w:pPr>
        <w:ind w:left="2945" w:right="425"/>
        <w:jc w:val="both"/>
        <w:rPr>
          <w:sz w:val="20"/>
        </w:rPr>
      </w:pPr>
      <w:r>
        <w:rPr>
          <w:sz w:val="20"/>
        </w:rPr>
        <w:t>Ademais, a definição dos quantitativos estimados observa o histórico de consumo da Secretaria e o planejamento anual de contratações, em conformidade com o Decreto Municipal nº 359/2023, garantindo coerência técnica e responsabilidade fiscal.</w:t>
      </w:r>
    </w:p>
    <w:p w14:paraId="1E0497E0">
      <w:pPr>
        <w:ind w:left="2945" w:right="425"/>
        <w:jc w:val="both"/>
        <w:rPr>
          <w:sz w:val="20"/>
        </w:rPr>
      </w:pPr>
      <w:r>
        <w:rPr>
          <w:sz w:val="20"/>
        </w:rPr>
        <w:t>Dessa forma, a contratação pretendida não constitui mera conveniência administrativa, mas medida legalmente obrigatória e indispensável à proteção da saúde e integridade física dos servidores, à prevenção de riscos ocupacionais e ao fiel cumprimento da legislação trabalhista e das normas de segurança do trabalho.</w:t>
      </w:r>
    </w:p>
    <w:p w14:paraId="31431C08">
      <w:pPr>
        <w:spacing w:line="230" w:lineRule="exact"/>
        <w:ind w:left="2945"/>
        <w:jc w:val="both"/>
        <w:rPr>
          <w:rFonts w:ascii="Arial" w:hAnsi="Arial"/>
          <w:b/>
          <w:sz w:val="20"/>
        </w:rPr>
      </w:pPr>
      <w:r>
        <w:rPr>
          <w:rFonts w:ascii="Arial" w:hAnsi="Arial"/>
          <w:b/>
          <w:sz w:val="20"/>
        </w:rPr>
        <w:t>SECRETARIA</w:t>
      </w:r>
      <w:r>
        <w:rPr>
          <w:rFonts w:ascii="Arial" w:hAnsi="Arial"/>
          <w:b/>
          <w:spacing w:val="51"/>
          <w:sz w:val="20"/>
        </w:rPr>
        <w:t xml:space="preserve">  </w:t>
      </w:r>
      <w:r>
        <w:rPr>
          <w:rFonts w:ascii="Arial" w:hAnsi="Arial"/>
          <w:b/>
          <w:sz w:val="20"/>
        </w:rPr>
        <w:t>DE</w:t>
      </w:r>
      <w:r>
        <w:rPr>
          <w:rFonts w:ascii="Arial" w:hAnsi="Arial"/>
          <w:b/>
          <w:spacing w:val="79"/>
          <w:sz w:val="20"/>
        </w:rPr>
        <w:t xml:space="preserve">  </w:t>
      </w:r>
      <w:r>
        <w:rPr>
          <w:rFonts w:ascii="Arial" w:hAnsi="Arial"/>
          <w:b/>
          <w:sz w:val="20"/>
        </w:rPr>
        <w:t>ADMINISTRAÇÃO.</w:t>
      </w:r>
      <w:r>
        <w:rPr>
          <w:rFonts w:ascii="Arial" w:hAnsi="Arial"/>
          <w:b/>
          <w:spacing w:val="51"/>
          <w:sz w:val="20"/>
        </w:rPr>
        <w:t xml:space="preserve">  </w:t>
      </w:r>
      <w:r>
        <w:rPr>
          <w:rFonts w:ascii="Arial" w:hAnsi="Arial"/>
          <w:b/>
          <w:sz w:val="20"/>
        </w:rPr>
        <w:t>E</w:t>
      </w:r>
      <w:r>
        <w:rPr>
          <w:rFonts w:ascii="Arial" w:hAnsi="Arial"/>
          <w:b/>
          <w:spacing w:val="52"/>
          <w:sz w:val="20"/>
        </w:rPr>
        <w:t xml:space="preserve">  </w:t>
      </w:r>
      <w:r>
        <w:rPr>
          <w:rFonts w:ascii="Arial" w:hAnsi="Arial"/>
          <w:b/>
          <w:sz w:val="20"/>
        </w:rPr>
        <w:t>MODERNIZAÇÃO</w:t>
      </w:r>
      <w:r>
        <w:rPr>
          <w:rFonts w:ascii="Arial" w:hAnsi="Arial"/>
          <w:b/>
          <w:spacing w:val="77"/>
          <w:sz w:val="20"/>
        </w:rPr>
        <w:t xml:space="preserve">  </w:t>
      </w:r>
      <w:r>
        <w:rPr>
          <w:rFonts w:ascii="Arial" w:hAnsi="Arial"/>
          <w:b/>
          <w:spacing w:val="-10"/>
          <w:sz w:val="20"/>
        </w:rPr>
        <w:t>-</w:t>
      </w:r>
    </w:p>
    <w:p w14:paraId="76972676">
      <w:pPr>
        <w:ind w:left="2945" w:right="425"/>
        <w:jc w:val="both"/>
        <w:rPr>
          <w:sz w:val="20"/>
        </w:rPr>
      </w:pPr>
      <w:r>
        <w:rPr>
          <w:sz w:val="20"/>
        </w:rPr>
        <w:t xml:space="preserve">Considerando à proximidade do vencimento do Pregão Eletrônico nº 66/2024 referente à aquisição de equipamentos de proteção individual e coletiva (EPI e EPC), com objetivo de atender as demandas da Secretaria de Administração e Modernização e suas Unidades Administrativas (Administração e Serviços e </w:t>
      </w:r>
      <w:r>
        <w:rPr>
          <w:spacing w:val="-2"/>
          <w:sz w:val="20"/>
        </w:rPr>
        <w:t>SESMT).</w:t>
      </w:r>
    </w:p>
    <w:p w14:paraId="1FAB689E">
      <w:pPr>
        <w:ind w:left="2945" w:right="423"/>
        <w:jc w:val="both"/>
        <w:rPr>
          <w:sz w:val="20"/>
        </w:rPr>
      </w:pPr>
      <w:r>
        <w:rPr>
          <w:sz w:val="20"/>
        </w:rPr>
        <w:t>Considerando o objetivo da realização do processo licitatório para registrar preços como</w:t>
      </w:r>
      <w:r>
        <w:rPr>
          <w:spacing w:val="-6"/>
          <w:sz w:val="20"/>
        </w:rPr>
        <w:t xml:space="preserve"> </w:t>
      </w:r>
      <w:r>
        <w:rPr>
          <w:sz w:val="20"/>
        </w:rPr>
        <w:t>fundamental para</w:t>
      </w:r>
      <w:r>
        <w:rPr>
          <w:spacing w:val="-1"/>
          <w:sz w:val="20"/>
        </w:rPr>
        <w:t xml:space="preserve"> </w:t>
      </w:r>
      <w:r>
        <w:rPr>
          <w:sz w:val="20"/>
        </w:rPr>
        <w:t>garantir a</w:t>
      </w:r>
      <w:r>
        <w:rPr>
          <w:spacing w:val="-1"/>
          <w:sz w:val="20"/>
        </w:rPr>
        <w:t xml:space="preserve"> </w:t>
      </w:r>
      <w:r>
        <w:rPr>
          <w:sz w:val="20"/>
        </w:rPr>
        <w:t>eficiência,</w:t>
      </w:r>
      <w:r>
        <w:rPr>
          <w:spacing w:val="-1"/>
          <w:sz w:val="20"/>
        </w:rPr>
        <w:t xml:space="preserve"> </w:t>
      </w:r>
      <w:r>
        <w:rPr>
          <w:sz w:val="20"/>
        </w:rPr>
        <w:t>economicidade</w:t>
      </w:r>
      <w:r>
        <w:rPr>
          <w:spacing w:val="-1"/>
          <w:sz w:val="20"/>
        </w:rPr>
        <w:t xml:space="preserve"> </w:t>
      </w:r>
      <w:r>
        <w:rPr>
          <w:sz w:val="20"/>
        </w:rPr>
        <w:t>e</w:t>
      </w:r>
      <w:r>
        <w:rPr>
          <w:spacing w:val="-1"/>
          <w:sz w:val="20"/>
        </w:rPr>
        <w:t xml:space="preserve"> </w:t>
      </w:r>
      <w:r>
        <w:rPr>
          <w:sz w:val="20"/>
        </w:rPr>
        <w:t>qualidade nas aquisições, atendendo assim às necessidades da secretaria de forma transparente e legal.</w:t>
      </w:r>
    </w:p>
    <w:p w14:paraId="0DD930AC">
      <w:pPr>
        <w:ind w:left="2945" w:right="425" w:firstLine="110"/>
        <w:jc w:val="both"/>
        <w:rPr>
          <w:sz w:val="20"/>
        </w:rPr>
      </w:pPr>
      <w:r>
        <w:rPr>
          <w:sz w:val="20"/>
        </w:rPr>
        <w:t>Considerando a responsabilidade e obrigação desta Secretaria no cumprimento das Leis Trabalhistas que tratam da saúde e segurança do trabalho, bem como as ações previstas nos programas de saúde e segurança do trabalho</w:t>
      </w:r>
      <w:r>
        <w:rPr>
          <w:spacing w:val="40"/>
          <w:sz w:val="20"/>
        </w:rPr>
        <w:t xml:space="preserve"> </w:t>
      </w:r>
      <w:r>
        <w:rPr>
          <w:sz w:val="20"/>
        </w:rPr>
        <w:t>a fim de preservar a integridade física e a saúde</w:t>
      </w:r>
      <w:r>
        <w:rPr>
          <w:spacing w:val="40"/>
          <w:sz w:val="20"/>
        </w:rPr>
        <w:t xml:space="preserve"> </w:t>
      </w:r>
      <w:r>
        <w:rPr>
          <w:sz w:val="20"/>
        </w:rPr>
        <w:t>dos</w:t>
      </w:r>
      <w:r>
        <w:rPr>
          <w:spacing w:val="40"/>
          <w:sz w:val="20"/>
        </w:rPr>
        <w:t xml:space="preserve"> </w:t>
      </w:r>
      <w:r>
        <w:rPr>
          <w:sz w:val="20"/>
        </w:rPr>
        <w:t>servidores, consequentemente evitar evitar sanções e penalidades que possam ser impostas em casos de acidente ou doenças ocupacionais.</w:t>
      </w:r>
    </w:p>
    <w:p w14:paraId="602CDD98">
      <w:pPr>
        <w:ind w:left="2945" w:right="425"/>
        <w:jc w:val="both"/>
        <w:rPr>
          <w:sz w:val="20"/>
        </w:rPr>
      </w:pPr>
      <w:r>
        <w:rPr>
          <w:sz w:val="20"/>
        </w:rPr>
        <w:t>Deste modo, a aquisição de Equipamentos de Proteção Individual (EPI´s) e Equipamentos</w:t>
      </w:r>
      <w:r>
        <w:rPr>
          <w:spacing w:val="-2"/>
          <w:sz w:val="20"/>
        </w:rPr>
        <w:t xml:space="preserve"> </w:t>
      </w:r>
      <w:r>
        <w:rPr>
          <w:sz w:val="20"/>
        </w:rPr>
        <w:t>de</w:t>
      </w:r>
      <w:r>
        <w:rPr>
          <w:spacing w:val="-1"/>
          <w:sz w:val="20"/>
        </w:rPr>
        <w:t xml:space="preserve"> </w:t>
      </w:r>
      <w:r>
        <w:rPr>
          <w:sz w:val="20"/>
        </w:rPr>
        <w:t>Proteção</w:t>
      </w:r>
      <w:r>
        <w:rPr>
          <w:spacing w:val="-1"/>
          <w:sz w:val="20"/>
        </w:rPr>
        <w:t xml:space="preserve"> </w:t>
      </w:r>
      <w:r>
        <w:rPr>
          <w:sz w:val="20"/>
        </w:rPr>
        <w:t>Coletiva</w:t>
      </w:r>
      <w:r>
        <w:rPr>
          <w:spacing w:val="-1"/>
          <w:sz w:val="20"/>
        </w:rPr>
        <w:t xml:space="preserve"> </w:t>
      </w:r>
      <w:r>
        <w:rPr>
          <w:sz w:val="20"/>
        </w:rPr>
        <w:t>(EPC´s)</w:t>
      </w:r>
      <w:r>
        <w:rPr>
          <w:spacing w:val="-4"/>
          <w:sz w:val="20"/>
        </w:rPr>
        <w:t xml:space="preserve"> </w:t>
      </w:r>
      <w:r>
        <w:rPr>
          <w:sz w:val="20"/>
        </w:rPr>
        <w:t>são</w:t>
      </w:r>
      <w:r>
        <w:rPr>
          <w:spacing w:val="40"/>
          <w:sz w:val="20"/>
        </w:rPr>
        <w:t xml:space="preserve"> </w:t>
      </w:r>
      <w:r>
        <w:rPr>
          <w:sz w:val="20"/>
        </w:rPr>
        <w:t>essenciais a</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assegurar a proteção da saúde dos servidores desta Secretaria durante o exercício das atividades, além de prevenir os acidentes do trabalho.</w:t>
      </w:r>
    </w:p>
    <w:p w14:paraId="343E0961">
      <w:pPr>
        <w:ind w:left="2945" w:right="370"/>
        <w:jc w:val="both"/>
        <w:rPr>
          <w:sz w:val="20"/>
        </w:rPr>
      </w:pPr>
      <w:r>
        <w:rPr>
          <w:sz w:val="20"/>
        </w:rPr>
        <w:t>Observamos</w:t>
      </w:r>
      <w:r>
        <w:rPr>
          <w:spacing w:val="-4"/>
          <w:sz w:val="20"/>
        </w:rPr>
        <w:t xml:space="preserve"> </w:t>
      </w:r>
      <w:r>
        <w:rPr>
          <w:sz w:val="20"/>
        </w:rPr>
        <w:t>ainda</w:t>
      </w:r>
      <w:r>
        <w:rPr>
          <w:spacing w:val="-3"/>
          <w:sz w:val="20"/>
        </w:rPr>
        <w:t xml:space="preserve"> </w:t>
      </w:r>
      <w:r>
        <w:rPr>
          <w:sz w:val="20"/>
        </w:rPr>
        <w:t>que</w:t>
      </w:r>
      <w:r>
        <w:rPr>
          <w:spacing w:val="-3"/>
          <w:sz w:val="20"/>
        </w:rPr>
        <w:t xml:space="preserve"> </w:t>
      </w:r>
      <w:r>
        <w:rPr>
          <w:sz w:val="20"/>
        </w:rPr>
        <w:t>os</w:t>
      </w:r>
      <w:r>
        <w:rPr>
          <w:spacing w:val="-2"/>
          <w:sz w:val="20"/>
        </w:rPr>
        <w:t xml:space="preserve"> </w:t>
      </w:r>
      <w:r>
        <w:rPr>
          <w:sz w:val="20"/>
        </w:rPr>
        <w:t>quantitativos</w:t>
      </w:r>
      <w:r>
        <w:rPr>
          <w:spacing w:val="-3"/>
          <w:sz w:val="20"/>
        </w:rPr>
        <w:t xml:space="preserve"> </w:t>
      </w:r>
      <w:r>
        <w:rPr>
          <w:sz w:val="20"/>
        </w:rPr>
        <w:t>foram</w:t>
      </w:r>
      <w:r>
        <w:rPr>
          <w:spacing w:val="-3"/>
          <w:sz w:val="20"/>
        </w:rPr>
        <w:t xml:space="preserve"> </w:t>
      </w:r>
      <w:r>
        <w:rPr>
          <w:sz w:val="20"/>
        </w:rPr>
        <w:t>levantados</w:t>
      </w:r>
      <w:r>
        <w:rPr>
          <w:spacing w:val="-3"/>
          <w:sz w:val="20"/>
        </w:rPr>
        <w:t xml:space="preserve"> </w:t>
      </w:r>
      <w:r>
        <w:rPr>
          <w:sz w:val="20"/>
        </w:rPr>
        <w:t>de</w:t>
      </w:r>
      <w:r>
        <w:rPr>
          <w:spacing w:val="-3"/>
          <w:sz w:val="20"/>
        </w:rPr>
        <w:t xml:space="preserve"> </w:t>
      </w:r>
      <w:r>
        <w:rPr>
          <w:sz w:val="20"/>
        </w:rPr>
        <w:t>acordo</w:t>
      </w:r>
      <w:r>
        <w:rPr>
          <w:spacing w:val="-3"/>
          <w:sz w:val="20"/>
        </w:rPr>
        <w:t xml:space="preserve"> </w:t>
      </w:r>
      <w:r>
        <w:rPr>
          <w:sz w:val="20"/>
        </w:rPr>
        <w:t>com</w:t>
      </w:r>
      <w:r>
        <w:rPr>
          <w:spacing w:val="-3"/>
          <w:sz w:val="20"/>
        </w:rPr>
        <w:t xml:space="preserve"> </w:t>
      </w:r>
      <w:r>
        <w:rPr>
          <w:sz w:val="20"/>
        </w:rPr>
        <w:t>o</w:t>
      </w:r>
      <w:r>
        <w:rPr>
          <w:spacing w:val="-3"/>
          <w:sz w:val="20"/>
        </w:rPr>
        <w:t xml:space="preserve"> </w:t>
      </w:r>
      <w:r>
        <w:rPr>
          <w:sz w:val="20"/>
        </w:rPr>
        <w:t>PCA, tendo</w:t>
      </w:r>
      <w:r>
        <w:rPr>
          <w:spacing w:val="40"/>
          <w:sz w:val="20"/>
        </w:rPr>
        <w:t xml:space="preserve"> </w:t>
      </w:r>
      <w:r>
        <w:rPr>
          <w:sz w:val="20"/>
        </w:rPr>
        <w:t>como</w:t>
      </w:r>
      <w:r>
        <w:rPr>
          <w:spacing w:val="40"/>
          <w:sz w:val="20"/>
        </w:rPr>
        <w:t xml:space="preserve"> </w:t>
      </w:r>
      <w:r>
        <w:rPr>
          <w:sz w:val="20"/>
        </w:rPr>
        <w:t>base</w:t>
      </w:r>
      <w:r>
        <w:rPr>
          <w:spacing w:val="40"/>
          <w:sz w:val="20"/>
        </w:rPr>
        <w:t xml:space="preserve"> </w:t>
      </w:r>
      <w:r>
        <w:rPr>
          <w:sz w:val="20"/>
        </w:rPr>
        <w:t>o</w:t>
      </w:r>
      <w:r>
        <w:rPr>
          <w:spacing w:val="40"/>
          <w:sz w:val="20"/>
        </w:rPr>
        <w:t xml:space="preserve"> </w:t>
      </w:r>
      <w:r>
        <w:rPr>
          <w:sz w:val="20"/>
        </w:rPr>
        <w:t>consumido</w:t>
      </w:r>
      <w:r>
        <w:rPr>
          <w:spacing w:val="40"/>
          <w:sz w:val="20"/>
        </w:rPr>
        <w:t xml:space="preserve"> </w:t>
      </w:r>
      <w:r>
        <w:rPr>
          <w:sz w:val="20"/>
        </w:rPr>
        <w:t>pela</w:t>
      </w:r>
      <w:r>
        <w:rPr>
          <w:spacing w:val="40"/>
          <w:sz w:val="20"/>
        </w:rPr>
        <w:t xml:space="preserve"> </w:t>
      </w:r>
      <w:r>
        <w:rPr>
          <w:sz w:val="20"/>
        </w:rPr>
        <w:t>secretaria</w:t>
      </w:r>
      <w:r>
        <w:rPr>
          <w:spacing w:val="40"/>
          <w:sz w:val="20"/>
        </w:rPr>
        <w:t xml:space="preserve"> </w:t>
      </w:r>
      <w:r>
        <w:rPr>
          <w:sz w:val="20"/>
        </w:rPr>
        <w:t>nos</w:t>
      </w:r>
      <w:r>
        <w:rPr>
          <w:spacing w:val="40"/>
          <w:sz w:val="20"/>
        </w:rPr>
        <w:t xml:space="preserve"> </w:t>
      </w:r>
      <w:r>
        <w:rPr>
          <w:sz w:val="20"/>
        </w:rPr>
        <w:t>últimos</w:t>
      </w:r>
      <w:r>
        <w:rPr>
          <w:spacing w:val="40"/>
          <w:sz w:val="20"/>
        </w:rPr>
        <w:t xml:space="preserve"> </w:t>
      </w:r>
      <w:r>
        <w:rPr>
          <w:sz w:val="20"/>
        </w:rPr>
        <w:t>12</w:t>
      </w:r>
      <w:r>
        <w:rPr>
          <w:spacing w:val="40"/>
          <w:sz w:val="20"/>
        </w:rPr>
        <w:t xml:space="preserve"> </w:t>
      </w:r>
      <w:r>
        <w:rPr>
          <w:sz w:val="20"/>
        </w:rPr>
        <w:t>meses,</w:t>
      </w:r>
      <w:r>
        <w:rPr>
          <w:spacing w:val="40"/>
          <w:sz w:val="20"/>
        </w:rPr>
        <w:t xml:space="preserve"> </w:t>
      </w:r>
      <w:r>
        <w:rPr>
          <w:sz w:val="20"/>
        </w:rPr>
        <w:t>bem</w:t>
      </w:r>
    </w:p>
    <w:p w14:paraId="4AFA9D10">
      <w:pPr>
        <w:jc w:val="both"/>
        <w:rPr>
          <w:sz w:val="20"/>
        </w:rPr>
        <w:sectPr>
          <w:headerReference r:id="rId12" w:type="default"/>
          <w:footerReference r:id="rId14" w:type="default"/>
          <w:headerReference r:id="rId13" w:type="even"/>
          <w:pgSz w:w="11910" w:h="16840"/>
          <w:pgMar w:top="2060" w:right="1133" w:bottom="2280" w:left="283" w:header="720" w:footer="2081" w:gutter="0"/>
          <w:cols w:space="720" w:num="1"/>
        </w:sectPr>
      </w:pPr>
    </w:p>
    <w:p w14:paraId="0B684BF4">
      <w:pPr>
        <w:ind w:left="2945" w:right="425"/>
        <w:jc w:val="both"/>
        <w:rPr>
          <w:sz w:val="20"/>
        </w:rPr>
      </w:pPr>
      <w:r>
        <w:rPr>
          <w:sz w:val="20"/>
        </w:rPr>
        <w:t>como, o levantamento de materiais que deram saída do almoxarifado (nos casos quem que as saídas foram realizadas neste período, oriundas de aquisições anteriores ainda em estoque).</w:t>
      </w:r>
    </w:p>
    <w:p w14:paraId="3B367AA6">
      <w:pPr>
        <w:spacing w:before="222"/>
        <w:ind w:left="2945" w:right="425"/>
        <w:jc w:val="both"/>
        <w:rPr>
          <w:sz w:val="20"/>
        </w:rPr>
      </w:pPr>
      <w:r>
        <w:rPr>
          <w:rFonts w:ascii="Arial" w:hAnsi="Arial"/>
          <w:b/>
          <w:i/>
          <w:sz w:val="20"/>
        </w:rPr>
        <w:t xml:space="preserve">SECRETARIA DE GOVERNO- </w:t>
      </w:r>
      <w:r>
        <w:rPr>
          <w:sz w:val="20"/>
        </w:rPr>
        <w:t>A presente aquisição de Equipamentos de Proteção Individual (EPI) e Equipamentos de Proteção Coletiva (EPC) tem por finalidade atender às demandas operacionais da Secretaria Municipal de Governo e Planejamento Estratégico, assegurando condições adequadas de segurança para a execução contínua e eficiente das atividades administrativas</w:t>
      </w:r>
      <w:r>
        <w:rPr>
          <w:spacing w:val="40"/>
          <w:sz w:val="20"/>
        </w:rPr>
        <w:t xml:space="preserve"> </w:t>
      </w:r>
      <w:r>
        <w:rPr>
          <w:sz w:val="20"/>
        </w:rPr>
        <w:t>e institucionais sob sua responsabilidade.</w:t>
      </w:r>
    </w:p>
    <w:p w14:paraId="340C162F">
      <w:pPr>
        <w:ind w:left="2945" w:right="425" w:firstLine="612"/>
        <w:jc w:val="both"/>
        <w:rPr>
          <w:sz w:val="20"/>
        </w:rPr>
      </w:pPr>
      <w:r>
        <w:rPr>
          <w:sz w:val="20"/>
        </w:rPr>
        <w:t>A medida visa garantir a integridade física dos servidores e colaboradores no desempenho de suas atribuições, especialmente em atividades que envolvam deslocamentos, acompanhamento de ações externas, suporte a eventos institucionais, fiscalizações, vistorias técnicas e demais rotinas que possam expor os agentes públicos a riscos ocupacionais. Trata-se de providência essencial para promover ambiente de trabalho seguro, reduzir a probabilidade de acidentes e assegurar a regularidade dos serviços prestados pela Secretaria.</w:t>
      </w:r>
    </w:p>
    <w:p w14:paraId="4EBBE7C8">
      <w:pPr>
        <w:spacing w:before="1"/>
        <w:ind w:left="2945" w:right="425" w:firstLine="612"/>
        <w:jc w:val="both"/>
        <w:rPr>
          <w:sz w:val="20"/>
        </w:rPr>
      </w:pPr>
      <w:r>
        <w:rPr>
          <w:sz w:val="20"/>
        </w:rPr>
        <w:t>A contratação justifica-se pela necessidade de reposição e adequação dos</w:t>
      </w:r>
      <w:r>
        <w:rPr>
          <w:spacing w:val="-2"/>
          <w:sz w:val="20"/>
        </w:rPr>
        <w:t xml:space="preserve"> </w:t>
      </w:r>
      <w:r>
        <w:rPr>
          <w:sz w:val="20"/>
        </w:rPr>
        <w:t>equipamentos</w:t>
      </w:r>
      <w:r>
        <w:rPr>
          <w:spacing w:val="-2"/>
          <w:sz w:val="20"/>
        </w:rPr>
        <w:t xml:space="preserve"> </w:t>
      </w:r>
      <w:r>
        <w:rPr>
          <w:sz w:val="20"/>
        </w:rPr>
        <w:t>atualmente</w:t>
      </w:r>
      <w:r>
        <w:rPr>
          <w:spacing w:val="-1"/>
          <w:sz w:val="20"/>
        </w:rPr>
        <w:t xml:space="preserve"> </w:t>
      </w:r>
      <w:r>
        <w:rPr>
          <w:sz w:val="20"/>
        </w:rPr>
        <w:t>disponíveis,</w:t>
      </w:r>
      <w:r>
        <w:rPr>
          <w:spacing w:val="-3"/>
          <w:sz w:val="20"/>
        </w:rPr>
        <w:t xml:space="preserve"> </w:t>
      </w:r>
      <w:r>
        <w:rPr>
          <w:sz w:val="20"/>
        </w:rPr>
        <w:t>considerando</w:t>
      </w:r>
      <w:r>
        <w:rPr>
          <w:spacing w:val="-1"/>
          <w:sz w:val="20"/>
        </w:rPr>
        <w:t xml:space="preserve"> </w:t>
      </w:r>
      <w:r>
        <w:rPr>
          <w:sz w:val="20"/>
        </w:rPr>
        <w:t>o</w:t>
      </w:r>
      <w:r>
        <w:rPr>
          <w:spacing w:val="-3"/>
          <w:sz w:val="20"/>
        </w:rPr>
        <w:t xml:space="preserve"> </w:t>
      </w:r>
      <w:r>
        <w:rPr>
          <w:sz w:val="20"/>
        </w:rPr>
        <w:t>desgaste</w:t>
      </w:r>
      <w:r>
        <w:rPr>
          <w:spacing w:val="-1"/>
          <w:sz w:val="20"/>
        </w:rPr>
        <w:t xml:space="preserve"> </w:t>
      </w:r>
      <w:r>
        <w:rPr>
          <w:sz w:val="20"/>
        </w:rPr>
        <w:t>decorrente do uso, a limitação da vida útil dos materiais e a atualização das exigências técnicas aplicáveis à segurança do trabalho. A disponibilização adequada de EPI e EPC contribui para a prevenção de riscos, minimiza afastamentos decorrentes de acidentes e evita custos adicionais relacionados a medidas corretivas ou emergenciais.</w:t>
      </w:r>
    </w:p>
    <w:p w14:paraId="19B7D447">
      <w:pPr>
        <w:ind w:left="2945" w:right="425" w:firstLine="612"/>
        <w:jc w:val="both"/>
        <w:rPr>
          <w:sz w:val="20"/>
        </w:rPr>
      </w:pPr>
      <w:r>
        <w:rPr>
          <w:sz w:val="20"/>
        </w:rPr>
        <w:t>A estimativa da demanda foi elaborada com base no Plano de Contratação Anual (PCA), na análise da estrutura organizacional da Secretaria Municipal de Governo e Planejamento Estratégico.</w:t>
      </w:r>
    </w:p>
    <w:p w14:paraId="3C575B7E">
      <w:pPr>
        <w:ind w:left="2945" w:right="425" w:firstLine="612"/>
        <w:jc w:val="both"/>
        <w:rPr>
          <w:sz w:val="20"/>
        </w:rPr>
      </w:pPr>
      <w:r>
        <w:rPr>
          <w:sz w:val="20"/>
        </w:rPr>
        <w:t>Ainda que não tenha sido registrado consumo no período anterior, a natureza preventiva da aquisição e a necessidade de manutenção de estoque mínimo justificam a adoção de providências antecipadas, a fim de assegurar a continuidade e a qualidade das atividades administrativas.</w:t>
      </w:r>
    </w:p>
    <w:p w14:paraId="7E5DD759">
      <w:pPr>
        <w:pStyle w:val="6"/>
        <w:spacing w:before="8"/>
        <w:rPr>
          <w:sz w:val="20"/>
        </w:rPr>
      </w:pPr>
    </w:p>
    <w:p w14:paraId="711B64B8">
      <w:pPr>
        <w:ind w:left="2945" w:right="384"/>
        <w:rPr>
          <w:sz w:val="20"/>
        </w:rPr>
      </w:pPr>
      <w:r>
        <w:rPr>
          <w:rFonts w:ascii="Arial" w:hAnsi="Arial"/>
          <w:b/>
          <w:i/>
          <w:sz w:val="20"/>
        </w:rPr>
        <w:t>GABINETE-</w:t>
      </w:r>
      <w:r>
        <w:rPr>
          <w:rFonts w:ascii="Arial" w:hAnsi="Arial"/>
          <w:b/>
          <w:i/>
          <w:spacing w:val="-2"/>
          <w:sz w:val="20"/>
        </w:rPr>
        <w:t xml:space="preserve"> </w:t>
      </w:r>
      <w:r>
        <w:rPr>
          <w:sz w:val="20"/>
        </w:rPr>
        <w:t>A</w:t>
      </w:r>
      <w:r>
        <w:rPr>
          <w:spacing w:val="-7"/>
          <w:sz w:val="20"/>
        </w:rPr>
        <w:t xml:space="preserve"> </w:t>
      </w:r>
      <w:r>
        <w:rPr>
          <w:sz w:val="20"/>
        </w:rPr>
        <w:t>presente</w:t>
      </w:r>
      <w:r>
        <w:rPr>
          <w:spacing w:val="-4"/>
          <w:sz w:val="20"/>
        </w:rPr>
        <w:t xml:space="preserve"> </w:t>
      </w:r>
      <w:r>
        <w:rPr>
          <w:sz w:val="20"/>
        </w:rPr>
        <w:t>aquisição</w:t>
      </w:r>
      <w:r>
        <w:rPr>
          <w:spacing w:val="-4"/>
          <w:sz w:val="20"/>
        </w:rPr>
        <w:t xml:space="preserve"> </w:t>
      </w:r>
      <w:r>
        <w:rPr>
          <w:sz w:val="20"/>
        </w:rPr>
        <w:t>de</w:t>
      </w:r>
      <w:r>
        <w:rPr>
          <w:spacing w:val="-4"/>
          <w:sz w:val="20"/>
        </w:rPr>
        <w:t xml:space="preserve"> </w:t>
      </w:r>
      <w:r>
        <w:rPr>
          <w:sz w:val="20"/>
        </w:rPr>
        <w:t>Equipamentos</w:t>
      </w:r>
      <w:r>
        <w:rPr>
          <w:spacing w:val="-4"/>
          <w:sz w:val="20"/>
        </w:rPr>
        <w:t xml:space="preserve"> </w:t>
      </w:r>
      <w:r>
        <w:rPr>
          <w:sz w:val="20"/>
        </w:rPr>
        <w:t>de</w:t>
      </w:r>
      <w:r>
        <w:rPr>
          <w:spacing w:val="-4"/>
          <w:sz w:val="20"/>
        </w:rPr>
        <w:t xml:space="preserve"> </w:t>
      </w:r>
      <w:r>
        <w:rPr>
          <w:sz w:val="20"/>
        </w:rPr>
        <w:t>Proteção</w:t>
      </w:r>
      <w:r>
        <w:rPr>
          <w:spacing w:val="-6"/>
          <w:sz w:val="20"/>
        </w:rPr>
        <w:t xml:space="preserve"> </w:t>
      </w:r>
      <w:r>
        <w:rPr>
          <w:sz w:val="20"/>
        </w:rPr>
        <w:t>Individual</w:t>
      </w:r>
      <w:r>
        <w:rPr>
          <w:spacing w:val="-2"/>
          <w:sz w:val="20"/>
        </w:rPr>
        <w:t xml:space="preserve"> </w:t>
      </w:r>
      <w:r>
        <w:rPr>
          <w:sz w:val="20"/>
        </w:rPr>
        <w:t>(EPI) e</w:t>
      </w:r>
      <w:r>
        <w:rPr>
          <w:spacing w:val="40"/>
          <w:sz w:val="20"/>
        </w:rPr>
        <w:t xml:space="preserve"> </w:t>
      </w:r>
      <w:r>
        <w:rPr>
          <w:sz w:val="20"/>
        </w:rPr>
        <w:t>Equipamentos</w:t>
      </w:r>
      <w:r>
        <w:rPr>
          <w:spacing w:val="40"/>
          <w:sz w:val="20"/>
        </w:rPr>
        <w:t xml:space="preserve"> </w:t>
      </w:r>
      <w:r>
        <w:rPr>
          <w:sz w:val="20"/>
        </w:rPr>
        <w:t>de</w:t>
      </w:r>
      <w:r>
        <w:rPr>
          <w:spacing w:val="40"/>
          <w:sz w:val="20"/>
        </w:rPr>
        <w:t xml:space="preserve"> </w:t>
      </w:r>
      <w:r>
        <w:rPr>
          <w:sz w:val="20"/>
        </w:rPr>
        <w:t>Proteção</w:t>
      </w:r>
      <w:r>
        <w:rPr>
          <w:spacing w:val="40"/>
          <w:sz w:val="20"/>
        </w:rPr>
        <w:t xml:space="preserve"> </w:t>
      </w:r>
      <w:r>
        <w:rPr>
          <w:sz w:val="20"/>
        </w:rPr>
        <w:t>Coletiva</w:t>
      </w:r>
      <w:r>
        <w:rPr>
          <w:spacing w:val="40"/>
          <w:sz w:val="20"/>
        </w:rPr>
        <w:t xml:space="preserve"> </w:t>
      </w:r>
      <w:r>
        <w:rPr>
          <w:sz w:val="20"/>
        </w:rPr>
        <w:t>(EPC)</w:t>
      </w:r>
      <w:r>
        <w:rPr>
          <w:spacing w:val="40"/>
          <w:sz w:val="20"/>
        </w:rPr>
        <w:t xml:space="preserve"> </w:t>
      </w:r>
      <w:r>
        <w:rPr>
          <w:sz w:val="20"/>
        </w:rPr>
        <w:t>tem</w:t>
      </w:r>
      <w:r>
        <w:rPr>
          <w:spacing w:val="40"/>
          <w:sz w:val="20"/>
        </w:rPr>
        <w:t xml:space="preserve"> </w:t>
      </w:r>
      <w:r>
        <w:rPr>
          <w:sz w:val="20"/>
        </w:rPr>
        <w:t>por</w:t>
      </w:r>
      <w:r>
        <w:rPr>
          <w:spacing w:val="40"/>
          <w:sz w:val="20"/>
        </w:rPr>
        <w:t xml:space="preserve"> </w:t>
      </w:r>
      <w:r>
        <w:rPr>
          <w:sz w:val="20"/>
        </w:rPr>
        <w:t>finalidade</w:t>
      </w:r>
      <w:r>
        <w:rPr>
          <w:spacing w:val="40"/>
          <w:sz w:val="20"/>
        </w:rPr>
        <w:t xml:space="preserve"> </w:t>
      </w:r>
      <w:r>
        <w:rPr>
          <w:sz w:val="20"/>
        </w:rPr>
        <w:t>atender</w:t>
      </w:r>
      <w:r>
        <w:rPr>
          <w:spacing w:val="40"/>
          <w:sz w:val="20"/>
        </w:rPr>
        <w:t xml:space="preserve"> </w:t>
      </w:r>
      <w:r>
        <w:rPr>
          <w:sz w:val="20"/>
        </w:rPr>
        <w:t>às demandas</w:t>
      </w:r>
      <w:r>
        <w:rPr>
          <w:spacing w:val="80"/>
          <w:sz w:val="20"/>
        </w:rPr>
        <w:t xml:space="preserve"> </w:t>
      </w:r>
      <w:r>
        <w:rPr>
          <w:sz w:val="20"/>
        </w:rPr>
        <w:t>operacionais</w:t>
      </w:r>
      <w:r>
        <w:rPr>
          <w:spacing w:val="80"/>
          <w:sz w:val="20"/>
        </w:rPr>
        <w:t xml:space="preserve"> </w:t>
      </w:r>
      <w:r>
        <w:rPr>
          <w:sz w:val="20"/>
        </w:rPr>
        <w:t>do</w:t>
      </w:r>
      <w:r>
        <w:rPr>
          <w:spacing w:val="80"/>
          <w:sz w:val="20"/>
        </w:rPr>
        <w:t xml:space="preserve"> </w:t>
      </w:r>
      <w:r>
        <w:rPr>
          <w:sz w:val="20"/>
        </w:rPr>
        <w:t>Gabinete</w:t>
      </w:r>
      <w:r>
        <w:rPr>
          <w:spacing w:val="80"/>
          <w:sz w:val="20"/>
        </w:rPr>
        <w:t xml:space="preserve"> </w:t>
      </w:r>
      <w:r>
        <w:rPr>
          <w:sz w:val="20"/>
        </w:rPr>
        <w:t>do</w:t>
      </w:r>
      <w:r>
        <w:rPr>
          <w:spacing w:val="80"/>
          <w:sz w:val="20"/>
        </w:rPr>
        <w:t xml:space="preserve"> </w:t>
      </w:r>
      <w:r>
        <w:rPr>
          <w:sz w:val="20"/>
        </w:rPr>
        <w:t>Chefe</w:t>
      </w:r>
      <w:r>
        <w:rPr>
          <w:spacing w:val="80"/>
          <w:sz w:val="20"/>
        </w:rPr>
        <w:t xml:space="preserve"> </w:t>
      </w:r>
      <w:r>
        <w:rPr>
          <w:sz w:val="20"/>
        </w:rPr>
        <w:t>do</w:t>
      </w:r>
      <w:r>
        <w:rPr>
          <w:spacing w:val="80"/>
          <w:sz w:val="20"/>
        </w:rPr>
        <w:t xml:space="preserve"> </w:t>
      </w:r>
      <w:r>
        <w:rPr>
          <w:sz w:val="20"/>
        </w:rPr>
        <w:t>Executivo</w:t>
      </w:r>
      <w:r>
        <w:rPr>
          <w:spacing w:val="80"/>
          <w:sz w:val="20"/>
        </w:rPr>
        <w:t xml:space="preserve"> </w:t>
      </w:r>
      <w:r>
        <w:rPr>
          <w:sz w:val="20"/>
        </w:rPr>
        <w:t>e</w:t>
      </w:r>
      <w:r>
        <w:rPr>
          <w:spacing w:val="80"/>
          <w:sz w:val="20"/>
        </w:rPr>
        <w:t xml:space="preserve"> </w:t>
      </w:r>
      <w:r>
        <w:rPr>
          <w:sz w:val="20"/>
        </w:rPr>
        <w:t>de</w:t>
      </w:r>
      <w:r>
        <w:rPr>
          <w:spacing w:val="80"/>
          <w:sz w:val="20"/>
        </w:rPr>
        <w:t xml:space="preserve"> </w:t>
      </w:r>
      <w:r>
        <w:rPr>
          <w:sz w:val="20"/>
        </w:rPr>
        <w:t>suas unidades administrativas, garantindo condições adequadas de</w:t>
      </w:r>
      <w:r>
        <w:rPr>
          <w:spacing w:val="25"/>
          <w:sz w:val="20"/>
        </w:rPr>
        <w:t xml:space="preserve"> </w:t>
      </w:r>
      <w:r>
        <w:rPr>
          <w:sz w:val="20"/>
        </w:rPr>
        <w:t>segurança para</w:t>
      </w:r>
      <w:r>
        <w:rPr>
          <w:spacing w:val="80"/>
          <w:sz w:val="20"/>
        </w:rPr>
        <w:t xml:space="preserve"> </w:t>
      </w:r>
      <w:r>
        <w:rPr>
          <w:sz w:val="20"/>
        </w:rPr>
        <w:t>a execução contínua e eficiente das atividades institucionais da Administração Pública Municipal.</w:t>
      </w:r>
    </w:p>
    <w:p w14:paraId="42F3DC8E">
      <w:pPr>
        <w:ind w:left="2945" w:right="425"/>
        <w:jc w:val="both"/>
        <w:rPr>
          <w:sz w:val="20"/>
        </w:rPr>
      </w:pPr>
      <w:r>
        <w:rPr>
          <w:sz w:val="20"/>
        </w:rPr>
        <w:t>A iniciativa visa assegurar a proteção dos servidores e colaboradores no exercício de suas atribuições, promovendo ambiente de trabalho seguro e em conformidade com as normas de saúde e segurança ocupacional. Trata-se de medida indispensável para prevenir acidentes, mitigar riscos inerentes às atividades desempenhadas, preservar a integridade física dos agentes públicos e resguardar o patrimônio público, evitando responsabilizações decorrentes de eventual omissão no dever de cuidado.</w:t>
      </w:r>
    </w:p>
    <w:p w14:paraId="20611B37">
      <w:pPr>
        <w:spacing w:before="1"/>
        <w:ind w:left="2945" w:right="425"/>
        <w:jc w:val="both"/>
        <w:rPr>
          <w:sz w:val="20"/>
        </w:rPr>
      </w:pPr>
      <w:r>
        <w:rPr>
          <w:sz w:val="20"/>
        </w:rPr>
        <w:t>Justifica-se a contratação pela necessidade de adequação e reposição dos equipamentos atualmente disponíveis, considerando o desgaste natural, a</w:t>
      </w:r>
      <w:r>
        <w:rPr>
          <w:spacing w:val="40"/>
          <w:sz w:val="20"/>
        </w:rPr>
        <w:t xml:space="preserve"> </w:t>
      </w:r>
      <w:r>
        <w:rPr>
          <w:sz w:val="20"/>
        </w:rPr>
        <w:t xml:space="preserve">perda da vida útil e a atualização de padrões técnicos exigidos pelas normas regulamentadoras aplicáveis. A disponibilização adequada de EPI e EPC possibilita que os servidores desempenhem suas funções com maior eficiência e segurança, reduzindo riscos operacionais, prevenindo afastamentos por acidentes de trabalho e evitando custos futuros com medidas corretivas ou </w:t>
      </w:r>
      <w:r>
        <w:rPr>
          <w:spacing w:val="-2"/>
          <w:sz w:val="20"/>
        </w:rPr>
        <w:t>emergenciais.</w:t>
      </w:r>
    </w:p>
    <w:p w14:paraId="485DC879">
      <w:pPr>
        <w:spacing w:before="1"/>
        <w:ind w:left="2945" w:right="425"/>
        <w:jc w:val="both"/>
        <w:rPr>
          <w:sz w:val="20"/>
        </w:rPr>
      </w:pPr>
      <w:r>
        <w:rPr>
          <w:sz w:val="20"/>
        </w:rPr>
        <w:t>A demanda foi estimada com base no Plano de Contratação Anual (PCA), na análise</w:t>
      </w:r>
      <w:r>
        <w:rPr>
          <w:spacing w:val="36"/>
          <w:sz w:val="20"/>
        </w:rPr>
        <w:t xml:space="preserve"> </w:t>
      </w:r>
      <w:r>
        <w:rPr>
          <w:sz w:val="20"/>
        </w:rPr>
        <w:t>da</w:t>
      </w:r>
      <w:r>
        <w:rPr>
          <w:spacing w:val="36"/>
          <w:sz w:val="20"/>
        </w:rPr>
        <w:t xml:space="preserve"> </w:t>
      </w:r>
      <w:r>
        <w:rPr>
          <w:sz w:val="20"/>
        </w:rPr>
        <w:t>vida</w:t>
      </w:r>
      <w:r>
        <w:rPr>
          <w:spacing w:val="38"/>
          <w:sz w:val="20"/>
        </w:rPr>
        <w:t xml:space="preserve"> </w:t>
      </w:r>
      <w:r>
        <w:rPr>
          <w:sz w:val="20"/>
        </w:rPr>
        <w:t>útil</w:t>
      </w:r>
      <w:r>
        <w:rPr>
          <w:spacing w:val="35"/>
          <w:sz w:val="20"/>
        </w:rPr>
        <w:t xml:space="preserve"> </w:t>
      </w:r>
      <w:r>
        <w:rPr>
          <w:sz w:val="20"/>
        </w:rPr>
        <w:t>dos</w:t>
      </w:r>
      <w:r>
        <w:rPr>
          <w:spacing w:val="37"/>
          <w:sz w:val="20"/>
        </w:rPr>
        <w:t xml:space="preserve"> </w:t>
      </w:r>
      <w:r>
        <w:rPr>
          <w:sz w:val="20"/>
        </w:rPr>
        <w:t>equipamentos</w:t>
      </w:r>
      <w:r>
        <w:rPr>
          <w:spacing w:val="37"/>
          <w:sz w:val="20"/>
        </w:rPr>
        <w:t xml:space="preserve"> </w:t>
      </w:r>
      <w:r>
        <w:rPr>
          <w:sz w:val="20"/>
        </w:rPr>
        <w:t>utilizados,</w:t>
      </w:r>
      <w:r>
        <w:rPr>
          <w:spacing w:val="36"/>
          <w:sz w:val="20"/>
        </w:rPr>
        <w:t xml:space="preserve"> </w:t>
      </w:r>
      <w:r>
        <w:rPr>
          <w:sz w:val="20"/>
        </w:rPr>
        <w:t>na</w:t>
      </w:r>
      <w:r>
        <w:rPr>
          <w:spacing w:val="36"/>
          <w:sz w:val="20"/>
        </w:rPr>
        <w:t xml:space="preserve"> </w:t>
      </w:r>
      <w:r>
        <w:rPr>
          <w:sz w:val="20"/>
        </w:rPr>
        <w:t>estrutura</w:t>
      </w:r>
      <w:r>
        <w:rPr>
          <w:spacing w:val="38"/>
          <w:sz w:val="20"/>
        </w:rPr>
        <w:t xml:space="preserve"> </w:t>
      </w:r>
      <w:r>
        <w:rPr>
          <w:sz w:val="20"/>
        </w:rPr>
        <w:t>organizacional</w:t>
      </w:r>
    </w:p>
    <w:p w14:paraId="50E0AC56">
      <w:pPr>
        <w:jc w:val="both"/>
        <w:rPr>
          <w:sz w:val="20"/>
        </w:rPr>
        <w:sectPr>
          <w:footerReference r:id="rId15" w:type="even"/>
          <w:pgSz w:w="11910" w:h="16840"/>
          <w:pgMar w:top="2060" w:right="1133" w:bottom="280" w:left="283" w:header="0" w:footer="0" w:gutter="0"/>
          <w:cols w:space="720" w:num="1"/>
        </w:sectPr>
      </w:pPr>
    </w:p>
    <w:p w14:paraId="56404C09">
      <w:pPr>
        <w:ind w:left="2945" w:right="425"/>
        <w:jc w:val="both"/>
        <w:rPr>
          <w:sz w:val="20"/>
        </w:rPr>
      </w:pPr>
      <w:r>
        <w:rPr>
          <w:sz w:val="20"/>
        </w:rPr>
        <w:t>das unidades administrativas e nas necessidades projetadas ao longo do exercício, considerando-se, ainda, o histórico de utilização registrado nos últimos 12 (doze) meses.</w:t>
      </w:r>
    </w:p>
    <w:p w14:paraId="7BB1EB94">
      <w:pPr>
        <w:spacing w:before="222"/>
        <w:ind w:left="2945" w:right="425"/>
        <w:jc w:val="both"/>
        <w:rPr>
          <w:sz w:val="20"/>
        </w:rPr>
      </w:pPr>
      <w:r>
        <w:rPr>
          <w:rFonts w:ascii="Arial" w:hAnsi="Arial"/>
          <w:b/>
          <w:i/>
          <w:sz w:val="20"/>
        </w:rPr>
        <w:t xml:space="preserve">PROCURADORIA- </w:t>
      </w:r>
      <w:r>
        <w:rPr>
          <w:sz w:val="20"/>
        </w:rPr>
        <w:t>A presente aquisição de Equipamentos de Proteção Individual (EPI) e Equipamentos de Proteção Coletiva (EPC) tem por finalidade atender às demandas operacionais da Procuradoria Geral do Município, assegurando condições adequadas de segurança para o desempenho das atividades institucionais desenvolvidas pelos Procuradores e servidores lotados na unidade.</w:t>
      </w:r>
    </w:p>
    <w:p w14:paraId="73A785B2">
      <w:pPr>
        <w:ind w:left="2945" w:right="425"/>
        <w:jc w:val="both"/>
        <w:rPr>
          <w:sz w:val="20"/>
        </w:rPr>
      </w:pPr>
      <w:r>
        <w:rPr>
          <w:sz w:val="20"/>
        </w:rPr>
        <w:t>A</w:t>
      </w:r>
      <w:r>
        <w:rPr>
          <w:spacing w:val="-1"/>
          <w:sz w:val="20"/>
        </w:rPr>
        <w:t xml:space="preserve"> </w:t>
      </w:r>
      <w:r>
        <w:rPr>
          <w:sz w:val="20"/>
        </w:rPr>
        <w:t>medida visa garantir a integridade física</w:t>
      </w:r>
      <w:r>
        <w:rPr>
          <w:spacing w:val="-1"/>
          <w:sz w:val="20"/>
        </w:rPr>
        <w:t xml:space="preserve"> </w:t>
      </w:r>
      <w:r>
        <w:rPr>
          <w:sz w:val="20"/>
        </w:rPr>
        <w:t>dos agentes públicos no exercício de suas atribuições, especialmente nas atividades que envolvem deslocamentos externos, acompanhamento de diligências, inspeções in loco, participação em audiências, reuniões técnicas e demais atos que possam expor os servidores a riscos eventuais. Trata-se de providência necessária para assegurar ambiente de trabalho seguro, prevenir acidentes e resguardar a Administração Municipal de eventuais responsabilizações decorrentes da ausência de medidas adequadas de proteção.</w:t>
      </w:r>
    </w:p>
    <w:p w14:paraId="7CC10475">
      <w:pPr>
        <w:spacing w:before="1"/>
        <w:ind w:left="2945" w:right="425"/>
        <w:jc w:val="both"/>
        <w:rPr>
          <w:sz w:val="20"/>
        </w:rPr>
      </w:pPr>
      <w:r>
        <w:rPr>
          <w:sz w:val="20"/>
        </w:rPr>
        <w:t>A contratação justifica-se pela necessidade de reposição, atualização e adequação dos equipamentos atualmente disponíveis, considerando o</w:t>
      </w:r>
      <w:r>
        <w:rPr>
          <w:spacing w:val="40"/>
          <w:sz w:val="20"/>
        </w:rPr>
        <w:t xml:space="preserve"> </w:t>
      </w:r>
      <w:r>
        <w:rPr>
          <w:sz w:val="20"/>
        </w:rPr>
        <w:t>desgaste natural decorrente do uso, a perda de vida útil e a observância às normas</w:t>
      </w:r>
      <w:r>
        <w:rPr>
          <w:spacing w:val="-2"/>
          <w:sz w:val="20"/>
        </w:rPr>
        <w:t xml:space="preserve"> </w:t>
      </w:r>
      <w:r>
        <w:rPr>
          <w:sz w:val="20"/>
        </w:rPr>
        <w:t>técnicas aplicáveis à</w:t>
      </w:r>
      <w:r>
        <w:rPr>
          <w:spacing w:val="-1"/>
          <w:sz w:val="20"/>
        </w:rPr>
        <w:t xml:space="preserve"> </w:t>
      </w:r>
      <w:r>
        <w:rPr>
          <w:sz w:val="20"/>
        </w:rPr>
        <w:t>segurança</w:t>
      </w:r>
      <w:r>
        <w:rPr>
          <w:spacing w:val="-1"/>
          <w:sz w:val="20"/>
        </w:rPr>
        <w:t xml:space="preserve"> </w:t>
      </w:r>
      <w:r>
        <w:rPr>
          <w:sz w:val="20"/>
        </w:rPr>
        <w:t>e</w:t>
      </w:r>
      <w:r>
        <w:rPr>
          <w:spacing w:val="-1"/>
          <w:sz w:val="20"/>
        </w:rPr>
        <w:t xml:space="preserve"> </w:t>
      </w:r>
      <w:r>
        <w:rPr>
          <w:sz w:val="20"/>
        </w:rPr>
        <w:t>saúde</w:t>
      </w:r>
      <w:r>
        <w:rPr>
          <w:spacing w:val="-1"/>
          <w:sz w:val="20"/>
        </w:rPr>
        <w:t xml:space="preserve"> </w:t>
      </w:r>
      <w:r>
        <w:rPr>
          <w:sz w:val="20"/>
        </w:rPr>
        <w:t>no trabalho. A</w:t>
      </w:r>
      <w:r>
        <w:rPr>
          <w:spacing w:val="-2"/>
          <w:sz w:val="20"/>
        </w:rPr>
        <w:t xml:space="preserve"> </w:t>
      </w:r>
      <w:r>
        <w:rPr>
          <w:sz w:val="20"/>
        </w:rPr>
        <w:t>disponibilização regular e adequada de EPI e EPC contribui para a continuidade dos serviços jurídicos prestados pela Procuradoria, evitando interrupções, afastamentos e custos</w:t>
      </w:r>
      <w:r>
        <w:rPr>
          <w:spacing w:val="-3"/>
          <w:sz w:val="20"/>
        </w:rPr>
        <w:t xml:space="preserve"> </w:t>
      </w:r>
      <w:r>
        <w:rPr>
          <w:sz w:val="20"/>
        </w:rPr>
        <w:t>adicionais</w:t>
      </w:r>
      <w:r>
        <w:rPr>
          <w:spacing w:val="-2"/>
          <w:sz w:val="20"/>
        </w:rPr>
        <w:t xml:space="preserve"> </w:t>
      </w:r>
      <w:r>
        <w:rPr>
          <w:sz w:val="20"/>
        </w:rPr>
        <w:t>relacionados a</w:t>
      </w:r>
      <w:r>
        <w:rPr>
          <w:spacing w:val="-2"/>
          <w:sz w:val="20"/>
        </w:rPr>
        <w:t xml:space="preserve"> </w:t>
      </w:r>
      <w:r>
        <w:rPr>
          <w:sz w:val="20"/>
        </w:rPr>
        <w:t>medidas</w:t>
      </w:r>
      <w:r>
        <w:rPr>
          <w:spacing w:val="-2"/>
          <w:sz w:val="20"/>
        </w:rPr>
        <w:t xml:space="preserve"> </w:t>
      </w:r>
      <w:r>
        <w:rPr>
          <w:sz w:val="20"/>
        </w:rPr>
        <w:t>corretivas</w:t>
      </w:r>
      <w:r>
        <w:rPr>
          <w:spacing w:val="-2"/>
          <w:sz w:val="20"/>
        </w:rPr>
        <w:t xml:space="preserve"> </w:t>
      </w:r>
      <w:r>
        <w:rPr>
          <w:sz w:val="20"/>
        </w:rPr>
        <w:t>ou</w:t>
      </w:r>
      <w:r>
        <w:rPr>
          <w:spacing w:val="-2"/>
          <w:sz w:val="20"/>
        </w:rPr>
        <w:t xml:space="preserve"> </w:t>
      </w:r>
      <w:r>
        <w:rPr>
          <w:sz w:val="20"/>
        </w:rPr>
        <w:t>situações</w:t>
      </w:r>
      <w:r>
        <w:rPr>
          <w:spacing w:val="-3"/>
          <w:sz w:val="20"/>
        </w:rPr>
        <w:t xml:space="preserve"> </w:t>
      </w:r>
      <w:r>
        <w:rPr>
          <w:sz w:val="20"/>
        </w:rPr>
        <w:t>emergenciais. A estimativa da demanda foi elaborada com base no Plano de Contratação Anual (PCA).</w:t>
      </w:r>
      <w:r>
        <w:rPr>
          <w:spacing w:val="-1"/>
          <w:sz w:val="20"/>
        </w:rPr>
        <w:t xml:space="preserve"> </w:t>
      </w:r>
      <w:r>
        <w:rPr>
          <w:sz w:val="20"/>
        </w:rPr>
        <w:t>Ainda que não tenha sido verificado consumo</w:t>
      </w:r>
      <w:r>
        <w:rPr>
          <w:spacing w:val="-1"/>
          <w:sz w:val="20"/>
        </w:rPr>
        <w:t xml:space="preserve"> </w:t>
      </w:r>
      <w:r>
        <w:rPr>
          <w:sz w:val="20"/>
        </w:rPr>
        <w:t>no período anterior, a</w:t>
      </w:r>
      <w:r>
        <w:rPr>
          <w:spacing w:val="-4"/>
          <w:sz w:val="20"/>
        </w:rPr>
        <w:t xml:space="preserve"> </w:t>
      </w:r>
      <w:r>
        <w:rPr>
          <w:sz w:val="20"/>
        </w:rPr>
        <w:t>natureza preventiva</w:t>
      </w:r>
      <w:r>
        <w:rPr>
          <w:spacing w:val="-1"/>
          <w:sz w:val="20"/>
        </w:rPr>
        <w:t xml:space="preserve"> </w:t>
      </w:r>
      <w:r>
        <w:rPr>
          <w:sz w:val="20"/>
        </w:rPr>
        <w:t>da aquisição</w:t>
      </w:r>
      <w:r>
        <w:rPr>
          <w:spacing w:val="-1"/>
          <w:sz w:val="20"/>
        </w:rPr>
        <w:t xml:space="preserve"> </w:t>
      </w:r>
      <w:r>
        <w:rPr>
          <w:sz w:val="20"/>
        </w:rPr>
        <w:t>e</w:t>
      </w:r>
      <w:r>
        <w:rPr>
          <w:spacing w:val="-4"/>
          <w:sz w:val="20"/>
        </w:rPr>
        <w:t xml:space="preserve"> </w:t>
      </w:r>
      <w:r>
        <w:rPr>
          <w:sz w:val="20"/>
        </w:rPr>
        <w:t>a</w:t>
      </w:r>
      <w:r>
        <w:rPr>
          <w:spacing w:val="-1"/>
          <w:sz w:val="20"/>
        </w:rPr>
        <w:t xml:space="preserve"> </w:t>
      </w:r>
      <w:r>
        <w:rPr>
          <w:sz w:val="20"/>
        </w:rPr>
        <w:t>necessidade</w:t>
      </w:r>
      <w:r>
        <w:rPr>
          <w:spacing w:val="-1"/>
          <w:sz w:val="20"/>
        </w:rPr>
        <w:t xml:space="preserve"> </w:t>
      </w:r>
      <w:r>
        <w:rPr>
          <w:sz w:val="20"/>
        </w:rPr>
        <w:t>de</w:t>
      </w:r>
      <w:r>
        <w:rPr>
          <w:spacing w:val="-1"/>
          <w:sz w:val="20"/>
        </w:rPr>
        <w:t xml:space="preserve"> </w:t>
      </w:r>
      <w:r>
        <w:rPr>
          <w:sz w:val="20"/>
        </w:rPr>
        <w:t>manutenção</w:t>
      </w:r>
      <w:r>
        <w:rPr>
          <w:spacing w:val="-1"/>
          <w:sz w:val="20"/>
        </w:rPr>
        <w:t xml:space="preserve"> </w:t>
      </w:r>
      <w:r>
        <w:rPr>
          <w:sz w:val="20"/>
        </w:rPr>
        <w:t>de</w:t>
      </w:r>
      <w:r>
        <w:rPr>
          <w:spacing w:val="-1"/>
          <w:sz w:val="20"/>
        </w:rPr>
        <w:t xml:space="preserve"> </w:t>
      </w:r>
      <w:r>
        <w:rPr>
          <w:sz w:val="20"/>
        </w:rPr>
        <w:t>estoque mínimo justificam a adoção de medidas planejadas, assegurando a</w:t>
      </w:r>
      <w:r>
        <w:rPr>
          <w:spacing w:val="40"/>
          <w:sz w:val="20"/>
        </w:rPr>
        <w:t xml:space="preserve"> </w:t>
      </w:r>
      <w:r>
        <w:rPr>
          <w:sz w:val="20"/>
        </w:rPr>
        <w:t>regularidade e a qualidade das atividades institucionais.</w:t>
      </w:r>
    </w:p>
    <w:p w14:paraId="13D4F404">
      <w:pPr>
        <w:pStyle w:val="6"/>
        <w:spacing w:before="2"/>
        <w:rPr>
          <w:sz w:val="20"/>
        </w:rPr>
      </w:pPr>
    </w:p>
    <w:p w14:paraId="6BA20C80">
      <w:pPr>
        <w:spacing w:before="1"/>
        <w:ind w:left="2945" w:right="425"/>
        <w:jc w:val="both"/>
        <w:rPr>
          <w:sz w:val="20"/>
        </w:rPr>
      </w:pPr>
      <w:r>
        <w:rPr>
          <w:rFonts w:ascii="Arial" w:hAnsi="Arial"/>
          <w:b/>
          <w:i/>
          <w:sz w:val="20"/>
        </w:rPr>
        <w:t>SECRETARIA DE EDUCAÇÃO</w:t>
      </w:r>
      <w:r>
        <w:rPr>
          <w:rFonts w:ascii="Arial" w:hAnsi="Arial"/>
          <w:b/>
          <w:sz w:val="20"/>
        </w:rPr>
        <w:t xml:space="preserve">- Justificativa: </w:t>
      </w:r>
      <w:r>
        <w:rPr>
          <w:sz w:val="20"/>
        </w:rPr>
        <w:t>A aquisição de Equipamentos de Proteção Individual e Coletiva (EPI e EPC) é fundamental, pois se trata de equipamentos cujo objetivo é proteger a saúde e segurança dos trabalhadores, conforme</w:t>
      </w:r>
      <w:r>
        <w:rPr>
          <w:spacing w:val="-3"/>
          <w:sz w:val="20"/>
        </w:rPr>
        <w:t xml:space="preserve"> </w:t>
      </w:r>
      <w:r>
        <w:rPr>
          <w:sz w:val="20"/>
        </w:rPr>
        <w:t>a</w:t>
      </w:r>
      <w:r>
        <w:rPr>
          <w:spacing w:val="-3"/>
          <w:sz w:val="20"/>
        </w:rPr>
        <w:t xml:space="preserve"> </w:t>
      </w:r>
      <w:r>
        <w:rPr>
          <w:sz w:val="20"/>
        </w:rPr>
        <w:t>Lei</w:t>
      </w:r>
      <w:r>
        <w:rPr>
          <w:spacing w:val="-1"/>
          <w:sz w:val="20"/>
        </w:rPr>
        <w:t xml:space="preserve"> </w:t>
      </w:r>
      <w:r>
        <w:rPr>
          <w:sz w:val="20"/>
        </w:rPr>
        <w:t>nº</w:t>
      </w:r>
      <w:r>
        <w:rPr>
          <w:spacing w:val="-1"/>
          <w:sz w:val="20"/>
        </w:rPr>
        <w:t xml:space="preserve"> </w:t>
      </w:r>
      <w:r>
        <w:rPr>
          <w:sz w:val="20"/>
        </w:rPr>
        <w:t>6.514/77 e NR-6, garantindo condições</w:t>
      </w:r>
      <w:r>
        <w:rPr>
          <w:spacing w:val="-1"/>
          <w:sz w:val="20"/>
        </w:rPr>
        <w:t xml:space="preserve"> </w:t>
      </w:r>
      <w:r>
        <w:rPr>
          <w:sz w:val="20"/>
        </w:rPr>
        <w:t>seguras de trabalho e prevenindo acidentes e doenças ocupacionais.</w:t>
      </w:r>
    </w:p>
    <w:p w14:paraId="42C67C8B">
      <w:pPr>
        <w:ind w:left="2945" w:right="425"/>
        <w:jc w:val="both"/>
        <w:rPr>
          <w:sz w:val="20"/>
        </w:rPr>
      </w:pPr>
      <w:r>
        <w:rPr>
          <w:sz w:val="20"/>
        </w:rPr>
        <w:t>Considerando que o Setor de Infraestrutura da Secretaria Municipal de Educação realiza atividades técnicas e operacionais voltadas à manutenção e conservação das unidades escolares e prédios administrativos, nos quais, em razão</w:t>
      </w:r>
      <w:r>
        <w:rPr>
          <w:spacing w:val="-2"/>
          <w:sz w:val="20"/>
        </w:rPr>
        <w:t xml:space="preserve"> </w:t>
      </w:r>
      <w:r>
        <w:rPr>
          <w:sz w:val="20"/>
        </w:rPr>
        <w:t>das</w:t>
      </w:r>
      <w:r>
        <w:rPr>
          <w:spacing w:val="-1"/>
          <w:sz w:val="20"/>
        </w:rPr>
        <w:t xml:space="preserve"> </w:t>
      </w:r>
      <w:r>
        <w:rPr>
          <w:sz w:val="20"/>
        </w:rPr>
        <w:t>funções</w:t>
      </w:r>
      <w:r>
        <w:rPr>
          <w:spacing w:val="-1"/>
          <w:sz w:val="20"/>
        </w:rPr>
        <w:t xml:space="preserve"> </w:t>
      </w:r>
      <w:r>
        <w:rPr>
          <w:sz w:val="20"/>
        </w:rPr>
        <w:t>desempenhadas</w:t>
      </w:r>
      <w:r>
        <w:rPr>
          <w:spacing w:val="-1"/>
          <w:sz w:val="20"/>
        </w:rPr>
        <w:t xml:space="preserve"> </w:t>
      </w:r>
      <w:r>
        <w:rPr>
          <w:sz w:val="20"/>
        </w:rPr>
        <w:t>pela</w:t>
      </w:r>
      <w:r>
        <w:rPr>
          <w:spacing w:val="-1"/>
          <w:sz w:val="20"/>
        </w:rPr>
        <w:t xml:space="preserve"> </w:t>
      </w:r>
      <w:r>
        <w:rPr>
          <w:sz w:val="20"/>
        </w:rPr>
        <w:t>equipe,</w:t>
      </w:r>
      <w:r>
        <w:rPr>
          <w:spacing w:val="-2"/>
          <w:sz w:val="20"/>
        </w:rPr>
        <w:t xml:space="preserve"> </w:t>
      </w:r>
      <w:r>
        <w:rPr>
          <w:sz w:val="20"/>
        </w:rPr>
        <w:t>que</w:t>
      </w:r>
      <w:r>
        <w:rPr>
          <w:spacing w:val="-2"/>
          <w:sz w:val="20"/>
        </w:rPr>
        <w:t xml:space="preserve"> </w:t>
      </w:r>
      <w:r>
        <w:rPr>
          <w:sz w:val="20"/>
        </w:rPr>
        <w:t>incluem</w:t>
      </w:r>
      <w:r>
        <w:rPr>
          <w:spacing w:val="-1"/>
          <w:sz w:val="20"/>
        </w:rPr>
        <w:t xml:space="preserve"> </w:t>
      </w:r>
      <w:r>
        <w:rPr>
          <w:sz w:val="20"/>
        </w:rPr>
        <w:t>serviços</w:t>
      </w:r>
      <w:r>
        <w:rPr>
          <w:spacing w:val="-1"/>
          <w:sz w:val="20"/>
        </w:rPr>
        <w:t xml:space="preserve"> </w:t>
      </w:r>
      <w:r>
        <w:rPr>
          <w:sz w:val="20"/>
        </w:rPr>
        <w:t>elétricos, manutenções prediais, limpeza e conservação de áreas externas, além de reparos em redes de água e esgoto, os servidores estão expostos a diversos riscos</w:t>
      </w:r>
      <w:r>
        <w:rPr>
          <w:spacing w:val="-6"/>
          <w:sz w:val="20"/>
        </w:rPr>
        <w:t xml:space="preserve"> </w:t>
      </w:r>
      <w:r>
        <w:rPr>
          <w:sz w:val="20"/>
        </w:rPr>
        <w:t>ocupacionais,</w:t>
      </w:r>
      <w:r>
        <w:rPr>
          <w:spacing w:val="-4"/>
          <w:sz w:val="20"/>
        </w:rPr>
        <w:t xml:space="preserve"> </w:t>
      </w:r>
      <w:r>
        <w:rPr>
          <w:sz w:val="20"/>
        </w:rPr>
        <w:t>como</w:t>
      </w:r>
      <w:r>
        <w:rPr>
          <w:spacing w:val="-6"/>
          <w:sz w:val="20"/>
        </w:rPr>
        <w:t xml:space="preserve"> </w:t>
      </w:r>
      <w:r>
        <w:rPr>
          <w:sz w:val="20"/>
        </w:rPr>
        <w:t>choques</w:t>
      </w:r>
      <w:r>
        <w:rPr>
          <w:spacing w:val="-3"/>
          <w:sz w:val="20"/>
        </w:rPr>
        <w:t xml:space="preserve"> </w:t>
      </w:r>
      <w:r>
        <w:rPr>
          <w:sz w:val="20"/>
        </w:rPr>
        <w:t>elétricos,</w:t>
      </w:r>
      <w:r>
        <w:rPr>
          <w:spacing w:val="-4"/>
          <w:sz w:val="20"/>
        </w:rPr>
        <w:t xml:space="preserve"> </w:t>
      </w:r>
      <w:r>
        <w:rPr>
          <w:sz w:val="20"/>
        </w:rPr>
        <w:t>agentes</w:t>
      </w:r>
      <w:r>
        <w:rPr>
          <w:spacing w:val="-3"/>
          <w:sz w:val="20"/>
        </w:rPr>
        <w:t xml:space="preserve"> </w:t>
      </w:r>
      <w:r>
        <w:rPr>
          <w:sz w:val="20"/>
        </w:rPr>
        <w:t>biológicos,</w:t>
      </w:r>
      <w:r>
        <w:rPr>
          <w:spacing w:val="-4"/>
          <w:sz w:val="20"/>
        </w:rPr>
        <w:t xml:space="preserve"> </w:t>
      </w:r>
      <w:r>
        <w:rPr>
          <w:sz w:val="20"/>
        </w:rPr>
        <w:t>ruídos,</w:t>
      </w:r>
      <w:r>
        <w:rPr>
          <w:spacing w:val="-6"/>
          <w:sz w:val="20"/>
        </w:rPr>
        <w:t xml:space="preserve"> </w:t>
      </w:r>
      <w:r>
        <w:rPr>
          <w:sz w:val="20"/>
        </w:rPr>
        <w:t>poeira, intempéries e risco de quedas. Além disso, as atividades exercidas pelos servidores do Setor de Merenda Escolar também estão sujeitas a riscos ocupacionais, como exposição a produtos químicos, calor excessivo, manipulação de alimentos e equipamentos.</w:t>
      </w:r>
    </w:p>
    <w:p w14:paraId="53A4A5A7">
      <w:pPr>
        <w:ind w:left="2945" w:right="425"/>
        <w:jc w:val="both"/>
        <w:rPr>
          <w:sz w:val="20"/>
        </w:rPr>
      </w:pPr>
      <w:r>
        <w:rPr>
          <w:sz w:val="20"/>
        </w:rPr>
        <w:t>Diante disso, é indispensável a utilização de Equipamentos de Proteção Individual (EPIs), conforme a NR-6, para garantir a segurança, prevenir acidentes e preservar a saúde dos trabalhadores. Assim, a participação do</w:t>
      </w:r>
      <w:r>
        <w:rPr>
          <w:spacing w:val="40"/>
          <w:sz w:val="20"/>
        </w:rPr>
        <w:t xml:space="preserve"> </w:t>
      </w:r>
      <w:r>
        <w:rPr>
          <w:sz w:val="20"/>
        </w:rPr>
        <w:t>setor na licitação para aquisição de EPIs justifica-se pela necessidade de assegurar condições adequadas de trabalho, em conformidade com as normas vigentes e os princípios da administração pública.</w:t>
      </w:r>
    </w:p>
    <w:p w14:paraId="6E73EA9B">
      <w:pPr>
        <w:jc w:val="both"/>
        <w:rPr>
          <w:sz w:val="20"/>
        </w:rPr>
        <w:sectPr>
          <w:headerReference r:id="rId16" w:type="default"/>
          <w:footerReference r:id="rId18" w:type="default"/>
          <w:headerReference r:id="rId17" w:type="even"/>
          <w:pgSz w:w="11910" w:h="16840"/>
          <w:pgMar w:top="2060" w:right="1133" w:bottom="2280" w:left="283" w:header="720" w:footer="2088" w:gutter="0"/>
          <w:cols w:space="720" w:num="1"/>
        </w:sectPr>
      </w:pPr>
    </w:p>
    <w:p w14:paraId="6FFC2E92">
      <w:pPr>
        <w:spacing w:line="223" w:lineRule="exact"/>
        <w:ind w:left="2945"/>
        <w:jc w:val="both"/>
        <w:rPr>
          <w:rFonts w:ascii="Arial"/>
          <w:b/>
          <w:i/>
          <w:sz w:val="20"/>
        </w:rPr>
      </w:pPr>
      <w:bookmarkStart w:id="2" w:name="SECRETARIA_DE_PLANEJAMENTO___E___URBANIS"/>
      <w:bookmarkEnd w:id="2"/>
      <w:r>
        <w:rPr>
          <w:rFonts w:ascii="Arial"/>
          <w:b/>
          <w:i/>
          <w:sz w:val="20"/>
        </w:rPr>
        <w:t>SECRETARIA</w:t>
      </w:r>
      <w:r>
        <w:rPr>
          <w:rFonts w:ascii="Arial"/>
          <w:b/>
          <w:i/>
          <w:spacing w:val="-3"/>
          <w:sz w:val="20"/>
        </w:rPr>
        <w:t xml:space="preserve"> </w:t>
      </w:r>
      <w:r>
        <w:rPr>
          <w:rFonts w:ascii="Arial"/>
          <w:b/>
          <w:i/>
          <w:sz w:val="20"/>
        </w:rPr>
        <w:t>DE</w:t>
      </w:r>
      <w:r>
        <w:rPr>
          <w:rFonts w:ascii="Arial"/>
          <w:b/>
          <w:i/>
          <w:spacing w:val="-3"/>
          <w:sz w:val="20"/>
        </w:rPr>
        <w:t xml:space="preserve"> </w:t>
      </w:r>
      <w:r>
        <w:rPr>
          <w:rFonts w:ascii="Arial"/>
          <w:b/>
          <w:i/>
          <w:sz w:val="20"/>
        </w:rPr>
        <w:t>PLANEJAMENTO</w:t>
      </w:r>
      <w:r>
        <w:rPr>
          <w:rFonts w:ascii="Arial"/>
          <w:b/>
          <w:i/>
          <w:spacing w:val="72"/>
          <w:w w:val="150"/>
          <w:sz w:val="20"/>
        </w:rPr>
        <w:t xml:space="preserve"> </w:t>
      </w:r>
      <w:r>
        <w:rPr>
          <w:rFonts w:ascii="Arial"/>
          <w:b/>
          <w:i/>
          <w:sz w:val="20"/>
        </w:rPr>
        <w:t>E</w:t>
      </w:r>
      <w:r>
        <w:rPr>
          <w:rFonts w:ascii="Arial"/>
          <w:b/>
          <w:i/>
          <w:spacing w:val="70"/>
          <w:w w:val="150"/>
          <w:sz w:val="20"/>
        </w:rPr>
        <w:t xml:space="preserve"> </w:t>
      </w:r>
      <w:r>
        <w:rPr>
          <w:rFonts w:ascii="Arial"/>
          <w:b/>
          <w:i/>
          <w:spacing w:val="-2"/>
          <w:sz w:val="20"/>
        </w:rPr>
        <w:t>URBANISMO-</w:t>
      </w:r>
    </w:p>
    <w:p w14:paraId="38939764">
      <w:pPr>
        <w:ind w:left="2945" w:right="427"/>
        <w:jc w:val="both"/>
        <w:rPr>
          <w:sz w:val="20"/>
        </w:rPr>
      </w:pPr>
      <w:r>
        <w:rPr>
          <w:sz w:val="20"/>
        </w:rPr>
        <w:t>A aquisição de Equipamentos de Proteção Individual (EPIs) pela Secretaria Municipal de Planejamento Urbano e Habitação é medida indispensável para assegurar a integridade física e a saúde dos servidores que desempenham atividades que envolvem riscos ocupacionais, especialmente aquelas executadas em campo, obras, vistorias técnicas e demais ações inerentes às atribuições da pasta.</w:t>
      </w:r>
    </w:p>
    <w:p w14:paraId="1123B704">
      <w:pPr>
        <w:ind w:left="2945" w:right="425"/>
        <w:jc w:val="both"/>
        <w:rPr>
          <w:sz w:val="20"/>
        </w:rPr>
      </w:pPr>
      <w:r>
        <w:rPr>
          <w:sz w:val="20"/>
        </w:rPr>
        <w:t xml:space="preserve">A presente aquisição fundamenta-se, primeiramente, na obrigatoriedade do cumprimento da legislação trabalhista vigente, em especial a Norma Regulamentadora nº 6, que estabelece a obrigatoriedade de fornecimento gratuito de EPIs adequados aos trabalhadores, sempre que as medidas de proteção coletiva forem tecnicamente inviáveis ou insuficientes para a eliminação dos riscos. Tal exigência aplica-se igualmente à Administração Pública, que deve garantir condições seguras de trabalho a todos os seus </w:t>
      </w:r>
      <w:r>
        <w:rPr>
          <w:spacing w:val="-2"/>
          <w:sz w:val="20"/>
        </w:rPr>
        <w:t>servidores.</w:t>
      </w:r>
    </w:p>
    <w:p w14:paraId="2230C635">
      <w:pPr>
        <w:ind w:left="2945" w:right="425"/>
        <w:jc w:val="both"/>
        <w:rPr>
          <w:sz w:val="20"/>
        </w:rPr>
      </w:pPr>
      <w:r>
        <w:rPr>
          <w:sz w:val="20"/>
        </w:rPr>
        <w:t>Os Equipamentos de Proteção Individual são essenciais para prevenir</w:t>
      </w:r>
      <w:r>
        <w:rPr>
          <w:spacing w:val="40"/>
          <w:sz w:val="20"/>
        </w:rPr>
        <w:t xml:space="preserve"> </w:t>
      </w:r>
      <w:r>
        <w:rPr>
          <w:sz w:val="20"/>
        </w:rPr>
        <w:t>acidentes e doenças ocupacionais, protegendo os trabalhadores contra riscos como quedas, cortes, impactos, exposição a agentes químicos, físicos e biológicos, entre outros. A utilização adequada desses equipamentos contribui significativamente para a redução de incidentes no ambiente laboral.</w:t>
      </w:r>
    </w:p>
    <w:p w14:paraId="4430AA1B">
      <w:pPr>
        <w:ind w:left="2945" w:right="423"/>
        <w:jc w:val="both"/>
        <w:rPr>
          <w:sz w:val="20"/>
        </w:rPr>
      </w:pPr>
      <w:r>
        <w:rPr>
          <w:sz w:val="20"/>
        </w:rPr>
        <w:t>Destaca-se que, além dos servidores já integrantes do quadro funcional, houve a recente contratação de engenheiros civis, arquitetos e fiscais de obras, profissionais que desempenham atividades eminentemente técnicas e que atuam diretamente em ambientes com exposição a riscos físicos, mecânicos e ambientais. Essas atividades incluem inspeções em canteiros de obras, análise estrutural, medições, fiscalizações e acompanhamento da execução de serviços, situações que exigem o uso obrigatório de equipamentos como capacetes, botas de segurança, coletes refletivos, luvas, óculos de proteção, entre outros.</w:t>
      </w:r>
    </w:p>
    <w:p w14:paraId="19FAB942">
      <w:pPr>
        <w:ind w:left="2945" w:right="425"/>
        <w:jc w:val="both"/>
        <w:rPr>
          <w:sz w:val="20"/>
        </w:rPr>
      </w:pPr>
      <w:r>
        <w:rPr>
          <w:sz w:val="20"/>
        </w:rPr>
        <w:t>A disponibilização dos EPIs adequados a esses novos profissionais é condição essencial para que possam exercer suas funções de forma segura, regular e</w:t>
      </w:r>
      <w:r>
        <w:rPr>
          <w:spacing w:val="40"/>
          <w:sz w:val="20"/>
        </w:rPr>
        <w:t xml:space="preserve"> </w:t>
      </w:r>
      <w:r>
        <w:rPr>
          <w:sz w:val="20"/>
        </w:rPr>
        <w:t>em</w:t>
      </w:r>
      <w:r>
        <w:rPr>
          <w:spacing w:val="-1"/>
          <w:sz w:val="20"/>
        </w:rPr>
        <w:t xml:space="preserve"> </w:t>
      </w:r>
      <w:r>
        <w:rPr>
          <w:sz w:val="20"/>
        </w:rPr>
        <w:t>conformidade com</w:t>
      </w:r>
      <w:r>
        <w:rPr>
          <w:spacing w:val="-1"/>
          <w:sz w:val="20"/>
        </w:rPr>
        <w:t xml:space="preserve"> </w:t>
      </w:r>
      <w:r>
        <w:rPr>
          <w:sz w:val="20"/>
        </w:rPr>
        <w:t>as normas</w:t>
      </w:r>
      <w:r>
        <w:rPr>
          <w:spacing w:val="-2"/>
          <w:sz w:val="20"/>
        </w:rPr>
        <w:t xml:space="preserve"> </w:t>
      </w:r>
      <w:r>
        <w:rPr>
          <w:sz w:val="20"/>
        </w:rPr>
        <w:t>de segurança</w:t>
      </w:r>
      <w:r>
        <w:rPr>
          <w:spacing w:val="-1"/>
          <w:sz w:val="20"/>
        </w:rPr>
        <w:t xml:space="preserve"> </w:t>
      </w:r>
      <w:r>
        <w:rPr>
          <w:sz w:val="20"/>
        </w:rPr>
        <w:t>do trabalho. A</w:t>
      </w:r>
      <w:r>
        <w:rPr>
          <w:spacing w:val="-2"/>
          <w:sz w:val="20"/>
        </w:rPr>
        <w:t xml:space="preserve"> </w:t>
      </w:r>
      <w:r>
        <w:rPr>
          <w:sz w:val="20"/>
        </w:rPr>
        <w:t>ausência desses equipamentos comprometeria não apenas a integridade dos servidores, mas também a legalidade das atividades realizadas pela Secretaria.</w:t>
      </w:r>
    </w:p>
    <w:p w14:paraId="42A1DE96">
      <w:pPr>
        <w:ind w:left="2945" w:right="425"/>
        <w:jc w:val="both"/>
        <w:rPr>
          <w:sz w:val="20"/>
        </w:rPr>
      </w:pPr>
      <w:r>
        <w:rPr>
          <w:sz w:val="20"/>
        </w:rPr>
        <w:t>Ressalta-se que a não disponibilização dos EPIs necessários pode acarretar prejuízos à Administração Pública, incluindo despesas médicas, afastamentos, pagamento de indenizações e demais encargos decorrentes de acidentes de trabalho, configurando potencial dano ao erário.</w:t>
      </w:r>
    </w:p>
    <w:p w14:paraId="56E4F084">
      <w:pPr>
        <w:spacing w:before="229"/>
        <w:ind w:left="2945" w:right="425"/>
        <w:jc w:val="both"/>
        <w:rPr>
          <w:sz w:val="20"/>
        </w:rPr>
      </w:pPr>
      <w:r>
        <w:rPr>
          <w:rFonts w:ascii="Arial" w:hAnsi="Arial"/>
          <w:b/>
          <w:i/>
          <w:sz w:val="20"/>
        </w:rPr>
        <w:t xml:space="preserve">SECRETARIA DE SAÚDE- </w:t>
      </w:r>
      <w:r>
        <w:rPr>
          <w:sz w:val="20"/>
        </w:rPr>
        <w:t>A Secretaria Municipal de Saúde de Sinop/MT tem como responsabilidade garantir condições adequadas de trabalho para seus servidores, especialmente aqueles envolvidos diretamente no atendimento à população. Entre os cuidados essenciais está a disponibilização de Equipamentos de Proteção Individual (EPI) e Equipamentos de Proteção Coletiva (EPC), fundamentais para a preservação da saúde e segurança dos profissionais que atuam em ambientes de risco.</w:t>
      </w:r>
    </w:p>
    <w:p w14:paraId="27EBD17F">
      <w:pPr>
        <w:spacing w:before="1"/>
        <w:ind w:left="2945" w:right="425"/>
        <w:jc w:val="both"/>
        <w:rPr>
          <w:sz w:val="20"/>
        </w:rPr>
      </w:pPr>
      <w:r>
        <w:rPr>
          <w:sz w:val="20"/>
        </w:rPr>
        <w:t>Considerando que os servidores atuam rotineiramente em ambientes que apresentam riscos ocupacionais diversos, incluindo exposição a agentes biológicos, químicos e físicos, bem como atividades externas sujeitas à exposição solar, intempéries e demais fatores de risco, torna-se imprescindível a disponibilização de equipamentos adequados, visando prevenir acidentes de trabalho, reduzir a exposição a riscos e preservar a integridade física e a saúde dos profissionais.</w:t>
      </w:r>
    </w:p>
    <w:p w14:paraId="1CD0AAF0">
      <w:pPr>
        <w:ind w:left="2945" w:right="425"/>
        <w:jc w:val="both"/>
        <w:rPr>
          <w:sz w:val="20"/>
        </w:rPr>
      </w:pPr>
      <w:r>
        <w:rPr>
          <w:sz w:val="20"/>
        </w:rPr>
        <w:t>Considerando que a ausência ou insuficiência desses equipamentos poderá comprometer a segurança dos servidores, aumentar o risco de afastamentos por</w:t>
      </w:r>
      <w:r>
        <w:rPr>
          <w:spacing w:val="29"/>
          <w:sz w:val="20"/>
        </w:rPr>
        <w:t xml:space="preserve">  </w:t>
      </w:r>
      <w:r>
        <w:rPr>
          <w:sz w:val="20"/>
        </w:rPr>
        <w:t>acidentes</w:t>
      </w:r>
      <w:r>
        <w:rPr>
          <w:spacing w:val="29"/>
          <w:sz w:val="20"/>
        </w:rPr>
        <w:t xml:space="preserve">  </w:t>
      </w:r>
      <w:r>
        <w:rPr>
          <w:sz w:val="20"/>
        </w:rPr>
        <w:t>ou</w:t>
      </w:r>
      <w:r>
        <w:rPr>
          <w:spacing w:val="28"/>
          <w:sz w:val="20"/>
        </w:rPr>
        <w:t xml:space="preserve">  </w:t>
      </w:r>
      <w:r>
        <w:rPr>
          <w:sz w:val="20"/>
        </w:rPr>
        <w:t>doenças</w:t>
      </w:r>
      <w:r>
        <w:rPr>
          <w:spacing w:val="30"/>
          <w:sz w:val="20"/>
        </w:rPr>
        <w:t xml:space="preserve">  </w:t>
      </w:r>
      <w:r>
        <w:rPr>
          <w:sz w:val="20"/>
        </w:rPr>
        <w:t>ocupacionais</w:t>
      </w:r>
      <w:r>
        <w:rPr>
          <w:spacing w:val="29"/>
          <w:sz w:val="20"/>
        </w:rPr>
        <w:t xml:space="preserve">  </w:t>
      </w:r>
      <w:r>
        <w:rPr>
          <w:sz w:val="20"/>
        </w:rPr>
        <w:t>e</w:t>
      </w:r>
      <w:r>
        <w:rPr>
          <w:spacing w:val="30"/>
          <w:sz w:val="20"/>
        </w:rPr>
        <w:t xml:space="preserve">  </w:t>
      </w:r>
      <w:r>
        <w:rPr>
          <w:sz w:val="20"/>
        </w:rPr>
        <w:t>impactar</w:t>
      </w:r>
      <w:r>
        <w:rPr>
          <w:spacing w:val="29"/>
          <w:sz w:val="20"/>
        </w:rPr>
        <w:t xml:space="preserve">  </w:t>
      </w:r>
      <w:r>
        <w:rPr>
          <w:sz w:val="20"/>
        </w:rPr>
        <w:t>negativamente</w:t>
      </w:r>
      <w:r>
        <w:rPr>
          <w:spacing w:val="30"/>
          <w:sz w:val="20"/>
        </w:rPr>
        <w:t xml:space="preserve">  </w:t>
      </w:r>
      <w:r>
        <w:rPr>
          <w:spacing w:val="-5"/>
          <w:sz w:val="20"/>
        </w:rPr>
        <w:t>na</w:t>
      </w:r>
    </w:p>
    <w:p w14:paraId="0C3A7CB4">
      <w:pPr>
        <w:jc w:val="both"/>
        <w:rPr>
          <w:sz w:val="20"/>
        </w:rPr>
        <w:sectPr>
          <w:footerReference r:id="rId19" w:type="even"/>
          <w:pgSz w:w="11910" w:h="16840"/>
          <w:pgMar w:top="2060" w:right="1133" w:bottom="280" w:left="283" w:header="0" w:footer="0" w:gutter="0"/>
          <w:cols w:space="720" w:num="1"/>
        </w:sectPr>
      </w:pPr>
    </w:p>
    <w:p w14:paraId="3ACEABC1">
      <w:pPr>
        <w:ind w:left="2945" w:right="426"/>
        <w:jc w:val="both"/>
        <w:rPr>
          <w:sz w:val="20"/>
        </w:rPr>
      </w:pPr>
      <w:r>
        <w:rPr>
          <w:sz w:val="20"/>
        </w:rPr>
        <w:t>continuidade e na qualidade dos serviços prestados à população, caracterizando risco à execução regular das atividades essenciais.</w:t>
      </w:r>
    </w:p>
    <w:p w14:paraId="259FE4F4">
      <w:pPr>
        <w:ind w:left="2945" w:right="425"/>
        <w:jc w:val="both"/>
        <w:rPr>
          <w:sz w:val="20"/>
        </w:rPr>
      </w:pPr>
      <w:r>
        <w:rPr>
          <w:sz w:val="20"/>
        </w:rPr>
        <w:t>O quantitativo estimado foi definido com base no número de servidores da Secretaria Municipal de Saúde que necessitam utilizar Equipamentos de Proteção Individual (EPI) e Equipamentos de Proteção Coletiva (EPC), considerando</w:t>
      </w:r>
      <w:r>
        <w:rPr>
          <w:spacing w:val="-4"/>
          <w:sz w:val="20"/>
        </w:rPr>
        <w:t xml:space="preserve"> </w:t>
      </w:r>
      <w:r>
        <w:rPr>
          <w:sz w:val="20"/>
        </w:rPr>
        <w:t>a</w:t>
      </w:r>
      <w:r>
        <w:rPr>
          <w:spacing w:val="-4"/>
          <w:sz w:val="20"/>
        </w:rPr>
        <w:t xml:space="preserve"> </w:t>
      </w:r>
      <w:r>
        <w:rPr>
          <w:sz w:val="20"/>
        </w:rPr>
        <w:t>natureza</w:t>
      </w:r>
      <w:r>
        <w:rPr>
          <w:spacing w:val="-1"/>
          <w:sz w:val="20"/>
        </w:rPr>
        <w:t xml:space="preserve"> </w:t>
      </w:r>
      <w:r>
        <w:rPr>
          <w:sz w:val="20"/>
        </w:rPr>
        <w:t>das</w:t>
      </w:r>
      <w:r>
        <w:rPr>
          <w:spacing w:val="-2"/>
          <w:sz w:val="20"/>
        </w:rPr>
        <w:t xml:space="preserve"> </w:t>
      </w:r>
      <w:r>
        <w:rPr>
          <w:sz w:val="20"/>
        </w:rPr>
        <w:t>atividades desempenhadas,</w:t>
      </w:r>
      <w:r>
        <w:rPr>
          <w:spacing w:val="-3"/>
          <w:sz w:val="20"/>
        </w:rPr>
        <w:t xml:space="preserve"> </w:t>
      </w:r>
      <w:r>
        <w:rPr>
          <w:sz w:val="20"/>
        </w:rPr>
        <w:t>a</w:t>
      </w:r>
      <w:r>
        <w:rPr>
          <w:spacing w:val="-4"/>
          <w:sz w:val="20"/>
        </w:rPr>
        <w:t xml:space="preserve"> </w:t>
      </w:r>
      <w:r>
        <w:rPr>
          <w:sz w:val="20"/>
        </w:rPr>
        <w:t>frequência</w:t>
      </w:r>
      <w:r>
        <w:rPr>
          <w:spacing w:val="-4"/>
          <w:sz w:val="20"/>
        </w:rPr>
        <w:t xml:space="preserve"> </w:t>
      </w:r>
      <w:r>
        <w:rPr>
          <w:sz w:val="20"/>
        </w:rPr>
        <w:t>de</w:t>
      </w:r>
      <w:r>
        <w:rPr>
          <w:spacing w:val="-1"/>
          <w:sz w:val="20"/>
        </w:rPr>
        <w:t xml:space="preserve"> </w:t>
      </w:r>
      <w:r>
        <w:rPr>
          <w:sz w:val="20"/>
        </w:rPr>
        <w:t>uso</w:t>
      </w:r>
      <w:r>
        <w:rPr>
          <w:spacing w:val="-4"/>
          <w:sz w:val="20"/>
        </w:rPr>
        <w:t xml:space="preserve"> </w:t>
      </w:r>
      <w:r>
        <w:rPr>
          <w:sz w:val="20"/>
        </w:rPr>
        <w:t>e a vida útil dos equipamentos. Foram considerados os históricos de consumo anteriores e a necessidade de reposição periódica em razão do desgaste natural, perdas e substituições, bem como a possibilidade de ampliação das atividades e do quadro de servidores durante a vigência da contratação.</w:t>
      </w:r>
    </w:p>
    <w:p w14:paraId="021F3651">
      <w:pPr>
        <w:ind w:left="2945" w:right="425"/>
        <w:jc w:val="both"/>
        <w:rPr>
          <w:sz w:val="20"/>
        </w:rPr>
      </w:pPr>
      <w:r>
        <w:rPr>
          <w:rFonts w:ascii="Arial" w:hAnsi="Arial"/>
          <w:b/>
          <w:i/>
          <w:sz w:val="20"/>
        </w:rPr>
        <w:t>SECRETARIA DE ASSISTENCIA SOCIAL</w:t>
      </w:r>
      <w:r>
        <w:rPr>
          <w:rFonts w:ascii="Arial" w:hAnsi="Arial"/>
          <w:b/>
          <w:sz w:val="20"/>
        </w:rPr>
        <w:t xml:space="preserve">- </w:t>
      </w:r>
      <w:r>
        <w:rPr>
          <w:sz w:val="20"/>
        </w:rPr>
        <w:t>A presente justificativa tem por finalidade</w:t>
      </w:r>
      <w:r>
        <w:rPr>
          <w:spacing w:val="-5"/>
          <w:sz w:val="20"/>
        </w:rPr>
        <w:t xml:space="preserve"> </w:t>
      </w:r>
      <w:r>
        <w:rPr>
          <w:sz w:val="20"/>
        </w:rPr>
        <w:t>demonstrar</w:t>
      </w:r>
      <w:r>
        <w:rPr>
          <w:spacing w:val="-3"/>
          <w:sz w:val="20"/>
        </w:rPr>
        <w:t xml:space="preserve"> </w:t>
      </w:r>
      <w:r>
        <w:rPr>
          <w:sz w:val="20"/>
        </w:rPr>
        <w:t>a</w:t>
      </w:r>
      <w:r>
        <w:rPr>
          <w:spacing w:val="-5"/>
          <w:sz w:val="20"/>
        </w:rPr>
        <w:t xml:space="preserve"> </w:t>
      </w:r>
      <w:r>
        <w:rPr>
          <w:sz w:val="20"/>
        </w:rPr>
        <w:t>pertinência</w:t>
      </w:r>
      <w:r>
        <w:rPr>
          <w:spacing w:val="-2"/>
          <w:sz w:val="20"/>
        </w:rPr>
        <w:t xml:space="preserve"> </w:t>
      </w:r>
      <w:r>
        <w:rPr>
          <w:sz w:val="20"/>
        </w:rPr>
        <w:t>da</w:t>
      </w:r>
      <w:r>
        <w:rPr>
          <w:spacing w:val="-2"/>
          <w:sz w:val="20"/>
        </w:rPr>
        <w:t xml:space="preserve"> </w:t>
      </w:r>
      <w:r>
        <w:rPr>
          <w:sz w:val="20"/>
        </w:rPr>
        <w:t>participação</w:t>
      </w:r>
      <w:r>
        <w:rPr>
          <w:spacing w:val="-2"/>
          <w:sz w:val="20"/>
        </w:rPr>
        <w:t xml:space="preserve"> </w:t>
      </w:r>
      <w:r>
        <w:rPr>
          <w:sz w:val="20"/>
        </w:rPr>
        <w:t>da</w:t>
      </w:r>
      <w:r>
        <w:rPr>
          <w:spacing w:val="-2"/>
          <w:sz w:val="20"/>
        </w:rPr>
        <w:t xml:space="preserve"> </w:t>
      </w:r>
      <w:r>
        <w:rPr>
          <w:rFonts w:ascii="Arial" w:hAnsi="Arial"/>
          <w:b/>
          <w:sz w:val="20"/>
        </w:rPr>
        <w:t>Secretaria</w:t>
      </w:r>
      <w:r>
        <w:rPr>
          <w:rFonts w:ascii="Arial" w:hAnsi="Arial"/>
          <w:b/>
          <w:spacing w:val="-2"/>
          <w:sz w:val="20"/>
        </w:rPr>
        <w:t xml:space="preserve"> </w:t>
      </w:r>
      <w:r>
        <w:rPr>
          <w:rFonts w:ascii="Arial" w:hAnsi="Arial"/>
          <w:b/>
          <w:sz w:val="20"/>
        </w:rPr>
        <w:t>Municipal</w:t>
      </w:r>
      <w:r>
        <w:rPr>
          <w:rFonts w:ascii="Arial" w:hAnsi="Arial"/>
          <w:b/>
          <w:spacing w:val="-2"/>
          <w:sz w:val="20"/>
        </w:rPr>
        <w:t xml:space="preserve"> </w:t>
      </w:r>
      <w:r>
        <w:rPr>
          <w:rFonts w:ascii="Arial" w:hAnsi="Arial"/>
          <w:b/>
          <w:sz w:val="20"/>
        </w:rPr>
        <w:t xml:space="preserve">de Assistência Social de Sinop/MT </w:t>
      </w:r>
      <w:r>
        <w:rPr>
          <w:sz w:val="20"/>
        </w:rPr>
        <w:t xml:space="preserve">em procedimento licitatório destinado à aquisição de </w:t>
      </w:r>
      <w:r>
        <w:rPr>
          <w:rFonts w:ascii="Arial" w:hAnsi="Arial"/>
          <w:b/>
          <w:sz w:val="20"/>
        </w:rPr>
        <w:t>Equipamentos de Proteção Individual (EPI)</w:t>
      </w:r>
      <w:r>
        <w:rPr>
          <w:sz w:val="20"/>
        </w:rPr>
        <w:t>. Trata-se de providência</w:t>
      </w:r>
      <w:r>
        <w:rPr>
          <w:spacing w:val="-1"/>
          <w:sz w:val="20"/>
        </w:rPr>
        <w:t xml:space="preserve"> </w:t>
      </w:r>
      <w:r>
        <w:rPr>
          <w:sz w:val="20"/>
        </w:rPr>
        <w:t>necessária</w:t>
      </w:r>
      <w:r>
        <w:rPr>
          <w:spacing w:val="-1"/>
          <w:sz w:val="20"/>
        </w:rPr>
        <w:t xml:space="preserve"> </w:t>
      </w:r>
      <w:r>
        <w:rPr>
          <w:sz w:val="20"/>
        </w:rPr>
        <w:t>e</w:t>
      </w:r>
      <w:r>
        <w:rPr>
          <w:spacing w:val="-4"/>
          <w:sz w:val="20"/>
        </w:rPr>
        <w:t xml:space="preserve"> </w:t>
      </w:r>
      <w:r>
        <w:rPr>
          <w:sz w:val="20"/>
        </w:rPr>
        <w:t>obrigatória</w:t>
      </w:r>
      <w:r>
        <w:rPr>
          <w:spacing w:val="-1"/>
          <w:sz w:val="20"/>
        </w:rPr>
        <w:t xml:space="preserve"> </w:t>
      </w:r>
      <w:r>
        <w:rPr>
          <w:sz w:val="20"/>
        </w:rPr>
        <w:t>para</w:t>
      </w:r>
      <w:r>
        <w:rPr>
          <w:spacing w:val="-4"/>
          <w:sz w:val="20"/>
        </w:rPr>
        <w:t xml:space="preserve"> </w:t>
      </w:r>
      <w:r>
        <w:rPr>
          <w:sz w:val="20"/>
        </w:rPr>
        <w:t>garantir</w:t>
      </w:r>
      <w:r>
        <w:rPr>
          <w:spacing w:val="-2"/>
          <w:sz w:val="20"/>
        </w:rPr>
        <w:t xml:space="preserve"> </w:t>
      </w:r>
      <w:r>
        <w:rPr>
          <w:sz w:val="20"/>
        </w:rPr>
        <w:t>a</w:t>
      </w:r>
      <w:r>
        <w:rPr>
          <w:spacing w:val="-1"/>
          <w:sz w:val="20"/>
        </w:rPr>
        <w:t xml:space="preserve"> </w:t>
      </w:r>
      <w:r>
        <w:rPr>
          <w:sz w:val="20"/>
        </w:rPr>
        <w:t>proteção</w:t>
      </w:r>
      <w:r>
        <w:rPr>
          <w:spacing w:val="-4"/>
          <w:sz w:val="20"/>
        </w:rPr>
        <w:t xml:space="preserve"> </w:t>
      </w:r>
      <w:r>
        <w:rPr>
          <w:sz w:val="20"/>
        </w:rPr>
        <w:t>e</w:t>
      </w:r>
      <w:r>
        <w:rPr>
          <w:spacing w:val="-4"/>
          <w:sz w:val="20"/>
        </w:rPr>
        <w:t xml:space="preserve"> </w:t>
      </w:r>
      <w:r>
        <w:rPr>
          <w:sz w:val="20"/>
        </w:rPr>
        <w:t>a</w:t>
      </w:r>
      <w:r>
        <w:rPr>
          <w:spacing w:val="-4"/>
          <w:sz w:val="20"/>
        </w:rPr>
        <w:t xml:space="preserve"> </w:t>
      </w:r>
      <w:r>
        <w:rPr>
          <w:sz w:val="20"/>
        </w:rPr>
        <w:t>segurança</w:t>
      </w:r>
      <w:r>
        <w:rPr>
          <w:spacing w:val="-4"/>
          <w:sz w:val="20"/>
        </w:rPr>
        <w:t xml:space="preserve"> </w:t>
      </w:r>
      <w:r>
        <w:rPr>
          <w:sz w:val="20"/>
        </w:rPr>
        <w:t>dos servidores</w:t>
      </w:r>
      <w:r>
        <w:rPr>
          <w:spacing w:val="-4"/>
          <w:sz w:val="20"/>
        </w:rPr>
        <w:t xml:space="preserve"> </w:t>
      </w:r>
      <w:r>
        <w:rPr>
          <w:sz w:val="20"/>
        </w:rPr>
        <w:t>no</w:t>
      </w:r>
      <w:r>
        <w:rPr>
          <w:spacing w:val="-1"/>
          <w:sz w:val="20"/>
        </w:rPr>
        <w:t xml:space="preserve"> </w:t>
      </w:r>
      <w:r>
        <w:rPr>
          <w:sz w:val="20"/>
        </w:rPr>
        <w:t>exercício</w:t>
      </w:r>
      <w:r>
        <w:rPr>
          <w:spacing w:val="-6"/>
          <w:sz w:val="20"/>
        </w:rPr>
        <w:t xml:space="preserve"> </w:t>
      </w:r>
      <w:r>
        <w:rPr>
          <w:sz w:val="20"/>
        </w:rPr>
        <w:t>de</w:t>
      </w:r>
      <w:r>
        <w:rPr>
          <w:spacing w:val="-1"/>
          <w:sz w:val="20"/>
        </w:rPr>
        <w:t xml:space="preserve"> </w:t>
      </w:r>
      <w:r>
        <w:rPr>
          <w:sz w:val="20"/>
        </w:rPr>
        <w:t>suas</w:t>
      </w:r>
      <w:r>
        <w:rPr>
          <w:spacing w:val="-5"/>
          <w:sz w:val="20"/>
        </w:rPr>
        <w:t xml:space="preserve"> </w:t>
      </w:r>
      <w:r>
        <w:rPr>
          <w:sz w:val="20"/>
        </w:rPr>
        <w:t>funções,</w:t>
      </w:r>
      <w:r>
        <w:rPr>
          <w:spacing w:val="-4"/>
          <w:sz w:val="20"/>
        </w:rPr>
        <w:t xml:space="preserve"> </w:t>
      </w:r>
      <w:r>
        <w:rPr>
          <w:sz w:val="20"/>
        </w:rPr>
        <w:t>em</w:t>
      </w:r>
      <w:r>
        <w:rPr>
          <w:spacing w:val="-4"/>
          <w:sz w:val="20"/>
        </w:rPr>
        <w:t xml:space="preserve"> </w:t>
      </w:r>
      <w:r>
        <w:rPr>
          <w:sz w:val="20"/>
        </w:rPr>
        <w:t>conformidade</w:t>
      </w:r>
      <w:r>
        <w:rPr>
          <w:spacing w:val="-4"/>
          <w:sz w:val="20"/>
        </w:rPr>
        <w:t xml:space="preserve"> </w:t>
      </w:r>
      <w:r>
        <w:rPr>
          <w:sz w:val="20"/>
        </w:rPr>
        <w:t>com</w:t>
      </w:r>
      <w:r>
        <w:rPr>
          <w:spacing w:val="-4"/>
          <w:sz w:val="20"/>
        </w:rPr>
        <w:t xml:space="preserve"> </w:t>
      </w:r>
      <w:r>
        <w:rPr>
          <w:sz w:val="20"/>
        </w:rPr>
        <w:t>os</w:t>
      </w:r>
      <w:r>
        <w:rPr>
          <w:spacing w:val="-2"/>
          <w:sz w:val="20"/>
        </w:rPr>
        <w:t xml:space="preserve"> </w:t>
      </w:r>
      <w:r>
        <w:rPr>
          <w:sz w:val="20"/>
        </w:rPr>
        <w:t>princípios</w:t>
      </w:r>
      <w:r>
        <w:rPr>
          <w:spacing w:val="-2"/>
          <w:sz w:val="20"/>
        </w:rPr>
        <w:t xml:space="preserve"> </w:t>
      </w:r>
      <w:r>
        <w:rPr>
          <w:sz w:val="20"/>
        </w:rPr>
        <w:t>da Administração Pública e com as normas de segurança do trabalho.</w:t>
      </w:r>
    </w:p>
    <w:p w14:paraId="02737475">
      <w:pPr>
        <w:ind w:left="2945" w:right="425"/>
        <w:jc w:val="both"/>
        <w:rPr>
          <w:sz w:val="20"/>
        </w:rPr>
      </w:pPr>
      <w:r>
        <w:rPr>
          <w:sz w:val="20"/>
        </w:rPr>
        <w:t xml:space="preserve">A aquisição de </w:t>
      </w:r>
      <w:r>
        <w:rPr>
          <w:rFonts w:ascii="Arial" w:hAnsi="Arial"/>
          <w:b/>
          <w:sz w:val="20"/>
        </w:rPr>
        <w:t xml:space="preserve">Equipamentos de Proteção Individual (EPI) </w:t>
      </w:r>
      <w:r>
        <w:rPr>
          <w:sz w:val="20"/>
        </w:rPr>
        <w:t xml:space="preserve">é medida indispensável para assegurar a integridade física e a saúde dos servidores no desempenho de suas funções, prevenindo riscos ocupacionais que possam comprometer sua segurança. O uso adequado desses equipamentos contribui diretamente para a qualidade de vida dos trabalhadores e para a eficiência dos serviços prestados, sendo, portanto, essencial ao cumprimento das atividades </w:t>
      </w:r>
      <w:r>
        <w:rPr>
          <w:spacing w:val="-2"/>
          <w:sz w:val="20"/>
        </w:rPr>
        <w:t>institucionais.</w:t>
      </w:r>
    </w:p>
    <w:p w14:paraId="2247545F">
      <w:pPr>
        <w:ind w:left="2945" w:right="425"/>
        <w:jc w:val="both"/>
        <w:rPr>
          <w:sz w:val="20"/>
        </w:rPr>
      </w:pPr>
      <w:r>
        <w:rPr>
          <w:sz w:val="20"/>
        </w:rPr>
        <w:t xml:space="preserve">Conforme dispõe a </w:t>
      </w:r>
      <w:r>
        <w:rPr>
          <w:rFonts w:ascii="Arial" w:hAnsi="Arial"/>
          <w:b/>
          <w:sz w:val="20"/>
        </w:rPr>
        <w:t>Lei nº 14.133/2021</w:t>
      </w:r>
      <w:r>
        <w:rPr>
          <w:sz w:val="20"/>
        </w:rPr>
        <w:t>, em especial o artigo 11, inciso II, que estabelece</w:t>
      </w:r>
      <w:r>
        <w:rPr>
          <w:spacing w:val="-4"/>
          <w:sz w:val="20"/>
        </w:rPr>
        <w:t xml:space="preserve"> </w:t>
      </w:r>
      <w:r>
        <w:rPr>
          <w:sz w:val="20"/>
        </w:rPr>
        <w:t>como</w:t>
      </w:r>
      <w:r>
        <w:rPr>
          <w:spacing w:val="-4"/>
          <w:sz w:val="20"/>
        </w:rPr>
        <w:t xml:space="preserve"> </w:t>
      </w:r>
      <w:r>
        <w:rPr>
          <w:sz w:val="20"/>
        </w:rPr>
        <w:t>princípio da</w:t>
      </w:r>
      <w:r>
        <w:rPr>
          <w:spacing w:val="-1"/>
          <w:sz w:val="20"/>
        </w:rPr>
        <w:t xml:space="preserve"> </w:t>
      </w:r>
      <w:r>
        <w:rPr>
          <w:sz w:val="20"/>
        </w:rPr>
        <w:t>contratação</w:t>
      </w:r>
      <w:r>
        <w:rPr>
          <w:spacing w:val="-1"/>
          <w:sz w:val="20"/>
        </w:rPr>
        <w:t xml:space="preserve"> </w:t>
      </w:r>
      <w:r>
        <w:rPr>
          <w:sz w:val="20"/>
        </w:rPr>
        <w:t>pública</w:t>
      </w:r>
      <w:r>
        <w:rPr>
          <w:spacing w:val="-1"/>
          <w:sz w:val="20"/>
        </w:rPr>
        <w:t xml:space="preserve"> </w:t>
      </w:r>
      <w:r>
        <w:rPr>
          <w:sz w:val="20"/>
        </w:rPr>
        <w:t>a</w:t>
      </w:r>
      <w:r>
        <w:rPr>
          <w:spacing w:val="-1"/>
          <w:sz w:val="20"/>
        </w:rPr>
        <w:t xml:space="preserve"> </w:t>
      </w:r>
      <w:r>
        <w:rPr>
          <w:rFonts w:ascii="Arial" w:hAnsi="Arial"/>
          <w:b/>
          <w:sz w:val="20"/>
        </w:rPr>
        <w:t>promoção da</w:t>
      </w:r>
      <w:r>
        <w:rPr>
          <w:rFonts w:ascii="Arial" w:hAnsi="Arial"/>
          <w:b/>
          <w:spacing w:val="-1"/>
          <w:sz w:val="20"/>
        </w:rPr>
        <w:t xml:space="preserve"> </w:t>
      </w:r>
      <w:r>
        <w:rPr>
          <w:rFonts w:ascii="Arial" w:hAnsi="Arial"/>
          <w:b/>
          <w:sz w:val="20"/>
        </w:rPr>
        <w:t>segurança</w:t>
      </w:r>
      <w:r>
        <w:rPr>
          <w:rFonts w:ascii="Arial" w:hAnsi="Arial"/>
          <w:b/>
          <w:spacing w:val="-1"/>
          <w:sz w:val="20"/>
        </w:rPr>
        <w:t xml:space="preserve"> </w:t>
      </w:r>
      <w:r>
        <w:rPr>
          <w:rFonts w:ascii="Arial" w:hAnsi="Arial"/>
          <w:b/>
          <w:sz w:val="20"/>
        </w:rPr>
        <w:t>e da saúde no trabalho</w:t>
      </w:r>
      <w:r>
        <w:rPr>
          <w:sz w:val="20"/>
        </w:rPr>
        <w:t>, a Administração Pública deve adotar medidas que garantam condições adequadas para seus servidores.</w:t>
      </w:r>
    </w:p>
    <w:p w14:paraId="257C7CE7">
      <w:pPr>
        <w:ind w:left="2945" w:right="425"/>
        <w:jc w:val="both"/>
        <w:rPr>
          <w:sz w:val="20"/>
        </w:rPr>
      </w:pPr>
      <w:r>
        <w:rPr>
          <w:sz w:val="20"/>
        </w:rPr>
        <w:t>Dessa forma, os equipamentos solicitados são de grande relevância para preservar a integridade física dos servidores lotados nos diversos departamentos da Secretaria, reduzindo a probabilidade de acidentes e garantindo um ambiente laboral mais seguro. Ressalta-se que, dentro do local de trabalho, imprevistos podem ocorrer com qualquer pessoa, e a disponibilização de EPIs é a forma mais eficaz de mitigação desses riscos.</w:t>
      </w:r>
    </w:p>
    <w:p w14:paraId="33D06530">
      <w:pPr>
        <w:ind w:left="2945" w:right="425"/>
        <w:jc w:val="both"/>
        <w:rPr>
          <w:sz w:val="20"/>
        </w:rPr>
      </w:pPr>
      <w:r>
        <w:rPr>
          <w:sz w:val="20"/>
        </w:rPr>
        <w:t xml:space="preserve">Assim, justifica-se plenamente a contratação, em conformidade com a legislação vigente, visando não apenas atender às exigências legais, mas também promover a proteção, a valorização e o bem-estar dos servidores, assegurando a continuidade e a qualidade dos serviços públicos prestados à </w:t>
      </w:r>
      <w:r>
        <w:rPr>
          <w:spacing w:val="-2"/>
          <w:sz w:val="20"/>
        </w:rPr>
        <w:t>sociedade.</w:t>
      </w:r>
    </w:p>
    <w:p w14:paraId="5CC6AFE9">
      <w:pPr>
        <w:spacing w:before="222"/>
        <w:ind w:left="2945" w:right="425"/>
        <w:jc w:val="both"/>
        <w:rPr>
          <w:sz w:val="20"/>
        </w:rPr>
      </w:pPr>
      <w:r>
        <w:rPr>
          <w:rFonts w:ascii="Arial" w:hAnsi="Arial"/>
          <w:b/>
          <w:i/>
          <w:sz w:val="20"/>
        </w:rPr>
        <w:t>SECRETARIA DE</w:t>
      </w:r>
      <w:r>
        <w:rPr>
          <w:rFonts w:ascii="Arial" w:hAnsi="Arial"/>
          <w:b/>
          <w:i/>
          <w:spacing w:val="-2"/>
          <w:sz w:val="20"/>
        </w:rPr>
        <w:t xml:space="preserve"> </w:t>
      </w:r>
      <w:r>
        <w:rPr>
          <w:rFonts w:ascii="Arial" w:hAnsi="Arial"/>
          <w:b/>
          <w:i/>
          <w:sz w:val="20"/>
        </w:rPr>
        <w:t>TRÂNSITO</w:t>
      </w:r>
      <w:r>
        <w:rPr>
          <w:rFonts w:ascii="Arial" w:hAnsi="Arial"/>
          <w:b/>
          <w:sz w:val="20"/>
        </w:rPr>
        <w:t>-</w:t>
      </w:r>
      <w:r>
        <w:rPr>
          <w:rFonts w:ascii="Arial" w:hAnsi="Arial"/>
          <w:b/>
          <w:spacing w:val="-1"/>
          <w:sz w:val="20"/>
        </w:rPr>
        <w:t xml:space="preserve"> </w:t>
      </w:r>
      <w:r>
        <w:rPr>
          <w:sz w:val="20"/>
        </w:rPr>
        <w:t>A presente licitação,</w:t>
      </w:r>
      <w:r>
        <w:rPr>
          <w:spacing w:val="-1"/>
          <w:sz w:val="20"/>
        </w:rPr>
        <w:t xml:space="preserve"> </w:t>
      </w:r>
      <w:r>
        <w:rPr>
          <w:sz w:val="20"/>
        </w:rPr>
        <w:t>na modalidade Registro de Preços, para futuras e eventuais aquisições de Equipamentos de Proteção Individual (EPI) e Equipamentos de Proteção Coletiva (EPC), justifica-se pela necessidade permanente de garantir a segurança, a integridade física e a</w:t>
      </w:r>
      <w:r>
        <w:rPr>
          <w:spacing w:val="40"/>
          <w:sz w:val="20"/>
        </w:rPr>
        <w:t xml:space="preserve"> </w:t>
      </w:r>
      <w:r>
        <w:rPr>
          <w:sz w:val="20"/>
        </w:rPr>
        <w:t>saúde ocupacional dos servidores da Secretaria Municipal de Segurança e Trânsito de Sinop/MT, especialmente aqueles que desempenham atividades operacionais em vias públicas, fiscalização de trânsito, sinalização viária, atendimento de ocorrências e demais ações externas.</w:t>
      </w:r>
    </w:p>
    <w:p w14:paraId="4D5776CE">
      <w:pPr>
        <w:spacing w:before="1"/>
        <w:ind w:left="2945" w:right="425"/>
        <w:jc w:val="both"/>
        <w:rPr>
          <w:sz w:val="20"/>
        </w:rPr>
      </w:pPr>
      <w:r>
        <w:rPr>
          <w:sz w:val="20"/>
        </w:rPr>
        <w:t>A natureza das atividades desenvolvidas pela Secretaria expõe os servidores a riscos diversos, tais como tráfego intenso de veículos, intempéries, ruídos, poeira, agentes físicos e mecânicos, além de situações de potencial perigo durante operações e intervenções viárias. Dessa forma, o fornecimento adequado e contínuo de EPIs e EPCs é medida indispensável para a mitigação desses</w:t>
      </w:r>
      <w:r>
        <w:rPr>
          <w:spacing w:val="60"/>
          <w:w w:val="150"/>
          <w:sz w:val="20"/>
        </w:rPr>
        <w:t xml:space="preserve"> </w:t>
      </w:r>
      <w:r>
        <w:rPr>
          <w:sz w:val="20"/>
        </w:rPr>
        <w:t>riscos,</w:t>
      </w:r>
      <w:r>
        <w:rPr>
          <w:spacing w:val="61"/>
          <w:w w:val="150"/>
          <w:sz w:val="20"/>
        </w:rPr>
        <w:t xml:space="preserve"> </w:t>
      </w:r>
      <w:r>
        <w:rPr>
          <w:sz w:val="20"/>
        </w:rPr>
        <w:t>em</w:t>
      </w:r>
      <w:r>
        <w:rPr>
          <w:spacing w:val="61"/>
          <w:w w:val="150"/>
          <w:sz w:val="20"/>
        </w:rPr>
        <w:t xml:space="preserve"> </w:t>
      </w:r>
      <w:r>
        <w:rPr>
          <w:sz w:val="20"/>
        </w:rPr>
        <w:t>conformidade</w:t>
      </w:r>
      <w:r>
        <w:rPr>
          <w:spacing w:val="61"/>
          <w:w w:val="150"/>
          <w:sz w:val="20"/>
        </w:rPr>
        <w:t xml:space="preserve"> </w:t>
      </w:r>
      <w:r>
        <w:rPr>
          <w:sz w:val="20"/>
        </w:rPr>
        <w:t>com</w:t>
      </w:r>
      <w:r>
        <w:rPr>
          <w:spacing w:val="61"/>
          <w:w w:val="150"/>
          <w:sz w:val="20"/>
        </w:rPr>
        <w:t xml:space="preserve"> </w:t>
      </w:r>
      <w:r>
        <w:rPr>
          <w:sz w:val="20"/>
        </w:rPr>
        <w:t>as</w:t>
      </w:r>
      <w:r>
        <w:rPr>
          <w:spacing w:val="63"/>
          <w:w w:val="150"/>
          <w:sz w:val="20"/>
        </w:rPr>
        <w:t xml:space="preserve"> </w:t>
      </w:r>
      <w:r>
        <w:rPr>
          <w:sz w:val="20"/>
        </w:rPr>
        <w:t>Normas</w:t>
      </w:r>
      <w:r>
        <w:rPr>
          <w:spacing w:val="60"/>
          <w:w w:val="150"/>
          <w:sz w:val="20"/>
        </w:rPr>
        <w:t xml:space="preserve"> </w:t>
      </w:r>
      <w:r>
        <w:rPr>
          <w:sz w:val="20"/>
        </w:rPr>
        <w:t>Regulamentadoras</w:t>
      </w:r>
      <w:r>
        <w:rPr>
          <w:spacing w:val="63"/>
          <w:w w:val="150"/>
          <w:sz w:val="20"/>
        </w:rPr>
        <w:t xml:space="preserve"> </w:t>
      </w:r>
      <w:r>
        <w:rPr>
          <w:spacing w:val="-5"/>
          <w:sz w:val="20"/>
        </w:rPr>
        <w:t>do</w:t>
      </w:r>
    </w:p>
    <w:p w14:paraId="2F758BA9">
      <w:pPr>
        <w:jc w:val="both"/>
        <w:rPr>
          <w:sz w:val="20"/>
        </w:rPr>
        <w:sectPr>
          <w:headerReference r:id="rId20" w:type="default"/>
          <w:footerReference r:id="rId22" w:type="default"/>
          <w:headerReference r:id="rId21" w:type="even"/>
          <w:pgSz w:w="11910" w:h="16840"/>
          <w:pgMar w:top="2060" w:right="1133" w:bottom="2280" w:left="283" w:header="720" w:footer="2081" w:gutter="0"/>
          <w:cols w:space="720" w:num="1"/>
        </w:sectPr>
      </w:pPr>
    </w:p>
    <w:p w14:paraId="4B7BAF88">
      <w:pPr>
        <w:ind w:left="2945" w:right="425"/>
        <w:jc w:val="both"/>
        <w:rPr>
          <w:sz w:val="20"/>
        </w:rPr>
      </w:pPr>
      <w:r>
        <w:rPr>
          <w:sz w:val="20"/>
        </w:rPr>
        <w:t>Ministério do Trabalho, especialmente a NR-06 (Equipamento de Proteção Individual) e demais normas de segurança e saúde no trabalho aplicáveis.</w:t>
      </w:r>
    </w:p>
    <w:p w14:paraId="6309C5C7">
      <w:pPr>
        <w:ind w:left="2945" w:right="425"/>
        <w:jc w:val="both"/>
        <w:rPr>
          <w:sz w:val="20"/>
        </w:rPr>
      </w:pPr>
      <w:r>
        <w:rPr>
          <w:sz w:val="20"/>
        </w:rPr>
        <w:t>A adoção de Registro de Preços mostra-se adequada em razão da imprevisibilidade da demanda exata ao longo do exercício, considerando substituições periódicas por desgaste natural, perdas, danos, ampliação de equipes e eventuais operações extraordinárias. Tal procedimento assegura maior eficiência administrativa, economicidade e celeridade nas aquisições, evitando descontinuidade no fornecimento dos equipamentos.</w:t>
      </w:r>
    </w:p>
    <w:p w14:paraId="08F5472D">
      <w:pPr>
        <w:ind w:left="2945" w:right="425"/>
        <w:jc w:val="both"/>
        <w:rPr>
          <w:sz w:val="20"/>
        </w:rPr>
      </w:pPr>
      <w:r>
        <w:rPr>
          <w:sz w:val="20"/>
        </w:rPr>
        <w:t>Ressalta-se que a disponibilização adequada de EPIs e EPCs contribui diretamente para a redução de acidentes de trabalho, afastamentos e responsabilidades administrativas, além de fortalecer a cultura de prevenção e segurança institucional. Também garante que o Município atue em conformidade com a legislação vigente, resguardando o interesse público e a responsabilidade do ente municipal.</w:t>
      </w:r>
    </w:p>
    <w:p w14:paraId="44B841B2">
      <w:pPr>
        <w:ind w:left="2945" w:right="425"/>
        <w:jc w:val="both"/>
        <w:rPr>
          <w:sz w:val="20"/>
        </w:rPr>
      </w:pPr>
      <w:r>
        <w:rPr>
          <w:sz w:val="20"/>
        </w:rPr>
        <w:t>Dessa forma, o investimento na aquisição dos referidos equipamentos é indispensável</w:t>
      </w:r>
      <w:r>
        <w:rPr>
          <w:spacing w:val="-2"/>
          <w:sz w:val="20"/>
        </w:rPr>
        <w:t xml:space="preserve"> </w:t>
      </w:r>
      <w:r>
        <w:rPr>
          <w:sz w:val="20"/>
        </w:rPr>
        <w:t>para</w:t>
      </w:r>
      <w:r>
        <w:rPr>
          <w:spacing w:val="-1"/>
          <w:sz w:val="20"/>
        </w:rPr>
        <w:t xml:space="preserve"> </w:t>
      </w:r>
      <w:r>
        <w:rPr>
          <w:sz w:val="20"/>
        </w:rPr>
        <w:t>assegurar condições</w:t>
      </w:r>
      <w:r>
        <w:rPr>
          <w:spacing w:val="-2"/>
          <w:sz w:val="20"/>
        </w:rPr>
        <w:t xml:space="preserve"> </w:t>
      </w:r>
      <w:r>
        <w:rPr>
          <w:sz w:val="20"/>
        </w:rPr>
        <w:t>adequadas de</w:t>
      </w:r>
      <w:r>
        <w:rPr>
          <w:spacing w:val="-1"/>
          <w:sz w:val="20"/>
        </w:rPr>
        <w:t xml:space="preserve"> </w:t>
      </w:r>
      <w:r>
        <w:rPr>
          <w:sz w:val="20"/>
        </w:rPr>
        <w:t>trabalho</w:t>
      </w:r>
      <w:r>
        <w:rPr>
          <w:spacing w:val="-1"/>
          <w:sz w:val="20"/>
        </w:rPr>
        <w:t xml:space="preserve"> </w:t>
      </w:r>
      <w:r>
        <w:rPr>
          <w:sz w:val="20"/>
        </w:rPr>
        <w:t>aos servidores, preservar a integridade física das equipes e garantir a continuidade e qualidade dos serviços prestados à população de Sinop/MT.</w:t>
      </w:r>
    </w:p>
    <w:p w14:paraId="6BBD13EA">
      <w:pPr>
        <w:pStyle w:val="6"/>
        <w:spacing w:before="2"/>
        <w:rPr>
          <w:sz w:val="20"/>
        </w:rPr>
      </w:pPr>
    </w:p>
    <w:p w14:paraId="4FB1F86F">
      <w:pPr>
        <w:spacing w:before="1"/>
        <w:ind w:left="2945"/>
        <w:jc w:val="both"/>
        <w:rPr>
          <w:rFonts w:ascii="Arial"/>
          <w:b/>
          <w:i/>
          <w:sz w:val="20"/>
        </w:rPr>
      </w:pPr>
      <w:bookmarkStart w:id="3" w:name="SECRETARIA_DE_CULTURA_ESPORTE_E_TURISMO-"/>
      <w:bookmarkEnd w:id="3"/>
      <w:r>
        <w:rPr>
          <w:rFonts w:ascii="Arial"/>
          <w:b/>
          <w:i/>
          <w:sz w:val="20"/>
        </w:rPr>
        <w:t>SECRETARIA</w:t>
      </w:r>
      <w:r>
        <w:rPr>
          <w:rFonts w:ascii="Arial"/>
          <w:b/>
          <w:i/>
          <w:spacing w:val="-6"/>
          <w:sz w:val="20"/>
        </w:rPr>
        <w:t xml:space="preserve"> </w:t>
      </w:r>
      <w:r>
        <w:rPr>
          <w:rFonts w:ascii="Arial"/>
          <w:b/>
          <w:i/>
          <w:sz w:val="20"/>
        </w:rPr>
        <w:t>DE</w:t>
      </w:r>
      <w:r>
        <w:rPr>
          <w:rFonts w:ascii="Arial"/>
          <w:b/>
          <w:i/>
          <w:spacing w:val="-6"/>
          <w:sz w:val="20"/>
        </w:rPr>
        <w:t xml:space="preserve"> </w:t>
      </w:r>
      <w:r>
        <w:rPr>
          <w:rFonts w:ascii="Arial"/>
          <w:b/>
          <w:i/>
          <w:sz w:val="20"/>
        </w:rPr>
        <w:t>CULTURA</w:t>
      </w:r>
      <w:r>
        <w:rPr>
          <w:rFonts w:ascii="Arial"/>
          <w:b/>
          <w:i/>
          <w:spacing w:val="-5"/>
          <w:sz w:val="20"/>
        </w:rPr>
        <w:t xml:space="preserve"> </w:t>
      </w:r>
      <w:r>
        <w:rPr>
          <w:rFonts w:ascii="Arial"/>
          <w:b/>
          <w:i/>
          <w:sz w:val="20"/>
        </w:rPr>
        <w:t>ESPORTE</w:t>
      </w:r>
      <w:r>
        <w:rPr>
          <w:rFonts w:ascii="Arial"/>
          <w:b/>
          <w:i/>
          <w:spacing w:val="-7"/>
          <w:sz w:val="20"/>
        </w:rPr>
        <w:t xml:space="preserve"> </w:t>
      </w:r>
      <w:r>
        <w:rPr>
          <w:rFonts w:ascii="Arial"/>
          <w:b/>
          <w:i/>
          <w:sz w:val="20"/>
        </w:rPr>
        <w:t>E</w:t>
      </w:r>
      <w:r>
        <w:rPr>
          <w:rFonts w:ascii="Arial"/>
          <w:b/>
          <w:i/>
          <w:spacing w:val="-6"/>
          <w:sz w:val="20"/>
        </w:rPr>
        <w:t xml:space="preserve"> </w:t>
      </w:r>
      <w:r>
        <w:rPr>
          <w:rFonts w:ascii="Arial"/>
          <w:b/>
          <w:i/>
          <w:spacing w:val="-2"/>
          <w:sz w:val="20"/>
        </w:rPr>
        <w:t>TURISMO-</w:t>
      </w:r>
    </w:p>
    <w:p w14:paraId="7994A10C">
      <w:pPr>
        <w:ind w:left="2945" w:right="423"/>
        <w:jc w:val="both"/>
        <w:rPr>
          <w:sz w:val="20"/>
        </w:rPr>
      </w:pPr>
      <w:r>
        <w:rPr>
          <w:sz w:val="20"/>
        </w:rPr>
        <w:t>A Secretaria Municipal de Cultura, Esporte e Turismo de Sinop/MT tem como responsabilidade garantir condições adequadas de trabalho para seus servidores, especialmente aqueles envolvidos diretamente no atendimento à população. Entre os cuidados essenciais está a disponibilização de Equipamentos de Proteção Individual (EPI’s), fundamentais para a preservação da saúde e segurança dos profissionais que atuam em ambientes de risco.</w:t>
      </w:r>
    </w:p>
    <w:p w14:paraId="55F34AAF">
      <w:pPr>
        <w:pStyle w:val="8"/>
        <w:numPr>
          <w:ilvl w:val="1"/>
          <w:numId w:val="3"/>
        </w:numPr>
        <w:tabs>
          <w:tab w:val="left" w:pos="3369"/>
        </w:tabs>
        <w:ind w:right="425" w:firstLine="0"/>
        <w:jc w:val="both"/>
        <w:rPr>
          <w:sz w:val="20"/>
        </w:rPr>
      </w:pPr>
      <w:r>
        <w:rPr>
          <w:sz w:val="20"/>
        </w:rPr>
        <w:t>CONSIDERANDO que a contratação de uma empresa especializada no fornecimento de EPI’s é considerada a solução mais viável para atender as demandas da Secretaria Municipal de Cultura, Esporte e Turismo de Sinop/MT. Essa medida visa assegurar a aquisição de produtos de qualidade, que atendam às normas técnicas e regulamentares vigentes, garantindo a proteção adequada dos servidores.</w:t>
      </w:r>
    </w:p>
    <w:p w14:paraId="71850931">
      <w:pPr>
        <w:pStyle w:val="8"/>
        <w:numPr>
          <w:ilvl w:val="1"/>
          <w:numId w:val="3"/>
        </w:numPr>
        <w:tabs>
          <w:tab w:val="left" w:pos="3458"/>
        </w:tabs>
        <w:ind w:right="424" w:firstLine="0"/>
        <w:jc w:val="both"/>
        <w:rPr>
          <w:sz w:val="20"/>
        </w:rPr>
      </w:pPr>
      <w:r>
        <w:rPr>
          <w:sz w:val="20"/>
        </w:rPr>
        <w:t>CONSIDERANDO empresas especializadas possuem conhecimento técnico,</w:t>
      </w:r>
      <w:r>
        <w:rPr>
          <w:spacing w:val="-4"/>
          <w:sz w:val="20"/>
        </w:rPr>
        <w:t xml:space="preserve"> </w:t>
      </w:r>
      <w:r>
        <w:rPr>
          <w:sz w:val="20"/>
        </w:rPr>
        <w:t>acesso</w:t>
      </w:r>
      <w:r>
        <w:rPr>
          <w:spacing w:val="-4"/>
          <w:sz w:val="20"/>
        </w:rPr>
        <w:t xml:space="preserve"> </w:t>
      </w:r>
      <w:r>
        <w:rPr>
          <w:sz w:val="20"/>
        </w:rPr>
        <w:t>a</w:t>
      </w:r>
      <w:r>
        <w:rPr>
          <w:spacing w:val="-4"/>
          <w:sz w:val="20"/>
        </w:rPr>
        <w:t xml:space="preserve"> </w:t>
      </w:r>
      <w:r>
        <w:rPr>
          <w:sz w:val="20"/>
        </w:rPr>
        <w:t>fornecedores</w:t>
      </w:r>
      <w:r>
        <w:rPr>
          <w:spacing w:val="-4"/>
          <w:sz w:val="20"/>
        </w:rPr>
        <w:t xml:space="preserve"> </w:t>
      </w:r>
      <w:r>
        <w:rPr>
          <w:sz w:val="20"/>
        </w:rPr>
        <w:t>certificados,</w:t>
      </w:r>
      <w:r>
        <w:rPr>
          <w:spacing w:val="-2"/>
          <w:sz w:val="20"/>
        </w:rPr>
        <w:t xml:space="preserve"> </w:t>
      </w:r>
      <w:r>
        <w:rPr>
          <w:sz w:val="20"/>
        </w:rPr>
        <w:t>e</w:t>
      </w:r>
      <w:r>
        <w:rPr>
          <w:spacing w:val="-6"/>
          <w:sz w:val="20"/>
        </w:rPr>
        <w:t xml:space="preserve"> </w:t>
      </w:r>
      <w:r>
        <w:rPr>
          <w:sz w:val="20"/>
        </w:rPr>
        <w:t>capacidade</w:t>
      </w:r>
      <w:r>
        <w:rPr>
          <w:spacing w:val="-2"/>
          <w:sz w:val="20"/>
        </w:rPr>
        <w:t xml:space="preserve"> </w:t>
      </w:r>
      <w:r>
        <w:rPr>
          <w:sz w:val="20"/>
        </w:rPr>
        <w:t>logística</w:t>
      </w:r>
      <w:r>
        <w:rPr>
          <w:spacing w:val="-4"/>
          <w:sz w:val="20"/>
        </w:rPr>
        <w:t xml:space="preserve"> </w:t>
      </w:r>
      <w:r>
        <w:rPr>
          <w:sz w:val="20"/>
        </w:rPr>
        <w:t>para</w:t>
      </w:r>
      <w:r>
        <w:rPr>
          <w:spacing w:val="-4"/>
          <w:sz w:val="20"/>
        </w:rPr>
        <w:t xml:space="preserve"> </w:t>
      </w:r>
      <w:r>
        <w:rPr>
          <w:sz w:val="20"/>
        </w:rPr>
        <w:t>garantir a entrega dos materiais dentro dos prazos estabelecidos, além de oferecer suporte em caso de eventuais problemas com os produtos fornecidos.</w:t>
      </w:r>
    </w:p>
    <w:p w14:paraId="17BE930A">
      <w:pPr>
        <w:pStyle w:val="8"/>
        <w:numPr>
          <w:ilvl w:val="1"/>
          <w:numId w:val="3"/>
        </w:numPr>
        <w:tabs>
          <w:tab w:val="left" w:pos="3438"/>
        </w:tabs>
        <w:ind w:right="425" w:firstLine="0"/>
        <w:jc w:val="both"/>
        <w:rPr>
          <w:sz w:val="20"/>
        </w:rPr>
      </w:pPr>
      <w:r>
        <w:rPr>
          <w:sz w:val="20"/>
        </w:rPr>
        <w:t>DO QUANTITATIVO foi realizado um levantamento detalhado das demandas da Secretaria Municipal de Cultura, Esporte e Turismo de Sinop/MT, considerando o número de servidores, as diferentes funções exercidas, e os riscos específicos a que cada grupo de trabalho está exposto. As quantidades foram determinadas com base em dados históricos de consumo, projeções de crescimento</w:t>
      </w:r>
      <w:r>
        <w:rPr>
          <w:spacing w:val="-1"/>
          <w:sz w:val="20"/>
        </w:rPr>
        <w:t xml:space="preserve"> </w:t>
      </w:r>
      <w:r>
        <w:rPr>
          <w:sz w:val="20"/>
        </w:rPr>
        <w:t>das atividades,</w:t>
      </w:r>
      <w:r>
        <w:rPr>
          <w:spacing w:val="-1"/>
          <w:sz w:val="20"/>
        </w:rPr>
        <w:t xml:space="preserve"> </w:t>
      </w:r>
      <w:r>
        <w:rPr>
          <w:sz w:val="20"/>
        </w:rPr>
        <w:t>e a necessidade de manter um</w:t>
      </w:r>
      <w:r>
        <w:rPr>
          <w:spacing w:val="-1"/>
          <w:sz w:val="20"/>
        </w:rPr>
        <w:t xml:space="preserve"> </w:t>
      </w:r>
      <w:r>
        <w:rPr>
          <w:sz w:val="20"/>
        </w:rPr>
        <w:t>estoque estratégico para emergências. A definição do quantitativo visa garantir o atendimento ininterrupto das demandas por EPI’s, evitando falta de insumos críticos e assegurando a continuidade das operações com segurança para todos os servidores envolvidos.</w:t>
      </w:r>
    </w:p>
    <w:p w14:paraId="051BB264">
      <w:pPr>
        <w:pStyle w:val="8"/>
        <w:numPr>
          <w:ilvl w:val="1"/>
          <w:numId w:val="3"/>
        </w:numPr>
        <w:tabs>
          <w:tab w:val="left" w:pos="3340"/>
        </w:tabs>
        <w:spacing w:before="1"/>
        <w:ind w:right="425" w:firstLine="0"/>
        <w:jc w:val="both"/>
        <w:rPr>
          <w:sz w:val="20"/>
        </w:rPr>
      </w:pPr>
      <w:r>
        <w:rPr>
          <w:sz w:val="20"/>
        </w:rPr>
        <w:t>JUSTIFICA-SE que além do aspecto de saúde e segurança, a contratação de uma empresa especializada para o fornecimento de EPI’s assegurar que os produtos adquiridos estejam em conformidade com as normas técnicas</w:t>
      </w:r>
      <w:r>
        <w:rPr>
          <w:spacing w:val="40"/>
          <w:sz w:val="20"/>
        </w:rPr>
        <w:t xml:space="preserve"> </w:t>
      </w:r>
      <w:r>
        <w:rPr>
          <w:sz w:val="20"/>
        </w:rPr>
        <w:t xml:space="preserve">vigentes e possuam a qualidade necessária para oferecer a devida proteção. Esses equipamentos são cruciais para proteger os servidores da Secretaria Municipal de Saúde em situações que envolvem contato direto com pacientes, manipulação de substâncias químicas, biológicas, entre outros riscos </w:t>
      </w:r>
      <w:r>
        <w:rPr>
          <w:spacing w:val="-2"/>
          <w:sz w:val="20"/>
        </w:rPr>
        <w:t>ocupacionais.</w:t>
      </w:r>
    </w:p>
    <w:p w14:paraId="12974BF2">
      <w:pPr>
        <w:pStyle w:val="8"/>
        <w:rPr>
          <w:sz w:val="20"/>
        </w:rPr>
        <w:sectPr>
          <w:footerReference r:id="rId23" w:type="even"/>
          <w:pgSz w:w="11910" w:h="16840"/>
          <w:pgMar w:top="2060" w:right="1133" w:bottom="280" w:left="283" w:header="0" w:footer="0" w:gutter="0"/>
          <w:cols w:space="720" w:num="1"/>
        </w:sectPr>
      </w:pPr>
    </w:p>
    <w:p w14:paraId="51493D6F">
      <w:pPr>
        <w:ind w:left="2945" w:right="425"/>
        <w:jc w:val="both"/>
        <w:rPr>
          <w:sz w:val="20"/>
        </w:rPr>
      </w:pPr>
      <w:r>
        <w:rPr>
          <w:rFonts w:ascii="Arial" w:hAnsi="Arial"/>
          <w:b/>
          <w:i/>
          <w:sz w:val="20"/>
        </w:rPr>
        <w:t xml:space="preserve">SECRETARIA DE OBRAS- </w:t>
      </w:r>
      <w:r>
        <w:rPr>
          <w:sz w:val="20"/>
        </w:rPr>
        <w:t xml:space="preserve">A Secretaria Municipal de Obras e Serviços Urbanos de Sinop-MT desempenha atividades essenciais à manutenção da infraestrutura urbana, tais como obras de pavimentação, recuperação de vias, drenagem, limpeza urbana, manutenção de espaços públicos, serviços de carpintaria, elétrica, operação de máquinas pesadas, entre outras ações </w:t>
      </w:r>
      <w:r>
        <w:rPr>
          <w:spacing w:val="-2"/>
          <w:sz w:val="20"/>
        </w:rPr>
        <w:t>operacionais.</w:t>
      </w:r>
    </w:p>
    <w:p w14:paraId="01C69FD9">
      <w:pPr>
        <w:ind w:left="2945" w:right="425"/>
        <w:jc w:val="both"/>
        <w:rPr>
          <w:sz w:val="20"/>
        </w:rPr>
      </w:pPr>
      <w:r>
        <w:rPr>
          <w:sz w:val="20"/>
        </w:rPr>
        <w:t>Ressalta-se que a maior parte dos serviços executados pela pasta envolve atividades</w:t>
      </w:r>
      <w:r>
        <w:rPr>
          <w:spacing w:val="-4"/>
          <w:sz w:val="20"/>
        </w:rPr>
        <w:t xml:space="preserve"> </w:t>
      </w:r>
      <w:r>
        <w:rPr>
          <w:sz w:val="20"/>
        </w:rPr>
        <w:t>com</w:t>
      </w:r>
      <w:r>
        <w:rPr>
          <w:spacing w:val="-3"/>
          <w:sz w:val="20"/>
        </w:rPr>
        <w:t xml:space="preserve"> </w:t>
      </w:r>
      <w:r>
        <w:rPr>
          <w:sz w:val="20"/>
        </w:rPr>
        <w:t>elevado grau</w:t>
      </w:r>
      <w:r>
        <w:rPr>
          <w:spacing w:val="-3"/>
          <w:sz w:val="20"/>
        </w:rPr>
        <w:t xml:space="preserve"> </w:t>
      </w:r>
      <w:r>
        <w:rPr>
          <w:sz w:val="20"/>
        </w:rPr>
        <w:t>de</w:t>
      </w:r>
      <w:r>
        <w:rPr>
          <w:spacing w:val="-3"/>
          <w:sz w:val="20"/>
        </w:rPr>
        <w:t xml:space="preserve"> </w:t>
      </w:r>
      <w:r>
        <w:rPr>
          <w:sz w:val="20"/>
        </w:rPr>
        <w:t>exposição</w:t>
      </w:r>
      <w:r>
        <w:rPr>
          <w:spacing w:val="-3"/>
          <w:sz w:val="20"/>
        </w:rPr>
        <w:t xml:space="preserve"> </w:t>
      </w:r>
      <w:r>
        <w:rPr>
          <w:sz w:val="20"/>
        </w:rPr>
        <w:t>a</w:t>
      </w:r>
      <w:r>
        <w:rPr>
          <w:spacing w:val="-3"/>
          <w:sz w:val="20"/>
        </w:rPr>
        <w:t xml:space="preserve"> </w:t>
      </w:r>
      <w:r>
        <w:rPr>
          <w:sz w:val="20"/>
        </w:rPr>
        <w:t>riscos</w:t>
      </w:r>
      <w:r>
        <w:rPr>
          <w:spacing w:val="-6"/>
          <w:sz w:val="20"/>
        </w:rPr>
        <w:t xml:space="preserve"> </w:t>
      </w:r>
      <w:r>
        <w:rPr>
          <w:sz w:val="20"/>
        </w:rPr>
        <w:t>físicos,</w:t>
      </w:r>
      <w:r>
        <w:rPr>
          <w:spacing w:val="-5"/>
          <w:sz w:val="20"/>
        </w:rPr>
        <w:t xml:space="preserve"> </w:t>
      </w:r>
      <w:r>
        <w:rPr>
          <w:sz w:val="20"/>
        </w:rPr>
        <w:t>químicos,</w:t>
      </w:r>
      <w:r>
        <w:rPr>
          <w:spacing w:val="-5"/>
          <w:sz w:val="20"/>
        </w:rPr>
        <w:t xml:space="preserve"> </w:t>
      </w:r>
      <w:r>
        <w:rPr>
          <w:sz w:val="20"/>
        </w:rPr>
        <w:t>biológicos, mecânicos e ergonômicos, os quais podem comprometer a integridade física e</w:t>
      </w:r>
      <w:r>
        <w:rPr>
          <w:spacing w:val="40"/>
          <w:sz w:val="20"/>
        </w:rPr>
        <w:t xml:space="preserve"> </w:t>
      </w:r>
      <w:r>
        <w:rPr>
          <w:sz w:val="20"/>
        </w:rPr>
        <w:t>a saúde dos servidores públicos caso não sejam adotadas medidas adequadas de prevenção.</w:t>
      </w:r>
    </w:p>
    <w:p w14:paraId="3BEEF71D">
      <w:pPr>
        <w:ind w:left="2945" w:right="425"/>
        <w:jc w:val="both"/>
        <w:rPr>
          <w:sz w:val="20"/>
        </w:rPr>
      </w:pPr>
      <w:r>
        <w:rPr>
          <w:sz w:val="20"/>
        </w:rPr>
        <w:t xml:space="preserve">Dessa forma, a aquisição de Equipamentos de Proteção Individual (EPI) e Equipamentos de Proteção Coletiva (EPC) mostra-se imprescindível para garantir condições seguras de trabalho, reduzir a incidência de acidentes e doenças ocupacionais, bem como assegurar o cumprimento da legislação </w:t>
      </w:r>
      <w:r>
        <w:rPr>
          <w:spacing w:val="-2"/>
          <w:sz w:val="20"/>
        </w:rPr>
        <w:t>vigente.</w:t>
      </w:r>
    </w:p>
    <w:p w14:paraId="598ADE9D">
      <w:pPr>
        <w:ind w:left="2945" w:right="425"/>
        <w:jc w:val="both"/>
        <w:rPr>
          <w:sz w:val="20"/>
        </w:rPr>
      </w:pPr>
      <w:r>
        <w:rPr>
          <w:sz w:val="20"/>
        </w:rPr>
        <w:t>Nos termos da Norma Regulamentadora nº 06 (NR-06) – Equipamento de Proteção Individual, aprovada pelo Ministério do Trabalho e Emprego, o empregador é obrigado a fornecer aos trabalhadores, gratuitamente, EPI adequado ao risco, em perfeito estado de conservação e funcionamento, sempre que as medidas de ordem geral não ofereçam completa proteção</w:t>
      </w:r>
      <w:r>
        <w:rPr>
          <w:spacing w:val="40"/>
          <w:sz w:val="20"/>
        </w:rPr>
        <w:t xml:space="preserve"> </w:t>
      </w:r>
      <w:r>
        <w:rPr>
          <w:sz w:val="20"/>
        </w:rPr>
        <w:t>contra os riscos de acidentes e danos à saúde.</w:t>
      </w:r>
    </w:p>
    <w:p w14:paraId="3F8B1E07">
      <w:pPr>
        <w:ind w:left="2945" w:right="425"/>
        <w:jc w:val="both"/>
        <w:rPr>
          <w:sz w:val="20"/>
        </w:rPr>
      </w:pPr>
      <w:r>
        <w:rPr>
          <w:sz w:val="20"/>
        </w:rPr>
        <w:t>Destaca-se ainda a Norma Regulamentadora nº 01 (NR-01) – Disposições Gerais e Gerenciamento de Riscos Ocupacionais, que estabelece a obrigatoriedade da implementação de medidas de prevenção e controle dos riscos</w:t>
      </w:r>
      <w:r>
        <w:rPr>
          <w:spacing w:val="-2"/>
          <w:sz w:val="20"/>
        </w:rPr>
        <w:t xml:space="preserve"> </w:t>
      </w:r>
      <w:r>
        <w:rPr>
          <w:sz w:val="20"/>
        </w:rPr>
        <w:t>no</w:t>
      </w:r>
      <w:r>
        <w:rPr>
          <w:spacing w:val="-1"/>
          <w:sz w:val="20"/>
        </w:rPr>
        <w:t xml:space="preserve"> </w:t>
      </w:r>
      <w:r>
        <w:rPr>
          <w:sz w:val="20"/>
        </w:rPr>
        <w:t>ambiente de</w:t>
      </w:r>
      <w:r>
        <w:rPr>
          <w:spacing w:val="-1"/>
          <w:sz w:val="20"/>
        </w:rPr>
        <w:t xml:space="preserve"> </w:t>
      </w:r>
      <w:r>
        <w:rPr>
          <w:sz w:val="20"/>
        </w:rPr>
        <w:t>trabalho,</w:t>
      </w:r>
      <w:r>
        <w:rPr>
          <w:spacing w:val="-1"/>
          <w:sz w:val="20"/>
        </w:rPr>
        <w:t xml:space="preserve"> </w:t>
      </w:r>
      <w:r>
        <w:rPr>
          <w:sz w:val="20"/>
        </w:rPr>
        <w:t>bem como</w:t>
      </w:r>
      <w:r>
        <w:rPr>
          <w:spacing w:val="-3"/>
          <w:sz w:val="20"/>
        </w:rPr>
        <w:t xml:space="preserve"> </w:t>
      </w:r>
      <w:r>
        <w:rPr>
          <w:sz w:val="20"/>
        </w:rPr>
        <w:t>a</w:t>
      </w:r>
      <w:r>
        <w:rPr>
          <w:spacing w:val="-1"/>
          <w:sz w:val="20"/>
        </w:rPr>
        <w:t xml:space="preserve"> </w:t>
      </w:r>
      <w:r>
        <w:rPr>
          <w:sz w:val="20"/>
        </w:rPr>
        <w:t>adoção</w:t>
      </w:r>
      <w:r>
        <w:rPr>
          <w:spacing w:val="-1"/>
          <w:sz w:val="20"/>
        </w:rPr>
        <w:t xml:space="preserve"> </w:t>
      </w:r>
      <w:r>
        <w:rPr>
          <w:sz w:val="20"/>
        </w:rPr>
        <w:t>de práticas que promovam a saúde e segurança dos trabalhadores.</w:t>
      </w:r>
    </w:p>
    <w:p w14:paraId="570BC916">
      <w:pPr>
        <w:ind w:left="2945" w:right="425"/>
        <w:jc w:val="both"/>
        <w:rPr>
          <w:sz w:val="20"/>
        </w:rPr>
      </w:pPr>
      <w:r>
        <w:rPr>
          <w:sz w:val="20"/>
        </w:rPr>
        <w:t>Além disso, a Constituição Federal e a legislação trabalhista brasileira asseguram a redução dos riscos inerentes ao trabalho, por meio de normas de saúde, higiene e segurança, impondo à Administração Pública o dever de zelar pela integridade física de seus servidores.</w:t>
      </w:r>
    </w:p>
    <w:p w14:paraId="7A2E22F6">
      <w:pPr>
        <w:ind w:left="2945" w:right="425"/>
        <w:jc w:val="both"/>
        <w:rPr>
          <w:sz w:val="20"/>
        </w:rPr>
      </w:pPr>
      <w:r>
        <w:rPr>
          <w:sz w:val="20"/>
        </w:rPr>
        <w:t>Os Equipamentos de Proteção Coletiva (EPC), tais como sinalizações de segurança, barreiras físicas, guarda-corpos, cones, fitas de isolamento, sistemas de proteção contra quedas, entre outros, devem ser priorizados conforme preveem as normas técnicas aplicáveis, atuando na proteção simultânea de todos os trabalhadores expostos ao risco.</w:t>
      </w:r>
    </w:p>
    <w:p w14:paraId="57002CA1">
      <w:pPr>
        <w:ind w:left="2945" w:right="425"/>
        <w:jc w:val="both"/>
        <w:rPr>
          <w:sz w:val="20"/>
        </w:rPr>
      </w:pPr>
      <w:r>
        <w:rPr>
          <w:sz w:val="20"/>
        </w:rPr>
        <w:t>Diante do exposto, a aquisição dos referidos equipamentos é medida necessária, urgente e indispensável para assegurar condições adequadas de trabalho, prevenir acidentes, resguardar a saúde dos servidores públicos municipais e garantir a continuidade dos serviços prestados à população de Sinop-MT, sempre em observância às normas legais e técnicas vigentes.</w:t>
      </w:r>
    </w:p>
    <w:p w14:paraId="3CBD00AB">
      <w:pPr>
        <w:pStyle w:val="6"/>
        <w:spacing w:before="43"/>
        <w:rPr>
          <w:sz w:val="20"/>
        </w:rPr>
      </w:pPr>
    </w:p>
    <w:p w14:paraId="39CF7457">
      <w:pPr>
        <w:ind w:left="2945" w:right="425"/>
        <w:jc w:val="both"/>
        <w:rPr>
          <w:sz w:val="20"/>
        </w:rPr>
      </w:pPr>
      <w:r>
        <w:rPr>
          <w:rFonts w:ascii="Arial" w:hAnsi="Arial"/>
          <w:b/>
          <w:i/>
          <w:sz w:val="20"/>
        </w:rPr>
        <w:t xml:space="preserve">SECRETARIA DE MEIO AMBIENTE- </w:t>
      </w:r>
      <w:r>
        <w:rPr>
          <w:sz w:val="20"/>
        </w:rPr>
        <w:t>A Secretaria de Meio Ambiente tem</w:t>
      </w:r>
      <w:r>
        <w:rPr>
          <w:spacing w:val="80"/>
          <w:sz w:val="20"/>
        </w:rPr>
        <w:t xml:space="preserve"> </w:t>
      </w:r>
      <w:r>
        <w:rPr>
          <w:sz w:val="20"/>
        </w:rPr>
        <w:t>como missão a promoção e a preservação dos recursos naturais, bem como a fiscalização das atividades que possam impactar negativamente o meio ambiente. Para a execução de suas atividades, a equipe técnica da secretaria está</w:t>
      </w:r>
      <w:r>
        <w:rPr>
          <w:spacing w:val="-1"/>
          <w:sz w:val="20"/>
        </w:rPr>
        <w:t xml:space="preserve"> </w:t>
      </w:r>
      <w:r>
        <w:rPr>
          <w:sz w:val="20"/>
        </w:rPr>
        <w:t>frequentemente exposta</w:t>
      </w:r>
      <w:r>
        <w:rPr>
          <w:spacing w:val="-1"/>
          <w:sz w:val="20"/>
        </w:rPr>
        <w:t xml:space="preserve"> </w:t>
      </w:r>
      <w:r>
        <w:rPr>
          <w:sz w:val="20"/>
        </w:rPr>
        <w:t>a</w:t>
      </w:r>
      <w:r>
        <w:rPr>
          <w:spacing w:val="-1"/>
          <w:sz w:val="20"/>
        </w:rPr>
        <w:t xml:space="preserve"> </w:t>
      </w:r>
      <w:r>
        <w:rPr>
          <w:sz w:val="20"/>
        </w:rPr>
        <w:t>situações de risco</w:t>
      </w:r>
      <w:r>
        <w:rPr>
          <w:spacing w:val="-1"/>
          <w:sz w:val="20"/>
        </w:rPr>
        <w:t xml:space="preserve"> </w:t>
      </w:r>
      <w:r>
        <w:rPr>
          <w:sz w:val="20"/>
        </w:rPr>
        <w:t>que</w:t>
      </w:r>
      <w:r>
        <w:rPr>
          <w:spacing w:val="-1"/>
          <w:sz w:val="20"/>
        </w:rPr>
        <w:t xml:space="preserve"> </w:t>
      </w:r>
      <w:r>
        <w:rPr>
          <w:sz w:val="20"/>
        </w:rPr>
        <w:t>podem comprometer sua saúde e segurança.</w:t>
      </w:r>
    </w:p>
    <w:p w14:paraId="66AF0DBD">
      <w:pPr>
        <w:pStyle w:val="6"/>
        <w:spacing w:before="49"/>
        <w:rPr>
          <w:sz w:val="20"/>
        </w:rPr>
      </w:pPr>
    </w:p>
    <w:p w14:paraId="64AEE738">
      <w:pPr>
        <w:ind w:left="2945" w:right="425"/>
        <w:jc w:val="both"/>
        <w:rPr>
          <w:sz w:val="20"/>
        </w:rPr>
      </w:pPr>
      <w:r>
        <w:rPr>
          <w:sz w:val="20"/>
        </w:rPr>
        <w:t>Diante disso, é imprescindível que os servidores estejam devidamente equipados com Equipamentos de Proteção Individual (EPI's), que são ferramentas</w:t>
      </w:r>
      <w:r>
        <w:rPr>
          <w:spacing w:val="-3"/>
          <w:sz w:val="20"/>
        </w:rPr>
        <w:t xml:space="preserve"> </w:t>
      </w:r>
      <w:r>
        <w:rPr>
          <w:sz w:val="20"/>
        </w:rPr>
        <w:t>fundamentais</w:t>
      </w:r>
      <w:r>
        <w:rPr>
          <w:spacing w:val="-3"/>
          <w:sz w:val="20"/>
        </w:rPr>
        <w:t xml:space="preserve"> </w:t>
      </w:r>
      <w:r>
        <w:rPr>
          <w:sz w:val="20"/>
        </w:rPr>
        <w:t>para</w:t>
      </w:r>
      <w:r>
        <w:rPr>
          <w:spacing w:val="-5"/>
          <w:sz w:val="20"/>
        </w:rPr>
        <w:t xml:space="preserve"> </w:t>
      </w:r>
      <w:r>
        <w:rPr>
          <w:sz w:val="20"/>
        </w:rPr>
        <w:t>minimizar</w:t>
      </w:r>
      <w:r>
        <w:rPr>
          <w:spacing w:val="-3"/>
          <w:sz w:val="20"/>
        </w:rPr>
        <w:t xml:space="preserve"> </w:t>
      </w:r>
      <w:r>
        <w:rPr>
          <w:sz w:val="20"/>
        </w:rPr>
        <w:t>os</w:t>
      </w:r>
      <w:r>
        <w:rPr>
          <w:spacing w:val="-3"/>
          <w:sz w:val="20"/>
        </w:rPr>
        <w:t xml:space="preserve"> </w:t>
      </w:r>
      <w:r>
        <w:rPr>
          <w:sz w:val="20"/>
        </w:rPr>
        <w:t>riscos</w:t>
      </w:r>
      <w:r>
        <w:rPr>
          <w:spacing w:val="-6"/>
          <w:sz w:val="20"/>
        </w:rPr>
        <w:t xml:space="preserve"> </w:t>
      </w:r>
      <w:r>
        <w:rPr>
          <w:sz w:val="20"/>
        </w:rPr>
        <w:t>inerentes</w:t>
      </w:r>
      <w:r>
        <w:rPr>
          <w:spacing w:val="-3"/>
          <w:sz w:val="20"/>
        </w:rPr>
        <w:t xml:space="preserve"> </w:t>
      </w:r>
      <w:r>
        <w:rPr>
          <w:sz w:val="20"/>
        </w:rPr>
        <w:t>às</w:t>
      </w:r>
      <w:r>
        <w:rPr>
          <w:spacing w:val="-6"/>
          <w:sz w:val="20"/>
        </w:rPr>
        <w:t xml:space="preserve"> </w:t>
      </w:r>
      <w:r>
        <w:rPr>
          <w:sz w:val="20"/>
        </w:rPr>
        <w:t>suas</w:t>
      </w:r>
      <w:r>
        <w:rPr>
          <w:spacing w:val="-3"/>
          <w:sz w:val="20"/>
        </w:rPr>
        <w:t xml:space="preserve"> </w:t>
      </w:r>
      <w:r>
        <w:rPr>
          <w:sz w:val="20"/>
        </w:rPr>
        <w:t>atividades diárias.</w:t>
      </w:r>
      <w:r>
        <w:rPr>
          <w:spacing w:val="35"/>
          <w:sz w:val="20"/>
        </w:rPr>
        <w:t xml:space="preserve"> </w:t>
      </w:r>
      <w:r>
        <w:rPr>
          <w:sz w:val="20"/>
        </w:rPr>
        <w:t>Os</w:t>
      </w:r>
      <w:r>
        <w:rPr>
          <w:spacing w:val="35"/>
          <w:sz w:val="20"/>
        </w:rPr>
        <w:t xml:space="preserve"> </w:t>
      </w:r>
      <w:r>
        <w:rPr>
          <w:sz w:val="20"/>
        </w:rPr>
        <w:t>EPI's,</w:t>
      </w:r>
      <w:r>
        <w:rPr>
          <w:spacing w:val="36"/>
          <w:sz w:val="20"/>
        </w:rPr>
        <w:t xml:space="preserve"> </w:t>
      </w:r>
      <w:r>
        <w:rPr>
          <w:sz w:val="20"/>
        </w:rPr>
        <w:t>tais</w:t>
      </w:r>
      <w:r>
        <w:rPr>
          <w:spacing w:val="37"/>
          <w:sz w:val="20"/>
        </w:rPr>
        <w:t xml:space="preserve"> </w:t>
      </w:r>
      <w:r>
        <w:rPr>
          <w:sz w:val="20"/>
        </w:rPr>
        <w:t>como</w:t>
      </w:r>
      <w:r>
        <w:rPr>
          <w:spacing w:val="33"/>
          <w:sz w:val="20"/>
        </w:rPr>
        <w:t xml:space="preserve"> </w:t>
      </w:r>
      <w:r>
        <w:rPr>
          <w:sz w:val="20"/>
        </w:rPr>
        <w:t>capacetes,</w:t>
      </w:r>
      <w:r>
        <w:rPr>
          <w:spacing w:val="35"/>
          <w:sz w:val="20"/>
        </w:rPr>
        <w:t xml:space="preserve"> </w:t>
      </w:r>
      <w:r>
        <w:rPr>
          <w:sz w:val="20"/>
        </w:rPr>
        <w:t>luvas,</w:t>
      </w:r>
      <w:r>
        <w:rPr>
          <w:spacing w:val="33"/>
          <w:sz w:val="20"/>
        </w:rPr>
        <w:t xml:space="preserve"> </w:t>
      </w:r>
      <w:r>
        <w:rPr>
          <w:sz w:val="20"/>
        </w:rPr>
        <w:t>óculos</w:t>
      </w:r>
      <w:r>
        <w:rPr>
          <w:spacing w:val="37"/>
          <w:sz w:val="20"/>
        </w:rPr>
        <w:t xml:space="preserve"> </w:t>
      </w:r>
      <w:r>
        <w:rPr>
          <w:sz w:val="20"/>
        </w:rPr>
        <w:t>de</w:t>
      </w:r>
      <w:r>
        <w:rPr>
          <w:spacing w:val="36"/>
          <w:sz w:val="20"/>
        </w:rPr>
        <w:t xml:space="preserve"> </w:t>
      </w:r>
      <w:r>
        <w:rPr>
          <w:sz w:val="20"/>
        </w:rPr>
        <w:t>proteção,</w:t>
      </w:r>
      <w:r>
        <w:rPr>
          <w:spacing w:val="36"/>
          <w:sz w:val="20"/>
        </w:rPr>
        <w:t xml:space="preserve"> </w:t>
      </w:r>
      <w:r>
        <w:rPr>
          <w:sz w:val="20"/>
        </w:rPr>
        <w:t>botas</w:t>
      </w:r>
      <w:r>
        <w:rPr>
          <w:spacing w:val="36"/>
          <w:sz w:val="20"/>
        </w:rPr>
        <w:t xml:space="preserve"> </w:t>
      </w:r>
      <w:r>
        <w:rPr>
          <w:spacing w:val="-5"/>
          <w:sz w:val="20"/>
        </w:rPr>
        <w:t>de</w:t>
      </w:r>
    </w:p>
    <w:p w14:paraId="24E94E33">
      <w:pPr>
        <w:jc w:val="both"/>
        <w:rPr>
          <w:sz w:val="20"/>
        </w:rPr>
        <w:sectPr>
          <w:headerReference r:id="rId24" w:type="default"/>
          <w:footerReference r:id="rId26" w:type="default"/>
          <w:headerReference r:id="rId25" w:type="even"/>
          <w:pgSz w:w="11910" w:h="16840"/>
          <w:pgMar w:top="2060" w:right="1133" w:bottom="2280" w:left="283" w:header="720" w:footer="2088" w:gutter="0"/>
          <w:cols w:space="720" w:num="1"/>
        </w:sectPr>
      </w:pPr>
    </w:p>
    <w:p w14:paraId="2569C1DC">
      <w:pPr>
        <w:ind w:left="2945" w:right="425"/>
        <w:jc w:val="both"/>
        <w:rPr>
          <w:sz w:val="20"/>
        </w:rPr>
      </w:pPr>
      <w:r>
        <w:rPr>
          <w:sz w:val="20"/>
        </w:rPr>
        <w:t>segurança, protetores auriculares, e máscaras respiratórias, são essenciais</w:t>
      </w:r>
      <w:r>
        <w:rPr>
          <w:spacing w:val="40"/>
          <w:sz w:val="20"/>
        </w:rPr>
        <w:t xml:space="preserve"> </w:t>
      </w:r>
      <w:r>
        <w:rPr>
          <w:sz w:val="20"/>
        </w:rPr>
        <w:t>para garantir a integridade física dos trabalhadores e para atender às normas regulamentadoras de segurança no trabalho, conforme estabelecido pela legislação vigente (NR 6 - Equipamento de Proteção Individual - EP).</w:t>
      </w:r>
    </w:p>
    <w:p w14:paraId="653EEBC3">
      <w:pPr>
        <w:pStyle w:val="6"/>
        <w:spacing w:before="42"/>
        <w:rPr>
          <w:sz w:val="20"/>
        </w:rPr>
      </w:pPr>
    </w:p>
    <w:p w14:paraId="39E785AF">
      <w:pPr>
        <w:ind w:left="2945" w:right="425"/>
        <w:jc w:val="both"/>
        <w:rPr>
          <w:sz w:val="20"/>
        </w:rPr>
      </w:pPr>
      <w:r>
        <w:rPr>
          <w:sz w:val="20"/>
        </w:rPr>
        <w:t>Além disso, a ausência ou inadequação de EPI's pode resultar em graves acidentes de trabalho, afastamentos, processos trabalhistas, e multas por descumprimento das normas de segurança, impactando negativamente a continuidade</w:t>
      </w:r>
      <w:r>
        <w:rPr>
          <w:spacing w:val="-2"/>
          <w:sz w:val="20"/>
        </w:rPr>
        <w:t xml:space="preserve"> </w:t>
      </w:r>
      <w:r>
        <w:rPr>
          <w:sz w:val="20"/>
        </w:rPr>
        <w:t>das</w:t>
      </w:r>
      <w:r>
        <w:rPr>
          <w:spacing w:val="-1"/>
          <w:sz w:val="20"/>
        </w:rPr>
        <w:t xml:space="preserve"> </w:t>
      </w:r>
      <w:r>
        <w:rPr>
          <w:sz w:val="20"/>
        </w:rPr>
        <w:t>atividades</w:t>
      </w:r>
      <w:r>
        <w:rPr>
          <w:spacing w:val="-1"/>
          <w:sz w:val="20"/>
        </w:rPr>
        <w:t xml:space="preserve"> </w:t>
      </w:r>
      <w:r>
        <w:rPr>
          <w:sz w:val="20"/>
        </w:rPr>
        <w:t>da</w:t>
      </w:r>
      <w:r>
        <w:rPr>
          <w:spacing w:val="-2"/>
          <w:sz w:val="20"/>
        </w:rPr>
        <w:t xml:space="preserve"> </w:t>
      </w:r>
      <w:r>
        <w:rPr>
          <w:sz w:val="20"/>
        </w:rPr>
        <w:t>secretaria</w:t>
      </w:r>
      <w:r>
        <w:rPr>
          <w:spacing w:val="-1"/>
          <w:sz w:val="20"/>
        </w:rPr>
        <w:t xml:space="preserve"> </w:t>
      </w:r>
      <w:r>
        <w:rPr>
          <w:sz w:val="20"/>
        </w:rPr>
        <w:t>e,</w:t>
      </w:r>
      <w:r>
        <w:rPr>
          <w:spacing w:val="-2"/>
          <w:sz w:val="20"/>
        </w:rPr>
        <w:t xml:space="preserve"> </w:t>
      </w:r>
      <w:r>
        <w:rPr>
          <w:sz w:val="20"/>
        </w:rPr>
        <w:t>consequentemente,</w:t>
      </w:r>
      <w:r>
        <w:rPr>
          <w:spacing w:val="-1"/>
          <w:sz w:val="20"/>
        </w:rPr>
        <w:t xml:space="preserve"> </w:t>
      </w:r>
      <w:r>
        <w:rPr>
          <w:sz w:val="20"/>
        </w:rPr>
        <w:t>o</w:t>
      </w:r>
      <w:r>
        <w:rPr>
          <w:spacing w:val="-2"/>
          <w:sz w:val="20"/>
        </w:rPr>
        <w:t xml:space="preserve"> </w:t>
      </w:r>
      <w:r>
        <w:rPr>
          <w:sz w:val="20"/>
        </w:rPr>
        <w:t>cumprimento de suas metas e objetivos.</w:t>
      </w:r>
    </w:p>
    <w:p w14:paraId="02006F5B">
      <w:pPr>
        <w:pStyle w:val="6"/>
        <w:spacing w:before="51"/>
        <w:rPr>
          <w:sz w:val="20"/>
        </w:rPr>
      </w:pPr>
    </w:p>
    <w:p w14:paraId="65BCB54C">
      <w:pPr>
        <w:ind w:left="2945" w:right="425"/>
        <w:jc w:val="both"/>
        <w:rPr>
          <w:sz w:val="20"/>
        </w:rPr>
      </w:pPr>
      <w:r>
        <w:rPr>
          <w:sz w:val="20"/>
        </w:rPr>
        <w:t>Portanto, justifica-se a necessidade de realização de um processo licitatório para a aquisição dos referidos equipamentos, garantindo que todos os servidores envolvidos nas atividades de campo e fiscalização possam desempenhar suas funções com segurança e eficácia. A aquisição desses materiais é indispensável para a continuidade segura dos serviços prestados pela Secretaria de Meio Ambiente, promovendo um ambiente de trabalho seguro e em conformidade com as legislações vigentes.</w:t>
      </w:r>
    </w:p>
    <w:p w14:paraId="13840A25">
      <w:pPr>
        <w:pStyle w:val="6"/>
        <w:spacing w:before="49"/>
        <w:rPr>
          <w:sz w:val="20"/>
        </w:rPr>
      </w:pPr>
    </w:p>
    <w:p w14:paraId="4B85D647">
      <w:pPr>
        <w:ind w:left="2945"/>
        <w:jc w:val="both"/>
        <w:rPr>
          <w:rFonts w:ascii="Arial"/>
          <w:b/>
          <w:i/>
          <w:sz w:val="20"/>
        </w:rPr>
      </w:pPr>
      <w:r>
        <w:rPr>
          <w:rFonts w:ascii="Arial"/>
          <w:b/>
          <w:i/>
          <w:sz w:val="20"/>
        </w:rPr>
        <w:t>SECRETARIA</w:t>
      </w:r>
      <w:r>
        <w:rPr>
          <w:rFonts w:ascii="Arial"/>
          <w:b/>
          <w:i/>
          <w:spacing w:val="70"/>
          <w:w w:val="150"/>
          <w:sz w:val="20"/>
        </w:rPr>
        <w:t xml:space="preserve">   </w:t>
      </w:r>
      <w:r>
        <w:rPr>
          <w:rFonts w:ascii="Arial"/>
          <w:b/>
          <w:i/>
          <w:sz w:val="20"/>
        </w:rPr>
        <w:t>DE</w:t>
      </w:r>
      <w:r>
        <w:rPr>
          <w:rFonts w:ascii="Arial"/>
          <w:b/>
          <w:i/>
          <w:spacing w:val="70"/>
          <w:w w:val="150"/>
          <w:sz w:val="20"/>
        </w:rPr>
        <w:t xml:space="preserve">   </w:t>
      </w:r>
      <w:r>
        <w:rPr>
          <w:rFonts w:ascii="Arial"/>
          <w:b/>
          <w:i/>
          <w:sz w:val="20"/>
        </w:rPr>
        <w:t>DESENVOLVIMENTO-</w:t>
      </w:r>
      <w:r>
        <w:rPr>
          <w:rFonts w:ascii="Arial"/>
          <w:b/>
          <w:i/>
          <w:spacing w:val="69"/>
          <w:w w:val="150"/>
          <w:sz w:val="20"/>
        </w:rPr>
        <w:t xml:space="preserve">   </w:t>
      </w:r>
      <w:r>
        <w:rPr>
          <w:rFonts w:ascii="Arial"/>
          <w:b/>
          <w:i/>
          <w:sz w:val="20"/>
        </w:rPr>
        <w:t>SECRETARIA</w:t>
      </w:r>
      <w:r>
        <w:rPr>
          <w:rFonts w:ascii="Arial"/>
          <w:b/>
          <w:i/>
          <w:spacing w:val="71"/>
          <w:w w:val="150"/>
          <w:sz w:val="20"/>
        </w:rPr>
        <w:t xml:space="preserve">   </w:t>
      </w:r>
      <w:r>
        <w:rPr>
          <w:rFonts w:ascii="Arial"/>
          <w:b/>
          <w:i/>
          <w:spacing w:val="-5"/>
          <w:sz w:val="20"/>
        </w:rPr>
        <w:t>DE</w:t>
      </w:r>
    </w:p>
    <w:p w14:paraId="687A3B68">
      <w:pPr>
        <w:ind w:left="2945" w:right="425"/>
        <w:jc w:val="both"/>
        <w:rPr>
          <w:sz w:val="20"/>
        </w:rPr>
      </w:pPr>
      <w:r>
        <w:rPr>
          <w:rFonts w:ascii="Arial" w:hAnsi="Arial"/>
          <w:b/>
          <w:i/>
          <w:sz w:val="20"/>
        </w:rPr>
        <w:t xml:space="preserve">DESENVOLVIMENTO- </w:t>
      </w:r>
      <w:r>
        <w:rPr>
          <w:sz w:val="20"/>
        </w:rPr>
        <w:t>A Secretaria Municipal de Desenvolvimento Econômico necessita adquirir Equipamentos de Proteção Individual (EPI) e Equipamentos de Proteção Coletiva (EPC) para garantir a segurança dos servidores que desempenham atividades internas e externas. Esses materiais são essenciais para prevenir acidentes, atender normas de segurança e oferecer condições adequadas de trabalho.</w:t>
      </w:r>
    </w:p>
    <w:p w14:paraId="3445E7EA">
      <w:pPr>
        <w:ind w:left="2945" w:right="425"/>
        <w:jc w:val="both"/>
        <w:rPr>
          <w:sz w:val="20"/>
        </w:rPr>
      </w:pPr>
      <w:r>
        <w:rPr>
          <w:sz w:val="20"/>
        </w:rPr>
        <w:t>As equipes realizam atendimentos, atividades de campo, apoio em eventos, serviços operacionais e rotinas que exigem proteção específica, como luvas, óculos, protetores, cones, fitas sinalizadoras, entre outros itens. Muitos dos equipamentos atualmente</w:t>
      </w:r>
      <w:r>
        <w:rPr>
          <w:spacing w:val="-1"/>
          <w:sz w:val="20"/>
        </w:rPr>
        <w:t xml:space="preserve"> </w:t>
      </w:r>
      <w:r>
        <w:rPr>
          <w:sz w:val="20"/>
        </w:rPr>
        <w:t>disponíveis estão desgastados ou não</w:t>
      </w:r>
      <w:r>
        <w:rPr>
          <w:spacing w:val="-1"/>
          <w:sz w:val="20"/>
        </w:rPr>
        <w:t xml:space="preserve"> </w:t>
      </w:r>
      <w:r>
        <w:rPr>
          <w:sz w:val="20"/>
        </w:rPr>
        <w:t>atendem mais às exigências de uso, o que torna necessária a reposição.</w:t>
      </w:r>
    </w:p>
    <w:p w14:paraId="78DEBB65">
      <w:pPr>
        <w:ind w:left="2945" w:right="425"/>
        <w:jc w:val="both"/>
        <w:rPr>
          <w:sz w:val="20"/>
        </w:rPr>
      </w:pPr>
      <w:r>
        <w:rPr>
          <w:sz w:val="20"/>
        </w:rPr>
        <w:t>A</w:t>
      </w:r>
      <w:r>
        <w:rPr>
          <w:spacing w:val="-1"/>
          <w:sz w:val="20"/>
        </w:rPr>
        <w:t xml:space="preserve"> </w:t>
      </w:r>
      <w:r>
        <w:rPr>
          <w:sz w:val="20"/>
        </w:rPr>
        <w:t>aquisição</w:t>
      </w:r>
      <w:r>
        <w:rPr>
          <w:spacing w:val="-1"/>
          <w:sz w:val="20"/>
        </w:rPr>
        <w:t xml:space="preserve"> </w:t>
      </w:r>
      <w:r>
        <w:rPr>
          <w:sz w:val="20"/>
        </w:rPr>
        <w:t>é</w:t>
      </w:r>
      <w:r>
        <w:rPr>
          <w:spacing w:val="-1"/>
          <w:sz w:val="20"/>
        </w:rPr>
        <w:t xml:space="preserve"> </w:t>
      </w:r>
      <w:r>
        <w:rPr>
          <w:sz w:val="20"/>
        </w:rPr>
        <w:t>importante</w:t>
      </w:r>
      <w:r>
        <w:rPr>
          <w:spacing w:val="-1"/>
          <w:sz w:val="20"/>
        </w:rPr>
        <w:t xml:space="preserve"> </w:t>
      </w:r>
      <w:r>
        <w:rPr>
          <w:sz w:val="20"/>
        </w:rPr>
        <w:t>para</w:t>
      </w:r>
      <w:r>
        <w:rPr>
          <w:spacing w:val="-1"/>
          <w:sz w:val="20"/>
        </w:rPr>
        <w:t xml:space="preserve"> </w:t>
      </w:r>
      <w:r>
        <w:rPr>
          <w:sz w:val="20"/>
        </w:rPr>
        <w:t>manter o</w:t>
      </w:r>
      <w:r>
        <w:rPr>
          <w:spacing w:val="-3"/>
          <w:sz w:val="20"/>
        </w:rPr>
        <w:t xml:space="preserve"> </w:t>
      </w:r>
      <w:r>
        <w:rPr>
          <w:sz w:val="20"/>
        </w:rPr>
        <w:t>cumprimento das normas</w:t>
      </w:r>
      <w:r>
        <w:rPr>
          <w:spacing w:val="-1"/>
          <w:sz w:val="20"/>
        </w:rPr>
        <w:t xml:space="preserve"> </w:t>
      </w:r>
      <w:r>
        <w:rPr>
          <w:sz w:val="20"/>
        </w:rPr>
        <w:t>de segurança do trabalho e para assegurar que os servidores possam executar suas funções de</w:t>
      </w:r>
      <w:r>
        <w:rPr>
          <w:spacing w:val="-1"/>
          <w:sz w:val="20"/>
        </w:rPr>
        <w:t xml:space="preserve"> </w:t>
      </w:r>
      <w:r>
        <w:rPr>
          <w:sz w:val="20"/>
        </w:rPr>
        <w:t>forma</w:t>
      </w:r>
      <w:r>
        <w:rPr>
          <w:spacing w:val="-1"/>
          <w:sz w:val="20"/>
        </w:rPr>
        <w:t xml:space="preserve"> </w:t>
      </w:r>
      <w:r>
        <w:rPr>
          <w:sz w:val="20"/>
        </w:rPr>
        <w:t>segura, evitando riscos e</w:t>
      </w:r>
      <w:r>
        <w:rPr>
          <w:spacing w:val="-1"/>
          <w:sz w:val="20"/>
        </w:rPr>
        <w:t xml:space="preserve"> </w:t>
      </w:r>
      <w:r>
        <w:rPr>
          <w:sz w:val="20"/>
        </w:rPr>
        <w:t>garantindo o</w:t>
      </w:r>
      <w:r>
        <w:rPr>
          <w:spacing w:val="-1"/>
          <w:sz w:val="20"/>
        </w:rPr>
        <w:t xml:space="preserve"> </w:t>
      </w:r>
      <w:r>
        <w:rPr>
          <w:sz w:val="20"/>
        </w:rPr>
        <w:t>bom andamento das atividades da Secretaria.</w:t>
      </w:r>
    </w:p>
    <w:p w14:paraId="13C80529">
      <w:pPr>
        <w:pStyle w:val="6"/>
        <w:rPr>
          <w:sz w:val="20"/>
        </w:rPr>
      </w:pPr>
    </w:p>
    <w:p w14:paraId="7B7AA5EC">
      <w:pPr>
        <w:pStyle w:val="3"/>
        <w:numPr>
          <w:ilvl w:val="1"/>
          <w:numId w:val="2"/>
        </w:numPr>
        <w:tabs>
          <w:tab w:val="left" w:pos="1102"/>
        </w:tabs>
        <w:ind w:left="1102" w:hanging="425"/>
        <w:jc w:val="both"/>
      </w:pPr>
      <w:r>
        <w:rPr>
          <w:rFonts w:ascii="Arial MT" w:hAnsi="Arial MT"/>
          <w:b w:val="0"/>
        </w:rPr>
        <w:t>J</w:t>
      </w:r>
      <w:r>
        <w:t>ustificativa</w:t>
      </w:r>
      <w:r>
        <w:rPr>
          <w:spacing w:val="-5"/>
        </w:rPr>
        <w:t xml:space="preserve"> </w:t>
      </w:r>
      <w:r>
        <w:t>da</w:t>
      </w:r>
      <w:r>
        <w:rPr>
          <w:spacing w:val="-4"/>
        </w:rPr>
        <w:t xml:space="preserve"> </w:t>
      </w:r>
      <w:r>
        <w:t>não</w:t>
      </w:r>
      <w:r>
        <w:rPr>
          <w:spacing w:val="-6"/>
        </w:rPr>
        <w:t xml:space="preserve"> </w:t>
      </w:r>
      <w:r>
        <w:t>confecção</w:t>
      </w:r>
      <w:r>
        <w:rPr>
          <w:spacing w:val="-6"/>
        </w:rPr>
        <w:t xml:space="preserve"> </w:t>
      </w:r>
      <w:r>
        <w:t>de</w:t>
      </w:r>
      <w:r>
        <w:rPr>
          <w:spacing w:val="-5"/>
        </w:rPr>
        <w:t xml:space="preserve"> </w:t>
      </w:r>
      <w:r>
        <w:t>mapa</w:t>
      </w:r>
      <w:r>
        <w:rPr>
          <w:spacing w:val="-6"/>
        </w:rPr>
        <w:t xml:space="preserve"> </w:t>
      </w:r>
      <w:r>
        <w:t>de</w:t>
      </w:r>
      <w:r>
        <w:rPr>
          <w:spacing w:val="-4"/>
        </w:rPr>
        <w:t xml:space="preserve"> </w:t>
      </w:r>
      <w:r>
        <w:rPr>
          <w:spacing w:val="-2"/>
        </w:rPr>
        <w:t>risco:</w:t>
      </w:r>
    </w:p>
    <w:p w14:paraId="2B3C3922">
      <w:pPr>
        <w:pStyle w:val="8"/>
        <w:numPr>
          <w:ilvl w:val="2"/>
          <w:numId w:val="2"/>
        </w:numPr>
        <w:tabs>
          <w:tab w:val="left" w:pos="1286"/>
        </w:tabs>
        <w:spacing w:before="126" w:line="360" w:lineRule="auto"/>
        <w:ind w:right="424" w:firstLine="0"/>
        <w:jc w:val="both"/>
        <w:rPr>
          <w:rFonts w:ascii="Arial" w:hAnsi="Arial"/>
          <w:b/>
        </w:rPr>
      </w:pPr>
      <w:r>
        <w:t>Considerando as disposições da Lei nº 14.133/2021 e do Decreto Municipal nº 359/2023, registra-se</w:t>
      </w:r>
      <w:r>
        <w:rPr>
          <w:spacing w:val="-1"/>
        </w:rPr>
        <w:t xml:space="preserve"> </w:t>
      </w:r>
      <w:r>
        <w:t>que a</w:t>
      </w:r>
      <w:r>
        <w:rPr>
          <w:spacing w:val="-1"/>
        </w:rPr>
        <w:t xml:space="preserve"> </w:t>
      </w:r>
      <w:r>
        <w:t>etapa</w:t>
      </w:r>
      <w:r>
        <w:rPr>
          <w:spacing w:val="-1"/>
        </w:rPr>
        <w:t xml:space="preserve"> </w:t>
      </w:r>
      <w:r>
        <w:t>de gerenciamento</w:t>
      </w:r>
      <w:r>
        <w:rPr>
          <w:spacing w:val="-1"/>
        </w:rPr>
        <w:t xml:space="preserve"> </w:t>
      </w:r>
      <w:r>
        <w:t>de riscos foi analisada no âmbito</w:t>
      </w:r>
      <w:r>
        <w:rPr>
          <w:spacing w:val="-1"/>
        </w:rPr>
        <w:t xml:space="preserve"> </w:t>
      </w:r>
      <w:r>
        <w:t>do planejamento</w:t>
      </w:r>
      <w:r>
        <w:rPr>
          <w:spacing w:val="-1"/>
        </w:rPr>
        <w:t xml:space="preserve"> </w:t>
      </w:r>
      <w:r>
        <w:t>da presente contratação.</w:t>
      </w:r>
    </w:p>
    <w:p w14:paraId="4068A47E">
      <w:pPr>
        <w:pStyle w:val="8"/>
        <w:numPr>
          <w:ilvl w:val="2"/>
          <w:numId w:val="2"/>
        </w:numPr>
        <w:tabs>
          <w:tab w:val="left" w:pos="1346"/>
        </w:tabs>
        <w:spacing w:line="360" w:lineRule="auto"/>
        <w:ind w:right="425" w:firstLine="0"/>
        <w:jc w:val="both"/>
        <w:rPr>
          <w:rFonts w:ascii="Arial" w:hAnsi="Arial"/>
          <w:b/>
        </w:rPr>
      </w:pPr>
      <w:r>
        <w:t>Todavia, para o caso concreto, entendeu-se pela não elaboração de matriz formal de riscos, tendo em vista tratar-se de Registro de preço de materiais, e por se tratar de baixa complexidade operacional.</w:t>
      </w:r>
    </w:p>
    <w:p w14:paraId="097B5922">
      <w:pPr>
        <w:pStyle w:val="8"/>
        <w:numPr>
          <w:ilvl w:val="2"/>
          <w:numId w:val="2"/>
        </w:numPr>
        <w:tabs>
          <w:tab w:val="left" w:pos="1286"/>
        </w:tabs>
        <w:spacing w:line="360" w:lineRule="auto"/>
        <w:ind w:right="424" w:firstLine="0"/>
        <w:jc w:val="both"/>
        <w:rPr>
          <w:rFonts w:ascii="Arial" w:hAnsi="Arial"/>
          <w:b/>
        </w:rPr>
      </w:pPr>
      <w:r>
        <w:t>Justificativa técnica para a não elaboração da matriz de riscos foi formalizada em documento próprio, o qual consta anexo aos autos do processo, exclusivamente para fins de registro e fundamentação da decisão administrativa.</w:t>
      </w:r>
    </w:p>
    <w:p w14:paraId="5C171B48">
      <w:pPr>
        <w:pStyle w:val="6"/>
        <w:spacing w:before="126"/>
      </w:pPr>
    </w:p>
    <w:p w14:paraId="7D7E8041">
      <w:pPr>
        <w:pStyle w:val="3"/>
        <w:numPr>
          <w:ilvl w:val="1"/>
          <w:numId w:val="2"/>
        </w:numPr>
        <w:tabs>
          <w:tab w:val="left" w:pos="1102"/>
        </w:tabs>
        <w:spacing w:before="1"/>
        <w:ind w:left="1102" w:hanging="425"/>
        <w:jc w:val="both"/>
      </w:pPr>
      <w:r>
        <w:t>Justificativa</w:t>
      </w:r>
      <w:r>
        <w:rPr>
          <w:spacing w:val="-9"/>
        </w:rPr>
        <w:t xml:space="preserve"> </w:t>
      </w:r>
      <w:r>
        <w:t>da</w:t>
      </w:r>
      <w:r>
        <w:rPr>
          <w:spacing w:val="-6"/>
        </w:rPr>
        <w:t xml:space="preserve"> </w:t>
      </w:r>
      <w:r>
        <w:t>confecção</w:t>
      </w:r>
      <w:r>
        <w:rPr>
          <w:spacing w:val="-6"/>
        </w:rPr>
        <w:t xml:space="preserve"> </w:t>
      </w:r>
      <w:r>
        <w:t>do</w:t>
      </w:r>
      <w:r>
        <w:rPr>
          <w:spacing w:val="-8"/>
        </w:rPr>
        <w:t xml:space="preserve"> </w:t>
      </w:r>
      <w:r>
        <w:t>gerenciamento</w:t>
      </w:r>
      <w:r>
        <w:rPr>
          <w:spacing w:val="-8"/>
        </w:rPr>
        <w:t xml:space="preserve"> </w:t>
      </w:r>
      <w:r>
        <w:t>de</w:t>
      </w:r>
      <w:r>
        <w:rPr>
          <w:spacing w:val="-7"/>
        </w:rPr>
        <w:t xml:space="preserve"> </w:t>
      </w:r>
      <w:r>
        <w:rPr>
          <w:spacing w:val="-2"/>
        </w:rPr>
        <w:t>risco.</w:t>
      </w:r>
    </w:p>
    <w:p w14:paraId="790B3B6A">
      <w:pPr>
        <w:pStyle w:val="3"/>
        <w:sectPr>
          <w:footerReference r:id="rId27" w:type="even"/>
          <w:pgSz w:w="11910" w:h="16840"/>
          <w:pgMar w:top="2060" w:right="1133" w:bottom="280" w:left="283" w:header="0" w:footer="0" w:gutter="0"/>
          <w:cols w:space="720" w:num="1"/>
        </w:sectPr>
      </w:pPr>
    </w:p>
    <w:p w14:paraId="3EF350D0">
      <w:pPr>
        <w:pStyle w:val="8"/>
        <w:numPr>
          <w:ilvl w:val="2"/>
          <w:numId w:val="2"/>
        </w:numPr>
        <w:tabs>
          <w:tab w:val="left" w:pos="1286"/>
        </w:tabs>
        <w:spacing w:line="360" w:lineRule="auto"/>
        <w:ind w:right="424" w:firstLine="0"/>
        <w:jc w:val="both"/>
        <w:rPr>
          <w:rFonts w:ascii="Arial" w:hAnsi="Arial"/>
          <w:b/>
        </w:rPr>
      </w:pPr>
      <w:r>
        <w:t>O Gerenciamento de Riscos foi elaborado com a finalidade de identificar, analisar e tratar possíveis eventos que possam comprometer o adequado planejamento, a seleção do fornecedor</w:t>
      </w:r>
      <w:r>
        <w:rPr>
          <w:spacing w:val="-3"/>
        </w:rPr>
        <w:t xml:space="preserve"> </w:t>
      </w:r>
      <w:r>
        <w:t>e</w:t>
      </w:r>
      <w:r>
        <w:rPr>
          <w:spacing w:val="-4"/>
        </w:rPr>
        <w:t xml:space="preserve"> </w:t>
      </w:r>
      <w:r>
        <w:t>a</w:t>
      </w:r>
      <w:r>
        <w:rPr>
          <w:spacing w:val="-2"/>
        </w:rPr>
        <w:t xml:space="preserve"> </w:t>
      </w:r>
      <w:r>
        <w:t>execução</w:t>
      </w:r>
      <w:r>
        <w:rPr>
          <w:spacing w:val="-4"/>
        </w:rPr>
        <w:t xml:space="preserve"> </w:t>
      </w:r>
      <w:r>
        <w:t>contratual</w:t>
      </w:r>
      <w:r>
        <w:rPr>
          <w:spacing w:val="-2"/>
        </w:rPr>
        <w:t xml:space="preserve"> </w:t>
      </w:r>
      <w:r>
        <w:t>da</w:t>
      </w:r>
      <w:r>
        <w:rPr>
          <w:spacing w:val="-2"/>
        </w:rPr>
        <w:t xml:space="preserve"> </w:t>
      </w:r>
      <w:r>
        <w:t>futura</w:t>
      </w:r>
      <w:r>
        <w:rPr>
          <w:spacing w:val="-4"/>
        </w:rPr>
        <w:t xml:space="preserve"> </w:t>
      </w:r>
      <w:r>
        <w:t>aquisição</w:t>
      </w:r>
      <w:r>
        <w:rPr>
          <w:spacing w:val="-2"/>
        </w:rPr>
        <w:t xml:space="preserve"> </w:t>
      </w:r>
      <w:r>
        <w:t>de</w:t>
      </w:r>
      <w:r>
        <w:rPr>
          <w:spacing w:val="-4"/>
        </w:rPr>
        <w:t xml:space="preserve"> </w:t>
      </w:r>
      <w:r>
        <w:t>Equipamentos</w:t>
      </w:r>
      <w:r>
        <w:rPr>
          <w:spacing w:val="-1"/>
        </w:rPr>
        <w:t xml:space="preserve"> </w:t>
      </w:r>
      <w:r>
        <w:t>de</w:t>
      </w:r>
      <w:r>
        <w:rPr>
          <w:spacing w:val="-4"/>
        </w:rPr>
        <w:t xml:space="preserve"> </w:t>
      </w:r>
      <w:r>
        <w:t>Proteção</w:t>
      </w:r>
      <w:r>
        <w:rPr>
          <w:spacing w:val="-2"/>
        </w:rPr>
        <w:t xml:space="preserve"> </w:t>
      </w:r>
      <w:r>
        <w:t>Individual (EPIs) para atendimento das demandas das secretarias do Município de Sinop-MT.</w:t>
      </w:r>
    </w:p>
    <w:p w14:paraId="1770066B">
      <w:pPr>
        <w:pStyle w:val="8"/>
        <w:numPr>
          <w:ilvl w:val="2"/>
          <w:numId w:val="2"/>
        </w:numPr>
        <w:tabs>
          <w:tab w:val="left" w:pos="1286"/>
        </w:tabs>
        <w:spacing w:line="360" w:lineRule="auto"/>
        <w:ind w:firstLine="0"/>
        <w:jc w:val="both"/>
        <w:rPr>
          <w:rFonts w:ascii="Arial" w:hAnsi="Arial"/>
          <w:b/>
        </w:rPr>
      </w:pPr>
      <w:r>
        <w:t>Considerando que a contratação envolve diversos itens destinados à manutenção da infraestrutura pública municipal, o gerenciamento de riscos busca assegurar maior previsibilidade ao processo de aquisição, bem como estabelecer medidas preventivas e corretivas para mitigar possíveis ocorrências que possam impactar o atendimento das necessidades administrativas.</w:t>
      </w:r>
    </w:p>
    <w:p w14:paraId="3FB2FBF5">
      <w:pPr>
        <w:pStyle w:val="8"/>
        <w:numPr>
          <w:ilvl w:val="2"/>
          <w:numId w:val="2"/>
        </w:numPr>
        <w:tabs>
          <w:tab w:val="left" w:pos="1286"/>
        </w:tabs>
        <w:ind w:left="1286" w:right="0" w:hanging="609"/>
        <w:jc w:val="both"/>
        <w:rPr>
          <w:rFonts w:ascii="Arial" w:hAnsi="Arial"/>
          <w:b/>
        </w:rPr>
      </w:pPr>
      <w:r>
        <w:t>Dessa</w:t>
      </w:r>
      <w:r>
        <w:rPr>
          <w:spacing w:val="-9"/>
        </w:rPr>
        <w:t xml:space="preserve"> </w:t>
      </w:r>
      <w:r>
        <w:t>forma,</w:t>
      </w:r>
      <w:r>
        <w:rPr>
          <w:spacing w:val="-6"/>
        </w:rPr>
        <w:t xml:space="preserve"> </w:t>
      </w:r>
      <w:r>
        <w:t>a</w:t>
      </w:r>
      <w:r>
        <w:rPr>
          <w:spacing w:val="-6"/>
        </w:rPr>
        <w:t xml:space="preserve"> </w:t>
      </w:r>
      <w:r>
        <w:t>elaboração</w:t>
      </w:r>
      <w:r>
        <w:rPr>
          <w:spacing w:val="-7"/>
        </w:rPr>
        <w:t xml:space="preserve"> </w:t>
      </w:r>
      <w:r>
        <w:t>do</w:t>
      </w:r>
      <w:r>
        <w:rPr>
          <w:spacing w:val="-4"/>
        </w:rPr>
        <w:t xml:space="preserve"> </w:t>
      </w:r>
      <w:r>
        <w:t>Gerenciamento</w:t>
      </w:r>
      <w:r>
        <w:rPr>
          <w:spacing w:val="-7"/>
        </w:rPr>
        <w:t xml:space="preserve"> </w:t>
      </w:r>
      <w:r>
        <w:t>de</w:t>
      </w:r>
      <w:r>
        <w:rPr>
          <w:spacing w:val="-7"/>
        </w:rPr>
        <w:t xml:space="preserve"> </w:t>
      </w:r>
      <w:r>
        <w:t>Riscos</w:t>
      </w:r>
      <w:r>
        <w:rPr>
          <w:spacing w:val="-3"/>
        </w:rPr>
        <w:t xml:space="preserve"> </w:t>
      </w:r>
      <w:r>
        <w:t>segue</w:t>
      </w:r>
      <w:r>
        <w:rPr>
          <w:spacing w:val="-7"/>
        </w:rPr>
        <w:t xml:space="preserve"> </w:t>
      </w:r>
      <w:r>
        <w:t>em</w:t>
      </w:r>
      <w:r>
        <w:rPr>
          <w:spacing w:val="-5"/>
        </w:rPr>
        <w:t xml:space="preserve"> </w:t>
      </w:r>
      <w:r>
        <w:rPr>
          <w:spacing w:val="-2"/>
        </w:rPr>
        <w:t>anexo.</w:t>
      </w:r>
    </w:p>
    <w:p w14:paraId="5078AB9D">
      <w:pPr>
        <w:pStyle w:val="6"/>
        <w:spacing w:before="246"/>
      </w:pPr>
    </w:p>
    <w:p w14:paraId="405C760F">
      <w:pPr>
        <w:pStyle w:val="3"/>
        <w:numPr>
          <w:ilvl w:val="1"/>
          <w:numId w:val="2"/>
        </w:numPr>
        <w:tabs>
          <w:tab w:val="left" w:pos="1102"/>
        </w:tabs>
        <w:ind w:left="1102" w:hanging="425"/>
        <w:jc w:val="both"/>
      </w:pPr>
      <w:r>
        <w:t>Justificativa</w:t>
      </w:r>
      <w:r>
        <w:rPr>
          <w:spacing w:val="-6"/>
        </w:rPr>
        <w:t xml:space="preserve"> </w:t>
      </w:r>
      <w:r>
        <w:t>da</w:t>
      </w:r>
      <w:r>
        <w:rPr>
          <w:spacing w:val="-4"/>
        </w:rPr>
        <w:t xml:space="preserve"> </w:t>
      </w:r>
      <w:r>
        <w:t>não</w:t>
      </w:r>
      <w:r>
        <w:rPr>
          <w:spacing w:val="-6"/>
        </w:rPr>
        <w:t xml:space="preserve"> </w:t>
      </w:r>
      <w:r>
        <w:t>elaboração</w:t>
      </w:r>
      <w:r>
        <w:rPr>
          <w:spacing w:val="-4"/>
        </w:rPr>
        <w:t xml:space="preserve"> </w:t>
      </w:r>
      <w:r>
        <w:t>de</w:t>
      </w:r>
      <w:r>
        <w:rPr>
          <w:spacing w:val="-5"/>
        </w:rPr>
        <w:t xml:space="preserve"> </w:t>
      </w:r>
      <w:r>
        <w:t>matriz</w:t>
      </w:r>
      <w:r>
        <w:rPr>
          <w:spacing w:val="-6"/>
        </w:rPr>
        <w:t xml:space="preserve"> </w:t>
      </w:r>
      <w:r>
        <w:t>de</w:t>
      </w:r>
      <w:r>
        <w:rPr>
          <w:spacing w:val="-6"/>
        </w:rPr>
        <w:t xml:space="preserve"> </w:t>
      </w:r>
      <w:r>
        <w:t>risco</w:t>
      </w:r>
      <w:r>
        <w:rPr>
          <w:spacing w:val="-5"/>
        </w:rPr>
        <w:t xml:space="preserve"> </w:t>
      </w:r>
      <w:r>
        <w:rPr>
          <w:spacing w:val="-2"/>
        </w:rPr>
        <w:t>específica:</w:t>
      </w:r>
    </w:p>
    <w:p w14:paraId="3629F6FD">
      <w:pPr>
        <w:pStyle w:val="8"/>
        <w:numPr>
          <w:ilvl w:val="2"/>
          <w:numId w:val="2"/>
        </w:numPr>
        <w:tabs>
          <w:tab w:val="left" w:pos="1286"/>
        </w:tabs>
        <w:spacing w:before="126" w:line="360" w:lineRule="auto"/>
        <w:ind w:right="425" w:firstLine="0"/>
        <w:jc w:val="both"/>
        <w:rPr>
          <w:rFonts w:ascii="Arial" w:hAnsi="Arial"/>
          <w:b/>
        </w:rPr>
      </w:pPr>
      <w:r>
        <w:t>A não adoção de matriz de alocação de riscos no presente processo de contratação decorre da natureza do objeto pretendido, que consiste na aquisição de bens comuns de fornecimento padronizado, sem características técnicas complexas ou alto grau de incerteza quanto à execução.</w:t>
      </w:r>
    </w:p>
    <w:p w14:paraId="02F52413">
      <w:pPr>
        <w:pStyle w:val="8"/>
        <w:numPr>
          <w:ilvl w:val="2"/>
          <w:numId w:val="2"/>
        </w:numPr>
        <w:tabs>
          <w:tab w:val="left" w:pos="1286"/>
        </w:tabs>
        <w:spacing w:line="360" w:lineRule="auto"/>
        <w:ind w:firstLine="0"/>
        <w:jc w:val="both"/>
        <w:rPr>
          <w:rFonts w:ascii="Arial" w:hAnsi="Arial"/>
          <w:b/>
        </w:rPr>
      </w:pPr>
      <w:r>
        <w:t>Não se mostra necessária a elaboração de matriz de risco específica, nos termos da Lei nº 14.133/2021, onde a matriz de alocação de riscos é instrumento contratual destinado à distribuição objetiva de riscos entre as partes, sendo obrigatória, especialmente, nas contratações de obras e serviços de grande vulto e nos regimes de contratação integrada e semi-integrada, conforme previsto no art. 22, §3º, e conceituado no art. 6º.</w:t>
      </w:r>
    </w:p>
    <w:p w14:paraId="1175B06A">
      <w:pPr>
        <w:pStyle w:val="8"/>
        <w:numPr>
          <w:ilvl w:val="2"/>
          <w:numId w:val="2"/>
        </w:numPr>
        <w:tabs>
          <w:tab w:val="left" w:pos="1286"/>
        </w:tabs>
        <w:spacing w:line="360" w:lineRule="auto"/>
        <w:ind w:firstLine="0"/>
        <w:jc w:val="both"/>
        <w:rPr>
          <w:rFonts w:ascii="Arial" w:hAnsi="Arial"/>
          <w:b/>
        </w:rPr>
      </w:pPr>
      <w:r>
        <w:t>A matriz de risco definida no inciso XXVII do art. 6° da Lei 14.133/2021 e 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6AFD9F3C">
      <w:pPr>
        <w:spacing w:line="360" w:lineRule="auto"/>
        <w:ind w:left="3977" w:right="425"/>
        <w:jc w:val="both"/>
        <w:rPr>
          <w:sz w:val="20"/>
        </w:rPr>
      </w:pPr>
      <w:r>
        <w:rPr>
          <w:rFonts w:ascii="Arial" w:hAnsi="Arial"/>
          <w:b/>
          <w:sz w:val="20"/>
        </w:rPr>
        <w:t xml:space="preserve">Art. 6°, Inciso XXII </w:t>
      </w:r>
      <w:r>
        <w:rPr>
          <w:sz w:val="20"/>
        </w:rPr>
        <w:t>- obras, serviços e fornecimentos de grande vulto: aqueles cujo valor estimado supera R$ 200.000.000,00 (duzentos milhões de reais).</w:t>
      </w:r>
    </w:p>
    <w:p w14:paraId="1ED2B1A4">
      <w:pPr>
        <w:spacing w:before="2" w:line="357" w:lineRule="auto"/>
        <w:ind w:left="3977" w:right="425"/>
        <w:jc w:val="both"/>
        <w:rPr>
          <w:sz w:val="20"/>
        </w:rPr>
      </w:pPr>
      <w:r>
        <w:rPr>
          <w:rFonts w:ascii="Arial" w:hAnsi="Arial"/>
          <w:b/>
          <w:sz w:val="20"/>
        </w:rPr>
        <w:t xml:space="preserve">Art. 22, § 3° </w:t>
      </w:r>
      <w:r>
        <w:rPr>
          <w:sz w:val="20"/>
        </w:rPr>
        <w:t>Quando a contratação se referir a obras e serviços de grande</w:t>
      </w:r>
      <w:r>
        <w:rPr>
          <w:spacing w:val="73"/>
          <w:w w:val="150"/>
          <w:sz w:val="20"/>
        </w:rPr>
        <w:t xml:space="preserve"> </w:t>
      </w:r>
      <w:r>
        <w:rPr>
          <w:sz w:val="20"/>
        </w:rPr>
        <w:t>vulto</w:t>
      </w:r>
      <w:r>
        <w:rPr>
          <w:spacing w:val="73"/>
          <w:w w:val="150"/>
          <w:sz w:val="20"/>
        </w:rPr>
        <w:t xml:space="preserve"> </w:t>
      </w:r>
      <w:r>
        <w:rPr>
          <w:sz w:val="20"/>
        </w:rPr>
        <w:t>ou</w:t>
      </w:r>
      <w:r>
        <w:rPr>
          <w:spacing w:val="75"/>
          <w:w w:val="150"/>
          <w:sz w:val="20"/>
        </w:rPr>
        <w:t xml:space="preserve"> </w:t>
      </w:r>
      <w:r>
        <w:rPr>
          <w:sz w:val="20"/>
        </w:rPr>
        <w:t>forem</w:t>
      </w:r>
      <w:r>
        <w:rPr>
          <w:spacing w:val="73"/>
          <w:w w:val="150"/>
          <w:sz w:val="20"/>
        </w:rPr>
        <w:t xml:space="preserve"> </w:t>
      </w:r>
      <w:r>
        <w:rPr>
          <w:sz w:val="20"/>
        </w:rPr>
        <w:t>adotados</w:t>
      </w:r>
      <w:r>
        <w:rPr>
          <w:spacing w:val="74"/>
          <w:w w:val="150"/>
          <w:sz w:val="20"/>
        </w:rPr>
        <w:t xml:space="preserve"> </w:t>
      </w:r>
      <w:r>
        <w:rPr>
          <w:sz w:val="20"/>
        </w:rPr>
        <w:t>os</w:t>
      </w:r>
      <w:r>
        <w:rPr>
          <w:spacing w:val="72"/>
          <w:w w:val="150"/>
          <w:sz w:val="20"/>
        </w:rPr>
        <w:t xml:space="preserve"> </w:t>
      </w:r>
      <w:r>
        <w:rPr>
          <w:sz w:val="20"/>
        </w:rPr>
        <w:t>regimes</w:t>
      </w:r>
      <w:r>
        <w:rPr>
          <w:spacing w:val="72"/>
          <w:w w:val="150"/>
          <w:sz w:val="20"/>
        </w:rPr>
        <w:t xml:space="preserve"> </w:t>
      </w:r>
      <w:r>
        <w:rPr>
          <w:sz w:val="20"/>
        </w:rPr>
        <w:t>de</w:t>
      </w:r>
      <w:r>
        <w:rPr>
          <w:spacing w:val="75"/>
          <w:w w:val="150"/>
          <w:sz w:val="20"/>
        </w:rPr>
        <w:t xml:space="preserve"> </w:t>
      </w:r>
      <w:r>
        <w:rPr>
          <w:spacing w:val="-2"/>
          <w:sz w:val="20"/>
        </w:rPr>
        <w:t>contratação</w:t>
      </w:r>
    </w:p>
    <w:p w14:paraId="13F5A956">
      <w:pPr>
        <w:spacing w:line="357" w:lineRule="auto"/>
        <w:jc w:val="both"/>
        <w:rPr>
          <w:sz w:val="20"/>
        </w:rPr>
        <w:sectPr>
          <w:headerReference r:id="rId28" w:type="default"/>
          <w:footerReference r:id="rId30" w:type="default"/>
          <w:headerReference r:id="rId29" w:type="even"/>
          <w:pgSz w:w="11910" w:h="16840"/>
          <w:pgMar w:top="2060" w:right="1133" w:bottom="2280" w:left="283" w:header="720" w:footer="2088" w:gutter="0"/>
          <w:cols w:space="720" w:num="1"/>
        </w:sectPr>
      </w:pPr>
    </w:p>
    <w:p w14:paraId="526E0A07">
      <w:pPr>
        <w:spacing w:line="360" w:lineRule="auto"/>
        <w:ind w:left="3977"/>
        <w:rPr>
          <w:sz w:val="20"/>
        </w:rPr>
      </w:pPr>
      <w:r>
        <w:rPr>
          <w:sz w:val="20"/>
        </w:rPr>
        <w:t>integrada</w:t>
      </w:r>
      <w:r>
        <w:rPr>
          <w:spacing w:val="40"/>
          <w:sz w:val="20"/>
        </w:rPr>
        <w:t xml:space="preserve"> </w:t>
      </w:r>
      <w:r>
        <w:rPr>
          <w:sz w:val="20"/>
        </w:rPr>
        <w:t>e</w:t>
      </w:r>
      <w:r>
        <w:rPr>
          <w:spacing w:val="40"/>
          <w:sz w:val="20"/>
        </w:rPr>
        <w:t xml:space="preserve"> </w:t>
      </w:r>
      <w:r>
        <w:rPr>
          <w:sz w:val="20"/>
        </w:rPr>
        <w:t>semiintegrada,</w:t>
      </w:r>
      <w:r>
        <w:rPr>
          <w:spacing w:val="40"/>
          <w:sz w:val="20"/>
        </w:rPr>
        <w:t xml:space="preserve"> </w:t>
      </w:r>
      <w:r>
        <w:rPr>
          <w:sz w:val="20"/>
        </w:rPr>
        <w:t>o</w:t>
      </w:r>
      <w:r>
        <w:rPr>
          <w:spacing w:val="40"/>
          <w:sz w:val="20"/>
        </w:rPr>
        <w:t xml:space="preserve"> </w:t>
      </w:r>
      <w:r>
        <w:rPr>
          <w:sz w:val="20"/>
        </w:rPr>
        <w:t>edital</w:t>
      </w:r>
      <w:r>
        <w:rPr>
          <w:spacing w:val="40"/>
          <w:sz w:val="20"/>
        </w:rPr>
        <w:t xml:space="preserve"> </w:t>
      </w:r>
      <w:r>
        <w:rPr>
          <w:sz w:val="20"/>
        </w:rPr>
        <w:t>obrigatoriamente</w:t>
      </w:r>
      <w:r>
        <w:rPr>
          <w:spacing w:val="40"/>
          <w:sz w:val="20"/>
        </w:rPr>
        <w:t xml:space="preserve"> </w:t>
      </w:r>
      <w:r>
        <w:rPr>
          <w:sz w:val="20"/>
        </w:rPr>
        <w:t>contemplará matriz de alocação de riscos</w:t>
      </w:r>
    </w:p>
    <w:p w14:paraId="62839AD0">
      <w:pPr>
        <w:spacing w:line="229" w:lineRule="exact"/>
        <w:ind w:left="3977"/>
        <w:rPr>
          <w:sz w:val="20"/>
        </w:rPr>
      </w:pPr>
      <w:r>
        <w:rPr>
          <w:sz w:val="20"/>
        </w:rPr>
        <w:t>entre</w:t>
      </w:r>
      <w:r>
        <w:rPr>
          <w:spacing w:val="-5"/>
          <w:sz w:val="20"/>
        </w:rPr>
        <w:t xml:space="preserve"> </w:t>
      </w:r>
      <w:r>
        <w:rPr>
          <w:sz w:val="20"/>
        </w:rPr>
        <w:t>o</w:t>
      </w:r>
      <w:r>
        <w:rPr>
          <w:spacing w:val="-5"/>
          <w:sz w:val="20"/>
        </w:rPr>
        <w:t xml:space="preserve"> </w:t>
      </w:r>
      <w:r>
        <w:rPr>
          <w:sz w:val="20"/>
        </w:rPr>
        <w:t>contratante</w:t>
      </w:r>
      <w:r>
        <w:rPr>
          <w:spacing w:val="-4"/>
          <w:sz w:val="20"/>
        </w:rPr>
        <w:t xml:space="preserve"> </w:t>
      </w:r>
      <w:r>
        <w:rPr>
          <w:sz w:val="20"/>
        </w:rPr>
        <w:t>e</w:t>
      </w:r>
      <w:r>
        <w:rPr>
          <w:spacing w:val="-4"/>
          <w:sz w:val="20"/>
        </w:rPr>
        <w:t xml:space="preserve"> </w:t>
      </w:r>
      <w:r>
        <w:rPr>
          <w:sz w:val="20"/>
        </w:rPr>
        <w:t>o</w:t>
      </w:r>
      <w:r>
        <w:rPr>
          <w:spacing w:val="-4"/>
          <w:sz w:val="20"/>
        </w:rPr>
        <w:t xml:space="preserve"> </w:t>
      </w:r>
      <w:r>
        <w:rPr>
          <w:spacing w:val="-2"/>
          <w:sz w:val="20"/>
        </w:rPr>
        <w:t>contratado.</w:t>
      </w:r>
    </w:p>
    <w:p w14:paraId="6DD70975">
      <w:pPr>
        <w:pStyle w:val="8"/>
        <w:numPr>
          <w:ilvl w:val="2"/>
          <w:numId w:val="2"/>
        </w:numPr>
        <w:tabs>
          <w:tab w:val="left" w:pos="1286"/>
        </w:tabs>
        <w:spacing w:before="108" w:line="360" w:lineRule="auto"/>
        <w:ind w:right="352" w:firstLine="0"/>
        <w:rPr>
          <w:rFonts w:ascii="Arial" w:hAnsi="Arial"/>
          <w:b/>
        </w:rPr>
      </w:pPr>
      <w:r>
        <w:t>No caso em análise, trata-se de aquisição de Equipamentos de Proteção Individual (EPIs) amplamente</w:t>
      </w:r>
      <w:r>
        <w:rPr>
          <w:spacing w:val="80"/>
        </w:rPr>
        <w:t xml:space="preserve"> </w:t>
      </w:r>
      <w:r>
        <w:t>disponíveis</w:t>
      </w:r>
      <w:r>
        <w:rPr>
          <w:spacing w:val="80"/>
        </w:rPr>
        <w:t xml:space="preserve"> </w:t>
      </w:r>
      <w:r>
        <w:t>no</w:t>
      </w:r>
      <w:r>
        <w:rPr>
          <w:spacing w:val="80"/>
        </w:rPr>
        <w:t xml:space="preserve"> </w:t>
      </w:r>
      <w:r>
        <w:t>mercado,</w:t>
      </w:r>
      <w:r>
        <w:rPr>
          <w:spacing w:val="80"/>
        </w:rPr>
        <w:t xml:space="preserve"> </w:t>
      </w:r>
      <w:r>
        <w:t>com</w:t>
      </w:r>
      <w:r>
        <w:rPr>
          <w:spacing w:val="80"/>
        </w:rPr>
        <w:t xml:space="preserve"> </w:t>
      </w:r>
      <w:r>
        <w:t>especificações</w:t>
      </w:r>
      <w:r>
        <w:rPr>
          <w:spacing w:val="80"/>
        </w:rPr>
        <w:t xml:space="preserve"> </w:t>
      </w:r>
      <w:r>
        <w:t>técnicas</w:t>
      </w:r>
      <w:r>
        <w:rPr>
          <w:spacing w:val="80"/>
        </w:rPr>
        <w:t xml:space="preserve"> </w:t>
      </w:r>
      <w:r>
        <w:t>objetivas</w:t>
      </w:r>
      <w:r>
        <w:rPr>
          <w:spacing w:val="80"/>
        </w:rPr>
        <w:t xml:space="preserve"> </w:t>
      </w:r>
      <w:r>
        <w:t>e</w:t>
      </w:r>
      <w:r>
        <w:rPr>
          <w:spacing w:val="80"/>
        </w:rPr>
        <w:t xml:space="preserve"> </w:t>
      </w:r>
      <w:r>
        <w:t>execução contratual limitada ao fornecimento dos bens, o que reduz significativamente a probabilidade de eventos que exijam repartição formal de riscos entre Administração e fornecedor.</w:t>
      </w:r>
    </w:p>
    <w:p w14:paraId="6D92BCEB">
      <w:pPr>
        <w:pStyle w:val="8"/>
        <w:numPr>
          <w:ilvl w:val="2"/>
          <w:numId w:val="2"/>
        </w:numPr>
        <w:tabs>
          <w:tab w:val="left" w:pos="1286"/>
        </w:tabs>
        <w:spacing w:line="360" w:lineRule="auto"/>
        <w:ind w:right="425" w:firstLine="0"/>
        <w:rPr>
          <w:rFonts w:ascii="Arial" w:hAnsi="Arial"/>
          <w:b/>
        </w:rPr>
      </w:pPr>
      <w:r>
        <w:t>Assim,</w:t>
      </w:r>
      <w:r>
        <w:rPr>
          <w:spacing w:val="31"/>
        </w:rPr>
        <w:t xml:space="preserve"> </w:t>
      </w:r>
      <w:r>
        <w:t>entende-se</w:t>
      </w:r>
      <w:r>
        <w:rPr>
          <w:spacing w:val="32"/>
        </w:rPr>
        <w:t xml:space="preserve"> </w:t>
      </w:r>
      <w:r>
        <w:t>que</w:t>
      </w:r>
      <w:r>
        <w:rPr>
          <w:spacing w:val="32"/>
        </w:rPr>
        <w:t xml:space="preserve"> </w:t>
      </w:r>
      <w:r>
        <w:t>a</w:t>
      </w:r>
      <w:r>
        <w:rPr>
          <w:spacing w:val="32"/>
        </w:rPr>
        <w:t xml:space="preserve"> </w:t>
      </w:r>
      <w:r>
        <w:t>adoção</w:t>
      </w:r>
      <w:r>
        <w:rPr>
          <w:spacing w:val="34"/>
        </w:rPr>
        <w:t xml:space="preserve"> </w:t>
      </w:r>
      <w:r>
        <w:t>da</w:t>
      </w:r>
      <w:r>
        <w:rPr>
          <w:spacing w:val="32"/>
        </w:rPr>
        <w:t xml:space="preserve"> </w:t>
      </w:r>
      <w:r>
        <w:t>matriz</w:t>
      </w:r>
      <w:r>
        <w:rPr>
          <w:spacing w:val="35"/>
        </w:rPr>
        <w:t xml:space="preserve"> </w:t>
      </w:r>
      <w:r>
        <w:t>de</w:t>
      </w:r>
      <w:r>
        <w:rPr>
          <w:spacing w:val="32"/>
        </w:rPr>
        <w:t xml:space="preserve"> </w:t>
      </w:r>
      <w:r>
        <w:t>risco</w:t>
      </w:r>
      <w:r>
        <w:rPr>
          <w:spacing w:val="32"/>
        </w:rPr>
        <w:t xml:space="preserve"> </w:t>
      </w:r>
      <w:r>
        <w:t>não</w:t>
      </w:r>
      <w:r>
        <w:rPr>
          <w:spacing w:val="32"/>
        </w:rPr>
        <w:t xml:space="preserve"> </w:t>
      </w:r>
      <w:r>
        <w:t>se</w:t>
      </w:r>
      <w:r>
        <w:rPr>
          <w:spacing w:val="32"/>
        </w:rPr>
        <w:t xml:space="preserve"> </w:t>
      </w:r>
      <w:r>
        <w:t>mostra</w:t>
      </w:r>
      <w:r>
        <w:rPr>
          <w:spacing w:val="32"/>
        </w:rPr>
        <w:t xml:space="preserve"> </w:t>
      </w:r>
      <w:r>
        <w:t>necessária</w:t>
      </w:r>
      <w:r>
        <w:rPr>
          <w:spacing w:val="32"/>
        </w:rPr>
        <w:t xml:space="preserve"> </w:t>
      </w:r>
      <w:r>
        <w:t>para</w:t>
      </w:r>
      <w:r>
        <w:rPr>
          <w:spacing w:val="32"/>
        </w:rPr>
        <w:t xml:space="preserve"> </w:t>
      </w:r>
      <w:r>
        <w:t>a adequada condução da aquisição de Equipamentos de Proteção Individual (EPIs).</w:t>
      </w:r>
    </w:p>
    <w:p w14:paraId="31668779">
      <w:pPr>
        <w:pStyle w:val="8"/>
        <w:numPr>
          <w:ilvl w:val="2"/>
          <w:numId w:val="2"/>
        </w:numPr>
        <w:tabs>
          <w:tab w:val="left" w:pos="1286"/>
        </w:tabs>
        <w:spacing w:before="239" w:line="360" w:lineRule="auto"/>
        <w:ind w:right="668" w:firstLine="0"/>
        <w:rPr>
          <w:rFonts w:ascii="Arial" w:hAnsi="Arial"/>
          <w:b/>
        </w:rPr>
      </w:pPr>
      <w:r>
        <w:t>Diante da natureza, dimensão e características da contratação, conclui-se que a elaboração</w:t>
      </w:r>
      <w:r>
        <w:rPr>
          <w:spacing w:val="-2"/>
        </w:rPr>
        <w:t xml:space="preserve"> </w:t>
      </w:r>
      <w:r>
        <w:t>de</w:t>
      </w:r>
      <w:r>
        <w:rPr>
          <w:spacing w:val="-4"/>
        </w:rPr>
        <w:t xml:space="preserve"> </w:t>
      </w:r>
      <w:r>
        <w:t>matriz</w:t>
      </w:r>
      <w:r>
        <w:rPr>
          <w:spacing w:val="-4"/>
        </w:rPr>
        <w:t xml:space="preserve"> </w:t>
      </w:r>
      <w:r>
        <w:t>de</w:t>
      </w:r>
      <w:r>
        <w:rPr>
          <w:spacing w:val="-2"/>
        </w:rPr>
        <w:t xml:space="preserve"> </w:t>
      </w:r>
      <w:r>
        <w:t>risco</w:t>
      </w:r>
      <w:r>
        <w:rPr>
          <w:spacing w:val="-4"/>
        </w:rPr>
        <w:t xml:space="preserve"> </w:t>
      </w:r>
      <w:r>
        <w:t>específica</w:t>
      </w:r>
      <w:r>
        <w:rPr>
          <w:spacing w:val="-4"/>
        </w:rPr>
        <w:t xml:space="preserve"> </w:t>
      </w:r>
      <w:r>
        <w:t>não</w:t>
      </w:r>
      <w:r>
        <w:rPr>
          <w:spacing w:val="-4"/>
        </w:rPr>
        <w:t xml:space="preserve"> </w:t>
      </w:r>
      <w:r>
        <w:t>se</w:t>
      </w:r>
      <w:r>
        <w:rPr>
          <w:spacing w:val="-2"/>
        </w:rPr>
        <w:t xml:space="preserve"> </w:t>
      </w:r>
      <w:r>
        <w:t>mostra</w:t>
      </w:r>
      <w:r>
        <w:rPr>
          <w:spacing w:val="-4"/>
        </w:rPr>
        <w:t xml:space="preserve"> </w:t>
      </w:r>
      <w:r>
        <w:t>necessária,</w:t>
      </w:r>
      <w:r>
        <w:rPr>
          <w:spacing w:val="-5"/>
        </w:rPr>
        <w:t xml:space="preserve"> </w:t>
      </w:r>
      <w:r>
        <w:t>sem</w:t>
      </w:r>
      <w:r>
        <w:rPr>
          <w:spacing w:val="-3"/>
        </w:rPr>
        <w:t xml:space="preserve"> </w:t>
      </w:r>
      <w:r>
        <w:t>prejuízo</w:t>
      </w:r>
      <w:r>
        <w:rPr>
          <w:spacing w:val="-2"/>
        </w:rPr>
        <w:t xml:space="preserve"> </w:t>
      </w:r>
      <w:r>
        <w:t>da</w:t>
      </w:r>
      <w:r>
        <w:rPr>
          <w:spacing w:val="-4"/>
        </w:rPr>
        <w:t xml:space="preserve"> </w:t>
      </w:r>
      <w:r>
        <w:t>definição clara das obrigações das partes no instrumento contratual correspondente.</w:t>
      </w:r>
    </w:p>
    <w:p w14:paraId="4567E96D">
      <w:pPr>
        <w:pStyle w:val="8"/>
        <w:numPr>
          <w:ilvl w:val="2"/>
          <w:numId w:val="2"/>
        </w:numPr>
        <w:tabs>
          <w:tab w:val="left" w:pos="1227"/>
        </w:tabs>
        <w:spacing w:before="241" w:line="360" w:lineRule="auto"/>
        <w:ind w:right="531" w:firstLine="0"/>
        <w:rPr>
          <w:rFonts w:ascii="Arial" w:hAnsi="Arial"/>
          <w:b/>
          <w:sz w:val="20"/>
        </w:rPr>
      </w:pPr>
      <w:r>
        <w:t>Sendo assim,</w:t>
      </w:r>
      <w:r>
        <w:rPr>
          <w:spacing w:val="-3"/>
        </w:rPr>
        <w:t xml:space="preserve"> </w:t>
      </w:r>
      <w:r>
        <w:t>vê-se</w:t>
      </w:r>
      <w:r>
        <w:rPr>
          <w:spacing w:val="-2"/>
        </w:rPr>
        <w:t xml:space="preserve"> </w:t>
      </w:r>
      <w:r>
        <w:t>que</w:t>
      </w:r>
      <w:r>
        <w:rPr>
          <w:spacing w:val="-2"/>
        </w:rPr>
        <w:t xml:space="preserve"> </w:t>
      </w:r>
      <w:r>
        <w:t>não</w:t>
      </w:r>
      <w:r>
        <w:rPr>
          <w:spacing w:val="-2"/>
        </w:rPr>
        <w:t xml:space="preserve"> </w:t>
      </w:r>
      <w:r>
        <w:t>é o</w:t>
      </w:r>
      <w:r>
        <w:rPr>
          <w:spacing w:val="-2"/>
        </w:rPr>
        <w:t xml:space="preserve"> </w:t>
      </w:r>
      <w:r>
        <w:t>caso</w:t>
      </w:r>
      <w:r>
        <w:rPr>
          <w:spacing w:val="-2"/>
        </w:rPr>
        <w:t xml:space="preserve"> </w:t>
      </w:r>
      <w:r>
        <w:t>da contratação</w:t>
      </w:r>
      <w:r>
        <w:rPr>
          <w:spacing w:val="-2"/>
        </w:rPr>
        <w:t xml:space="preserve"> </w:t>
      </w:r>
      <w:r>
        <w:t>em</w:t>
      </w:r>
      <w:r>
        <w:rPr>
          <w:spacing w:val="-1"/>
        </w:rPr>
        <w:t xml:space="preserve"> </w:t>
      </w:r>
      <w:r>
        <w:t>trâmite,</w:t>
      </w:r>
      <w:r>
        <w:rPr>
          <w:spacing w:val="-3"/>
        </w:rPr>
        <w:t xml:space="preserve"> </w:t>
      </w:r>
      <w:r>
        <w:t>de forma</w:t>
      </w:r>
      <w:r>
        <w:rPr>
          <w:spacing w:val="-5"/>
        </w:rPr>
        <w:t xml:space="preserve"> </w:t>
      </w:r>
      <w:r>
        <w:t>que o</w:t>
      </w:r>
      <w:r>
        <w:rPr>
          <w:spacing w:val="-2"/>
        </w:rPr>
        <w:t xml:space="preserve"> </w:t>
      </w:r>
      <w:r>
        <w:t>referido documento</w:t>
      </w:r>
      <w:r>
        <w:rPr>
          <w:spacing w:val="-4"/>
        </w:rPr>
        <w:t xml:space="preserve"> </w:t>
      </w:r>
      <w:r>
        <w:t>não</w:t>
      </w:r>
      <w:r>
        <w:rPr>
          <w:spacing w:val="-4"/>
        </w:rPr>
        <w:t xml:space="preserve"> </w:t>
      </w:r>
      <w:r>
        <w:t>constará</w:t>
      </w:r>
      <w:r>
        <w:rPr>
          <w:spacing w:val="-4"/>
        </w:rPr>
        <w:t xml:space="preserve"> </w:t>
      </w:r>
      <w:r>
        <w:t>neste</w:t>
      </w:r>
      <w:r>
        <w:rPr>
          <w:spacing w:val="-4"/>
        </w:rPr>
        <w:t xml:space="preserve"> </w:t>
      </w:r>
      <w:r>
        <w:t>processo,</w:t>
      </w:r>
      <w:r>
        <w:rPr>
          <w:spacing w:val="-3"/>
        </w:rPr>
        <w:t xml:space="preserve"> </w:t>
      </w:r>
      <w:r>
        <w:t>considerando</w:t>
      </w:r>
      <w:r>
        <w:rPr>
          <w:spacing w:val="-4"/>
        </w:rPr>
        <w:t xml:space="preserve"> </w:t>
      </w:r>
      <w:r>
        <w:t>que</w:t>
      </w:r>
      <w:r>
        <w:rPr>
          <w:spacing w:val="-4"/>
        </w:rPr>
        <w:t xml:space="preserve"> </w:t>
      </w:r>
      <w:r>
        <w:t>a</w:t>
      </w:r>
      <w:r>
        <w:rPr>
          <w:spacing w:val="-4"/>
        </w:rPr>
        <w:t xml:space="preserve"> </w:t>
      </w:r>
      <w:r>
        <w:t>presente</w:t>
      </w:r>
      <w:r>
        <w:rPr>
          <w:spacing w:val="-2"/>
        </w:rPr>
        <w:t xml:space="preserve"> </w:t>
      </w:r>
      <w:r>
        <w:t>contratação</w:t>
      </w:r>
      <w:r>
        <w:rPr>
          <w:spacing w:val="-4"/>
        </w:rPr>
        <w:t xml:space="preserve"> </w:t>
      </w:r>
      <w:r>
        <w:t>refere-se</w:t>
      </w:r>
      <w:r>
        <w:rPr>
          <w:spacing w:val="-2"/>
        </w:rPr>
        <w:t xml:space="preserve"> </w:t>
      </w:r>
      <w:r>
        <w:t>a serviço de baixa complexidade operacional, execução simples, prazo curto e valor significativamente inferior ao limite legal estabelecido para obras e serviços de grande vulto, entende-se não ser necessária a elaboração de matriz de</w:t>
      </w:r>
    </w:p>
    <w:p w14:paraId="3E72C47A">
      <w:pPr>
        <w:pStyle w:val="6"/>
        <w:spacing w:before="9"/>
        <w:rPr>
          <w:sz w:val="18"/>
        </w:rPr>
      </w:pPr>
      <w:r>
        <w:rPr>
          <w:sz w:val="18"/>
        </w:rPr>
        <mc:AlternateContent>
          <mc:Choice Requires="wps">
            <w:drawing>
              <wp:anchor distT="0" distB="0" distL="0" distR="0" simplePos="0" relativeHeight="251680768" behindDoc="1" locked="0" layoutInCell="1" allowOverlap="1">
                <wp:simplePos x="0" y="0"/>
                <wp:positionH relativeFrom="page">
                  <wp:posOffset>609600</wp:posOffset>
                </wp:positionH>
                <wp:positionV relativeFrom="paragraph">
                  <wp:posOffset>152400</wp:posOffset>
                </wp:positionV>
                <wp:extent cx="5962650" cy="160655"/>
                <wp:effectExtent l="0" t="0" r="0" b="0"/>
                <wp:wrapTopAndBottom/>
                <wp:docPr id="59" name="Textbox 59"/>
                <wp:cNvGraphicFramePr/>
                <a:graphic xmlns:a="http://schemas.openxmlformats.org/drawingml/2006/main">
                  <a:graphicData uri="http://schemas.microsoft.com/office/word/2010/wordprocessingShape">
                    <wps:wsp>
                      <wps:cNvSpPr txBox="1"/>
                      <wps:spPr>
                        <a:xfrm>
                          <a:off x="0" y="0"/>
                          <a:ext cx="5962650" cy="160655"/>
                        </a:xfrm>
                        <a:prstGeom prst="rect">
                          <a:avLst/>
                        </a:prstGeom>
                        <a:solidFill>
                          <a:srgbClr val="D6D6D6"/>
                        </a:solidFill>
                      </wps:spPr>
                      <wps:txbx>
                        <w:txbxContent>
                          <w:p w14:paraId="01297DBF">
                            <w:pPr>
                              <w:spacing w:line="252" w:lineRule="exact"/>
                              <w:ind w:left="2812"/>
                              <w:rPr>
                                <w:rFonts w:ascii="Arial" w:hAnsi="Arial"/>
                                <w:b/>
                                <w:color w:val="000000"/>
                              </w:rPr>
                            </w:pPr>
                            <w:r>
                              <w:rPr>
                                <w:rFonts w:ascii="Arial" w:hAnsi="Arial"/>
                                <w:b/>
                                <w:color w:val="000000"/>
                              </w:rPr>
                              <w:t>4.</w:t>
                            </w:r>
                            <w:r>
                              <w:rPr>
                                <w:rFonts w:ascii="Arial" w:hAnsi="Arial"/>
                                <w:b/>
                                <w:color w:val="000000"/>
                                <w:spacing w:val="-7"/>
                              </w:rPr>
                              <w:t xml:space="preserve"> </w:t>
                            </w:r>
                            <w:r>
                              <w:rPr>
                                <w:rFonts w:ascii="Arial" w:hAnsi="Arial"/>
                                <w:b/>
                                <w:color w:val="000000"/>
                              </w:rPr>
                              <w:t>REQUISITOS</w:t>
                            </w:r>
                            <w:r>
                              <w:rPr>
                                <w:rFonts w:ascii="Arial" w:hAnsi="Arial"/>
                                <w:b/>
                                <w:color w:val="000000"/>
                                <w:spacing w:val="-7"/>
                              </w:rPr>
                              <w:t xml:space="preserve"> </w:t>
                            </w:r>
                            <w:r>
                              <w:rPr>
                                <w:rFonts w:ascii="Arial" w:hAnsi="Arial"/>
                                <w:b/>
                                <w:color w:val="000000"/>
                              </w:rPr>
                              <w:t>DA</w:t>
                            </w:r>
                            <w:r>
                              <w:rPr>
                                <w:rFonts w:ascii="Arial" w:hAnsi="Arial"/>
                                <w:b/>
                                <w:color w:val="000000"/>
                                <w:spacing w:val="-5"/>
                              </w:rPr>
                              <w:t xml:space="preserve"> </w:t>
                            </w:r>
                            <w:r>
                              <w:rPr>
                                <w:rFonts w:ascii="Arial" w:hAnsi="Arial"/>
                                <w:b/>
                                <w:color w:val="000000"/>
                                <w:spacing w:val="-2"/>
                              </w:rPr>
                              <w:t>CONTRATAÇÃO</w:t>
                            </w:r>
                          </w:p>
                        </w:txbxContent>
                      </wps:txbx>
                      <wps:bodyPr wrap="square" lIns="0" tIns="0" rIns="0" bIns="0" rtlCol="0">
                        <a:noAutofit/>
                      </wps:bodyPr>
                    </wps:wsp>
                  </a:graphicData>
                </a:graphic>
              </wp:anchor>
            </w:drawing>
          </mc:Choice>
          <mc:Fallback>
            <w:pict>
              <v:shape id="Textbox 59" o:spid="_x0000_s1026" o:spt="202" type="#_x0000_t202" style="position:absolute;left:0pt;margin-left:48pt;margin-top:12pt;height:12.65pt;width:469.5pt;mso-position-horizontal-relative:page;mso-wrap-distance-bottom:0pt;mso-wrap-distance-top:0pt;z-index:-251635712;mso-width-relative:page;mso-height-relative:page;" fillcolor="#D6D6D6" filled="t" stroked="f" coordsize="21600,21600" o:gfxdata="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&#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OprY/YAAAACQEAAA8AAAAAAAAAAQAgAAAAIgAAAGRy&#10;cy9kb3ducmV2LnhtbFBLAQIUABQAAAAIAIdO4kCkjfeIzAEAAKoDAAAOAAAAAAAAAAEAIAAAACcB&#10;AABkcnMvZTJvRG9jLnhtbFBLBQYAAAAABgAGAFkBAABlBQAAAAA=&#10;">
                <v:fill on="t" focussize="0,0"/>
                <v:stroke on="f"/>
                <v:imagedata o:title=""/>
                <o:lock v:ext="edit" aspectratio="f"/>
                <v:textbox inset="0mm,0mm,0mm,0mm">
                  <w:txbxContent>
                    <w:p w14:paraId="01297DBF">
                      <w:pPr>
                        <w:spacing w:line="252" w:lineRule="exact"/>
                        <w:ind w:left="2812"/>
                        <w:rPr>
                          <w:rFonts w:ascii="Arial" w:hAnsi="Arial"/>
                          <w:b/>
                          <w:color w:val="000000"/>
                        </w:rPr>
                      </w:pPr>
                      <w:r>
                        <w:rPr>
                          <w:rFonts w:ascii="Arial" w:hAnsi="Arial"/>
                          <w:b/>
                          <w:color w:val="000000"/>
                        </w:rPr>
                        <w:t>4.</w:t>
                      </w:r>
                      <w:r>
                        <w:rPr>
                          <w:rFonts w:ascii="Arial" w:hAnsi="Arial"/>
                          <w:b/>
                          <w:color w:val="000000"/>
                          <w:spacing w:val="-7"/>
                        </w:rPr>
                        <w:t xml:space="preserve"> </w:t>
                      </w:r>
                      <w:r>
                        <w:rPr>
                          <w:rFonts w:ascii="Arial" w:hAnsi="Arial"/>
                          <w:b/>
                          <w:color w:val="000000"/>
                        </w:rPr>
                        <w:t>REQUISITOS</w:t>
                      </w:r>
                      <w:r>
                        <w:rPr>
                          <w:rFonts w:ascii="Arial" w:hAnsi="Arial"/>
                          <w:b/>
                          <w:color w:val="000000"/>
                          <w:spacing w:val="-7"/>
                        </w:rPr>
                        <w:t xml:space="preserve"> </w:t>
                      </w:r>
                      <w:r>
                        <w:rPr>
                          <w:rFonts w:ascii="Arial" w:hAnsi="Arial"/>
                          <w:b/>
                          <w:color w:val="000000"/>
                        </w:rPr>
                        <w:t>DA</w:t>
                      </w:r>
                      <w:r>
                        <w:rPr>
                          <w:rFonts w:ascii="Arial" w:hAnsi="Arial"/>
                          <w:b/>
                          <w:color w:val="000000"/>
                          <w:spacing w:val="-5"/>
                        </w:rPr>
                        <w:t xml:space="preserve"> </w:t>
                      </w:r>
                      <w:r>
                        <w:rPr>
                          <w:rFonts w:ascii="Arial" w:hAnsi="Arial"/>
                          <w:b/>
                          <w:color w:val="000000"/>
                          <w:spacing w:val="-2"/>
                        </w:rPr>
                        <w:t>CONTRATAÇÃO</w:t>
                      </w:r>
                    </w:p>
                  </w:txbxContent>
                </v:textbox>
                <w10:wrap type="topAndBottom"/>
              </v:shape>
            </w:pict>
          </mc:Fallback>
        </mc:AlternateContent>
      </w:r>
    </w:p>
    <w:p w14:paraId="53E859E8">
      <w:pPr>
        <w:pStyle w:val="8"/>
        <w:numPr>
          <w:ilvl w:val="1"/>
          <w:numId w:val="4"/>
        </w:numPr>
        <w:tabs>
          <w:tab w:val="left" w:pos="1102"/>
        </w:tabs>
        <w:spacing w:before="91" w:line="360" w:lineRule="auto"/>
        <w:ind w:right="812" w:firstLine="0"/>
      </w:pPr>
      <w:r>
        <w:rPr>
          <w:rFonts w:ascii="Arial" w:hAnsi="Arial"/>
          <w:b/>
        </w:rPr>
        <w:t xml:space="preserve">Natureza do Objeto: </w:t>
      </w:r>
      <w:r>
        <w:t>A presente contratação classifica-se como aquisição de bens e serviços</w:t>
      </w:r>
      <w:r>
        <w:rPr>
          <w:spacing w:val="-4"/>
        </w:rPr>
        <w:t xml:space="preserve"> </w:t>
      </w:r>
      <w:r>
        <w:t>comuns,</w:t>
      </w:r>
      <w:r>
        <w:rPr>
          <w:spacing w:val="-3"/>
        </w:rPr>
        <w:t xml:space="preserve"> </w:t>
      </w:r>
      <w:r>
        <w:t>nos</w:t>
      </w:r>
      <w:r>
        <w:rPr>
          <w:spacing w:val="-1"/>
        </w:rPr>
        <w:t xml:space="preserve"> </w:t>
      </w:r>
      <w:r>
        <w:t>termos</w:t>
      </w:r>
      <w:r>
        <w:rPr>
          <w:spacing w:val="-4"/>
        </w:rPr>
        <w:t xml:space="preserve"> </w:t>
      </w:r>
      <w:r>
        <w:t>do</w:t>
      </w:r>
      <w:r>
        <w:rPr>
          <w:spacing w:val="-2"/>
        </w:rPr>
        <w:t xml:space="preserve"> </w:t>
      </w:r>
      <w:r>
        <w:t>art.</w:t>
      </w:r>
      <w:r>
        <w:rPr>
          <w:spacing w:val="-5"/>
        </w:rPr>
        <w:t xml:space="preserve"> </w:t>
      </w:r>
      <w:r>
        <w:t>6º,</w:t>
      </w:r>
      <w:r>
        <w:rPr>
          <w:spacing w:val="-3"/>
        </w:rPr>
        <w:t xml:space="preserve"> </w:t>
      </w:r>
      <w:r>
        <w:t>inciso</w:t>
      </w:r>
      <w:r>
        <w:rPr>
          <w:spacing w:val="-2"/>
        </w:rPr>
        <w:t xml:space="preserve"> </w:t>
      </w:r>
      <w:r>
        <w:t>XIII,</w:t>
      </w:r>
      <w:r>
        <w:rPr>
          <w:spacing w:val="-5"/>
        </w:rPr>
        <w:t xml:space="preserve"> </w:t>
      </w:r>
      <w:r>
        <w:t>da</w:t>
      </w:r>
      <w:r>
        <w:rPr>
          <w:spacing w:val="-2"/>
        </w:rPr>
        <w:t xml:space="preserve"> </w:t>
      </w:r>
      <w:r>
        <w:t>Lei</w:t>
      </w:r>
      <w:r>
        <w:rPr>
          <w:spacing w:val="-2"/>
        </w:rPr>
        <w:t xml:space="preserve"> </w:t>
      </w:r>
      <w:r>
        <w:t>nº</w:t>
      </w:r>
      <w:r>
        <w:rPr>
          <w:spacing w:val="-3"/>
        </w:rPr>
        <w:t xml:space="preserve"> </w:t>
      </w:r>
      <w:r>
        <w:t>14.133/2021,</w:t>
      </w:r>
      <w:r>
        <w:rPr>
          <w:spacing w:val="-3"/>
        </w:rPr>
        <w:t xml:space="preserve"> </w:t>
      </w:r>
      <w:r>
        <w:t>por</w:t>
      </w:r>
      <w:r>
        <w:rPr>
          <w:spacing w:val="-3"/>
        </w:rPr>
        <w:t xml:space="preserve"> </w:t>
      </w:r>
      <w:r>
        <w:t>apresentarem padrões de desempenho e qualidade definidos por especificações usuais de mercado.</w:t>
      </w:r>
    </w:p>
    <w:p w14:paraId="13CDEE1A">
      <w:pPr>
        <w:pStyle w:val="8"/>
        <w:numPr>
          <w:ilvl w:val="2"/>
          <w:numId w:val="4"/>
        </w:numPr>
        <w:tabs>
          <w:tab w:val="left" w:pos="1286"/>
        </w:tabs>
        <w:spacing w:before="93" w:line="360" w:lineRule="auto"/>
        <w:ind w:right="511" w:firstLine="0"/>
      </w:pPr>
      <w:r>
        <w:t>Para</w:t>
      </w:r>
      <w:r>
        <w:rPr>
          <w:spacing w:val="-6"/>
        </w:rPr>
        <w:t xml:space="preserve"> </w:t>
      </w:r>
      <w:r>
        <w:t>as futuras</w:t>
      </w:r>
      <w:r>
        <w:rPr>
          <w:spacing w:val="-5"/>
        </w:rPr>
        <w:t xml:space="preserve"> </w:t>
      </w:r>
      <w:r>
        <w:t>aquisições</w:t>
      </w:r>
      <w:r>
        <w:rPr>
          <w:spacing w:val="-3"/>
        </w:rPr>
        <w:t xml:space="preserve"> </w:t>
      </w:r>
      <w:r>
        <w:t>será</w:t>
      </w:r>
      <w:r>
        <w:rPr>
          <w:spacing w:val="-1"/>
        </w:rPr>
        <w:t xml:space="preserve"> </w:t>
      </w:r>
      <w:r>
        <w:t>adotado</w:t>
      </w:r>
      <w:r>
        <w:rPr>
          <w:spacing w:val="-3"/>
        </w:rPr>
        <w:t xml:space="preserve"> </w:t>
      </w:r>
      <w:r>
        <w:t>o</w:t>
      </w:r>
      <w:r>
        <w:rPr>
          <w:spacing w:val="-3"/>
        </w:rPr>
        <w:t xml:space="preserve"> </w:t>
      </w:r>
      <w:r>
        <w:t>Sistema</w:t>
      </w:r>
      <w:r>
        <w:rPr>
          <w:spacing w:val="-3"/>
        </w:rPr>
        <w:t xml:space="preserve"> </w:t>
      </w:r>
      <w:r>
        <w:t>de</w:t>
      </w:r>
      <w:r>
        <w:rPr>
          <w:spacing w:val="-3"/>
        </w:rPr>
        <w:t xml:space="preserve"> </w:t>
      </w:r>
      <w:r>
        <w:t>Registro</w:t>
      </w:r>
      <w:r>
        <w:rPr>
          <w:spacing w:val="-3"/>
        </w:rPr>
        <w:t xml:space="preserve"> </w:t>
      </w:r>
      <w:r>
        <w:t>de</w:t>
      </w:r>
      <w:r>
        <w:rPr>
          <w:spacing w:val="-3"/>
        </w:rPr>
        <w:t xml:space="preserve"> </w:t>
      </w:r>
      <w:r>
        <w:t>Preços,</w:t>
      </w:r>
      <w:r>
        <w:rPr>
          <w:spacing w:val="-2"/>
        </w:rPr>
        <w:t xml:space="preserve"> </w:t>
      </w:r>
      <w:r>
        <w:t>previsto</w:t>
      </w:r>
      <w:r>
        <w:rPr>
          <w:spacing w:val="-3"/>
        </w:rPr>
        <w:t xml:space="preserve"> </w:t>
      </w:r>
      <w:r>
        <w:t>na</w:t>
      </w:r>
      <w:r>
        <w:rPr>
          <w:spacing w:val="-3"/>
        </w:rPr>
        <w:t xml:space="preserve"> </w:t>
      </w:r>
      <w:r>
        <w:t>lei 14.133/2021 como procedimento auxiliar no artigo 78, em consonância com o artigo 460 do Decreto Municipal, sendo pertinente a adoção do mesmo, sobretudo pelo fato de que pelas características do bem em comento, haver a necessidade de contratações frequentes para atender a mais de um órgão e também pela impossibilidade de prever com exatidão a quantidade a ser demandada.</w:t>
      </w:r>
    </w:p>
    <w:p w14:paraId="5E342699">
      <w:pPr>
        <w:pStyle w:val="8"/>
        <w:numPr>
          <w:ilvl w:val="2"/>
          <w:numId w:val="4"/>
        </w:numPr>
        <w:tabs>
          <w:tab w:val="left" w:pos="1286"/>
        </w:tabs>
        <w:spacing w:before="94" w:line="360" w:lineRule="auto"/>
        <w:ind w:right="452" w:firstLine="0"/>
      </w:pPr>
      <w:r>
        <w:t>Além dos documentos básicos de habilitação supracitados no Termo de Referência. Os produtos deverão obedecer a todas as normas técnicas e exigências inerentes aos mesmos, sobretudo,</w:t>
      </w:r>
      <w:r>
        <w:rPr>
          <w:spacing w:val="-5"/>
        </w:rPr>
        <w:t xml:space="preserve"> </w:t>
      </w:r>
      <w:r>
        <w:t>considerando</w:t>
      </w:r>
      <w:r>
        <w:rPr>
          <w:spacing w:val="-4"/>
        </w:rPr>
        <w:t xml:space="preserve"> </w:t>
      </w:r>
      <w:r>
        <w:t>que,</w:t>
      </w:r>
      <w:r>
        <w:rPr>
          <w:spacing w:val="-3"/>
        </w:rPr>
        <w:t xml:space="preserve"> </w:t>
      </w:r>
      <w:r>
        <w:t>conforme</w:t>
      </w:r>
      <w:r>
        <w:rPr>
          <w:spacing w:val="-4"/>
        </w:rPr>
        <w:t xml:space="preserve"> </w:t>
      </w:r>
      <w:r>
        <w:t>a</w:t>
      </w:r>
      <w:r>
        <w:rPr>
          <w:spacing w:val="-4"/>
        </w:rPr>
        <w:t xml:space="preserve"> </w:t>
      </w:r>
      <w:r>
        <w:t>(NR)</w:t>
      </w:r>
      <w:r>
        <w:rPr>
          <w:spacing w:val="-3"/>
        </w:rPr>
        <w:t xml:space="preserve"> </w:t>
      </w:r>
      <w:r>
        <w:t>Norma</w:t>
      </w:r>
      <w:r>
        <w:rPr>
          <w:spacing w:val="-4"/>
        </w:rPr>
        <w:t xml:space="preserve"> </w:t>
      </w:r>
      <w:r>
        <w:t>Regulamentadora</w:t>
      </w:r>
      <w:r>
        <w:rPr>
          <w:spacing w:val="-4"/>
        </w:rPr>
        <w:t xml:space="preserve"> </w:t>
      </w:r>
      <w:r>
        <w:t>nº</w:t>
      </w:r>
      <w:r>
        <w:rPr>
          <w:spacing w:val="-3"/>
        </w:rPr>
        <w:t xml:space="preserve"> </w:t>
      </w:r>
      <w:r>
        <w:t>6</w:t>
      </w:r>
      <w:r>
        <w:rPr>
          <w:spacing w:val="-4"/>
        </w:rPr>
        <w:t xml:space="preserve"> </w:t>
      </w:r>
      <w:r>
        <w:t>e</w:t>
      </w:r>
      <w:r>
        <w:rPr>
          <w:spacing w:val="-2"/>
        </w:rPr>
        <w:t xml:space="preserve"> </w:t>
      </w:r>
      <w:r>
        <w:t>suas</w:t>
      </w:r>
      <w:r>
        <w:rPr>
          <w:spacing w:val="-4"/>
        </w:rPr>
        <w:t xml:space="preserve"> </w:t>
      </w:r>
      <w:r>
        <w:t>alterações que considera “Equipamento de Proteção Individual – EPI, todo dispositivo ou produto, de uso individual utilizado pelo trabalhador, destinado à proteção de riscos suscetíveis de ameaçar a</w:t>
      </w:r>
    </w:p>
    <w:p w14:paraId="11B99C8B">
      <w:pPr>
        <w:pStyle w:val="8"/>
        <w:spacing w:line="360" w:lineRule="auto"/>
        <w:jc w:val="left"/>
        <w:sectPr>
          <w:footerReference r:id="rId31" w:type="even"/>
          <w:pgSz w:w="11910" w:h="16840"/>
          <w:pgMar w:top="2060" w:right="1133" w:bottom="280" w:left="283" w:header="0" w:footer="0" w:gutter="0"/>
          <w:cols w:space="720" w:num="1"/>
        </w:sectPr>
      </w:pPr>
    </w:p>
    <w:p w14:paraId="18B7359F">
      <w:pPr>
        <w:pStyle w:val="6"/>
        <w:spacing w:line="360" w:lineRule="auto"/>
        <w:ind w:left="677" w:right="459"/>
      </w:pPr>
      <w:r>
        <w:t>segurança e a saúde no trabalho” e considerando ainda que, conforme a mesma norma, “O Equipamento</w:t>
      </w:r>
      <w:r>
        <w:rPr>
          <w:spacing w:val="-4"/>
        </w:rPr>
        <w:t xml:space="preserve"> </w:t>
      </w:r>
      <w:r>
        <w:t>de Proteção</w:t>
      </w:r>
      <w:r>
        <w:rPr>
          <w:spacing w:val="-2"/>
        </w:rPr>
        <w:t xml:space="preserve"> </w:t>
      </w:r>
      <w:r>
        <w:t>Individual,</w:t>
      </w:r>
      <w:r>
        <w:rPr>
          <w:spacing w:val="-1"/>
        </w:rPr>
        <w:t xml:space="preserve"> </w:t>
      </w:r>
      <w:r>
        <w:t>de fabricação</w:t>
      </w:r>
      <w:r>
        <w:rPr>
          <w:spacing w:val="-2"/>
        </w:rPr>
        <w:t xml:space="preserve"> </w:t>
      </w:r>
      <w:r>
        <w:t>nacional ou importada,</w:t>
      </w:r>
      <w:r>
        <w:rPr>
          <w:spacing w:val="-3"/>
        </w:rPr>
        <w:t xml:space="preserve"> </w:t>
      </w:r>
      <w:r>
        <w:t>só poderá</w:t>
      </w:r>
      <w:r>
        <w:rPr>
          <w:spacing w:val="-2"/>
        </w:rPr>
        <w:t xml:space="preserve"> </w:t>
      </w:r>
      <w:r>
        <w:t>ser</w:t>
      </w:r>
      <w:r>
        <w:rPr>
          <w:spacing w:val="-1"/>
        </w:rPr>
        <w:t xml:space="preserve"> </w:t>
      </w:r>
      <w:r>
        <w:t>posto à</w:t>
      </w:r>
      <w:r>
        <w:rPr>
          <w:spacing w:val="-4"/>
        </w:rPr>
        <w:t xml:space="preserve"> </w:t>
      </w:r>
      <w:r>
        <w:t>venda ou</w:t>
      </w:r>
      <w:r>
        <w:rPr>
          <w:spacing w:val="-4"/>
        </w:rPr>
        <w:t xml:space="preserve"> </w:t>
      </w:r>
      <w:r>
        <w:t>utilizado</w:t>
      </w:r>
      <w:r>
        <w:rPr>
          <w:spacing w:val="-2"/>
        </w:rPr>
        <w:t xml:space="preserve"> </w:t>
      </w:r>
      <w:r>
        <w:t>com</w:t>
      </w:r>
      <w:r>
        <w:rPr>
          <w:spacing w:val="-5"/>
        </w:rPr>
        <w:t xml:space="preserve"> </w:t>
      </w:r>
      <w:r>
        <w:t>a</w:t>
      </w:r>
      <w:r>
        <w:rPr>
          <w:spacing w:val="-2"/>
        </w:rPr>
        <w:t xml:space="preserve"> </w:t>
      </w:r>
      <w:r>
        <w:t>indicação</w:t>
      </w:r>
      <w:r>
        <w:rPr>
          <w:spacing w:val="-4"/>
        </w:rPr>
        <w:t xml:space="preserve"> </w:t>
      </w:r>
      <w:r>
        <w:t>do</w:t>
      </w:r>
      <w:r>
        <w:rPr>
          <w:spacing w:val="-2"/>
        </w:rPr>
        <w:t xml:space="preserve"> </w:t>
      </w:r>
      <w:r>
        <w:t>CERTIFICADO</w:t>
      </w:r>
      <w:r>
        <w:rPr>
          <w:spacing w:val="-3"/>
        </w:rPr>
        <w:t xml:space="preserve"> </w:t>
      </w:r>
      <w:r>
        <w:t>DE</w:t>
      </w:r>
      <w:r>
        <w:rPr>
          <w:spacing w:val="-5"/>
        </w:rPr>
        <w:t xml:space="preserve"> </w:t>
      </w:r>
      <w:r>
        <w:t>APROVAÇÃO</w:t>
      </w:r>
      <w:r>
        <w:rPr>
          <w:spacing w:val="-3"/>
        </w:rPr>
        <w:t xml:space="preserve"> </w:t>
      </w:r>
      <w:r>
        <w:t>(CA),</w:t>
      </w:r>
      <w:r>
        <w:rPr>
          <w:spacing w:val="-5"/>
        </w:rPr>
        <w:t xml:space="preserve"> </w:t>
      </w:r>
      <w:r>
        <w:t>expedido</w:t>
      </w:r>
      <w:r>
        <w:rPr>
          <w:spacing w:val="-2"/>
        </w:rPr>
        <w:t xml:space="preserve"> </w:t>
      </w:r>
      <w:r>
        <w:t xml:space="preserve">pelo órgão nacional competente em matéria de segurança e saúde no trabalho do Ministério do Trabalho e Emprego”, </w:t>
      </w:r>
      <w:r>
        <w:rPr>
          <w:u w:val="single"/>
        </w:rPr>
        <w:t>as empresas vencedoras deverão apresentar o CERTIFICADO DE</w:t>
      </w:r>
      <w:r>
        <w:t xml:space="preserve"> </w:t>
      </w:r>
      <w:r>
        <w:rPr>
          <w:u w:val="single"/>
        </w:rPr>
        <w:t>APROVAÇÃO (CA) de cada produto quando da entrega do mesmo</w:t>
      </w:r>
      <w:r>
        <w:t>.</w:t>
      </w:r>
    </w:p>
    <w:p w14:paraId="4790E649">
      <w:pPr>
        <w:pStyle w:val="8"/>
        <w:numPr>
          <w:ilvl w:val="2"/>
          <w:numId w:val="4"/>
        </w:numPr>
        <w:tabs>
          <w:tab w:val="left" w:pos="1346"/>
        </w:tabs>
        <w:spacing w:line="360" w:lineRule="auto"/>
        <w:ind w:firstLine="0"/>
        <w:jc w:val="both"/>
      </w:pPr>
      <w:r>
        <w:rPr>
          <w:rFonts w:ascii="Arial" w:hAnsi="Arial"/>
          <w:b/>
        </w:rPr>
        <w:t xml:space="preserve">Prazo de Entrega/Execução: </w:t>
      </w:r>
      <w:r>
        <w:t>Os materiais deverão estar de acordo com a qualidade e quantidade especificada em cada item próprio, nas respectivas quantidades solicitadas, devendo ser entregues em até 15 (quinze) dias úteis, de segunda a sexta-feira, das 08:00 às 13:00 horas (horário de Brasília/DF), a contar do recebimento da Nota de Autorização de Despesa ao responsável da empresa vencedora do certame licitatório, estando sujeitos à conferência e aceite pelo servidor responsável.</w:t>
      </w:r>
    </w:p>
    <w:p w14:paraId="1CDF49FA">
      <w:pPr>
        <w:pStyle w:val="8"/>
        <w:numPr>
          <w:ilvl w:val="2"/>
          <w:numId w:val="4"/>
        </w:numPr>
        <w:tabs>
          <w:tab w:val="left" w:pos="1286"/>
        </w:tabs>
        <w:spacing w:line="360" w:lineRule="auto"/>
        <w:ind w:right="425" w:firstLine="0"/>
        <w:jc w:val="both"/>
      </w:pPr>
      <w:r>
        <w:rPr>
          <w:rFonts w:ascii="Arial" w:hAnsi="Arial"/>
          <w:b/>
        </w:rPr>
        <w:t>Após a entrega dos materiais</w:t>
      </w:r>
      <w:r>
        <w:t xml:space="preserve">, objeto da presente licitação, o responsável pela inspeção, </w:t>
      </w:r>
      <w:r>
        <w:rPr>
          <w:rFonts w:ascii="Arial" w:hAnsi="Arial"/>
          <w:b/>
        </w:rPr>
        <w:t>terá prazo de 02 (dois) dias úteis para analisar os materiais recebidos</w:t>
      </w:r>
      <w:r>
        <w:t>.</w:t>
      </w:r>
    </w:p>
    <w:p w14:paraId="3D25ABED">
      <w:pPr>
        <w:pStyle w:val="8"/>
        <w:numPr>
          <w:ilvl w:val="2"/>
          <w:numId w:val="4"/>
        </w:numPr>
        <w:tabs>
          <w:tab w:val="left" w:pos="1286"/>
        </w:tabs>
        <w:spacing w:line="360" w:lineRule="auto"/>
        <w:ind w:firstLine="0"/>
        <w:jc w:val="both"/>
      </w:pPr>
      <w:r>
        <w:t>Em caso de se constatar qualquer irregularidade ou incompatibilidade nos itens fornecidos em relação à proposta comercial da contratada ou em relação às condições expressas no Edital, os mesmos serão sumariamente rejeitados, sujeitando- se a contratada às penalidades conforme estabelecido em Ata de Registro de Preços.</w:t>
      </w:r>
    </w:p>
    <w:p w14:paraId="69416E19">
      <w:pPr>
        <w:pStyle w:val="8"/>
        <w:numPr>
          <w:ilvl w:val="2"/>
          <w:numId w:val="4"/>
        </w:numPr>
        <w:tabs>
          <w:tab w:val="left" w:pos="1286"/>
        </w:tabs>
        <w:spacing w:line="357" w:lineRule="auto"/>
        <w:ind w:right="424" w:firstLine="0"/>
        <w:jc w:val="both"/>
      </w:pPr>
      <w:r>
        <w:t>Os itens fornecidos deverão oferecer a garantia legal de que trata a Lei nº 8.078/90, adotando-se, para tanto, como termo inicial a data de recebimento do produto pelo Município.</w:t>
      </w:r>
    </w:p>
    <w:p w14:paraId="0E29AE78">
      <w:pPr>
        <w:pStyle w:val="8"/>
        <w:numPr>
          <w:ilvl w:val="2"/>
          <w:numId w:val="4"/>
        </w:numPr>
        <w:tabs>
          <w:tab w:val="left" w:pos="1286"/>
        </w:tabs>
        <w:spacing w:line="360" w:lineRule="auto"/>
        <w:ind w:right="425" w:firstLine="0"/>
        <w:jc w:val="both"/>
      </w:pPr>
      <w:r>
        <w:t xml:space="preserve">As vencedoras deverão apresentar na qualificação técnica a Autorização de Funcionamento (AFE) expedida pela ANVISA e Alvará de Licença Sanitária Estadual ou </w:t>
      </w:r>
      <w:r>
        <w:rPr>
          <w:spacing w:val="-2"/>
        </w:rPr>
        <w:t>Municipal.</w:t>
      </w:r>
    </w:p>
    <w:p w14:paraId="7016EEF5">
      <w:pPr>
        <w:pStyle w:val="8"/>
        <w:numPr>
          <w:ilvl w:val="2"/>
          <w:numId w:val="4"/>
        </w:numPr>
        <w:tabs>
          <w:tab w:val="left" w:pos="1286"/>
        </w:tabs>
        <w:spacing w:line="360" w:lineRule="auto"/>
        <w:ind w:right="424" w:firstLine="0"/>
        <w:jc w:val="both"/>
      </w:pPr>
      <w:r>
        <w:t>Os itens em desconformidade com as especificações contidas neste edital serão rejeitados no ato da entrega, devendo a empresa sanar o problema em até 02 (dois) dias úteis, sob pena de cancelamento da compra.</w:t>
      </w:r>
    </w:p>
    <w:p w14:paraId="3ADA2424">
      <w:pPr>
        <w:pStyle w:val="8"/>
        <w:numPr>
          <w:ilvl w:val="2"/>
          <w:numId w:val="4"/>
        </w:numPr>
        <w:tabs>
          <w:tab w:val="left" w:pos="1286"/>
        </w:tabs>
        <w:spacing w:line="360" w:lineRule="auto"/>
        <w:ind w:right="424" w:firstLine="0"/>
        <w:jc w:val="both"/>
      </w:pPr>
      <w:r>
        <w:t>A numeração dos sapatos e o tamanho das luvas deverão constar na NAD (NOTA DE AUTORIZAÇÃO DE DESPESA), ficando a empresa responsável em atender ao pedido de acordo com a quantidade, numeração/tamanho desses objetos, podendo a prefeitura não receber a mercadoria se os produtos estiverem diferentes da NAP (NOTA DE AUTORIZAÇÃO DE DESPESA).</w:t>
      </w:r>
    </w:p>
    <w:p w14:paraId="5DA94BB9">
      <w:pPr>
        <w:pStyle w:val="8"/>
        <w:numPr>
          <w:ilvl w:val="2"/>
          <w:numId w:val="4"/>
        </w:numPr>
        <w:tabs>
          <w:tab w:val="left" w:pos="1405"/>
        </w:tabs>
        <w:spacing w:line="360" w:lineRule="auto"/>
        <w:ind w:right="364" w:firstLine="0"/>
        <w:jc w:val="both"/>
      </w:pPr>
      <w:r>
        <w:t>Os</w:t>
      </w:r>
      <w:r>
        <w:rPr>
          <w:spacing w:val="-2"/>
        </w:rPr>
        <w:t xml:space="preserve"> </w:t>
      </w:r>
      <w:r>
        <w:t>itens licitados serão fornecidos mediante requisições emitidas pelo setor competente, dentro dos limites do valor homologado, sendo vedada a cobrança de qualquer custo adicional</w:t>
      </w:r>
    </w:p>
    <w:p w14:paraId="42CADF75">
      <w:pPr>
        <w:pStyle w:val="8"/>
        <w:spacing w:line="360" w:lineRule="auto"/>
        <w:sectPr>
          <w:headerReference r:id="rId32" w:type="default"/>
          <w:footerReference r:id="rId34" w:type="default"/>
          <w:headerReference r:id="rId33" w:type="even"/>
          <w:pgSz w:w="11910" w:h="16840"/>
          <w:pgMar w:top="2060" w:right="1133" w:bottom="2280" w:left="283" w:header="720" w:footer="2088" w:gutter="0"/>
          <w:cols w:space="720" w:num="1"/>
        </w:sectPr>
      </w:pPr>
    </w:p>
    <w:p w14:paraId="7BEB70E1">
      <w:pPr>
        <w:pStyle w:val="6"/>
        <w:spacing w:line="247" w:lineRule="exact"/>
        <w:ind w:left="677"/>
        <w:jc w:val="both"/>
      </w:pPr>
      <w:r>
        <w:t>que</w:t>
      </w:r>
      <w:r>
        <w:rPr>
          <w:spacing w:val="-5"/>
        </w:rPr>
        <w:t xml:space="preserve"> </w:t>
      </w:r>
      <w:r>
        <w:t>altere</w:t>
      </w:r>
      <w:r>
        <w:rPr>
          <w:spacing w:val="-5"/>
        </w:rPr>
        <w:t xml:space="preserve"> </w:t>
      </w:r>
      <w:r>
        <w:t>o</w:t>
      </w:r>
      <w:r>
        <w:rPr>
          <w:spacing w:val="-3"/>
        </w:rPr>
        <w:t xml:space="preserve"> </w:t>
      </w:r>
      <w:r>
        <w:t>valor</w:t>
      </w:r>
      <w:r>
        <w:rPr>
          <w:spacing w:val="-1"/>
        </w:rPr>
        <w:t xml:space="preserve"> </w:t>
      </w:r>
      <w:r>
        <w:rPr>
          <w:spacing w:val="-2"/>
        </w:rPr>
        <w:t>licitado.</w:t>
      </w:r>
    </w:p>
    <w:p w14:paraId="12565EBA">
      <w:pPr>
        <w:pStyle w:val="8"/>
        <w:numPr>
          <w:ilvl w:val="2"/>
          <w:numId w:val="4"/>
        </w:numPr>
        <w:tabs>
          <w:tab w:val="left" w:pos="1405"/>
        </w:tabs>
        <w:spacing w:before="126"/>
        <w:ind w:left="1405" w:right="0" w:hanging="728"/>
        <w:jc w:val="both"/>
      </w:pPr>
      <w:r>
        <w:t>As</w:t>
      </w:r>
      <w:r>
        <w:rPr>
          <w:spacing w:val="-9"/>
        </w:rPr>
        <w:t xml:space="preserve"> </w:t>
      </w:r>
      <w:r>
        <w:t>solicitações</w:t>
      </w:r>
      <w:r>
        <w:rPr>
          <w:spacing w:val="-7"/>
        </w:rPr>
        <w:t xml:space="preserve"> </w:t>
      </w:r>
      <w:r>
        <w:t>serão</w:t>
      </w:r>
      <w:r>
        <w:rPr>
          <w:spacing w:val="-4"/>
        </w:rPr>
        <w:t xml:space="preserve"> </w:t>
      </w:r>
      <w:r>
        <w:t>realizadas</w:t>
      </w:r>
      <w:r>
        <w:rPr>
          <w:spacing w:val="-4"/>
        </w:rPr>
        <w:t xml:space="preserve"> </w:t>
      </w:r>
      <w:r>
        <w:t>de</w:t>
      </w:r>
      <w:r>
        <w:rPr>
          <w:spacing w:val="-7"/>
        </w:rPr>
        <w:t xml:space="preserve"> </w:t>
      </w:r>
      <w:r>
        <w:t>acordo</w:t>
      </w:r>
      <w:r>
        <w:rPr>
          <w:spacing w:val="-6"/>
        </w:rPr>
        <w:t xml:space="preserve"> </w:t>
      </w:r>
      <w:r>
        <w:t>com</w:t>
      </w:r>
      <w:r>
        <w:rPr>
          <w:spacing w:val="-6"/>
        </w:rPr>
        <w:t xml:space="preserve"> </w:t>
      </w:r>
      <w:r>
        <w:t>as</w:t>
      </w:r>
      <w:r>
        <w:rPr>
          <w:spacing w:val="-6"/>
        </w:rPr>
        <w:t xml:space="preserve"> </w:t>
      </w:r>
      <w:r>
        <w:rPr>
          <w:spacing w:val="-2"/>
        </w:rPr>
        <w:t>necessidades.</w:t>
      </w:r>
    </w:p>
    <w:p w14:paraId="167CCA22">
      <w:pPr>
        <w:pStyle w:val="8"/>
        <w:numPr>
          <w:ilvl w:val="2"/>
          <w:numId w:val="4"/>
        </w:numPr>
        <w:tabs>
          <w:tab w:val="left" w:pos="1405"/>
        </w:tabs>
        <w:spacing w:before="126" w:line="360" w:lineRule="auto"/>
        <w:ind w:right="425" w:firstLine="0"/>
        <w:jc w:val="both"/>
      </w:pPr>
      <w:r>
        <w:t xml:space="preserve">Os itens poderão ser requisitados parceladamente de acordo com a demanda da </w:t>
      </w:r>
      <w:r>
        <w:rPr>
          <w:spacing w:val="-2"/>
        </w:rPr>
        <w:t>solicitante.</w:t>
      </w:r>
    </w:p>
    <w:p w14:paraId="4C63358B">
      <w:pPr>
        <w:pStyle w:val="8"/>
        <w:numPr>
          <w:ilvl w:val="2"/>
          <w:numId w:val="4"/>
        </w:numPr>
        <w:tabs>
          <w:tab w:val="left" w:pos="1405"/>
        </w:tabs>
        <w:spacing w:line="360" w:lineRule="auto"/>
        <w:ind w:right="426" w:firstLine="0"/>
        <w:jc w:val="both"/>
      </w:pPr>
      <w:r>
        <w:t>A empresa vencedora fica obrigada a fornecer todos os produtos a serem solicitados pelo setor competente de cada secretaria participante com seus respectivos quantitativos.</w:t>
      </w:r>
    </w:p>
    <w:p w14:paraId="150A025F">
      <w:pPr>
        <w:pStyle w:val="8"/>
        <w:numPr>
          <w:ilvl w:val="2"/>
          <w:numId w:val="4"/>
        </w:numPr>
        <w:tabs>
          <w:tab w:val="left" w:pos="1405"/>
        </w:tabs>
        <w:spacing w:line="360" w:lineRule="auto"/>
        <w:ind w:right="424" w:firstLine="0"/>
        <w:jc w:val="both"/>
      </w:pPr>
      <w:r>
        <w:t>O item deverá ser entregue acondicionado adequadamente, de forma a permitir completa segurança durante o transporte.</w:t>
      </w:r>
    </w:p>
    <w:p w14:paraId="3C09A711">
      <w:pPr>
        <w:pStyle w:val="8"/>
        <w:numPr>
          <w:ilvl w:val="2"/>
          <w:numId w:val="4"/>
        </w:numPr>
        <w:tabs>
          <w:tab w:val="left" w:pos="1405"/>
        </w:tabs>
        <w:spacing w:line="360" w:lineRule="auto"/>
        <w:ind w:firstLine="0"/>
        <w:jc w:val="both"/>
      </w:pPr>
      <w:r>
        <w:t>O fornecedor deverá responsabilizar-se pelos vícios e danos decorrentes do objeto, nos termos dos artigos 12, 13 e 17 a 27 do Código de Defesa do Consumidor (Lei nº 8.078, de 11</w:t>
      </w:r>
      <w:r>
        <w:rPr>
          <w:spacing w:val="40"/>
        </w:rPr>
        <w:t xml:space="preserve"> </w:t>
      </w:r>
      <w:r>
        <w:t>de setembro de 1990).</w:t>
      </w:r>
    </w:p>
    <w:p w14:paraId="595B05A0">
      <w:pPr>
        <w:pStyle w:val="8"/>
        <w:numPr>
          <w:ilvl w:val="2"/>
          <w:numId w:val="4"/>
        </w:numPr>
        <w:tabs>
          <w:tab w:val="left" w:pos="1405"/>
        </w:tabs>
        <w:spacing w:line="360" w:lineRule="auto"/>
        <w:ind w:right="424" w:firstLine="0"/>
        <w:jc w:val="both"/>
      </w:pPr>
      <w:r>
        <w:t>Os itens deverão ser novos, de primeiro uso, entregues em perfeitas condições de uso, conforme solicitações, sem qualquer tipo vício, dano no transporte, defeito de fabricação.</w:t>
      </w:r>
    </w:p>
    <w:p w14:paraId="13F3ABC9">
      <w:pPr>
        <w:pStyle w:val="8"/>
        <w:numPr>
          <w:ilvl w:val="2"/>
          <w:numId w:val="4"/>
        </w:numPr>
        <w:tabs>
          <w:tab w:val="left" w:pos="1405"/>
        </w:tabs>
        <w:spacing w:line="360" w:lineRule="auto"/>
        <w:ind w:right="424" w:firstLine="0"/>
        <w:jc w:val="both"/>
      </w:pPr>
      <w:r>
        <w:t>Quaisquer itens fornecidos que apresentem vícios, danos no transporte, defeito de fabricação ou</w:t>
      </w:r>
      <w:r>
        <w:rPr>
          <w:spacing w:val="-2"/>
        </w:rPr>
        <w:t xml:space="preserve"> </w:t>
      </w:r>
      <w:r>
        <w:t>outro tipo</w:t>
      </w:r>
      <w:r>
        <w:rPr>
          <w:spacing w:val="-2"/>
        </w:rPr>
        <w:t xml:space="preserve"> </w:t>
      </w:r>
      <w:r>
        <w:t>de vício, serão</w:t>
      </w:r>
      <w:r>
        <w:rPr>
          <w:spacing w:val="-2"/>
        </w:rPr>
        <w:t xml:space="preserve"> </w:t>
      </w:r>
      <w:r>
        <w:t>devolvidos, comprometendo-se</w:t>
      </w:r>
      <w:r>
        <w:rPr>
          <w:spacing w:val="-2"/>
        </w:rPr>
        <w:t xml:space="preserve"> </w:t>
      </w:r>
      <w:r>
        <w:t>a Empresa</w:t>
      </w:r>
      <w:r>
        <w:rPr>
          <w:spacing w:val="-2"/>
        </w:rPr>
        <w:t xml:space="preserve"> </w:t>
      </w:r>
      <w:r>
        <w:t>Licitante, por sua</w:t>
      </w:r>
      <w:r>
        <w:rPr>
          <w:spacing w:val="-1"/>
        </w:rPr>
        <w:t xml:space="preserve"> </w:t>
      </w:r>
      <w:r>
        <w:t>conta,</w:t>
      </w:r>
      <w:r>
        <w:rPr>
          <w:spacing w:val="-2"/>
        </w:rPr>
        <w:t xml:space="preserve"> </w:t>
      </w:r>
      <w:r>
        <w:t>a</w:t>
      </w:r>
      <w:r>
        <w:rPr>
          <w:spacing w:val="-1"/>
        </w:rPr>
        <w:t xml:space="preserve"> </w:t>
      </w:r>
      <w:r>
        <w:t>substituí-los por outros novos e</w:t>
      </w:r>
      <w:r>
        <w:rPr>
          <w:spacing w:val="-1"/>
        </w:rPr>
        <w:t xml:space="preserve"> </w:t>
      </w:r>
      <w:r>
        <w:t>em perfeito</w:t>
      </w:r>
      <w:r>
        <w:rPr>
          <w:spacing w:val="-1"/>
        </w:rPr>
        <w:t xml:space="preserve"> </w:t>
      </w:r>
      <w:r>
        <w:t>estado</w:t>
      </w:r>
      <w:r>
        <w:rPr>
          <w:spacing w:val="-1"/>
        </w:rPr>
        <w:t xml:space="preserve"> </w:t>
      </w:r>
      <w:r>
        <w:t>de</w:t>
      </w:r>
      <w:r>
        <w:rPr>
          <w:spacing w:val="-1"/>
        </w:rPr>
        <w:t xml:space="preserve"> </w:t>
      </w:r>
      <w:r>
        <w:t>utilização, de</w:t>
      </w:r>
      <w:r>
        <w:rPr>
          <w:spacing w:val="-1"/>
        </w:rPr>
        <w:t xml:space="preserve"> </w:t>
      </w:r>
      <w:r>
        <w:t>acordo</w:t>
      </w:r>
      <w:r>
        <w:rPr>
          <w:spacing w:val="-1"/>
        </w:rPr>
        <w:t xml:space="preserve"> </w:t>
      </w:r>
      <w:r>
        <w:t>com</w:t>
      </w:r>
      <w:r>
        <w:rPr>
          <w:spacing w:val="-2"/>
        </w:rPr>
        <w:t xml:space="preserve"> </w:t>
      </w:r>
      <w:r>
        <w:t>as especificações solicitadas, sem que este fato acarrete qualquer ônus para a Administração.</w:t>
      </w:r>
    </w:p>
    <w:p w14:paraId="0611FDA3">
      <w:pPr>
        <w:pStyle w:val="8"/>
        <w:numPr>
          <w:ilvl w:val="2"/>
          <w:numId w:val="4"/>
        </w:numPr>
        <w:tabs>
          <w:tab w:val="left" w:pos="1405"/>
        </w:tabs>
        <w:spacing w:line="362" w:lineRule="auto"/>
        <w:ind w:firstLine="0"/>
        <w:jc w:val="both"/>
      </w:pPr>
      <w:r>
        <w:t>Os materiais devem obedecer a validade mínima e ter a data de validade claramente indicada na embalagem conforme necessidade de cada produto, quando couber.</w:t>
      </w:r>
    </w:p>
    <w:p w14:paraId="7B3C11DB">
      <w:pPr>
        <w:pStyle w:val="8"/>
        <w:numPr>
          <w:ilvl w:val="2"/>
          <w:numId w:val="4"/>
        </w:numPr>
        <w:tabs>
          <w:tab w:val="left" w:pos="1405"/>
        </w:tabs>
        <w:spacing w:line="360" w:lineRule="auto"/>
        <w:ind w:firstLine="0"/>
        <w:jc w:val="both"/>
      </w:pPr>
      <w:r>
        <w:t>O prazo para início da Garantia Legal previsto no Código de Defesa do Consumidor (CDC) observará a natureza dos produtos fornecidos. Para os materiais classificados como bens não duráveis, o prazo de garantia será de 30 (trinta) dias, contados a partir da data do recebimento definitivo do produto, conforme disposto na Lei nº 8.078/1990.</w:t>
      </w:r>
    </w:p>
    <w:p w14:paraId="4A85EEE0">
      <w:pPr>
        <w:pStyle w:val="8"/>
        <w:numPr>
          <w:ilvl w:val="2"/>
          <w:numId w:val="4"/>
        </w:numPr>
        <w:tabs>
          <w:tab w:val="left" w:pos="1405"/>
        </w:tabs>
        <w:spacing w:line="360" w:lineRule="auto"/>
        <w:ind w:right="422" w:firstLine="0"/>
        <w:jc w:val="both"/>
      </w:pPr>
      <w:r>
        <w:t>No prazo para início da Garantia Legal dos Bens Duráveis dos produtos fornecidos, contra defeitos de fabricação deverá obedecer o Código de Defesa do Consumidor (CDC), sendo de no mínimo 90 dias, contados após a etapa que se sucede a entrega por secretaria, sujeitos a avaliação e posteriormente a aceitação, necessários para que os mesmos estejam dentro de suas condições de normalidade para o momento de sua utilização.</w:t>
      </w:r>
    </w:p>
    <w:p w14:paraId="0F29EC02">
      <w:pPr>
        <w:pStyle w:val="8"/>
        <w:numPr>
          <w:ilvl w:val="2"/>
          <w:numId w:val="4"/>
        </w:numPr>
        <w:tabs>
          <w:tab w:val="left" w:pos="1405"/>
        </w:tabs>
        <w:spacing w:line="360" w:lineRule="auto"/>
        <w:ind w:firstLine="0"/>
        <w:jc w:val="both"/>
      </w:pPr>
      <w:r>
        <w:t>O prazo de garantia é aquele estabelecido na Lei nº 8.078, de 11 de setembro de 1990 (Código de Defesa do Consumidor).</w:t>
      </w:r>
    </w:p>
    <w:p w14:paraId="564FBA07">
      <w:pPr>
        <w:pStyle w:val="8"/>
        <w:numPr>
          <w:ilvl w:val="2"/>
          <w:numId w:val="4"/>
        </w:numPr>
        <w:tabs>
          <w:tab w:val="left" w:pos="1405"/>
        </w:tabs>
        <w:spacing w:line="360" w:lineRule="auto"/>
        <w:ind w:right="425" w:firstLine="0"/>
        <w:jc w:val="both"/>
      </w:pPr>
      <w:r>
        <w:t>Os</w:t>
      </w:r>
      <w:r>
        <w:rPr>
          <w:spacing w:val="-4"/>
        </w:rPr>
        <w:t xml:space="preserve"> </w:t>
      </w:r>
      <w:r>
        <w:t>itens</w:t>
      </w:r>
      <w:r>
        <w:rPr>
          <w:spacing w:val="-1"/>
        </w:rPr>
        <w:t xml:space="preserve"> </w:t>
      </w:r>
      <w:r>
        <w:t>deverão</w:t>
      </w:r>
      <w:r>
        <w:rPr>
          <w:spacing w:val="-2"/>
        </w:rPr>
        <w:t xml:space="preserve"> </w:t>
      </w:r>
      <w:r>
        <w:t>ser</w:t>
      </w:r>
      <w:r>
        <w:rPr>
          <w:spacing w:val="-3"/>
        </w:rPr>
        <w:t xml:space="preserve"> </w:t>
      </w:r>
      <w:r>
        <w:t>entregues</w:t>
      </w:r>
      <w:r>
        <w:rPr>
          <w:spacing w:val="-1"/>
        </w:rPr>
        <w:t xml:space="preserve"> </w:t>
      </w:r>
      <w:r>
        <w:t>nos</w:t>
      </w:r>
      <w:r>
        <w:rPr>
          <w:spacing w:val="-1"/>
        </w:rPr>
        <w:t xml:space="preserve"> </w:t>
      </w:r>
      <w:r>
        <w:t>endereços</w:t>
      </w:r>
      <w:r>
        <w:rPr>
          <w:spacing w:val="-1"/>
        </w:rPr>
        <w:t xml:space="preserve"> </w:t>
      </w:r>
      <w:r>
        <w:t>de</w:t>
      </w:r>
      <w:r>
        <w:rPr>
          <w:spacing w:val="-2"/>
        </w:rPr>
        <w:t xml:space="preserve"> </w:t>
      </w:r>
      <w:r>
        <w:t>cada</w:t>
      </w:r>
      <w:r>
        <w:rPr>
          <w:spacing w:val="-2"/>
        </w:rPr>
        <w:t xml:space="preserve"> </w:t>
      </w:r>
      <w:r>
        <w:t>secretaria</w:t>
      </w:r>
      <w:r>
        <w:rPr>
          <w:spacing w:val="-2"/>
        </w:rPr>
        <w:t xml:space="preserve"> </w:t>
      </w:r>
      <w:r>
        <w:t>ou</w:t>
      </w:r>
      <w:r>
        <w:rPr>
          <w:spacing w:val="-2"/>
        </w:rPr>
        <w:t xml:space="preserve"> </w:t>
      </w:r>
      <w:r>
        <w:t>nos</w:t>
      </w:r>
      <w:r>
        <w:rPr>
          <w:spacing w:val="-1"/>
        </w:rPr>
        <w:t xml:space="preserve"> </w:t>
      </w:r>
      <w:r>
        <w:t>locais</w:t>
      </w:r>
      <w:r>
        <w:rPr>
          <w:spacing w:val="-1"/>
        </w:rPr>
        <w:t xml:space="preserve"> </w:t>
      </w:r>
      <w:r>
        <w:t>por elas indicados, (no perímetro urbano) de acordo com a</w:t>
      </w:r>
      <w:r>
        <w:rPr>
          <w:spacing w:val="40"/>
        </w:rPr>
        <w:t xml:space="preserve"> </w:t>
      </w:r>
      <w:r>
        <w:t>emissão de Nota de Empenho, cabendo à contratada o seu descarregamento e alocação dos produtos no local indicado por cada secretaria que for receber os produtos.</w:t>
      </w:r>
    </w:p>
    <w:p w14:paraId="4BA08C50">
      <w:pPr>
        <w:pStyle w:val="8"/>
        <w:spacing w:line="360" w:lineRule="auto"/>
        <w:sectPr>
          <w:footerReference r:id="rId35" w:type="even"/>
          <w:pgSz w:w="11910" w:h="16840"/>
          <w:pgMar w:top="2060" w:right="1133" w:bottom="280" w:left="283" w:header="0" w:footer="0" w:gutter="0"/>
          <w:cols w:space="720" w:num="1"/>
        </w:sectPr>
      </w:pPr>
    </w:p>
    <w:p w14:paraId="6933B6DF">
      <w:pPr>
        <w:pStyle w:val="8"/>
        <w:numPr>
          <w:ilvl w:val="2"/>
          <w:numId w:val="4"/>
        </w:numPr>
        <w:tabs>
          <w:tab w:val="left" w:pos="1405"/>
        </w:tabs>
        <w:spacing w:line="360" w:lineRule="auto"/>
        <w:ind w:right="424" w:firstLine="0"/>
        <w:jc w:val="both"/>
      </w:pPr>
      <w:r>
        <w:t>Na eventualidade de um dos itens do objeto não esteja mais disponível no mercado, a Contratada deve substituir por um com a mesma qualidade e especificação técnica do bem solicitado ou superior a isso, sem prejuízo a Contratante.</w:t>
      </w:r>
    </w:p>
    <w:p w14:paraId="7FFB72BB">
      <w:pPr>
        <w:pStyle w:val="8"/>
        <w:numPr>
          <w:ilvl w:val="2"/>
          <w:numId w:val="4"/>
        </w:numPr>
        <w:tabs>
          <w:tab w:val="left" w:pos="1405"/>
        </w:tabs>
        <w:spacing w:line="360" w:lineRule="auto"/>
        <w:ind w:firstLine="0"/>
        <w:jc w:val="both"/>
      </w:pPr>
      <w:r>
        <w:t>A aceitação dos itens não exclui, nem reduz a responsabilidade da empresa contratada com relação ao funcionamento e especificações divergentes do objeto, durante todo o período de garantia.</w:t>
      </w:r>
    </w:p>
    <w:p w14:paraId="6C6D7B73">
      <w:pPr>
        <w:pStyle w:val="8"/>
        <w:numPr>
          <w:ilvl w:val="2"/>
          <w:numId w:val="4"/>
        </w:numPr>
        <w:tabs>
          <w:tab w:val="left" w:pos="1405"/>
        </w:tabs>
        <w:spacing w:line="360" w:lineRule="auto"/>
        <w:ind w:right="426" w:firstLine="0"/>
        <w:jc w:val="both"/>
      </w:pPr>
      <w:r>
        <w:t>Os itens deverão atender às normas técnicas e de segurança aplicáveis, observando as disposições da Associação Brasileira de Normas Técnicas (ABNT) e demais normas técnicas pertinentes à categoria do produto.</w:t>
      </w:r>
    </w:p>
    <w:p w14:paraId="3F25CD02">
      <w:pPr>
        <w:pStyle w:val="8"/>
        <w:numPr>
          <w:ilvl w:val="2"/>
          <w:numId w:val="4"/>
        </w:numPr>
        <w:tabs>
          <w:tab w:val="left" w:pos="1405"/>
        </w:tabs>
        <w:spacing w:line="360" w:lineRule="auto"/>
        <w:ind w:right="425" w:firstLine="0"/>
        <w:jc w:val="both"/>
      </w:pPr>
      <w:r>
        <w:t>Quando exigido pela legislação aplicável, os produtos deverão possuir certificação ou comprovação de conformidade emitida por órgão competente.</w:t>
      </w:r>
    </w:p>
    <w:p w14:paraId="2836A4AA">
      <w:pPr>
        <w:pStyle w:val="8"/>
        <w:numPr>
          <w:ilvl w:val="2"/>
          <w:numId w:val="4"/>
        </w:numPr>
        <w:tabs>
          <w:tab w:val="left" w:pos="1405"/>
        </w:tabs>
        <w:spacing w:line="360" w:lineRule="auto"/>
        <w:ind w:right="424" w:firstLine="0"/>
        <w:jc w:val="both"/>
      </w:pPr>
      <w:r>
        <w:t>Os itens</w:t>
      </w:r>
      <w:r>
        <w:rPr>
          <w:spacing w:val="40"/>
        </w:rPr>
        <w:t xml:space="preserve"> </w:t>
      </w:r>
      <w:r>
        <w:t>que, em razão de sua natureza, estejam sujeitos à certificação compulsória deverão apresentar selo ou certificado de conformidade do Instituto Nacional de Metrologia, Qualidade e Tecnologia (INMETRO), quando aplicável.</w:t>
      </w:r>
    </w:p>
    <w:p w14:paraId="5357C68D">
      <w:pPr>
        <w:pStyle w:val="8"/>
        <w:numPr>
          <w:ilvl w:val="2"/>
          <w:numId w:val="4"/>
        </w:numPr>
        <w:tabs>
          <w:tab w:val="left" w:pos="1405"/>
        </w:tabs>
        <w:spacing w:line="360" w:lineRule="auto"/>
        <w:ind w:right="424" w:firstLine="0"/>
        <w:jc w:val="both"/>
      </w:pPr>
      <w:r>
        <w:t>Nos casos em que os itens não estejam sujeitos à certificação compulsória pelo INMETRO ou outros órgãos reguladores, a licitante deverá apresentar, quando solicitado, declaração ou documentação técnica que comprove tal condição.</w:t>
      </w:r>
    </w:p>
    <w:p w14:paraId="69690349">
      <w:pPr>
        <w:pStyle w:val="6"/>
        <w:spacing w:line="362" w:lineRule="auto"/>
        <w:ind w:left="677" w:right="425"/>
        <w:jc w:val="both"/>
        <w:rPr>
          <w:rFonts w:ascii="Arial" w:hAnsi="Arial"/>
          <w:b/>
        </w:rPr>
      </w:pPr>
      <w:r>
        <w:t xml:space="preserve">4.1.2.26. Na entrega não será aceita troca de marca e fabricante dos itens ofertados na proposta, conforme descrito no Art. 178. </w:t>
      </w:r>
      <w:r>
        <w:rPr>
          <w:rFonts w:ascii="Arial" w:hAnsi="Arial"/>
          <w:b/>
        </w:rPr>
        <w:t>Fraude em licitação ou contrato.</w:t>
      </w:r>
    </w:p>
    <w:p w14:paraId="7CAFEF38">
      <w:pPr>
        <w:pStyle w:val="6"/>
        <w:spacing w:before="114"/>
        <w:rPr>
          <w:rFonts w:ascii="Arial"/>
          <w:b/>
        </w:rPr>
      </w:pPr>
    </w:p>
    <w:p w14:paraId="0479202C">
      <w:pPr>
        <w:pStyle w:val="8"/>
        <w:numPr>
          <w:ilvl w:val="1"/>
          <w:numId w:val="4"/>
        </w:numPr>
        <w:tabs>
          <w:tab w:val="left" w:pos="1102"/>
        </w:tabs>
        <w:spacing w:line="360" w:lineRule="auto"/>
        <w:ind w:firstLine="0"/>
        <w:jc w:val="both"/>
      </w:pPr>
      <w:r>
        <w:rPr>
          <w:rFonts w:ascii="Arial" w:hAnsi="Arial"/>
          <w:b/>
        </w:rPr>
        <w:t xml:space="preserve">Garantia Contratual: </w:t>
      </w:r>
      <w:r>
        <w:t>Não será exigido garantia contratual. Todavia é importante ressaltar que o descumprimento ou atraso nas exigências estabelecidas no edital acarretará sanções administrativas. Essas medidas punitivas estão claramente delineadas no regulamento municipal,</w:t>
      </w:r>
      <w:r>
        <w:rPr>
          <w:spacing w:val="-1"/>
        </w:rPr>
        <w:t xml:space="preserve"> </w:t>
      </w:r>
      <w:r>
        <w:t>Decreto 360/2023</w:t>
      </w:r>
      <w:r>
        <w:rPr>
          <w:spacing w:val="-3"/>
        </w:rPr>
        <w:t xml:space="preserve"> </w:t>
      </w:r>
      <w:r>
        <w:t>e</w:t>
      </w:r>
      <w:r>
        <w:rPr>
          <w:spacing w:val="-3"/>
        </w:rPr>
        <w:t xml:space="preserve"> </w:t>
      </w:r>
      <w:r>
        <w:t>na Lei</w:t>
      </w:r>
      <w:r>
        <w:rPr>
          <w:spacing w:val="-1"/>
        </w:rPr>
        <w:t xml:space="preserve"> </w:t>
      </w:r>
      <w:r>
        <w:t>de Licitação 14.133/2021.</w:t>
      </w:r>
      <w:r>
        <w:rPr>
          <w:spacing w:val="-1"/>
        </w:rPr>
        <w:t xml:space="preserve"> </w:t>
      </w:r>
      <w:r>
        <w:t>Portanto,</w:t>
      </w:r>
      <w:r>
        <w:rPr>
          <w:spacing w:val="-3"/>
        </w:rPr>
        <w:t xml:space="preserve"> </w:t>
      </w:r>
      <w:r>
        <w:t>é imperativo observar com rigor todas as condições do edital para evitar possíveis penalidades, conforme previsto na legislação aplicável.</w:t>
      </w:r>
    </w:p>
    <w:p w14:paraId="35D3EFF5">
      <w:pPr>
        <w:pStyle w:val="6"/>
        <w:spacing w:before="82"/>
      </w:pPr>
    </w:p>
    <w:p w14:paraId="1EA957C8">
      <w:pPr>
        <w:pStyle w:val="3"/>
        <w:numPr>
          <w:ilvl w:val="1"/>
          <w:numId w:val="4"/>
        </w:numPr>
        <w:tabs>
          <w:tab w:val="left" w:pos="1102"/>
        </w:tabs>
        <w:ind w:left="1102" w:hanging="425"/>
        <w:jc w:val="both"/>
      </w:pPr>
      <w:bookmarkStart w:id="4" w:name="4.3.Duração_do_Contrato:"/>
      <w:bookmarkEnd w:id="4"/>
      <w:r>
        <w:t>Duração</w:t>
      </w:r>
      <w:r>
        <w:rPr>
          <w:spacing w:val="-6"/>
        </w:rPr>
        <w:t xml:space="preserve"> </w:t>
      </w:r>
      <w:r>
        <w:t>do</w:t>
      </w:r>
      <w:r>
        <w:rPr>
          <w:spacing w:val="-3"/>
        </w:rPr>
        <w:t xml:space="preserve"> </w:t>
      </w:r>
      <w:r>
        <w:rPr>
          <w:spacing w:val="-2"/>
        </w:rPr>
        <w:t>Contrato:</w:t>
      </w:r>
    </w:p>
    <w:p w14:paraId="61995BF6">
      <w:pPr>
        <w:pStyle w:val="8"/>
        <w:numPr>
          <w:ilvl w:val="2"/>
          <w:numId w:val="4"/>
        </w:numPr>
        <w:tabs>
          <w:tab w:val="left" w:pos="1286"/>
        </w:tabs>
        <w:spacing w:before="126" w:line="360" w:lineRule="auto"/>
        <w:ind w:right="425" w:firstLine="0"/>
        <w:jc w:val="both"/>
      </w:pPr>
      <w:bookmarkStart w:id="5" w:name="4.3.1.O_prazo_de_vigência_da_Ata_de_Regi"/>
      <w:bookmarkEnd w:id="5"/>
      <w:r>
        <w:t>O</w:t>
      </w:r>
      <w:r>
        <w:rPr>
          <w:spacing w:val="-4"/>
        </w:rPr>
        <w:t xml:space="preserve"> </w:t>
      </w:r>
      <w:r>
        <w:t>prazo</w:t>
      </w:r>
      <w:r>
        <w:rPr>
          <w:spacing w:val="-1"/>
        </w:rPr>
        <w:t xml:space="preserve"> </w:t>
      </w:r>
      <w:r>
        <w:t>de</w:t>
      </w:r>
      <w:r>
        <w:rPr>
          <w:spacing w:val="-1"/>
        </w:rPr>
        <w:t xml:space="preserve"> </w:t>
      </w:r>
      <w:r>
        <w:t>vigência</w:t>
      </w:r>
      <w:r>
        <w:rPr>
          <w:spacing w:val="-1"/>
        </w:rPr>
        <w:t xml:space="preserve"> </w:t>
      </w:r>
      <w:r>
        <w:t>da</w:t>
      </w:r>
      <w:r>
        <w:rPr>
          <w:spacing w:val="-1"/>
        </w:rPr>
        <w:t xml:space="preserve"> </w:t>
      </w:r>
      <w:r>
        <w:t>Ata</w:t>
      </w:r>
      <w:r>
        <w:rPr>
          <w:spacing w:val="-3"/>
        </w:rPr>
        <w:t xml:space="preserve"> </w:t>
      </w:r>
      <w:r>
        <w:t>de</w:t>
      </w:r>
      <w:r>
        <w:rPr>
          <w:spacing w:val="-1"/>
        </w:rPr>
        <w:t xml:space="preserve"> </w:t>
      </w:r>
      <w:r>
        <w:t>Registro</w:t>
      </w:r>
      <w:r>
        <w:rPr>
          <w:spacing w:val="-3"/>
        </w:rPr>
        <w:t xml:space="preserve"> </w:t>
      </w:r>
      <w:r>
        <w:t>de</w:t>
      </w:r>
      <w:r>
        <w:rPr>
          <w:spacing w:val="-1"/>
        </w:rPr>
        <w:t xml:space="preserve"> </w:t>
      </w:r>
      <w:r>
        <w:t>Preços</w:t>
      </w:r>
      <w:r>
        <w:rPr>
          <w:spacing w:val="-3"/>
        </w:rPr>
        <w:t xml:space="preserve"> </w:t>
      </w:r>
      <w:r>
        <w:t>será</w:t>
      </w:r>
      <w:r>
        <w:rPr>
          <w:spacing w:val="-1"/>
        </w:rPr>
        <w:t xml:space="preserve"> </w:t>
      </w:r>
      <w:r>
        <w:t>de</w:t>
      </w:r>
      <w:r>
        <w:rPr>
          <w:spacing w:val="-3"/>
        </w:rPr>
        <w:t xml:space="preserve"> </w:t>
      </w:r>
      <w:r>
        <w:t>1</w:t>
      </w:r>
      <w:r>
        <w:rPr>
          <w:spacing w:val="-1"/>
        </w:rPr>
        <w:t xml:space="preserve"> </w:t>
      </w:r>
      <w:r>
        <w:t>(um)</w:t>
      </w:r>
      <w:r>
        <w:rPr>
          <w:spacing w:val="-2"/>
        </w:rPr>
        <w:t xml:space="preserve"> </w:t>
      </w:r>
      <w:r>
        <w:t>ano,</w:t>
      </w:r>
      <w:r>
        <w:rPr>
          <w:spacing w:val="-2"/>
        </w:rPr>
        <w:t xml:space="preserve"> </w:t>
      </w:r>
      <w:r>
        <w:t>contado</w:t>
      </w:r>
      <w:r>
        <w:rPr>
          <w:spacing w:val="-3"/>
        </w:rPr>
        <w:t xml:space="preserve"> </w:t>
      </w:r>
      <w:r>
        <w:t>a</w:t>
      </w:r>
      <w:r>
        <w:rPr>
          <w:spacing w:val="-1"/>
        </w:rPr>
        <w:t xml:space="preserve"> </w:t>
      </w:r>
      <w:r>
        <w:t>partir</w:t>
      </w:r>
      <w:r>
        <w:rPr>
          <w:spacing w:val="-2"/>
        </w:rPr>
        <w:t xml:space="preserve"> </w:t>
      </w:r>
      <w:r>
        <w:t>da data de assinatura, e poderá ser prorrogado, por igual período, desde que comprovado o preço vantajoso, nos termos do art. 84 da Lei Federal nº 14.133/2021.</w:t>
      </w:r>
    </w:p>
    <w:p w14:paraId="5369D112">
      <w:pPr>
        <w:pStyle w:val="3"/>
        <w:numPr>
          <w:ilvl w:val="2"/>
          <w:numId w:val="4"/>
        </w:numPr>
        <w:tabs>
          <w:tab w:val="left" w:pos="1286"/>
        </w:tabs>
        <w:spacing w:line="362" w:lineRule="auto"/>
        <w:ind w:right="424" w:firstLine="0"/>
        <w:jc w:val="both"/>
      </w:pPr>
      <w:bookmarkStart w:id="6" w:name="4.3.2.Em_caso_de_prorrogação_da_Ata_de_R"/>
      <w:bookmarkEnd w:id="6"/>
      <w:r>
        <w:t>Em caso de prorrogação da Ata de Registro de Preços, poderá ser renovado o quantitativo</w:t>
      </w:r>
      <w:r>
        <w:rPr>
          <w:spacing w:val="42"/>
        </w:rPr>
        <w:t xml:space="preserve"> </w:t>
      </w:r>
      <w:r>
        <w:t>originalmente</w:t>
      </w:r>
      <w:r>
        <w:rPr>
          <w:spacing w:val="42"/>
        </w:rPr>
        <w:t xml:space="preserve"> </w:t>
      </w:r>
      <w:r>
        <w:t>registrado,</w:t>
      </w:r>
      <w:r>
        <w:rPr>
          <w:spacing w:val="42"/>
        </w:rPr>
        <w:t xml:space="preserve"> </w:t>
      </w:r>
      <w:r>
        <w:t>conforme</w:t>
      </w:r>
      <w:r>
        <w:rPr>
          <w:spacing w:val="41"/>
        </w:rPr>
        <w:t xml:space="preserve"> </w:t>
      </w:r>
      <w:r>
        <w:t>Consulta/Processo</w:t>
      </w:r>
      <w:r>
        <w:rPr>
          <w:spacing w:val="43"/>
        </w:rPr>
        <w:t xml:space="preserve"> </w:t>
      </w:r>
      <w:r>
        <w:t>n.º</w:t>
      </w:r>
      <w:r>
        <w:rPr>
          <w:spacing w:val="44"/>
        </w:rPr>
        <w:t xml:space="preserve"> </w:t>
      </w:r>
      <w:r>
        <w:t>196.139-</w:t>
      </w:r>
      <w:r>
        <w:rPr>
          <w:spacing w:val="-2"/>
        </w:rPr>
        <w:t>0/2025,</w:t>
      </w:r>
    </w:p>
    <w:p w14:paraId="1D867E2D">
      <w:pPr>
        <w:pStyle w:val="3"/>
        <w:spacing w:line="362" w:lineRule="auto"/>
        <w:sectPr>
          <w:headerReference r:id="rId36" w:type="default"/>
          <w:footerReference r:id="rId38" w:type="default"/>
          <w:headerReference r:id="rId37" w:type="even"/>
          <w:pgSz w:w="11910" w:h="16840"/>
          <w:pgMar w:top="2060" w:right="1133" w:bottom="2280" w:left="283" w:header="720" w:footer="2088" w:gutter="0"/>
          <w:cols w:space="720" w:num="1"/>
        </w:sectPr>
      </w:pPr>
    </w:p>
    <w:p w14:paraId="4BA347A2">
      <w:pPr>
        <w:spacing w:line="247" w:lineRule="exact"/>
        <w:ind w:left="677"/>
        <w:jc w:val="both"/>
        <w:rPr>
          <w:rFonts w:ascii="Arial" w:hAnsi="Arial"/>
          <w:b/>
        </w:rPr>
      </w:pPr>
      <w:r>
        <w:rPr>
          <w:rFonts w:ascii="Arial" w:hAnsi="Arial"/>
          <w:b/>
        </w:rPr>
        <w:t>TCE/MT,</w:t>
      </w:r>
      <w:r>
        <w:rPr>
          <w:rFonts w:ascii="Arial" w:hAnsi="Arial"/>
          <w:b/>
          <w:spacing w:val="-7"/>
        </w:rPr>
        <w:t xml:space="preserve"> </w:t>
      </w:r>
      <w:r>
        <w:rPr>
          <w:rFonts w:ascii="Arial" w:hAnsi="Arial"/>
          <w:b/>
        </w:rPr>
        <w:t>Relator</w:t>
      </w:r>
      <w:r>
        <w:rPr>
          <w:rFonts w:ascii="Arial" w:hAnsi="Arial"/>
          <w:b/>
          <w:spacing w:val="-9"/>
        </w:rPr>
        <w:t xml:space="preserve"> </w:t>
      </w:r>
      <w:r>
        <w:rPr>
          <w:rFonts w:ascii="Arial" w:hAnsi="Arial"/>
          <w:b/>
        </w:rPr>
        <w:t>Conselheiro</w:t>
      </w:r>
      <w:r>
        <w:rPr>
          <w:rFonts w:ascii="Arial" w:hAnsi="Arial"/>
          <w:b/>
          <w:spacing w:val="-7"/>
        </w:rPr>
        <w:t xml:space="preserve"> </w:t>
      </w:r>
      <w:r>
        <w:rPr>
          <w:rFonts w:ascii="Arial" w:hAnsi="Arial"/>
          <w:b/>
        </w:rPr>
        <w:t>Guilherme</w:t>
      </w:r>
      <w:r>
        <w:rPr>
          <w:rFonts w:ascii="Arial" w:hAnsi="Arial"/>
          <w:b/>
          <w:spacing w:val="-8"/>
        </w:rPr>
        <w:t xml:space="preserve"> </w:t>
      </w:r>
      <w:r>
        <w:rPr>
          <w:rFonts w:ascii="Arial" w:hAnsi="Arial"/>
          <w:b/>
        </w:rPr>
        <w:t>Antônio</w:t>
      </w:r>
      <w:r>
        <w:rPr>
          <w:rFonts w:ascii="Arial" w:hAnsi="Arial"/>
          <w:b/>
          <w:spacing w:val="-7"/>
        </w:rPr>
        <w:t xml:space="preserve"> </w:t>
      </w:r>
      <w:r>
        <w:rPr>
          <w:rFonts w:ascii="Arial" w:hAnsi="Arial"/>
          <w:b/>
        </w:rPr>
        <w:t>Malouf,</w:t>
      </w:r>
      <w:r>
        <w:rPr>
          <w:rFonts w:ascii="Arial" w:hAnsi="Arial"/>
          <w:b/>
          <w:spacing w:val="-8"/>
        </w:rPr>
        <w:t xml:space="preserve"> </w:t>
      </w:r>
      <w:r>
        <w:rPr>
          <w:rFonts w:ascii="Arial" w:hAnsi="Arial"/>
          <w:b/>
        </w:rPr>
        <w:t>desde</w:t>
      </w:r>
      <w:r>
        <w:rPr>
          <w:rFonts w:ascii="Arial" w:hAnsi="Arial"/>
          <w:b/>
          <w:spacing w:val="-7"/>
        </w:rPr>
        <w:t xml:space="preserve"> </w:t>
      </w:r>
      <w:r>
        <w:rPr>
          <w:rFonts w:ascii="Arial" w:hAnsi="Arial"/>
          <w:b/>
          <w:spacing w:val="-4"/>
        </w:rPr>
        <w:t>que:</w:t>
      </w:r>
    </w:p>
    <w:p w14:paraId="51FFF009">
      <w:pPr>
        <w:pStyle w:val="8"/>
        <w:numPr>
          <w:ilvl w:val="0"/>
          <w:numId w:val="5"/>
        </w:numPr>
        <w:tabs>
          <w:tab w:val="left" w:pos="932"/>
        </w:tabs>
        <w:spacing w:before="126"/>
        <w:ind w:left="932" w:right="0" w:hanging="255"/>
      </w:pPr>
      <w:r>
        <w:t>seja</w:t>
      </w:r>
      <w:r>
        <w:rPr>
          <w:spacing w:val="-7"/>
        </w:rPr>
        <w:t xml:space="preserve"> </w:t>
      </w:r>
      <w:r>
        <w:t>comprovado</w:t>
      </w:r>
      <w:r>
        <w:rPr>
          <w:spacing w:val="-5"/>
        </w:rPr>
        <w:t xml:space="preserve"> </w:t>
      </w:r>
      <w:r>
        <w:t>o</w:t>
      </w:r>
      <w:r>
        <w:rPr>
          <w:spacing w:val="-5"/>
        </w:rPr>
        <w:t xml:space="preserve"> </w:t>
      </w:r>
      <w:r>
        <w:t>preço</w:t>
      </w:r>
      <w:r>
        <w:rPr>
          <w:spacing w:val="-5"/>
        </w:rPr>
        <w:t xml:space="preserve"> </w:t>
      </w:r>
      <w:r>
        <w:rPr>
          <w:spacing w:val="-2"/>
        </w:rPr>
        <w:t>vantajoso;</w:t>
      </w:r>
    </w:p>
    <w:p w14:paraId="62A86F78">
      <w:pPr>
        <w:pStyle w:val="8"/>
        <w:numPr>
          <w:ilvl w:val="0"/>
          <w:numId w:val="5"/>
        </w:numPr>
        <w:tabs>
          <w:tab w:val="left" w:pos="932"/>
        </w:tabs>
        <w:spacing w:before="126"/>
        <w:ind w:left="932" w:right="0" w:hanging="255"/>
      </w:pPr>
      <w:r>
        <w:t>a</w:t>
      </w:r>
      <w:r>
        <w:rPr>
          <w:spacing w:val="-8"/>
        </w:rPr>
        <w:t xml:space="preserve"> </w:t>
      </w:r>
      <w:r>
        <w:t>prorrogação</w:t>
      </w:r>
      <w:r>
        <w:rPr>
          <w:spacing w:val="-5"/>
        </w:rPr>
        <w:t xml:space="preserve"> </w:t>
      </w:r>
      <w:r>
        <w:t>da</w:t>
      </w:r>
      <w:r>
        <w:rPr>
          <w:spacing w:val="-5"/>
        </w:rPr>
        <w:t xml:space="preserve"> </w:t>
      </w:r>
      <w:r>
        <w:t>Ata</w:t>
      </w:r>
      <w:r>
        <w:rPr>
          <w:spacing w:val="-5"/>
        </w:rPr>
        <w:t xml:space="preserve"> </w:t>
      </w:r>
      <w:r>
        <w:t>de</w:t>
      </w:r>
      <w:r>
        <w:rPr>
          <w:spacing w:val="-3"/>
        </w:rPr>
        <w:t xml:space="preserve"> </w:t>
      </w:r>
      <w:r>
        <w:t>Registro</w:t>
      </w:r>
      <w:r>
        <w:rPr>
          <w:spacing w:val="-7"/>
        </w:rPr>
        <w:t xml:space="preserve"> </w:t>
      </w:r>
      <w:r>
        <w:t>de</w:t>
      </w:r>
      <w:r>
        <w:rPr>
          <w:spacing w:val="-3"/>
        </w:rPr>
        <w:t xml:space="preserve"> </w:t>
      </w:r>
      <w:r>
        <w:t>Preços</w:t>
      </w:r>
      <w:r>
        <w:rPr>
          <w:spacing w:val="-5"/>
        </w:rPr>
        <w:t xml:space="preserve"> </w:t>
      </w:r>
      <w:r>
        <w:t>ocorra</w:t>
      </w:r>
      <w:r>
        <w:rPr>
          <w:spacing w:val="-5"/>
        </w:rPr>
        <w:t xml:space="preserve"> </w:t>
      </w:r>
      <w:r>
        <w:t>dentro</w:t>
      </w:r>
      <w:r>
        <w:rPr>
          <w:spacing w:val="-3"/>
        </w:rPr>
        <w:t xml:space="preserve"> </w:t>
      </w:r>
      <w:r>
        <w:t>do</w:t>
      </w:r>
      <w:r>
        <w:rPr>
          <w:spacing w:val="-5"/>
        </w:rPr>
        <w:t xml:space="preserve"> </w:t>
      </w:r>
      <w:r>
        <w:t>prazo</w:t>
      </w:r>
      <w:r>
        <w:rPr>
          <w:spacing w:val="-3"/>
        </w:rPr>
        <w:t xml:space="preserve"> </w:t>
      </w:r>
      <w:r>
        <w:t>de</w:t>
      </w:r>
      <w:r>
        <w:rPr>
          <w:spacing w:val="-5"/>
        </w:rPr>
        <w:t xml:space="preserve"> </w:t>
      </w:r>
      <w:r>
        <w:rPr>
          <w:spacing w:val="-2"/>
        </w:rPr>
        <w:t>vigência;</w:t>
      </w:r>
    </w:p>
    <w:p w14:paraId="72C94581">
      <w:pPr>
        <w:pStyle w:val="8"/>
        <w:numPr>
          <w:ilvl w:val="0"/>
          <w:numId w:val="5"/>
        </w:numPr>
        <w:tabs>
          <w:tab w:val="left" w:pos="920"/>
        </w:tabs>
        <w:spacing w:before="126"/>
        <w:ind w:left="920" w:right="0" w:hanging="243"/>
      </w:pPr>
      <w:r>
        <w:t>a</w:t>
      </w:r>
      <w:r>
        <w:rPr>
          <w:spacing w:val="-9"/>
        </w:rPr>
        <w:t xml:space="preserve"> </w:t>
      </w:r>
      <w:r>
        <w:t>renovação</w:t>
      </w:r>
      <w:r>
        <w:rPr>
          <w:spacing w:val="-5"/>
        </w:rPr>
        <w:t xml:space="preserve"> </w:t>
      </w:r>
      <w:r>
        <w:t>não</w:t>
      </w:r>
      <w:r>
        <w:rPr>
          <w:spacing w:val="-7"/>
        </w:rPr>
        <w:t xml:space="preserve"> </w:t>
      </w:r>
      <w:r>
        <w:t>ultrapasse</w:t>
      </w:r>
      <w:r>
        <w:rPr>
          <w:spacing w:val="-7"/>
        </w:rPr>
        <w:t xml:space="preserve"> </w:t>
      </w:r>
      <w:r>
        <w:t>os</w:t>
      </w:r>
      <w:r>
        <w:rPr>
          <w:spacing w:val="-4"/>
        </w:rPr>
        <w:t xml:space="preserve"> </w:t>
      </w:r>
      <w:r>
        <w:t>quantitativos</w:t>
      </w:r>
      <w:r>
        <w:rPr>
          <w:spacing w:val="-4"/>
        </w:rPr>
        <w:t xml:space="preserve"> </w:t>
      </w:r>
      <w:r>
        <w:t>originais</w:t>
      </w:r>
      <w:r>
        <w:rPr>
          <w:spacing w:val="-7"/>
        </w:rPr>
        <w:t xml:space="preserve"> </w:t>
      </w:r>
      <w:r>
        <w:t>dos</w:t>
      </w:r>
      <w:r>
        <w:rPr>
          <w:spacing w:val="-4"/>
        </w:rPr>
        <w:t xml:space="preserve"> </w:t>
      </w:r>
      <w:r>
        <w:t>bens</w:t>
      </w:r>
      <w:r>
        <w:rPr>
          <w:spacing w:val="-7"/>
        </w:rPr>
        <w:t xml:space="preserve"> </w:t>
      </w:r>
      <w:r>
        <w:t>e</w:t>
      </w:r>
      <w:r>
        <w:rPr>
          <w:spacing w:val="-4"/>
        </w:rPr>
        <w:t xml:space="preserve"> </w:t>
      </w:r>
      <w:r>
        <w:rPr>
          <w:spacing w:val="-2"/>
        </w:rPr>
        <w:t>serviços;</w:t>
      </w:r>
    </w:p>
    <w:p w14:paraId="2E7C49D2">
      <w:pPr>
        <w:pStyle w:val="8"/>
        <w:numPr>
          <w:ilvl w:val="0"/>
          <w:numId w:val="5"/>
        </w:numPr>
        <w:tabs>
          <w:tab w:val="left" w:pos="932"/>
        </w:tabs>
        <w:spacing w:before="127"/>
        <w:ind w:left="932" w:right="0" w:hanging="255"/>
      </w:pPr>
      <w:r>
        <w:t>haja</w:t>
      </w:r>
      <w:r>
        <w:rPr>
          <w:spacing w:val="-6"/>
        </w:rPr>
        <w:t xml:space="preserve"> </w:t>
      </w:r>
      <w:r>
        <w:t>prévia</w:t>
      </w:r>
      <w:r>
        <w:rPr>
          <w:spacing w:val="-5"/>
        </w:rPr>
        <w:t xml:space="preserve"> </w:t>
      </w:r>
      <w:r>
        <w:t>consulta</w:t>
      </w:r>
      <w:r>
        <w:rPr>
          <w:spacing w:val="-7"/>
        </w:rPr>
        <w:t xml:space="preserve"> </w:t>
      </w:r>
      <w:r>
        <w:t>e</w:t>
      </w:r>
      <w:r>
        <w:rPr>
          <w:spacing w:val="-4"/>
        </w:rPr>
        <w:t xml:space="preserve"> </w:t>
      </w:r>
      <w:r>
        <w:t>aceitação</w:t>
      </w:r>
      <w:r>
        <w:rPr>
          <w:spacing w:val="-5"/>
        </w:rPr>
        <w:t xml:space="preserve"> </w:t>
      </w:r>
      <w:r>
        <w:t>do</w:t>
      </w:r>
      <w:r>
        <w:rPr>
          <w:spacing w:val="-5"/>
        </w:rPr>
        <w:t xml:space="preserve"> </w:t>
      </w:r>
      <w:r>
        <w:rPr>
          <w:spacing w:val="-2"/>
        </w:rPr>
        <w:t>fornecedor.</w:t>
      </w:r>
    </w:p>
    <w:p w14:paraId="7128BCC0">
      <w:pPr>
        <w:pStyle w:val="8"/>
        <w:numPr>
          <w:ilvl w:val="2"/>
          <w:numId w:val="4"/>
        </w:numPr>
        <w:tabs>
          <w:tab w:val="left" w:pos="1286"/>
        </w:tabs>
        <w:spacing w:before="126" w:line="360" w:lineRule="auto"/>
        <w:ind w:firstLine="0"/>
        <w:jc w:val="both"/>
      </w:pPr>
      <w:bookmarkStart w:id="7" w:name="4.3.3.Parágrafo_único:_Se_houver,_o_cont"/>
      <w:bookmarkEnd w:id="7"/>
      <w:r>
        <w:t>Parágrafo único: Se houver, o contrato decorrente da ata de registro de preços terá sua vigência estabelecida em conformidade com as disposições nela contidas. Com efeito, a duração da ata das aquisições ora pleiteadas será de um (1) ano, podendo ser prorrogado conforme a lei. Ainda, a contratação em questão será enquadrada com base no art. 105 da Lei 14.133/2021, por se tratar de aquisição de materiais de fornecimento não-continuado.</w:t>
      </w:r>
    </w:p>
    <w:p w14:paraId="42DE0C2F">
      <w:pPr>
        <w:pStyle w:val="6"/>
      </w:pPr>
    </w:p>
    <w:p w14:paraId="5B86396B">
      <w:pPr>
        <w:pStyle w:val="8"/>
        <w:numPr>
          <w:ilvl w:val="1"/>
          <w:numId w:val="4"/>
        </w:numPr>
        <w:tabs>
          <w:tab w:val="left" w:pos="1082"/>
        </w:tabs>
        <w:spacing w:line="360" w:lineRule="auto"/>
        <w:ind w:right="418" w:firstLine="0"/>
        <w:jc w:val="both"/>
      </w:pPr>
      <w:r>
        <w:rPr>
          <w:rFonts w:ascii="Arial" w:hAnsi="Arial"/>
          <w:b/>
        </w:rPr>
        <w:t xml:space="preserve">Cota exclusiva /Parcelamento para ME e EPP: </w:t>
      </w:r>
      <w:r>
        <w:t>A licitação será realizada na modalidade Pregão</w:t>
      </w:r>
      <w:r>
        <w:rPr>
          <w:spacing w:val="-16"/>
        </w:rPr>
        <w:t xml:space="preserve"> </w:t>
      </w:r>
      <w:r>
        <w:t>Eletrônico,</w:t>
      </w:r>
      <w:r>
        <w:rPr>
          <w:spacing w:val="-15"/>
        </w:rPr>
        <w:t xml:space="preserve"> </w:t>
      </w:r>
      <w:r>
        <w:t>pelo</w:t>
      </w:r>
      <w:r>
        <w:rPr>
          <w:spacing w:val="-15"/>
        </w:rPr>
        <w:t xml:space="preserve"> </w:t>
      </w:r>
      <w:r>
        <w:t>Sistema</w:t>
      </w:r>
      <w:r>
        <w:rPr>
          <w:spacing w:val="-16"/>
        </w:rPr>
        <w:t xml:space="preserve"> </w:t>
      </w:r>
      <w:r>
        <w:t>de</w:t>
      </w:r>
      <w:r>
        <w:rPr>
          <w:spacing w:val="-15"/>
        </w:rPr>
        <w:t xml:space="preserve"> </w:t>
      </w:r>
      <w:r>
        <w:t>Registro</w:t>
      </w:r>
      <w:r>
        <w:rPr>
          <w:spacing w:val="-15"/>
        </w:rPr>
        <w:t xml:space="preserve"> </w:t>
      </w:r>
      <w:r>
        <w:t>de</w:t>
      </w:r>
      <w:r>
        <w:rPr>
          <w:spacing w:val="-15"/>
        </w:rPr>
        <w:t xml:space="preserve"> </w:t>
      </w:r>
      <w:r>
        <w:t>Preços,</w:t>
      </w:r>
      <w:r>
        <w:rPr>
          <w:spacing w:val="-16"/>
        </w:rPr>
        <w:t xml:space="preserve"> </w:t>
      </w:r>
      <w:r>
        <w:t>do</w:t>
      </w:r>
      <w:r>
        <w:rPr>
          <w:spacing w:val="-15"/>
        </w:rPr>
        <w:t xml:space="preserve"> </w:t>
      </w:r>
      <w:r>
        <w:t>tipo</w:t>
      </w:r>
      <w:r>
        <w:rPr>
          <w:spacing w:val="-15"/>
        </w:rPr>
        <w:t xml:space="preserve"> </w:t>
      </w:r>
      <w:r>
        <w:t>menor</w:t>
      </w:r>
      <w:r>
        <w:rPr>
          <w:spacing w:val="-16"/>
        </w:rPr>
        <w:t xml:space="preserve"> </w:t>
      </w:r>
      <w:r>
        <w:t>preço</w:t>
      </w:r>
      <w:r>
        <w:rPr>
          <w:spacing w:val="-13"/>
        </w:rPr>
        <w:t xml:space="preserve"> </w:t>
      </w:r>
      <w:r>
        <w:t>por</w:t>
      </w:r>
      <w:r>
        <w:rPr>
          <w:spacing w:val="-13"/>
        </w:rPr>
        <w:t xml:space="preserve"> </w:t>
      </w:r>
      <w:r>
        <w:t>item.</w:t>
      </w:r>
    </w:p>
    <w:p w14:paraId="4755AF9D">
      <w:pPr>
        <w:pStyle w:val="8"/>
        <w:numPr>
          <w:ilvl w:val="2"/>
          <w:numId w:val="4"/>
        </w:numPr>
        <w:tabs>
          <w:tab w:val="left" w:pos="1257"/>
        </w:tabs>
        <w:spacing w:line="360" w:lineRule="auto"/>
        <w:ind w:right="416" w:firstLine="0"/>
        <w:jc w:val="both"/>
      </w:pPr>
      <w:r>
        <w:t xml:space="preserve">Nos termos do art. 48, inciso I , da Lei Complementar nº 123/2006, aplicam-se à presente </w:t>
      </w:r>
      <w:r>
        <w:rPr>
          <w:spacing w:val="-4"/>
        </w:rPr>
        <w:t>contratação as disposições</w:t>
      </w:r>
      <w:r>
        <w:rPr>
          <w:spacing w:val="-5"/>
        </w:rPr>
        <w:t xml:space="preserve"> </w:t>
      </w:r>
      <w:r>
        <w:rPr>
          <w:spacing w:val="-4"/>
        </w:rPr>
        <w:t>previstas nos</w:t>
      </w:r>
      <w:r>
        <w:rPr>
          <w:spacing w:val="-7"/>
        </w:rPr>
        <w:t xml:space="preserve"> </w:t>
      </w:r>
      <w:r>
        <w:rPr>
          <w:spacing w:val="-4"/>
        </w:rPr>
        <w:t>artigos</w:t>
      </w:r>
      <w:r>
        <w:rPr>
          <w:spacing w:val="-7"/>
        </w:rPr>
        <w:t xml:space="preserve"> </w:t>
      </w:r>
      <w:r>
        <w:rPr>
          <w:spacing w:val="-4"/>
        </w:rPr>
        <w:t>42 a 49 do referido</w:t>
      </w:r>
      <w:r>
        <w:rPr>
          <w:spacing w:val="-5"/>
        </w:rPr>
        <w:t xml:space="preserve"> </w:t>
      </w:r>
      <w:r>
        <w:rPr>
          <w:spacing w:val="-4"/>
        </w:rPr>
        <w:t>diploma legal,</w:t>
      </w:r>
      <w:r>
        <w:rPr>
          <w:spacing w:val="-6"/>
        </w:rPr>
        <w:t xml:space="preserve"> </w:t>
      </w:r>
      <w:r>
        <w:rPr>
          <w:spacing w:val="-4"/>
        </w:rPr>
        <w:t>observando-se</w:t>
      </w:r>
      <w:r>
        <w:rPr>
          <w:spacing w:val="-8"/>
        </w:rPr>
        <w:t xml:space="preserve"> </w:t>
      </w:r>
      <w:r>
        <w:rPr>
          <w:spacing w:val="-4"/>
        </w:rPr>
        <w:t>o tratamento</w:t>
      </w:r>
      <w:r>
        <w:rPr>
          <w:spacing w:val="-5"/>
        </w:rPr>
        <w:t xml:space="preserve"> </w:t>
      </w:r>
      <w:r>
        <w:rPr>
          <w:spacing w:val="-4"/>
        </w:rPr>
        <w:t>diferenciado,</w:t>
      </w:r>
      <w:r>
        <w:rPr>
          <w:spacing w:val="-6"/>
        </w:rPr>
        <w:t xml:space="preserve"> </w:t>
      </w:r>
      <w:r>
        <w:rPr>
          <w:spacing w:val="-4"/>
        </w:rPr>
        <w:t>simplificado e favorecido às Microempresas (ME) e Empresas</w:t>
      </w:r>
      <w:r>
        <w:rPr>
          <w:spacing w:val="-5"/>
        </w:rPr>
        <w:t xml:space="preserve"> </w:t>
      </w:r>
      <w:r>
        <w:rPr>
          <w:spacing w:val="-4"/>
        </w:rPr>
        <w:t xml:space="preserve">de Pequeno </w:t>
      </w:r>
      <w:r>
        <w:t>Porte</w:t>
      </w:r>
      <w:r>
        <w:rPr>
          <w:spacing w:val="-8"/>
        </w:rPr>
        <w:t xml:space="preserve"> </w:t>
      </w:r>
      <w:r>
        <w:t>(EPP).</w:t>
      </w:r>
    </w:p>
    <w:p w14:paraId="3D3EE989">
      <w:pPr>
        <w:pStyle w:val="6"/>
        <w:spacing w:before="1" w:line="360" w:lineRule="auto"/>
        <w:ind w:left="677" w:right="420"/>
        <w:jc w:val="both"/>
      </w:pPr>
      <w:r>
        <w:t>Dessa forma, os itens cujo valor estimado seja de até R$ 80.000,00 (oitenta mil reais) serão destinados</w:t>
      </w:r>
      <w:r>
        <w:rPr>
          <w:spacing w:val="-16"/>
        </w:rPr>
        <w:t xml:space="preserve"> </w:t>
      </w:r>
      <w:r>
        <w:t>exclusivamente</w:t>
      </w:r>
      <w:r>
        <w:rPr>
          <w:spacing w:val="-15"/>
        </w:rPr>
        <w:t xml:space="preserve"> </w:t>
      </w:r>
      <w:r>
        <w:t>à</w:t>
      </w:r>
      <w:r>
        <w:rPr>
          <w:spacing w:val="-15"/>
        </w:rPr>
        <w:t xml:space="preserve"> </w:t>
      </w:r>
      <w:r>
        <w:t>participação</w:t>
      </w:r>
      <w:r>
        <w:rPr>
          <w:spacing w:val="-16"/>
        </w:rPr>
        <w:t xml:space="preserve"> </w:t>
      </w:r>
      <w:r>
        <w:t>de</w:t>
      </w:r>
      <w:r>
        <w:rPr>
          <w:spacing w:val="-15"/>
        </w:rPr>
        <w:t xml:space="preserve"> </w:t>
      </w:r>
      <w:r>
        <w:t>Microempresas</w:t>
      </w:r>
      <w:r>
        <w:rPr>
          <w:spacing w:val="-15"/>
        </w:rPr>
        <w:t xml:space="preserve"> </w:t>
      </w:r>
      <w:r>
        <w:t>e</w:t>
      </w:r>
      <w:r>
        <w:rPr>
          <w:spacing w:val="-15"/>
        </w:rPr>
        <w:t xml:space="preserve"> </w:t>
      </w:r>
      <w:r>
        <w:t>Empresas</w:t>
      </w:r>
      <w:r>
        <w:rPr>
          <w:spacing w:val="-16"/>
        </w:rPr>
        <w:t xml:space="preserve"> </w:t>
      </w:r>
      <w:r>
        <w:t>de</w:t>
      </w:r>
      <w:r>
        <w:rPr>
          <w:spacing w:val="-15"/>
        </w:rPr>
        <w:t xml:space="preserve"> </w:t>
      </w:r>
      <w:r>
        <w:t>Pequeno</w:t>
      </w:r>
      <w:r>
        <w:rPr>
          <w:spacing w:val="-15"/>
        </w:rPr>
        <w:t xml:space="preserve"> </w:t>
      </w:r>
      <w:r>
        <w:t>Porte,</w:t>
      </w:r>
      <w:r>
        <w:rPr>
          <w:spacing w:val="-16"/>
        </w:rPr>
        <w:t xml:space="preserve"> </w:t>
      </w:r>
      <w:r>
        <w:t>com base na lei 123/2006 e suas alterações, Lei complementar 147/2014:</w:t>
      </w:r>
    </w:p>
    <w:p w14:paraId="3191FBE5">
      <w:pPr>
        <w:ind w:left="2945" w:right="425"/>
        <w:jc w:val="both"/>
        <w:rPr>
          <w:sz w:val="20"/>
        </w:rPr>
      </w:pPr>
      <w:r>
        <w:rPr>
          <w:rFonts w:ascii="Arial" w:hAnsi="Arial"/>
          <w:b/>
          <w:sz w:val="20"/>
        </w:rPr>
        <w:t xml:space="preserve">Art. 47. </w:t>
      </w:r>
      <w:r>
        <w:rPr>
          <w:sz w:val="20"/>
        </w:rPr>
        <w:t>Nas contratações públicas da administração direta e indireta,</w:t>
      </w:r>
      <w:r>
        <w:rPr>
          <w:spacing w:val="40"/>
          <w:sz w:val="20"/>
        </w:rPr>
        <w:t xml:space="preserve"> </w:t>
      </w:r>
      <w:r>
        <w:rPr>
          <w:sz w:val="20"/>
        </w:rPr>
        <w:t>autárquica e fundacional, federal, estadual e municipal, deverá ser concedido tratamento diferenciado e simplificado para as microempresas e empresas de pequeno porte objetivando a promoção do desenvolvimento econômico</w:t>
      </w:r>
      <w:r>
        <w:rPr>
          <w:spacing w:val="-1"/>
          <w:sz w:val="20"/>
        </w:rPr>
        <w:t xml:space="preserve"> </w:t>
      </w:r>
      <w:r>
        <w:rPr>
          <w:sz w:val="20"/>
        </w:rPr>
        <w:t>e social no âmbito municipal e regional, a ampliação da eficiência das políticas públicas e o incentivo à inovação tecnológica.</w:t>
      </w:r>
    </w:p>
    <w:p w14:paraId="487952D6">
      <w:pPr>
        <w:ind w:left="2945" w:right="425"/>
        <w:jc w:val="both"/>
        <w:rPr>
          <w:sz w:val="20"/>
        </w:rPr>
      </w:pPr>
      <w:r>
        <w:rPr>
          <w:rFonts w:ascii="Arial" w:hAnsi="Arial"/>
          <w:b/>
          <w:sz w:val="20"/>
        </w:rPr>
        <w:t xml:space="preserve">Art. 48. </w:t>
      </w:r>
      <w:r>
        <w:rPr>
          <w:sz w:val="20"/>
        </w:rPr>
        <w:t>Para o cumprimento do disposto no art. 47 desta Lei Complementar, a administração pública:</w:t>
      </w:r>
    </w:p>
    <w:p w14:paraId="716BC2FE">
      <w:pPr>
        <w:ind w:left="2945" w:right="423"/>
        <w:jc w:val="both"/>
        <w:rPr>
          <w:sz w:val="20"/>
        </w:rPr>
      </w:pPr>
      <w:r>
        <w:rPr>
          <w:sz w:val="20"/>
        </w:rPr>
        <w:t>I - deverá realizar processo licitatório destinado exclusivamente à participação de microempresas e empresas de pequeno porte nos itens de contratação cujo valor seja de até R$ 80.000,00 (oitenta mil reais).</w:t>
      </w:r>
    </w:p>
    <w:p w14:paraId="4E246FA7">
      <w:pPr>
        <w:pStyle w:val="6"/>
        <w:spacing w:before="4"/>
        <w:rPr>
          <w:sz w:val="20"/>
        </w:rPr>
      </w:pPr>
    </w:p>
    <w:p w14:paraId="66DC2A5D">
      <w:pPr>
        <w:pStyle w:val="3"/>
        <w:numPr>
          <w:ilvl w:val="1"/>
          <w:numId w:val="4"/>
        </w:numPr>
        <w:tabs>
          <w:tab w:val="left" w:pos="1164"/>
        </w:tabs>
        <w:ind w:left="1164" w:hanging="487"/>
        <w:jc w:val="both"/>
      </w:pPr>
      <w:r>
        <w:t>Contratação</w:t>
      </w:r>
      <w:r>
        <w:rPr>
          <w:spacing w:val="-5"/>
        </w:rPr>
        <w:t xml:space="preserve"> </w:t>
      </w:r>
      <w:r>
        <w:t>Anterior</w:t>
      </w:r>
      <w:r>
        <w:rPr>
          <w:spacing w:val="-5"/>
        </w:rPr>
        <w:t xml:space="preserve"> </w:t>
      </w:r>
      <w:r>
        <w:t>para</w:t>
      </w:r>
      <w:r>
        <w:rPr>
          <w:spacing w:val="-7"/>
        </w:rPr>
        <w:t xml:space="preserve"> </w:t>
      </w:r>
      <w:r>
        <w:t>o</w:t>
      </w:r>
      <w:r>
        <w:rPr>
          <w:spacing w:val="-6"/>
        </w:rPr>
        <w:t xml:space="preserve"> </w:t>
      </w:r>
      <w:r>
        <w:t>objeto</w:t>
      </w:r>
      <w:r>
        <w:rPr>
          <w:spacing w:val="-4"/>
        </w:rPr>
        <w:t xml:space="preserve"> </w:t>
      </w:r>
      <w:r>
        <w:t>da</w:t>
      </w:r>
      <w:r>
        <w:rPr>
          <w:spacing w:val="-6"/>
        </w:rPr>
        <w:t xml:space="preserve"> </w:t>
      </w:r>
      <w:r>
        <w:rPr>
          <w:spacing w:val="-2"/>
        </w:rPr>
        <w:t>demanda:</w:t>
      </w:r>
    </w:p>
    <w:p w14:paraId="275223AE">
      <w:pPr>
        <w:pStyle w:val="6"/>
        <w:spacing w:before="6"/>
        <w:ind w:left="677"/>
        <w:jc w:val="both"/>
      </w:pPr>
      <w:r>
        <w:t>(</w:t>
      </w:r>
      <w:r>
        <w:rPr>
          <w:spacing w:val="-4"/>
        </w:rPr>
        <w:t xml:space="preserve"> </w:t>
      </w:r>
      <w:r>
        <w:t>x</w:t>
      </w:r>
      <w:r>
        <w:rPr>
          <w:spacing w:val="-5"/>
        </w:rPr>
        <w:t xml:space="preserve"> </w:t>
      </w:r>
      <w:r>
        <w:t>)</w:t>
      </w:r>
      <w:r>
        <w:rPr>
          <w:spacing w:val="-4"/>
        </w:rPr>
        <w:t xml:space="preserve"> </w:t>
      </w:r>
      <w:r>
        <w:t>Houve</w:t>
      </w:r>
      <w:r>
        <w:rPr>
          <w:spacing w:val="-3"/>
        </w:rPr>
        <w:t xml:space="preserve"> </w:t>
      </w:r>
      <w:r>
        <w:t>contratação</w:t>
      </w:r>
      <w:r>
        <w:rPr>
          <w:spacing w:val="-4"/>
        </w:rPr>
        <w:t xml:space="preserve"> </w:t>
      </w:r>
      <w:r>
        <w:rPr>
          <w:spacing w:val="-2"/>
        </w:rPr>
        <w:t>anterior.</w:t>
      </w:r>
    </w:p>
    <w:p w14:paraId="152F8149">
      <w:pPr>
        <w:spacing w:before="126" w:line="357" w:lineRule="auto"/>
        <w:ind w:left="677" w:right="424"/>
        <w:jc w:val="both"/>
        <w:rPr>
          <w:rFonts w:ascii="Arial" w:hAnsi="Arial"/>
          <w:b/>
        </w:rPr>
      </w:pPr>
      <w:r>
        <w:t>Justificar</w:t>
      </w:r>
      <w:r>
        <w:rPr>
          <w:spacing w:val="-4"/>
        </w:rPr>
        <w:t xml:space="preserve"> </w:t>
      </w:r>
      <w:r>
        <w:t>novo pedido:</w:t>
      </w:r>
      <w:r>
        <w:rPr>
          <w:spacing w:val="-1"/>
        </w:rPr>
        <w:t xml:space="preserve"> </w:t>
      </w:r>
      <w:r>
        <w:t>Impossibilidade de</w:t>
      </w:r>
      <w:r>
        <w:rPr>
          <w:spacing w:val="-3"/>
        </w:rPr>
        <w:t xml:space="preserve"> </w:t>
      </w:r>
      <w:r>
        <w:t>renovação conforme</w:t>
      </w:r>
      <w:r>
        <w:rPr>
          <w:spacing w:val="-3"/>
        </w:rPr>
        <w:t xml:space="preserve"> </w:t>
      </w:r>
      <w:r>
        <w:t>vencimento</w:t>
      </w:r>
      <w:r>
        <w:rPr>
          <w:spacing w:val="-3"/>
        </w:rPr>
        <w:t xml:space="preserve"> </w:t>
      </w:r>
      <w:r>
        <w:t>da Ata</w:t>
      </w:r>
      <w:r>
        <w:rPr>
          <w:spacing w:val="-3"/>
        </w:rPr>
        <w:t xml:space="preserve"> </w:t>
      </w:r>
      <w:r>
        <w:t>Nº</w:t>
      </w:r>
      <w:r>
        <w:rPr>
          <w:spacing w:val="-1"/>
        </w:rPr>
        <w:t xml:space="preserve"> </w:t>
      </w:r>
      <w:r>
        <w:t xml:space="preserve">066/2024, Atas (157 a 177/2025) </w:t>
      </w:r>
      <w:r>
        <w:rPr>
          <w:rFonts w:ascii="Arial" w:hAnsi="Arial"/>
          <w:b/>
        </w:rPr>
        <w:t>de Proteção Individual e Coletiva (EPIs) E (EPCs)PARA ATENDER AS DEMANDAS DAS SECRETARIAS</w:t>
      </w:r>
    </w:p>
    <w:p w14:paraId="5A7F9467">
      <w:pPr>
        <w:pStyle w:val="6"/>
        <w:spacing w:line="364" w:lineRule="auto"/>
        <w:ind w:left="677" w:right="425"/>
        <w:jc w:val="both"/>
      </w:pPr>
      <w:r>
        <w:rPr>
          <w:rFonts w:ascii="Arial" w:hAnsi="Arial"/>
          <w:b/>
        </w:rPr>
        <w:t xml:space="preserve">MUNICIPAIS </w:t>
      </w:r>
      <w:r>
        <w:t>e a contratação pretendida encontra- se alinhada com o PCA ( Plano de Contratação Anual).</w:t>
      </w:r>
    </w:p>
    <w:p w14:paraId="6B6D06D0">
      <w:pPr>
        <w:pStyle w:val="6"/>
        <w:spacing w:line="252" w:lineRule="exact"/>
        <w:ind w:left="677"/>
        <w:jc w:val="both"/>
      </w:pPr>
      <w:r>
        <w:t>(</w:t>
      </w:r>
      <w:r>
        <w:rPr>
          <w:spacing w:val="-5"/>
        </w:rPr>
        <w:t xml:space="preserve"> </w:t>
      </w:r>
      <w:r>
        <w:t>)</w:t>
      </w:r>
      <w:r>
        <w:rPr>
          <w:spacing w:val="-5"/>
        </w:rPr>
        <w:t xml:space="preserve"> </w:t>
      </w:r>
      <w:r>
        <w:t>Não</w:t>
      </w:r>
      <w:r>
        <w:rPr>
          <w:spacing w:val="-5"/>
        </w:rPr>
        <w:t xml:space="preserve"> </w:t>
      </w:r>
      <w:r>
        <w:t>houve</w:t>
      </w:r>
      <w:r>
        <w:rPr>
          <w:spacing w:val="-1"/>
        </w:rPr>
        <w:t xml:space="preserve"> </w:t>
      </w:r>
      <w:r>
        <w:t>contratação</w:t>
      </w:r>
      <w:r>
        <w:rPr>
          <w:spacing w:val="-5"/>
        </w:rPr>
        <w:t xml:space="preserve"> </w:t>
      </w:r>
      <w:r>
        <w:rPr>
          <w:spacing w:val="-2"/>
        </w:rPr>
        <w:t>anterior.</w:t>
      </w:r>
    </w:p>
    <w:p w14:paraId="50AB39C5">
      <w:pPr>
        <w:pStyle w:val="6"/>
        <w:spacing w:line="252" w:lineRule="exact"/>
        <w:jc w:val="both"/>
        <w:sectPr>
          <w:footerReference r:id="rId39" w:type="even"/>
          <w:pgSz w:w="11910" w:h="16840"/>
          <w:pgMar w:top="2060" w:right="1133" w:bottom="280" w:left="283" w:header="0" w:footer="0" w:gutter="0"/>
          <w:cols w:space="720" w:num="1"/>
        </w:sectPr>
      </w:pPr>
    </w:p>
    <w:p w14:paraId="53D41D19">
      <w:pPr>
        <w:pStyle w:val="6"/>
      </w:pPr>
    </w:p>
    <w:p w14:paraId="0B6D1C74">
      <w:pPr>
        <w:pStyle w:val="6"/>
        <w:spacing w:before="6"/>
      </w:pPr>
    </w:p>
    <w:p w14:paraId="73E955D8">
      <w:pPr>
        <w:pStyle w:val="3"/>
        <w:numPr>
          <w:ilvl w:val="1"/>
          <w:numId w:val="4"/>
        </w:numPr>
        <w:tabs>
          <w:tab w:val="left" w:pos="1102"/>
        </w:tabs>
        <w:ind w:left="1102" w:hanging="425"/>
      </w:pPr>
      <w:bookmarkStart w:id="8" w:name="4.6.Legislação_Específica_sobre_o_objeto"/>
      <w:bookmarkEnd w:id="8"/>
      <w:r>
        <w:t>Legislação</w:t>
      </w:r>
      <w:r>
        <w:rPr>
          <w:spacing w:val="-9"/>
        </w:rPr>
        <w:t xml:space="preserve"> </w:t>
      </w:r>
      <w:r>
        <w:t>Específica</w:t>
      </w:r>
      <w:r>
        <w:rPr>
          <w:spacing w:val="-6"/>
        </w:rPr>
        <w:t xml:space="preserve"> </w:t>
      </w:r>
      <w:r>
        <w:t>sobre</w:t>
      </w:r>
      <w:r>
        <w:rPr>
          <w:spacing w:val="-4"/>
        </w:rPr>
        <w:t xml:space="preserve"> </w:t>
      </w:r>
      <w:r>
        <w:t>o</w:t>
      </w:r>
      <w:r>
        <w:rPr>
          <w:spacing w:val="-7"/>
        </w:rPr>
        <w:t xml:space="preserve"> </w:t>
      </w:r>
      <w:r>
        <w:t>objeto</w:t>
      </w:r>
      <w:r>
        <w:rPr>
          <w:spacing w:val="-6"/>
        </w:rPr>
        <w:t xml:space="preserve"> </w:t>
      </w:r>
      <w:r>
        <w:t>de</w:t>
      </w:r>
      <w:r>
        <w:rPr>
          <w:spacing w:val="-4"/>
        </w:rPr>
        <w:t xml:space="preserve"> </w:t>
      </w:r>
      <w:r>
        <w:rPr>
          <w:spacing w:val="-2"/>
        </w:rPr>
        <w:t>contratação:</w:t>
      </w:r>
    </w:p>
    <w:p w14:paraId="598F3927">
      <w:pPr>
        <w:pStyle w:val="6"/>
        <w:spacing w:before="6"/>
        <w:ind w:left="677"/>
      </w:pPr>
      <w:r>
        <w:t>(</w:t>
      </w:r>
      <w:r>
        <w:rPr>
          <w:spacing w:val="-1"/>
        </w:rPr>
        <w:t xml:space="preserve"> </w:t>
      </w:r>
      <w:r>
        <w:t>x</w:t>
      </w:r>
      <w:r>
        <w:rPr>
          <w:spacing w:val="-2"/>
        </w:rPr>
        <w:t xml:space="preserve"> </w:t>
      </w:r>
      <w:r>
        <w:t>)</w:t>
      </w:r>
      <w:r>
        <w:rPr>
          <w:spacing w:val="-1"/>
        </w:rPr>
        <w:t xml:space="preserve"> </w:t>
      </w:r>
      <w:r>
        <w:rPr>
          <w:spacing w:val="-5"/>
        </w:rPr>
        <w:t>Não</w:t>
      </w:r>
    </w:p>
    <w:p w14:paraId="66906668">
      <w:pPr>
        <w:pStyle w:val="6"/>
        <w:spacing w:before="11"/>
        <w:ind w:left="677"/>
      </w:pPr>
      <w:r>
        <w:t>(</w:t>
      </w:r>
      <w:r>
        <w:rPr>
          <w:spacing w:val="-1"/>
        </w:rPr>
        <w:t xml:space="preserve"> </w:t>
      </w:r>
      <w:r>
        <w:t>)</w:t>
      </w:r>
      <w:r>
        <w:rPr>
          <w:spacing w:val="-1"/>
        </w:rPr>
        <w:t xml:space="preserve"> </w:t>
      </w:r>
      <w:r>
        <w:rPr>
          <w:spacing w:val="-5"/>
        </w:rPr>
        <w:t>Sim</w:t>
      </w:r>
    </w:p>
    <w:p w14:paraId="4CB58A6F">
      <w:pPr>
        <w:pStyle w:val="6"/>
        <w:spacing w:before="14"/>
        <w:ind w:left="677"/>
      </w:pPr>
      <w:r>
        <w:t>Legislação</w:t>
      </w:r>
      <w:r>
        <w:rPr>
          <w:spacing w:val="-13"/>
        </w:rPr>
        <w:t xml:space="preserve"> </w:t>
      </w:r>
      <w:r>
        <w:rPr>
          <w:spacing w:val="-2"/>
        </w:rPr>
        <w:t>aplicável:</w:t>
      </w:r>
    </w:p>
    <w:p w14:paraId="6B8C9851">
      <w:pPr>
        <w:pStyle w:val="6"/>
      </w:pPr>
    </w:p>
    <w:p w14:paraId="0BBC4D05">
      <w:pPr>
        <w:pStyle w:val="6"/>
        <w:spacing w:before="13"/>
      </w:pPr>
    </w:p>
    <w:p w14:paraId="51E37A61">
      <w:pPr>
        <w:pStyle w:val="3"/>
        <w:numPr>
          <w:ilvl w:val="1"/>
          <w:numId w:val="4"/>
        </w:numPr>
        <w:tabs>
          <w:tab w:val="left" w:pos="1102"/>
        </w:tabs>
        <w:ind w:left="1102" w:hanging="425"/>
      </w:pPr>
      <w:bookmarkStart w:id="9" w:name="4.7.Necessidade_de_Consolidação_para_tod"/>
      <w:bookmarkEnd w:id="9"/>
      <w:r>
        <w:t>Necessidade</w:t>
      </w:r>
      <w:r>
        <w:rPr>
          <w:spacing w:val="-7"/>
        </w:rPr>
        <w:t xml:space="preserve"> </w:t>
      </w:r>
      <w:r>
        <w:t>de</w:t>
      </w:r>
      <w:r>
        <w:rPr>
          <w:spacing w:val="-4"/>
        </w:rPr>
        <w:t xml:space="preserve"> </w:t>
      </w:r>
      <w:r>
        <w:t>Consolidação</w:t>
      </w:r>
      <w:r>
        <w:rPr>
          <w:spacing w:val="-6"/>
        </w:rPr>
        <w:t xml:space="preserve"> </w:t>
      </w:r>
      <w:r>
        <w:t>para</w:t>
      </w:r>
      <w:r>
        <w:rPr>
          <w:spacing w:val="-6"/>
        </w:rPr>
        <w:t xml:space="preserve"> </w:t>
      </w:r>
      <w:r>
        <w:t>toda</w:t>
      </w:r>
      <w:r>
        <w:rPr>
          <w:spacing w:val="-6"/>
        </w:rPr>
        <w:t xml:space="preserve"> </w:t>
      </w:r>
      <w:r>
        <w:t>a</w:t>
      </w:r>
      <w:r>
        <w:rPr>
          <w:spacing w:val="-6"/>
        </w:rPr>
        <w:t xml:space="preserve"> </w:t>
      </w:r>
      <w:r>
        <w:rPr>
          <w:spacing w:val="-2"/>
        </w:rPr>
        <w:t>estrutura:</w:t>
      </w:r>
    </w:p>
    <w:p w14:paraId="1EDAB29B">
      <w:pPr>
        <w:pStyle w:val="6"/>
        <w:spacing w:before="7"/>
        <w:ind w:left="677"/>
      </w:pPr>
      <w:r>
        <w:t>(</w:t>
      </w:r>
      <w:r>
        <w:rPr>
          <w:spacing w:val="-5"/>
        </w:rPr>
        <w:t xml:space="preserve"> </w:t>
      </w:r>
      <w:r>
        <w:t>x</w:t>
      </w:r>
      <w:r>
        <w:rPr>
          <w:spacing w:val="-5"/>
        </w:rPr>
        <w:t xml:space="preserve"> </w:t>
      </w:r>
      <w:r>
        <w:t>)</w:t>
      </w:r>
      <w:r>
        <w:rPr>
          <w:spacing w:val="-5"/>
        </w:rPr>
        <w:t xml:space="preserve"> </w:t>
      </w:r>
      <w:r>
        <w:t>Aquisição</w:t>
      </w:r>
      <w:r>
        <w:rPr>
          <w:spacing w:val="-5"/>
        </w:rPr>
        <w:t xml:space="preserve"> </w:t>
      </w:r>
      <w:r>
        <w:t>consolidada</w:t>
      </w:r>
      <w:r>
        <w:rPr>
          <w:spacing w:val="-4"/>
        </w:rPr>
        <w:t xml:space="preserve"> </w:t>
      </w:r>
      <w:r>
        <w:t>para</w:t>
      </w:r>
      <w:r>
        <w:rPr>
          <w:spacing w:val="-5"/>
        </w:rPr>
        <w:t xml:space="preserve"> </w:t>
      </w:r>
      <w:r>
        <w:t>toda</w:t>
      </w:r>
      <w:r>
        <w:rPr>
          <w:spacing w:val="-5"/>
        </w:rPr>
        <w:t xml:space="preserve"> </w:t>
      </w:r>
      <w:r>
        <w:rPr>
          <w:spacing w:val="-2"/>
        </w:rPr>
        <w:t>estrutura</w:t>
      </w:r>
    </w:p>
    <w:p w14:paraId="4702B635">
      <w:pPr>
        <w:pStyle w:val="6"/>
        <w:tabs>
          <w:tab w:val="left" w:pos="993"/>
        </w:tabs>
        <w:spacing w:before="1"/>
        <w:ind w:left="677"/>
      </w:pPr>
      <w:r>
        <w:rPr>
          <w:spacing w:val="-10"/>
        </w:rPr>
        <w:t>(</w:t>
      </w:r>
      <w:r>
        <w:tab/>
      </w:r>
      <w:r>
        <w:t>)</w:t>
      </w:r>
      <w:r>
        <w:rPr>
          <w:spacing w:val="-10"/>
        </w:rPr>
        <w:t xml:space="preserve"> </w:t>
      </w:r>
      <w:r>
        <w:t>Aquisição</w:t>
      </w:r>
      <w:r>
        <w:rPr>
          <w:spacing w:val="-9"/>
        </w:rPr>
        <w:t xml:space="preserve"> </w:t>
      </w:r>
      <w:r>
        <w:t>exclusiva</w:t>
      </w:r>
      <w:r>
        <w:rPr>
          <w:spacing w:val="-6"/>
        </w:rPr>
        <w:t xml:space="preserve"> </w:t>
      </w:r>
      <w:r>
        <w:t>da</w:t>
      </w:r>
      <w:r>
        <w:rPr>
          <w:spacing w:val="-9"/>
        </w:rPr>
        <w:t xml:space="preserve"> </w:t>
      </w:r>
      <w:r>
        <w:t>unidade</w:t>
      </w:r>
      <w:r>
        <w:rPr>
          <w:spacing w:val="-7"/>
        </w:rPr>
        <w:t xml:space="preserve"> </w:t>
      </w:r>
      <w:r>
        <w:t>administrativa</w:t>
      </w:r>
      <w:r>
        <w:rPr>
          <w:spacing w:val="-6"/>
        </w:rPr>
        <w:t xml:space="preserve"> </w:t>
      </w:r>
      <w:r>
        <w:rPr>
          <w:spacing w:val="-2"/>
        </w:rPr>
        <w:t>demandante</w:t>
      </w:r>
    </w:p>
    <w:p w14:paraId="4E14D72F">
      <w:pPr>
        <w:pStyle w:val="6"/>
      </w:pPr>
    </w:p>
    <w:p w14:paraId="10900E4D">
      <w:pPr>
        <w:pStyle w:val="6"/>
        <w:spacing w:before="16"/>
      </w:pPr>
    </w:p>
    <w:p w14:paraId="01816CDA">
      <w:pPr>
        <w:pStyle w:val="3"/>
        <w:numPr>
          <w:ilvl w:val="1"/>
          <w:numId w:val="4"/>
        </w:numPr>
        <w:tabs>
          <w:tab w:val="left" w:pos="1102"/>
        </w:tabs>
        <w:ind w:left="1102" w:hanging="425"/>
      </w:pPr>
      <w:bookmarkStart w:id="10" w:name="4.8.Viabilidade_da_adoção_da_modalidade_"/>
      <w:bookmarkEnd w:id="10"/>
      <w:r>
        <w:t>Viabilidade</w:t>
      </w:r>
      <w:r>
        <w:rPr>
          <w:spacing w:val="-8"/>
        </w:rPr>
        <w:t xml:space="preserve"> </w:t>
      </w:r>
      <w:r>
        <w:t>da</w:t>
      </w:r>
      <w:r>
        <w:rPr>
          <w:spacing w:val="-5"/>
        </w:rPr>
        <w:t xml:space="preserve"> </w:t>
      </w:r>
      <w:r>
        <w:t>adoção</w:t>
      </w:r>
      <w:r>
        <w:rPr>
          <w:spacing w:val="-6"/>
        </w:rPr>
        <w:t xml:space="preserve"> </w:t>
      </w:r>
      <w:r>
        <w:t>da</w:t>
      </w:r>
      <w:r>
        <w:rPr>
          <w:spacing w:val="-4"/>
        </w:rPr>
        <w:t xml:space="preserve"> </w:t>
      </w:r>
      <w:r>
        <w:t>modalidade</w:t>
      </w:r>
      <w:r>
        <w:rPr>
          <w:spacing w:val="-6"/>
        </w:rPr>
        <w:t xml:space="preserve"> </w:t>
      </w:r>
      <w:r>
        <w:t>na</w:t>
      </w:r>
      <w:r>
        <w:rPr>
          <w:spacing w:val="-6"/>
        </w:rPr>
        <w:t xml:space="preserve"> </w:t>
      </w:r>
      <w:r>
        <w:t>forma</w:t>
      </w:r>
      <w:r>
        <w:rPr>
          <w:spacing w:val="-5"/>
        </w:rPr>
        <w:t xml:space="preserve"> </w:t>
      </w:r>
      <w:r>
        <w:rPr>
          <w:spacing w:val="-2"/>
        </w:rPr>
        <w:t>eletrônica:</w:t>
      </w:r>
    </w:p>
    <w:p w14:paraId="5D39A89B">
      <w:pPr>
        <w:pStyle w:val="6"/>
        <w:spacing w:before="32"/>
        <w:rPr>
          <w:rFonts w:ascii="Arial"/>
          <w:b/>
        </w:rPr>
      </w:pPr>
    </w:p>
    <w:p w14:paraId="0806321B">
      <w:pPr>
        <w:pStyle w:val="6"/>
        <w:ind w:left="677"/>
      </w:pPr>
      <w:r>
        <w:t>(</w:t>
      </w:r>
      <w:r>
        <w:rPr>
          <w:spacing w:val="-1"/>
        </w:rPr>
        <w:t xml:space="preserve"> </w:t>
      </w:r>
      <w:r>
        <w:t>X</w:t>
      </w:r>
      <w:r>
        <w:rPr>
          <w:spacing w:val="-3"/>
        </w:rPr>
        <w:t xml:space="preserve"> </w:t>
      </w:r>
      <w:r>
        <w:t>)</w:t>
      </w:r>
      <w:r>
        <w:rPr>
          <w:spacing w:val="-1"/>
        </w:rPr>
        <w:t xml:space="preserve"> </w:t>
      </w:r>
      <w:r>
        <w:rPr>
          <w:spacing w:val="-5"/>
        </w:rPr>
        <w:t>Sim</w:t>
      </w:r>
    </w:p>
    <w:p w14:paraId="70BCF50C">
      <w:pPr>
        <w:pStyle w:val="6"/>
        <w:spacing w:before="126" w:line="252" w:lineRule="exact"/>
        <w:ind w:left="677"/>
        <w:jc w:val="both"/>
      </w:pPr>
      <w:r>
        <w:t>(</w:t>
      </w:r>
      <w:r>
        <w:rPr>
          <w:spacing w:val="29"/>
        </w:rPr>
        <w:t xml:space="preserve">  </w:t>
      </w:r>
      <w:r>
        <w:t xml:space="preserve">) </w:t>
      </w:r>
      <w:r>
        <w:rPr>
          <w:spacing w:val="-5"/>
        </w:rPr>
        <w:t>Não</w:t>
      </w:r>
    </w:p>
    <w:p w14:paraId="1C11B2E4">
      <w:pPr>
        <w:pStyle w:val="8"/>
        <w:numPr>
          <w:ilvl w:val="2"/>
          <w:numId w:val="4"/>
        </w:numPr>
        <w:tabs>
          <w:tab w:val="left" w:pos="1286"/>
        </w:tabs>
        <w:spacing w:line="360" w:lineRule="auto"/>
        <w:ind w:firstLine="0"/>
        <w:jc w:val="both"/>
      </w:pPr>
      <w:r>
        <w:t>Justificar: Considerando, que a nova Lei de Licitações e Contratos</w:t>
      </w:r>
      <w:r>
        <w:rPr>
          <w:spacing w:val="-1"/>
        </w:rPr>
        <w:t xml:space="preserve"> </w:t>
      </w:r>
      <w:r>
        <w:t>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 Portanto, em obediência ao determinado na lei, principalmente quando se trata do dever de atender a preferência, para esta licitação será adotada a forma eletrônica.</w:t>
      </w:r>
    </w:p>
    <w:p w14:paraId="6E088D19">
      <w:pPr>
        <w:pStyle w:val="6"/>
        <w:spacing w:before="126"/>
      </w:pPr>
    </w:p>
    <w:p w14:paraId="5919E1BB">
      <w:pPr>
        <w:pStyle w:val="3"/>
        <w:numPr>
          <w:ilvl w:val="1"/>
          <w:numId w:val="4"/>
        </w:numPr>
        <w:tabs>
          <w:tab w:val="left" w:pos="1102"/>
        </w:tabs>
        <w:ind w:left="1102" w:hanging="425"/>
      </w:pPr>
      <w:r>
        <w:t>Das</w:t>
      </w:r>
      <w:r>
        <w:rPr>
          <w:spacing w:val="-7"/>
        </w:rPr>
        <w:t xml:space="preserve"> </w:t>
      </w:r>
      <w:r>
        <w:t>Condições</w:t>
      </w:r>
      <w:r>
        <w:rPr>
          <w:spacing w:val="-5"/>
        </w:rPr>
        <w:t xml:space="preserve"> </w:t>
      </w:r>
      <w:r>
        <w:t>para</w:t>
      </w:r>
      <w:r>
        <w:rPr>
          <w:spacing w:val="-7"/>
        </w:rPr>
        <w:t xml:space="preserve"> </w:t>
      </w:r>
      <w:r>
        <w:t>Participação</w:t>
      </w:r>
      <w:r>
        <w:rPr>
          <w:spacing w:val="-6"/>
        </w:rPr>
        <w:t xml:space="preserve"> </w:t>
      </w:r>
      <w:r>
        <w:t>de</w:t>
      </w:r>
      <w:r>
        <w:rPr>
          <w:spacing w:val="-5"/>
        </w:rPr>
        <w:t xml:space="preserve"> </w:t>
      </w:r>
      <w:r>
        <w:t>Empresas</w:t>
      </w:r>
      <w:r>
        <w:rPr>
          <w:spacing w:val="-7"/>
        </w:rPr>
        <w:t xml:space="preserve"> </w:t>
      </w:r>
      <w:r>
        <w:t>e</w:t>
      </w:r>
      <w:r>
        <w:rPr>
          <w:spacing w:val="-6"/>
        </w:rPr>
        <w:t xml:space="preserve"> </w:t>
      </w:r>
      <w:r>
        <w:rPr>
          <w:spacing w:val="-2"/>
        </w:rPr>
        <w:t>Consórcio:</w:t>
      </w:r>
    </w:p>
    <w:p w14:paraId="50F5A145">
      <w:pPr>
        <w:pStyle w:val="8"/>
        <w:numPr>
          <w:ilvl w:val="2"/>
          <w:numId w:val="4"/>
        </w:numPr>
        <w:tabs>
          <w:tab w:val="left" w:pos="1286"/>
        </w:tabs>
        <w:spacing w:before="126" w:line="360" w:lineRule="auto"/>
        <w:ind w:right="424" w:firstLine="0"/>
        <w:jc w:val="both"/>
      </w:pPr>
      <w:r>
        <w:t>Poderão participar deste processo quaisquer empresas interessadas que se enquadrem no ramo de atividade pertinente ao objeto da licitação e que atenderem a todas as exigências, inclusive quanto à documentação.</w:t>
      </w:r>
    </w:p>
    <w:p w14:paraId="7A38A1D7">
      <w:pPr>
        <w:pStyle w:val="8"/>
        <w:numPr>
          <w:ilvl w:val="2"/>
          <w:numId w:val="4"/>
        </w:numPr>
        <w:tabs>
          <w:tab w:val="left" w:pos="1286"/>
        </w:tabs>
        <w:spacing w:line="252" w:lineRule="exact"/>
        <w:ind w:left="1286" w:right="0" w:hanging="609"/>
        <w:rPr>
          <w:rFonts w:ascii="Arial" w:hAnsi="Arial"/>
          <w:b/>
        </w:rPr>
      </w:pPr>
      <w:r>
        <w:rPr>
          <w:rFonts w:ascii="Arial" w:hAnsi="Arial"/>
          <w:b/>
          <w:u w:val="thick"/>
        </w:rPr>
        <w:t>Não</w:t>
      </w:r>
      <w:r>
        <w:rPr>
          <w:rFonts w:ascii="Arial" w:hAnsi="Arial"/>
          <w:b/>
          <w:spacing w:val="-7"/>
          <w:u w:val="thick"/>
        </w:rPr>
        <w:t xml:space="preserve"> </w:t>
      </w:r>
      <w:r>
        <w:rPr>
          <w:rFonts w:ascii="Arial" w:hAnsi="Arial"/>
          <w:b/>
          <w:u w:val="thick"/>
        </w:rPr>
        <w:t>poderão</w:t>
      </w:r>
      <w:r>
        <w:rPr>
          <w:rFonts w:ascii="Arial" w:hAnsi="Arial"/>
          <w:b/>
          <w:spacing w:val="-6"/>
          <w:u w:val="thick"/>
        </w:rPr>
        <w:t xml:space="preserve"> </w:t>
      </w:r>
      <w:r>
        <w:rPr>
          <w:rFonts w:ascii="Arial" w:hAnsi="Arial"/>
          <w:b/>
          <w:u w:val="thick"/>
        </w:rPr>
        <w:t>participar</w:t>
      </w:r>
      <w:r>
        <w:rPr>
          <w:rFonts w:ascii="Arial" w:hAnsi="Arial"/>
          <w:b/>
          <w:spacing w:val="-8"/>
          <w:u w:val="thick"/>
        </w:rPr>
        <w:t xml:space="preserve"> </w:t>
      </w:r>
      <w:r>
        <w:rPr>
          <w:rFonts w:ascii="Arial" w:hAnsi="Arial"/>
          <w:b/>
          <w:u w:val="thick"/>
        </w:rPr>
        <w:t>deste</w:t>
      </w:r>
      <w:r>
        <w:rPr>
          <w:rFonts w:ascii="Arial" w:hAnsi="Arial"/>
          <w:b/>
          <w:spacing w:val="-6"/>
          <w:u w:val="thick"/>
        </w:rPr>
        <w:t xml:space="preserve"> </w:t>
      </w:r>
      <w:r>
        <w:rPr>
          <w:rFonts w:ascii="Arial" w:hAnsi="Arial"/>
          <w:b/>
          <w:spacing w:val="-2"/>
          <w:u w:val="thick"/>
        </w:rPr>
        <w:t>processo:</w:t>
      </w:r>
    </w:p>
    <w:p w14:paraId="69A5A3C6">
      <w:pPr>
        <w:pStyle w:val="8"/>
        <w:numPr>
          <w:ilvl w:val="3"/>
          <w:numId w:val="4"/>
        </w:numPr>
        <w:tabs>
          <w:tab w:val="left" w:pos="1468"/>
        </w:tabs>
        <w:spacing w:before="127"/>
        <w:ind w:left="1468" w:right="0" w:hanging="791"/>
      </w:pPr>
      <w:r>
        <w:t>Empresas</w:t>
      </w:r>
      <w:r>
        <w:rPr>
          <w:spacing w:val="-8"/>
        </w:rPr>
        <w:t xml:space="preserve"> </w:t>
      </w:r>
      <w:r>
        <w:t>que</w:t>
      </w:r>
      <w:r>
        <w:rPr>
          <w:spacing w:val="-5"/>
        </w:rPr>
        <w:t xml:space="preserve"> </w:t>
      </w:r>
      <w:r>
        <w:t>não</w:t>
      </w:r>
      <w:r>
        <w:rPr>
          <w:spacing w:val="-5"/>
        </w:rPr>
        <w:t xml:space="preserve"> </w:t>
      </w:r>
      <w:r>
        <w:t>atenderem</w:t>
      </w:r>
      <w:r>
        <w:rPr>
          <w:spacing w:val="-5"/>
        </w:rPr>
        <w:t xml:space="preserve"> </w:t>
      </w:r>
      <w:r>
        <w:t>às</w:t>
      </w:r>
      <w:r>
        <w:rPr>
          <w:spacing w:val="-5"/>
        </w:rPr>
        <w:t xml:space="preserve"> </w:t>
      </w:r>
      <w:r>
        <w:t>condições</w:t>
      </w:r>
      <w:r>
        <w:rPr>
          <w:spacing w:val="-5"/>
        </w:rPr>
        <w:t xml:space="preserve"> </w:t>
      </w:r>
      <w:r>
        <w:t>do</w:t>
      </w:r>
      <w:r>
        <w:rPr>
          <w:spacing w:val="-6"/>
        </w:rPr>
        <w:t xml:space="preserve"> </w:t>
      </w:r>
      <w:r>
        <w:t>Edital</w:t>
      </w:r>
      <w:r>
        <w:rPr>
          <w:spacing w:val="-6"/>
        </w:rPr>
        <w:t xml:space="preserve"> </w:t>
      </w:r>
      <w:r>
        <w:t>e</w:t>
      </w:r>
      <w:r>
        <w:rPr>
          <w:spacing w:val="-3"/>
        </w:rPr>
        <w:t xml:space="preserve"> </w:t>
      </w:r>
      <w:r>
        <w:t>seus</w:t>
      </w:r>
      <w:r>
        <w:rPr>
          <w:spacing w:val="-5"/>
        </w:rPr>
        <w:t xml:space="preserve"> </w:t>
      </w:r>
      <w:r>
        <w:rPr>
          <w:spacing w:val="-2"/>
        </w:rPr>
        <w:t>Anexos;</w:t>
      </w:r>
    </w:p>
    <w:p w14:paraId="1288C7B6">
      <w:pPr>
        <w:pStyle w:val="8"/>
        <w:numPr>
          <w:ilvl w:val="3"/>
          <w:numId w:val="4"/>
        </w:numPr>
        <w:tabs>
          <w:tab w:val="left" w:pos="1468"/>
        </w:tabs>
        <w:spacing w:before="128" w:line="360" w:lineRule="auto"/>
        <w:ind w:left="677" w:right="424" w:firstLine="0"/>
      </w:pPr>
      <w:r>
        <w:t>Empresas</w:t>
      </w:r>
      <w:r>
        <w:rPr>
          <w:spacing w:val="71"/>
        </w:rPr>
        <w:t xml:space="preserve"> </w:t>
      </w:r>
      <w:r>
        <w:t>que</w:t>
      </w:r>
      <w:r>
        <w:rPr>
          <w:spacing w:val="73"/>
        </w:rPr>
        <w:t xml:space="preserve"> </w:t>
      </w:r>
      <w:r>
        <w:t>estejam</w:t>
      </w:r>
      <w:r>
        <w:rPr>
          <w:spacing w:val="69"/>
        </w:rPr>
        <w:t xml:space="preserve"> </w:t>
      </w:r>
      <w:r>
        <w:t>em</w:t>
      </w:r>
      <w:r>
        <w:rPr>
          <w:spacing w:val="71"/>
        </w:rPr>
        <w:t xml:space="preserve"> </w:t>
      </w:r>
      <w:r>
        <w:t>processo</w:t>
      </w:r>
      <w:r>
        <w:rPr>
          <w:spacing w:val="70"/>
        </w:rPr>
        <w:t xml:space="preserve"> </w:t>
      </w:r>
      <w:r>
        <w:t>de</w:t>
      </w:r>
      <w:r>
        <w:rPr>
          <w:spacing w:val="70"/>
        </w:rPr>
        <w:t xml:space="preserve"> </w:t>
      </w:r>
      <w:r>
        <w:t>falência,</w:t>
      </w:r>
      <w:r>
        <w:rPr>
          <w:spacing w:val="72"/>
        </w:rPr>
        <w:t xml:space="preserve"> </w:t>
      </w:r>
      <w:r>
        <w:t>sob</w:t>
      </w:r>
      <w:r>
        <w:rPr>
          <w:spacing w:val="73"/>
        </w:rPr>
        <w:t xml:space="preserve"> </w:t>
      </w:r>
      <w:r>
        <w:t>concurso</w:t>
      </w:r>
      <w:r>
        <w:rPr>
          <w:spacing w:val="70"/>
        </w:rPr>
        <w:t xml:space="preserve"> </w:t>
      </w:r>
      <w:r>
        <w:t>de</w:t>
      </w:r>
      <w:r>
        <w:rPr>
          <w:spacing w:val="73"/>
        </w:rPr>
        <w:t xml:space="preserve"> </w:t>
      </w:r>
      <w:r>
        <w:t>credores,</w:t>
      </w:r>
      <w:r>
        <w:rPr>
          <w:spacing w:val="69"/>
        </w:rPr>
        <w:t xml:space="preserve"> </w:t>
      </w:r>
      <w:r>
        <w:t>em dissolução ou em liquidação;</w:t>
      </w:r>
    </w:p>
    <w:p w14:paraId="2462505C">
      <w:pPr>
        <w:pStyle w:val="8"/>
        <w:numPr>
          <w:ilvl w:val="3"/>
          <w:numId w:val="4"/>
        </w:numPr>
        <w:tabs>
          <w:tab w:val="left" w:pos="1468"/>
        </w:tabs>
        <w:spacing w:line="360" w:lineRule="auto"/>
        <w:ind w:left="677" w:right="425" w:firstLine="0"/>
      </w:pPr>
      <w:r>
        <w:t>Pessoa</w:t>
      </w:r>
      <w:r>
        <w:rPr>
          <w:spacing w:val="39"/>
        </w:rPr>
        <w:t xml:space="preserve"> </w:t>
      </w:r>
      <w:r>
        <w:t>física</w:t>
      </w:r>
      <w:r>
        <w:rPr>
          <w:spacing w:val="39"/>
        </w:rPr>
        <w:t xml:space="preserve"> </w:t>
      </w:r>
      <w:r>
        <w:t>ou</w:t>
      </w:r>
      <w:r>
        <w:rPr>
          <w:spacing w:val="39"/>
        </w:rPr>
        <w:t xml:space="preserve"> </w:t>
      </w:r>
      <w:r>
        <w:t>jurídica</w:t>
      </w:r>
      <w:r>
        <w:rPr>
          <w:spacing w:val="40"/>
        </w:rPr>
        <w:t xml:space="preserve"> </w:t>
      </w:r>
      <w:r>
        <w:t>que</w:t>
      </w:r>
      <w:r>
        <w:rPr>
          <w:spacing w:val="37"/>
        </w:rPr>
        <w:t xml:space="preserve"> </w:t>
      </w:r>
      <w:r>
        <w:t>se</w:t>
      </w:r>
      <w:r>
        <w:rPr>
          <w:spacing w:val="39"/>
        </w:rPr>
        <w:t xml:space="preserve"> </w:t>
      </w:r>
      <w:r>
        <w:t>encontre,</w:t>
      </w:r>
      <w:r>
        <w:rPr>
          <w:spacing w:val="38"/>
        </w:rPr>
        <w:t xml:space="preserve"> </w:t>
      </w:r>
      <w:r>
        <w:t>ao</w:t>
      </w:r>
      <w:r>
        <w:rPr>
          <w:spacing w:val="39"/>
        </w:rPr>
        <w:t xml:space="preserve"> </w:t>
      </w:r>
      <w:r>
        <w:t>tempo</w:t>
      </w:r>
      <w:r>
        <w:rPr>
          <w:spacing w:val="37"/>
        </w:rPr>
        <w:t xml:space="preserve"> </w:t>
      </w:r>
      <w:r>
        <w:t>da</w:t>
      </w:r>
      <w:r>
        <w:rPr>
          <w:spacing w:val="39"/>
        </w:rPr>
        <w:t xml:space="preserve"> </w:t>
      </w:r>
      <w:r>
        <w:t>licitação,</w:t>
      </w:r>
      <w:r>
        <w:rPr>
          <w:spacing w:val="38"/>
        </w:rPr>
        <w:t xml:space="preserve"> </w:t>
      </w:r>
      <w:r>
        <w:t>impossibilitada</w:t>
      </w:r>
      <w:r>
        <w:rPr>
          <w:spacing w:val="39"/>
        </w:rPr>
        <w:t xml:space="preserve"> </w:t>
      </w:r>
      <w:r>
        <w:t>de participar da licitação em decorrência de sanção que lhe foi imposta;</w:t>
      </w:r>
    </w:p>
    <w:p w14:paraId="6AB19896">
      <w:pPr>
        <w:pStyle w:val="8"/>
        <w:numPr>
          <w:ilvl w:val="3"/>
          <w:numId w:val="4"/>
        </w:numPr>
        <w:tabs>
          <w:tab w:val="left" w:pos="1468"/>
        </w:tabs>
        <w:spacing w:line="360" w:lineRule="auto"/>
        <w:ind w:left="677" w:right="425" w:firstLine="0"/>
      </w:pPr>
      <w:r>
        <w:t>Empresas</w:t>
      </w:r>
      <w:r>
        <w:rPr>
          <w:spacing w:val="40"/>
        </w:rPr>
        <w:t xml:space="preserve"> </w:t>
      </w:r>
      <w:r>
        <w:t>inadimplentes</w:t>
      </w:r>
      <w:r>
        <w:rPr>
          <w:spacing w:val="40"/>
        </w:rPr>
        <w:t xml:space="preserve"> </w:t>
      </w:r>
      <w:r>
        <w:t>em</w:t>
      </w:r>
      <w:r>
        <w:rPr>
          <w:spacing w:val="40"/>
        </w:rPr>
        <w:t xml:space="preserve"> </w:t>
      </w:r>
      <w:r>
        <w:t>obrigações</w:t>
      </w:r>
      <w:r>
        <w:rPr>
          <w:spacing w:val="40"/>
        </w:rPr>
        <w:t xml:space="preserve"> </w:t>
      </w:r>
      <w:r>
        <w:t>assumidas</w:t>
      </w:r>
      <w:r>
        <w:rPr>
          <w:spacing w:val="40"/>
        </w:rPr>
        <w:t xml:space="preserve"> </w:t>
      </w:r>
      <w:r>
        <w:t>com</w:t>
      </w:r>
      <w:r>
        <w:rPr>
          <w:spacing w:val="40"/>
        </w:rPr>
        <w:t xml:space="preserve"> </w:t>
      </w:r>
      <w:r>
        <w:t>a</w:t>
      </w:r>
      <w:r>
        <w:rPr>
          <w:spacing w:val="40"/>
        </w:rPr>
        <w:t xml:space="preserve"> </w:t>
      </w:r>
      <w:r>
        <w:t>Prefeitura</w:t>
      </w:r>
      <w:r>
        <w:rPr>
          <w:spacing w:val="40"/>
        </w:rPr>
        <w:t xml:space="preserve"> </w:t>
      </w:r>
      <w:r>
        <w:t>Municipal</w:t>
      </w:r>
      <w:r>
        <w:rPr>
          <w:spacing w:val="40"/>
        </w:rPr>
        <w:t xml:space="preserve"> </w:t>
      </w:r>
      <w:r>
        <w:t xml:space="preserve">de </w:t>
      </w:r>
      <w:r>
        <w:rPr>
          <w:spacing w:val="-2"/>
        </w:rPr>
        <w:t>Sinop/MT;</w:t>
      </w:r>
    </w:p>
    <w:p w14:paraId="3A37910D">
      <w:pPr>
        <w:pStyle w:val="8"/>
        <w:spacing w:line="360" w:lineRule="auto"/>
        <w:jc w:val="left"/>
        <w:sectPr>
          <w:headerReference r:id="rId40" w:type="default"/>
          <w:footerReference r:id="rId42" w:type="default"/>
          <w:headerReference r:id="rId41" w:type="even"/>
          <w:pgSz w:w="11910" w:h="16840"/>
          <w:pgMar w:top="2060" w:right="1133" w:bottom="2280" w:left="283" w:header="720" w:footer="2088" w:gutter="0"/>
          <w:cols w:space="720" w:num="1"/>
        </w:sectPr>
      </w:pPr>
    </w:p>
    <w:p w14:paraId="00C48268">
      <w:pPr>
        <w:pStyle w:val="8"/>
        <w:numPr>
          <w:ilvl w:val="3"/>
          <w:numId w:val="4"/>
        </w:numPr>
        <w:tabs>
          <w:tab w:val="left" w:pos="1468"/>
        </w:tabs>
        <w:spacing w:line="360" w:lineRule="auto"/>
        <w:ind w:left="677" w:right="425" w:firstLine="0"/>
        <w:jc w:val="both"/>
      </w:pPr>
      <w:r>
        <w:t xml:space="preserve">Empresas cujo objeto social não seja pertinente e compatível com o objeto desta </w:t>
      </w:r>
      <w:r>
        <w:rPr>
          <w:spacing w:val="-2"/>
        </w:rPr>
        <w:t>licitação;</w:t>
      </w:r>
    </w:p>
    <w:p w14:paraId="0DCB8BBA">
      <w:pPr>
        <w:pStyle w:val="8"/>
        <w:numPr>
          <w:ilvl w:val="3"/>
          <w:numId w:val="4"/>
        </w:numPr>
        <w:tabs>
          <w:tab w:val="left" w:pos="1468"/>
        </w:tabs>
        <w:spacing w:line="360" w:lineRule="auto"/>
        <w:ind w:left="677" w:right="422" w:firstLine="0"/>
        <w:jc w:val="both"/>
      </w:pPr>
      <w:r>
        <w:t>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54BC1E09">
      <w:pPr>
        <w:pStyle w:val="8"/>
        <w:numPr>
          <w:ilvl w:val="3"/>
          <w:numId w:val="4"/>
        </w:numPr>
        <w:tabs>
          <w:tab w:val="left" w:pos="1468"/>
        </w:tabs>
        <w:spacing w:line="252" w:lineRule="exact"/>
        <w:ind w:left="1468" w:right="0" w:hanging="791"/>
        <w:jc w:val="both"/>
      </w:pPr>
      <w:r>
        <w:t>Empresas</w:t>
      </w:r>
      <w:r>
        <w:rPr>
          <w:spacing w:val="-8"/>
        </w:rPr>
        <w:t xml:space="preserve"> </w:t>
      </w:r>
      <w:r>
        <w:t>estrangeiras</w:t>
      </w:r>
      <w:r>
        <w:rPr>
          <w:spacing w:val="-7"/>
        </w:rPr>
        <w:t xml:space="preserve"> </w:t>
      </w:r>
      <w:r>
        <w:t>não</w:t>
      </w:r>
      <w:r>
        <w:rPr>
          <w:spacing w:val="-8"/>
        </w:rPr>
        <w:t xml:space="preserve"> </w:t>
      </w:r>
      <w:r>
        <w:t>autorizadas</w:t>
      </w:r>
      <w:r>
        <w:rPr>
          <w:spacing w:val="-4"/>
        </w:rPr>
        <w:t xml:space="preserve"> </w:t>
      </w:r>
      <w:r>
        <w:t>a</w:t>
      </w:r>
      <w:r>
        <w:rPr>
          <w:spacing w:val="-8"/>
        </w:rPr>
        <w:t xml:space="preserve"> </w:t>
      </w:r>
      <w:r>
        <w:t>funcionar</w:t>
      </w:r>
      <w:r>
        <w:rPr>
          <w:spacing w:val="-6"/>
        </w:rPr>
        <w:t xml:space="preserve"> </w:t>
      </w:r>
      <w:r>
        <w:t>no</w:t>
      </w:r>
      <w:r>
        <w:rPr>
          <w:spacing w:val="-7"/>
        </w:rPr>
        <w:t xml:space="preserve"> </w:t>
      </w:r>
      <w:r>
        <w:rPr>
          <w:spacing w:val="-2"/>
        </w:rPr>
        <w:t>país;</w:t>
      </w:r>
    </w:p>
    <w:p w14:paraId="4FD91ED7">
      <w:pPr>
        <w:pStyle w:val="8"/>
        <w:numPr>
          <w:ilvl w:val="3"/>
          <w:numId w:val="4"/>
        </w:numPr>
        <w:tabs>
          <w:tab w:val="left" w:pos="1468"/>
        </w:tabs>
        <w:spacing w:before="119" w:line="360" w:lineRule="auto"/>
        <w:ind w:left="677" w:right="424" w:firstLine="0"/>
        <w:jc w:val="both"/>
      </w:pPr>
      <w: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5780FEE9">
      <w:pPr>
        <w:pStyle w:val="8"/>
        <w:numPr>
          <w:ilvl w:val="3"/>
          <w:numId w:val="4"/>
        </w:numPr>
        <w:tabs>
          <w:tab w:val="left" w:pos="1468"/>
        </w:tabs>
        <w:spacing w:before="1" w:line="360" w:lineRule="auto"/>
        <w:ind w:left="677" w:right="425" w:firstLine="0"/>
        <w:jc w:val="both"/>
      </w:pPr>
      <w:r>
        <w:t>Autor do anteprojeto, do projeto básico ou do projeto executivo, pessoa física ou jurídica, quando a licitação versar sobre serviços ou fornecimento de bens a ele relacionados;</w:t>
      </w:r>
    </w:p>
    <w:p w14:paraId="0AC02490">
      <w:pPr>
        <w:pStyle w:val="8"/>
        <w:numPr>
          <w:ilvl w:val="3"/>
          <w:numId w:val="4"/>
        </w:numPr>
        <w:tabs>
          <w:tab w:val="left" w:pos="1590"/>
        </w:tabs>
        <w:spacing w:line="360" w:lineRule="auto"/>
        <w:ind w:left="677" w:firstLine="0"/>
        <w:jc w:val="both"/>
      </w:pPr>
      <w:r>
        <w:t>Empresa, isoladamente ou em consórcio, responsável pela elaboração do projeto básico ou do projeto executivo, ou empresa da qual o autor do projeto seja dirigente, gerente, controlador,</w:t>
      </w:r>
      <w:r>
        <w:rPr>
          <w:spacing w:val="-2"/>
        </w:rPr>
        <w:t xml:space="preserve"> </w:t>
      </w:r>
      <w:r>
        <w:t>acionista ou</w:t>
      </w:r>
      <w:r>
        <w:rPr>
          <w:spacing w:val="-1"/>
        </w:rPr>
        <w:t xml:space="preserve"> </w:t>
      </w:r>
      <w:r>
        <w:t>detentor de mais de</w:t>
      </w:r>
      <w:r>
        <w:rPr>
          <w:spacing w:val="-1"/>
        </w:rPr>
        <w:t xml:space="preserve"> </w:t>
      </w:r>
      <w:r>
        <w:t>5% (cinco por cento)</w:t>
      </w:r>
      <w:r>
        <w:rPr>
          <w:spacing w:val="-2"/>
        </w:rPr>
        <w:t xml:space="preserve"> </w:t>
      </w:r>
      <w:r>
        <w:t>do capital com direito</w:t>
      </w:r>
      <w:r>
        <w:rPr>
          <w:spacing w:val="-1"/>
        </w:rPr>
        <w:t xml:space="preserve"> </w:t>
      </w:r>
      <w:r>
        <w:t>a</w:t>
      </w:r>
      <w:r>
        <w:rPr>
          <w:spacing w:val="-1"/>
        </w:rPr>
        <w:t xml:space="preserve"> </w:t>
      </w:r>
      <w:r>
        <w:t>voto, responsável técnico ou subcontratado, quando a licitação versar sobre serviços ou</w:t>
      </w:r>
      <w:r>
        <w:rPr>
          <w:spacing w:val="80"/>
        </w:rPr>
        <w:t xml:space="preserve"> </w:t>
      </w:r>
      <w:r>
        <w:t>fornecimento de bens a ela necessários;</w:t>
      </w:r>
    </w:p>
    <w:p w14:paraId="08475BB8">
      <w:pPr>
        <w:pStyle w:val="8"/>
        <w:numPr>
          <w:ilvl w:val="3"/>
          <w:numId w:val="4"/>
        </w:numPr>
        <w:tabs>
          <w:tab w:val="left" w:pos="1590"/>
        </w:tabs>
        <w:spacing w:line="360" w:lineRule="auto"/>
        <w:ind w:left="677" w:right="424" w:firstLine="0"/>
        <w:jc w:val="both"/>
      </w:pPr>
      <w:r>
        <w:t>Empresas controladoras, controladas ou coligadas, nos termos da Lei nº 6.404/1976, concorrendo entre si;</w:t>
      </w:r>
    </w:p>
    <w:p w14:paraId="3496462F">
      <w:pPr>
        <w:pStyle w:val="8"/>
        <w:numPr>
          <w:ilvl w:val="3"/>
          <w:numId w:val="4"/>
        </w:numPr>
        <w:tabs>
          <w:tab w:val="left" w:pos="1590"/>
        </w:tabs>
        <w:spacing w:line="360" w:lineRule="auto"/>
        <w:ind w:left="677" w:right="424" w:firstLine="0"/>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w:t>
      </w:r>
      <w:r>
        <w:rPr>
          <w:spacing w:val="40"/>
        </w:rPr>
        <w:t xml:space="preserve"> </w:t>
      </w:r>
      <w:r>
        <w:t>contratação de adolescentes nos casos vedados pela legislação trabalhista;</w:t>
      </w:r>
    </w:p>
    <w:p w14:paraId="040F5697">
      <w:pPr>
        <w:pStyle w:val="8"/>
        <w:numPr>
          <w:ilvl w:val="3"/>
          <w:numId w:val="4"/>
        </w:numPr>
        <w:tabs>
          <w:tab w:val="left" w:pos="1590"/>
        </w:tabs>
        <w:spacing w:line="252" w:lineRule="exact"/>
        <w:ind w:left="1590" w:right="0" w:hanging="913"/>
        <w:jc w:val="both"/>
      </w:pPr>
      <w:r>
        <w:t>Agente</w:t>
      </w:r>
      <w:r>
        <w:rPr>
          <w:spacing w:val="-6"/>
        </w:rPr>
        <w:t xml:space="preserve"> </w:t>
      </w:r>
      <w:r>
        <w:t>público</w:t>
      </w:r>
      <w:r>
        <w:rPr>
          <w:spacing w:val="-4"/>
        </w:rPr>
        <w:t xml:space="preserve"> </w:t>
      </w:r>
      <w:r>
        <w:t>do</w:t>
      </w:r>
      <w:r>
        <w:rPr>
          <w:spacing w:val="-6"/>
        </w:rPr>
        <w:t xml:space="preserve"> </w:t>
      </w:r>
      <w:r>
        <w:t>órgão</w:t>
      </w:r>
      <w:r>
        <w:rPr>
          <w:spacing w:val="-6"/>
        </w:rPr>
        <w:t xml:space="preserve"> </w:t>
      </w:r>
      <w:r>
        <w:t>ou</w:t>
      </w:r>
      <w:r>
        <w:rPr>
          <w:spacing w:val="-4"/>
        </w:rPr>
        <w:t xml:space="preserve"> </w:t>
      </w:r>
      <w:r>
        <w:t>entidade</w:t>
      </w:r>
      <w:r>
        <w:rPr>
          <w:spacing w:val="-5"/>
        </w:rPr>
        <w:t xml:space="preserve"> </w:t>
      </w:r>
      <w:r>
        <w:rPr>
          <w:spacing w:val="-2"/>
        </w:rPr>
        <w:t>licitante;</w:t>
      </w:r>
    </w:p>
    <w:p w14:paraId="5B798657">
      <w:pPr>
        <w:pStyle w:val="8"/>
        <w:numPr>
          <w:ilvl w:val="3"/>
          <w:numId w:val="4"/>
        </w:numPr>
        <w:tabs>
          <w:tab w:val="left" w:pos="1590"/>
        </w:tabs>
        <w:spacing w:before="128" w:line="360" w:lineRule="auto"/>
        <w:ind w:left="677" w:right="425" w:firstLine="0"/>
        <w:jc w:val="both"/>
      </w:pPr>
      <w:r>
        <w:t xml:space="preserve">Organizações da Sociedade Civil de Interesse Público - OSCIP, atuando nessa </w:t>
      </w:r>
      <w:r>
        <w:rPr>
          <w:spacing w:val="-2"/>
        </w:rPr>
        <w:t>condição;</w:t>
      </w:r>
    </w:p>
    <w:p w14:paraId="6023AD3E">
      <w:pPr>
        <w:pStyle w:val="8"/>
        <w:numPr>
          <w:ilvl w:val="3"/>
          <w:numId w:val="4"/>
        </w:numPr>
        <w:tabs>
          <w:tab w:val="left" w:pos="1590"/>
        </w:tabs>
        <w:spacing w:line="360" w:lineRule="auto"/>
        <w:ind w:left="677" w:right="425" w:firstLine="0"/>
        <w:jc w:val="both"/>
      </w:pPr>
      <w:r>
        <w:t>Não poderá participar, direta ou indiretamente, da licitação ou da execução da Ata de Registro de Preços agente público do órgão ou entidade contratante, devendo ser observadas as situações que possam configurar conflito de</w:t>
      </w:r>
      <w:r>
        <w:rPr>
          <w:spacing w:val="15"/>
        </w:rPr>
        <w:t xml:space="preserve"> </w:t>
      </w:r>
      <w:r>
        <w:t>interesses no exercício ou após o exercício do</w:t>
      </w:r>
    </w:p>
    <w:p w14:paraId="53BA041B">
      <w:pPr>
        <w:pStyle w:val="8"/>
        <w:spacing w:line="360" w:lineRule="auto"/>
        <w:sectPr>
          <w:footerReference r:id="rId43" w:type="even"/>
          <w:pgSz w:w="11910" w:h="16840"/>
          <w:pgMar w:top="2060" w:right="1133" w:bottom="280" w:left="283" w:header="0" w:footer="0" w:gutter="0"/>
          <w:cols w:space="720" w:num="1"/>
        </w:sectPr>
      </w:pPr>
    </w:p>
    <w:p w14:paraId="223C5ED2">
      <w:pPr>
        <w:pStyle w:val="6"/>
        <w:spacing w:line="360" w:lineRule="auto"/>
        <w:ind w:left="677" w:right="424"/>
        <w:jc w:val="both"/>
      </w:pPr>
      <w:r>
        <w:t xml:space="preserve">cargo ou emprego, nos termos da legislação que disciplina a matéria, conforme </w:t>
      </w:r>
      <w:r>
        <w:fldChar w:fldCharType="begin"/>
      </w:r>
      <w:r>
        <w:instrText xml:space="preserve"> HYPERLINK "http://www.planalto.gov.br/ccivil_03/_ato2019-2022/2021/lei/L14133.htm" \h </w:instrText>
      </w:r>
      <w:r>
        <w:fldChar w:fldCharType="separate"/>
      </w:r>
      <w:r>
        <w:t>§ 1º do art. 9º</w:t>
      </w:r>
      <w:r>
        <w:fldChar w:fldCharType="end"/>
      </w:r>
      <w:r>
        <w:t xml:space="preserve"> </w:t>
      </w:r>
      <w:r>
        <w:fldChar w:fldCharType="begin"/>
      </w:r>
      <w:r>
        <w:instrText xml:space="preserve"> HYPERLINK "http://www.planalto.gov.br/ccivil_03/_ato2019-2022/2021/lei/L14133.htm" \h </w:instrText>
      </w:r>
      <w:r>
        <w:fldChar w:fldCharType="separate"/>
      </w:r>
      <w:r>
        <w:t>da Lei Federal nº 14.133/2021</w:t>
      </w:r>
      <w:r>
        <w:fldChar w:fldCharType="end"/>
      </w:r>
      <w:r>
        <w:t>.</w:t>
      </w:r>
    </w:p>
    <w:p w14:paraId="010E5E0F">
      <w:pPr>
        <w:pStyle w:val="8"/>
        <w:numPr>
          <w:ilvl w:val="2"/>
          <w:numId w:val="4"/>
        </w:numPr>
        <w:tabs>
          <w:tab w:val="left" w:pos="1286"/>
        </w:tabs>
        <w:spacing w:line="360" w:lineRule="auto"/>
        <w:ind w:firstLine="0"/>
        <w:jc w:val="both"/>
      </w:pPr>
      <w:r>
        <w:t xml:space="preserve">O impedimento de que trata o </w:t>
      </w:r>
      <w:r>
        <w:rPr>
          <w:rFonts w:ascii="Arial" w:hAnsi="Arial"/>
          <w:b/>
        </w:rPr>
        <w:t xml:space="preserve">item 4.9.2.3. </w:t>
      </w:r>
      <w:r>
        <w:t xml:space="preserve">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spacing w:val="-2"/>
        </w:rPr>
        <w:t>licitante.</w:t>
      </w:r>
    </w:p>
    <w:p w14:paraId="1F3B08AB">
      <w:pPr>
        <w:pStyle w:val="8"/>
        <w:numPr>
          <w:ilvl w:val="2"/>
          <w:numId w:val="4"/>
        </w:numPr>
        <w:tabs>
          <w:tab w:val="left" w:pos="1286"/>
        </w:tabs>
        <w:spacing w:line="360" w:lineRule="auto"/>
        <w:ind w:right="425" w:firstLine="0"/>
        <w:jc w:val="both"/>
      </w:pPr>
      <w:r>
        <w:t xml:space="preserve">A critério da Administração e exclusivamente a seu serviço, o autor dos projetos e a empresa a que se referem os </w:t>
      </w:r>
      <w:r>
        <w:rPr>
          <w:rFonts w:ascii="Arial" w:hAnsi="Arial"/>
          <w:b/>
        </w:rPr>
        <w:t xml:space="preserve">itens 4.9.2.9. e 4.9.2.10. </w:t>
      </w:r>
      <w:r>
        <w:t xml:space="preserve">poderão participar no apoio das atividades de planejamento da contratação, de execução da licitação ou de gestão da Ata de Registro de Preços, desde que sob supervisão exclusiva de agentes públicos do órgão ou </w:t>
      </w:r>
      <w:r>
        <w:rPr>
          <w:spacing w:val="-2"/>
        </w:rPr>
        <w:t>entidade.</w:t>
      </w:r>
    </w:p>
    <w:p w14:paraId="36C849D6">
      <w:pPr>
        <w:pStyle w:val="8"/>
        <w:numPr>
          <w:ilvl w:val="2"/>
          <w:numId w:val="4"/>
        </w:numPr>
        <w:tabs>
          <w:tab w:val="left" w:pos="1286"/>
        </w:tabs>
        <w:spacing w:line="360" w:lineRule="auto"/>
        <w:ind w:firstLine="0"/>
        <w:jc w:val="both"/>
      </w:pPr>
      <w:r>
        <w:t xml:space="preserve">Equiparam-se aos autores do projeto as empresas integrantes do mesmo grupo </w:t>
      </w:r>
      <w:r>
        <w:rPr>
          <w:spacing w:val="-2"/>
        </w:rPr>
        <w:t>econômico.</w:t>
      </w:r>
    </w:p>
    <w:p w14:paraId="3CC5612F">
      <w:pPr>
        <w:pStyle w:val="8"/>
        <w:numPr>
          <w:ilvl w:val="2"/>
          <w:numId w:val="4"/>
        </w:numPr>
        <w:tabs>
          <w:tab w:val="left" w:pos="1286"/>
        </w:tabs>
        <w:spacing w:line="360" w:lineRule="auto"/>
        <w:ind w:firstLine="0"/>
        <w:jc w:val="both"/>
      </w:pPr>
      <w:r>
        <w:t xml:space="preserve">O disposto nos </w:t>
      </w:r>
      <w:r>
        <w:rPr>
          <w:rFonts w:ascii="Arial" w:hAnsi="Arial"/>
          <w:b/>
        </w:rPr>
        <w:t xml:space="preserve">itens 4.9.2.9. e 4.9.2.10. </w:t>
      </w:r>
      <w:r>
        <w:t xml:space="preserve">não impede a licitação ou a contratação de serviço que inclua como encargo da Contratada a elaboração do projeto básico e do projeto executivo, nas contratações integradas, e do projeto executivo, nos demais regimes de </w:t>
      </w:r>
      <w:r>
        <w:rPr>
          <w:spacing w:val="-2"/>
        </w:rPr>
        <w:t>execução.</w:t>
      </w:r>
    </w:p>
    <w:p w14:paraId="7B2E2056">
      <w:pPr>
        <w:pStyle w:val="8"/>
        <w:numPr>
          <w:ilvl w:val="2"/>
          <w:numId w:val="4"/>
        </w:numPr>
        <w:tabs>
          <w:tab w:val="left" w:pos="1286"/>
        </w:tabs>
        <w:spacing w:line="360" w:lineRule="auto"/>
        <w:ind w:firstLine="0"/>
        <w:jc w:val="both"/>
      </w:pPr>
      <w:r>
        <w:t>Em licitações e contratações realizadas no âmbito de projetos e programas parcialmente financiados por agência oficial de cooperação estrangeira ou por organismo financeiro internacional com recursos do financiamento ou da contrapartida nacional, não poderá</w:t>
      </w:r>
      <w:r>
        <w:rPr>
          <w:spacing w:val="40"/>
        </w:rPr>
        <w:t xml:space="preserve"> </w:t>
      </w:r>
      <w:r>
        <w:t xml:space="preserve">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t>Lei Federal nº 14.133/2021</w:t>
      </w:r>
      <w:r>
        <w:fldChar w:fldCharType="end"/>
      </w:r>
      <w:r>
        <w:t>.</w:t>
      </w:r>
    </w:p>
    <w:p w14:paraId="339B8266">
      <w:pPr>
        <w:pStyle w:val="8"/>
        <w:numPr>
          <w:ilvl w:val="2"/>
          <w:numId w:val="4"/>
        </w:numPr>
        <w:tabs>
          <w:tab w:val="left" w:pos="1286"/>
        </w:tabs>
        <w:spacing w:line="360" w:lineRule="auto"/>
        <w:ind w:right="425" w:firstLine="0"/>
        <w:jc w:val="both"/>
      </w:pPr>
      <w:r>
        <w:t xml:space="preserve">A vedação de que trata o </w:t>
      </w:r>
      <w:r>
        <w:rPr>
          <w:rFonts w:ascii="Arial" w:hAnsi="Arial"/>
          <w:b/>
        </w:rPr>
        <w:t xml:space="preserve">item 4.9.2.13. </w:t>
      </w:r>
      <w:r>
        <w:t>estende-se a terceiro que auxilie a condução da contratação na qualidade de integrante de Equipe de Apoio, profissional especializado ou funcionário ou representante de empresa que preste assessoria técnica.</w:t>
      </w:r>
    </w:p>
    <w:p w14:paraId="6FE63FF8">
      <w:pPr>
        <w:pStyle w:val="3"/>
        <w:numPr>
          <w:ilvl w:val="2"/>
          <w:numId w:val="4"/>
        </w:numPr>
        <w:tabs>
          <w:tab w:val="left" w:pos="1286"/>
        </w:tabs>
        <w:ind w:left="1286" w:hanging="609"/>
        <w:jc w:val="both"/>
      </w:pPr>
      <w:r>
        <w:t>Será</w:t>
      </w:r>
      <w:r>
        <w:rPr>
          <w:spacing w:val="-7"/>
        </w:rPr>
        <w:t xml:space="preserve"> </w:t>
      </w:r>
      <w:r>
        <w:t>permitida</w:t>
      </w:r>
      <w:r>
        <w:rPr>
          <w:spacing w:val="-7"/>
        </w:rPr>
        <w:t xml:space="preserve"> </w:t>
      </w:r>
      <w:r>
        <w:t>a</w:t>
      </w:r>
      <w:r>
        <w:rPr>
          <w:spacing w:val="-6"/>
        </w:rPr>
        <w:t xml:space="preserve"> </w:t>
      </w:r>
      <w:r>
        <w:t>participação</w:t>
      </w:r>
      <w:r>
        <w:rPr>
          <w:spacing w:val="-5"/>
        </w:rPr>
        <w:t xml:space="preserve"> </w:t>
      </w:r>
      <w:r>
        <w:t>de</w:t>
      </w:r>
      <w:r>
        <w:rPr>
          <w:spacing w:val="-6"/>
        </w:rPr>
        <w:t xml:space="preserve"> </w:t>
      </w:r>
      <w:r>
        <w:t>consórcio</w:t>
      </w:r>
      <w:r>
        <w:rPr>
          <w:spacing w:val="-5"/>
        </w:rPr>
        <w:t xml:space="preserve"> </w:t>
      </w:r>
      <w:r>
        <w:t>de</w:t>
      </w:r>
      <w:r>
        <w:rPr>
          <w:spacing w:val="-7"/>
        </w:rPr>
        <w:t xml:space="preserve"> </w:t>
      </w:r>
      <w:r>
        <w:t>empresas,</w:t>
      </w:r>
      <w:r>
        <w:rPr>
          <w:spacing w:val="-7"/>
        </w:rPr>
        <w:t xml:space="preserve"> </w:t>
      </w:r>
      <w:r>
        <w:t>sendo</w:t>
      </w:r>
      <w:r>
        <w:rPr>
          <w:spacing w:val="-6"/>
        </w:rPr>
        <w:t xml:space="preserve"> </w:t>
      </w:r>
      <w:r>
        <w:rPr>
          <w:spacing w:val="-2"/>
        </w:rPr>
        <w:t>exigidas:</w:t>
      </w:r>
    </w:p>
    <w:p w14:paraId="6F3100C8">
      <w:pPr>
        <w:pStyle w:val="8"/>
        <w:numPr>
          <w:ilvl w:val="3"/>
          <w:numId w:val="4"/>
        </w:numPr>
        <w:tabs>
          <w:tab w:val="left" w:pos="1468"/>
        </w:tabs>
        <w:spacing w:before="117" w:line="360" w:lineRule="auto"/>
        <w:ind w:left="677" w:right="425" w:firstLine="0"/>
        <w:jc w:val="both"/>
      </w:pPr>
      <w:r>
        <w:t>A comprovação da existência de compromisso público ou particular de constituição de consórcio, com indicação da empresa líder, que atenderá às condições de liderança estabelecidas no Edital e representará as consorciadas perante o município;</w:t>
      </w:r>
    </w:p>
    <w:p w14:paraId="45F7E3E1">
      <w:pPr>
        <w:pStyle w:val="8"/>
        <w:numPr>
          <w:ilvl w:val="3"/>
          <w:numId w:val="4"/>
        </w:numPr>
        <w:tabs>
          <w:tab w:val="left" w:pos="1468"/>
        </w:tabs>
        <w:spacing w:before="2" w:line="360" w:lineRule="auto"/>
        <w:ind w:left="677" w:right="425" w:firstLine="0"/>
        <w:jc w:val="both"/>
      </w:pPr>
      <w:r>
        <w:t xml:space="preserve">A apresentação da documentação de habilitação especificada no Edital por empresa </w:t>
      </w:r>
      <w:r>
        <w:rPr>
          <w:spacing w:val="-2"/>
        </w:rPr>
        <w:t>consorciada;</w:t>
      </w:r>
    </w:p>
    <w:p w14:paraId="51EE05E1">
      <w:pPr>
        <w:pStyle w:val="8"/>
        <w:spacing w:line="360" w:lineRule="auto"/>
        <w:sectPr>
          <w:headerReference r:id="rId44" w:type="default"/>
          <w:footerReference r:id="rId46" w:type="default"/>
          <w:headerReference r:id="rId45" w:type="even"/>
          <w:pgSz w:w="11910" w:h="16840"/>
          <w:pgMar w:top="2060" w:right="1133" w:bottom="2280" w:left="283" w:header="720" w:footer="2088" w:gutter="0"/>
          <w:cols w:space="720" w:num="1"/>
        </w:sectPr>
      </w:pPr>
    </w:p>
    <w:p w14:paraId="33646C18">
      <w:pPr>
        <w:pStyle w:val="8"/>
        <w:numPr>
          <w:ilvl w:val="3"/>
          <w:numId w:val="4"/>
        </w:numPr>
        <w:tabs>
          <w:tab w:val="left" w:pos="1468"/>
        </w:tabs>
        <w:spacing w:line="360" w:lineRule="auto"/>
        <w:ind w:left="677" w:right="428" w:firstLine="0"/>
        <w:jc w:val="both"/>
      </w:pPr>
      <w:r>
        <w:t>A comprovação da capacidade técnica do consórcio pelo somatório dos quantitativos</w:t>
      </w:r>
      <w:r>
        <w:rPr>
          <w:spacing w:val="40"/>
        </w:rPr>
        <w:t xml:space="preserve"> </w:t>
      </w:r>
      <w:r>
        <w:t>de cada empresa consorciada, na forma estabelecida no Edital;</w:t>
      </w:r>
    </w:p>
    <w:p w14:paraId="2E93A904">
      <w:pPr>
        <w:pStyle w:val="8"/>
        <w:numPr>
          <w:ilvl w:val="3"/>
          <w:numId w:val="4"/>
        </w:numPr>
        <w:tabs>
          <w:tab w:val="left" w:pos="1468"/>
        </w:tabs>
        <w:spacing w:line="360" w:lineRule="auto"/>
        <w:ind w:left="677" w:right="426" w:firstLine="0"/>
        <w:jc w:val="both"/>
      </w:pPr>
      <w:r>
        <w:t>A</w:t>
      </w:r>
      <w:r>
        <w:rPr>
          <w:spacing w:val="-1"/>
        </w:rPr>
        <w:t xml:space="preserve"> </w:t>
      </w:r>
      <w:r>
        <w:t>demonstração,</w:t>
      </w:r>
      <w:r>
        <w:rPr>
          <w:spacing w:val="-1"/>
        </w:rPr>
        <w:t xml:space="preserve"> </w:t>
      </w:r>
      <w:r>
        <w:t>por cada</w:t>
      </w:r>
      <w:r>
        <w:rPr>
          <w:spacing w:val="-3"/>
        </w:rPr>
        <w:t xml:space="preserve"> </w:t>
      </w:r>
      <w:r>
        <w:t>empresa consorciada,</w:t>
      </w:r>
      <w:r>
        <w:rPr>
          <w:spacing w:val="-1"/>
        </w:rPr>
        <w:t xml:space="preserve"> </w:t>
      </w:r>
      <w:r>
        <w:t>do atendimento aos</w:t>
      </w:r>
      <w:r>
        <w:rPr>
          <w:spacing w:val="-2"/>
        </w:rPr>
        <w:t xml:space="preserve"> </w:t>
      </w:r>
      <w:r>
        <w:t>índices contábeis quando houver definição no Edital, para fins de qualificação econômico-financeira;</w:t>
      </w:r>
    </w:p>
    <w:p w14:paraId="71C7BF30">
      <w:pPr>
        <w:pStyle w:val="8"/>
        <w:numPr>
          <w:ilvl w:val="3"/>
          <w:numId w:val="4"/>
        </w:numPr>
        <w:tabs>
          <w:tab w:val="left" w:pos="1468"/>
        </w:tabs>
        <w:spacing w:line="360" w:lineRule="auto"/>
        <w:ind w:left="677" w:right="364" w:firstLine="0"/>
        <w:jc w:val="both"/>
      </w:pPr>
      <w:r>
        <w:t>A</w:t>
      </w:r>
      <w:r>
        <w:rPr>
          <w:spacing w:val="-2"/>
        </w:rPr>
        <w:t xml:space="preserve"> </w:t>
      </w:r>
      <w:r>
        <w:t>responsabilidade</w:t>
      </w:r>
      <w:r>
        <w:rPr>
          <w:spacing w:val="-2"/>
        </w:rPr>
        <w:t xml:space="preserve"> </w:t>
      </w:r>
      <w:r>
        <w:t>solidária</w:t>
      </w:r>
      <w:r>
        <w:rPr>
          <w:spacing w:val="-2"/>
        </w:rPr>
        <w:t xml:space="preserve"> </w:t>
      </w:r>
      <w:r>
        <w:t>das</w:t>
      </w:r>
      <w:r>
        <w:rPr>
          <w:spacing w:val="-4"/>
        </w:rPr>
        <w:t xml:space="preserve"> </w:t>
      </w:r>
      <w:r>
        <w:t>empresas</w:t>
      </w:r>
      <w:r>
        <w:rPr>
          <w:spacing w:val="-4"/>
        </w:rPr>
        <w:t xml:space="preserve"> </w:t>
      </w:r>
      <w:r>
        <w:t>consorciadas</w:t>
      </w:r>
      <w:r>
        <w:rPr>
          <w:spacing w:val="-4"/>
        </w:rPr>
        <w:t xml:space="preserve"> </w:t>
      </w:r>
      <w:r>
        <w:t>pelas</w:t>
      </w:r>
      <w:r>
        <w:rPr>
          <w:spacing w:val="-1"/>
        </w:rPr>
        <w:t xml:space="preserve"> </w:t>
      </w:r>
      <w:r>
        <w:t>obrigações</w:t>
      </w:r>
      <w:r>
        <w:rPr>
          <w:spacing w:val="-4"/>
        </w:rPr>
        <w:t xml:space="preserve"> </w:t>
      </w:r>
      <w:r>
        <w:t>do</w:t>
      </w:r>
      <w:r>
        <w:rPr>
          <w:spacing w:val="-2"/>
        </w:rPr>
        <w:t xml:space="preserve"> </w:t>
      </w:r>
      <w:r>
        <w:t>consórcio, nas etapas da licitação e durante a vigência da Ata de Registro de Preços ou Contrato, quando for o caso;</w:t>
      </w:r>
    </w:p>
    <w:p w14:paraId="16FE923F">
      <w:pPr>
        <w:pStyle w:val="8"/>
        <w:numPr>
          <w:ilvl w:val="3"/>
          <w:numId w:val="4"/>
        </w:numPr>
        <w:tabs>
          <w:tab w:val="left" w:pos="1468"/>
        </w:tabs>
        <w:spacing w:line="360" w:lineRule="auto"/>
        <w:ind w:left="677" w:right="424" w:firstLine="0"/>
        <w:jc w:val="both"/>
      </w:pPr>
      <w:r>
        <w:t>A obrigatoriedade de liderança por empresa brasileira no consórcio formado por empresas brasileiras e estrangeiras; e</w:t>
      </w:r>
    </w:p>
    <w:p w14:paraId="3F3D2D77">
      <w:pPr>
        <w:pStyle w:val="8"/>
        <w:numPr>
          <w:ilvl w:val="3"/>
          <w:numId w:val="4"/>
        </w:numPr>
        <w:tabs>
          <w:tab w:val="left" w:pos="1468"/>
        </w:tabs>
        <w:spacing w:line="360" w:lineRule="auto"/>
        <w:ind w:left="677" w:right="425" w:firstLine="0"/>
        <w:jc w:val="both"/>
      </w:pPr>
      <w:r>
        <w:t>A constituição e o registro do consórcio antes da celebração da Ata de Registro de Preços ou Contrato, quando for o caso.</w:t>
      </w:r>
    </w:p>
    <w:p w14:paraId="2905F903">
      <w:pPr>
        <w:pStyle w:val="8"/>
        <w:numPr>
          <w:ilvl w:val="3"/>
          <w:numId w:val="4"/>
        </w:numPr>
        <w:tabs>
          <w:tab w:val="left" w:pos="1468"/>
        </w:tabs>
        <w:spacing w:line="360" w:lineRule="auto"/>
        <w:ind w:left="677" w:right="425" w:firstLine="0"/>
        <w:jc w:val="both"/>
      </w:pPr>
      <w:r>
        <w:t>Fica vedada a participação de empresa consorciada, na mesma licitação, por meio de mais de um consórcio ou isoladamente.</w:t>
      </w:r>
    </w:p>
    <w:p w14:paraId="652EA634">
      <w:pPr>
        <w:pStyle w:val="8"/>
        <w:numPr>
          <w:ilvl w:val="3"/>
          <w:numId w:val="4"/>
        </w:numPr>
        <w:tabs>
          <w:tab w:val="left" w:pos="1468"/>
        </w:tabs>
        <w:spacing w:line="360" w:lineRule="auto"/>
        <w:ind w:left="677" w:firstLine="0"/>
        <w:jc w:val="both"/>
      </w:pPr>
      <w:r>
        <w:t>Sob pena de inabilitação ou desclassificação, todos os documentos apresentados deverão referir-se ao mesmo CNPJ constante no credenciamento junto à plataforma eletrônica.</w:t>
      </w:r>
    </w:p>
    <w:p w14:paraId="49AB08FC">
      <w:pPr>
        <w:pStyle w:val="8"/>
        <w:numPr>
          <w:ilvl w:val="3"/>
          <w:numId w:val="4"/>
        </w:numPr>
        <w:tabs>
          <w:tab w:val="left" w:pos="1590"/>
        </w:tabs>
        <w:spacing w:line="360" w:lineRule="auto"/>
        <w:ind w:left="677" w:firstLine="0"/>
        <w:jc w:val="both"/>
      </w:pPr>
      <w:r>
        <w:t xml:space="preserve">Será concedido tratamento favorecido para as Microempresas e Empresas de Pequeno Porte, para as Sociedades Cooperativas mencionadas no </w:t>
      </w:r>
      <w:r>
        <w:fldChar w:fldCharType="begin"/>
      </w:r>
      <w:r>
        <w:instrText xml:space="preserve"> HYPERLINK "http://www.planalto.gov.br/ccivil_03/_ato2019-2022/2021/lei/L14133.htm" \h </w:instrText>
      </w:r>
      <w:r>
        <w:fldChar w:fldCharType="separate"/>
      </w:r>
      <w:r>
        <w:t>artigo 16 da Lei Federal nº</w:t>
      </w:r>
      <w:r>
        <w:fldChar w:fldCharType="end"/>
      </w:r>
      <w:r>
        <w:t xml:space="preserve"> </w:t>
      </w:r>
      <w:r>
        <w:fldChar w:fldCharType="begin"/>
      </w:r>
      <w:r>
        <w:instrText xml:space="preserve"> HYPERLINK "http://www.planalto.gov.br/ccivil_03/_ato2019-2022/2021/lei/L14133.htm" \h </w:instrText>
      </w:r>
      <w:r>
        <w:fldChar w:fldCharType="separate"/>
      </w:r>
      <w:r>
        <w:t>14.133/2021</w:t>
      </w:r>
      <w:r>
        <w:fldChar w:fldCharType="end"/>
      </w:r>
      <w:r>
        <w:t xml:space="preserve">, para o Agricultor Familiar, o Produtor Rural pessoa física e para o Microempreendedor Individual - MEI, nos limites previstos da </w:t>
      </w:r>
      <w:r>
        <w:fldChar w:fldCharType="begin"/>
      </w:r>
      <w:r>
        <w:instrText xml:space="preserve"> HYPERLINK "https://www.planalto.gov.br/ccivil_03/leis/lcp/lcp123.htm" \h </w:instrText>
      </w:r>
      <w:r>
        <w:fldChar w:fldCharType="separate"/>
      </w:r>
      <w:r>
        <w:t>Lei Complementar nº 123/2006</w:t>
      </w:r>
      <w:r>
        <w:fldChar w:fldCharType="end"/>
      </w:r>
      <w:r>
        <w:t xml:space="preserve"> e do Decreto n.º 8.538/2015.</w:t>
      </w:r>
    </w:p>
    <w:p w14:paraId="41847B32">
      <w:pPr>
        <w:pStyle w:val="8"/>
        <w:numPr>
          <w:ilvl w:val="3"/>
          <w:numId w:val="4"/>
        </w:numPr>
        <w:tabs>
          <w:tab w:val="left" w:pos="1590"/>
        </w:tabs>
        <w:spacing w:line="360" w:lineRule="auto"/>
        <w:ind w:left="677" w:firstLine="0"/>
        <w:jc w:val="both"/>
      </w:pPr>
      <w:r>
        <w:t>A</w:t>
      </w:r>
      <w:r>
        <w:rPr>
          <w:spacing w:val="-2"/>
        </w:rPr>
        <w:t xml:space="preserve"> </w:t>
      </w:r>
      <w:r>
        <w:t>obtenção</w:t>
      </w:r>
      <w:r>
        <w:rPr>
          <w:spacing w:val="-2"/>
        </w:rPr>
        <w:t xml:space="preserve"> </w:t>
      </w:r>
      <w:r>
        <w:t>do</w:t>
      </w:r>
      <w:r>
        <w:rPr>
          <w:spacing w:val="-2"/>
        </w:rPr>
        <w:t xml:space="preserve"> </w:t>
      </w:r>
      <w:r>
        <w:t>benefício</w:t>
      </w:r>
      <w:r>
        <w:rPr>
          <w:spacing w:val="-4"/>
        </w:rPr>
        <w:t xml:space="preserve"> </w:t>
      </w:r>
      <w:r>
        <w:t>a</w:t>
      </w:r>
      <w:r>
        <w:rPr>
          <w:spacing w:val="-2"/>
        </w:rPr>
        <w:t xml:space="preserve"> </w:t>
      </w:r>
      <w:r>
        <w:t>que</w:t>
      </w:r>
      <w:r>
        <w:rPr>
          <w:spacing w:val="-2"/>
        </w:rPr>
        <w:t xml:space="preserve"> </w:t>
      </w:r>
      <w:r>
        <w:t>se</w:t>
      </w:r>
      <w:r>
        <w:rPr>
          <w:spacing w:val="-4"/>
        </w:rPr>
        <w:t xml:space="preserve"> </w:t>
      </w:r>
      <w:r>
        <w:t>refere</w:t>
      </w:r>
      <w:r>
        <w:rPr>
          <w:spacing w:val="-2"/>
        </w:rPr>
        <w:t xml:space="preserve"> </w:t>
      </w:r>
      <w:r>
        <w:t>o</w:t>
      </w:r>
      <w:r>
        <w:rPr>
          <w:spacing w:val="-4"/>
        </w:rPr>
        <w:t xml:space="preserve"> </w:t>
      </w:r>
      <w:r>
        <w:t>item anterior</w:t>
      </w:r>
      <w:r>
        <w:rPr>
          <w:spacing w:val="-3"/>
        </w:rPr>
        <w:t xml:space="preserve"> </w:t>
      </w:r>
      <w:r>
        <w:t>fica</w:t>
      </w:r>
      <w:r>
        <w:rPr>
          <w:spacing w:val="-2"/>
        </w:rPr>
        <w:t xml:space="preserve"> </w:t>
      </w:r>
      <w:r>
        <w:t>limitada</w:t>
      </w:r>
      <w:r>
        <w:rPr>
          <w:spacing w:val="-4"/>
        </w:rPr>
        <w:t xml:space="preserve"> </w:t>
      </w:r>
      <w:r>
        <w:t>às</w:t>
      </w:r>
      <w:r>
        <w:rPr>
          <w:spacing w:val="-1"/>
        </w:rPr>
        <w:t xml:space="preserve"> </w:t>
      </w:r>
      <w:r>
        <w:t>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2770A3A">
      <w:pPr>
        <w:pStyle w:val="8"/>
        <w:numPr>
          <w:ilvl w:val="3"/>
          <w:numId w:val="4"/>
        </w:numPr>
        <w:tabs>
          <w:tab w:val="left" w:pos="1590"/>
        </w:tabs>
        <w:spacing w:line="360" w:lineRule="auto"/>
        <w:ind w:left="677" w:firstLine="0"/>
        <w:jc w:val="both"/>
      </w:pPr>
      <w:r>
        <w:t>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7BD01D79">
      <w:pPr>
        <w:pStyle w:val="8"/>
        <w:numPr>
          <w:ilvl w:val="2"/>
          <w:numId w:val="4"/>
        </w:numPr>
        <w:tabs>
          <w:tab w:val="left" w:pos="1405"/>
        </w:tabs>
        <w:spacing w:line="360" w:lineRule="auto"/>
        <w:ind w:firstLine="0"/>
        <w:jc w:val="both"/>
      </w:pPr>
      <w:r>
        <w:rPr>
          <w:rFonts w:ascii="Arial" w:hAnsi="Arial"/>
          <w:b/>
        </w:rPr>
        <w:t xml:space="preserve">Da exigência de qualificação econômico-financeira: </w:t>
      </w:r>
      <w:r>
        <w:t>A empresa vencedora deverá comprovar qualificação econômico-financeira, mediante declaração assinada por profissional habilitado da área contábil, apresentada pelo fornecedor, comprovando: Índices de Liquidez Geral</w:t>
      </w:r>
      <w:r>
        <w:rPr>
          <w:spacing w:val="-2"/>
        </w:rPr>
        <w:t xml:space="preserve"> </w:t>
      </w:r>
      <w:r>
        <w:t>(LG), Solvência</w:t>
      </w:r>
      <w:r>
        <w:rPr>
          <w:spacing w:val="-4"/>
        </w:rPr>
        <w:t xml:space="preserve"> </w:t>
      </w:r>
      <w:r>
        <w:t>Geral</w:t>
      </w:r>
      <w:r>
        <w:rPr>
          <w:spacing w:val="-2"/>
        </w:rPr>
        <w:t xml:space="preserve"> </w:t>
      </w:r>
      <w:r>
        <w:t>(SG) e</w:t>
      </w:r>
      <w:r>
        <w:rPr>
          <w:spacing w:val="-2"/>
        </w:rPr>
        <w:t xml:space="preserve"> </w:t>
      </w:r>
      <w:r>
        <w:t>Liquidez</w:t>
      </w:r>
      <w:r>
        <w:rPr>
          <w:spacing w:val="-4"/>
        </w:rPr>
        <w:t xml:space="preserve"> </w:t>
      </w:r>
      <w:r>
        <w:t>Corrente</w:t>
      </w:r>
      <w:r>
        <w:rPr>
          <w:spacing w:val="-2"/>
        </w:rPr>
        <w:t xml:space="preserve"> </w:t>
      </w:r>
      <w:r>
        <w:t>(LC),</w:t>
      </w:r>
      <w:r>
        <w:rPr>
          <w:spacing w:val="-3"/>
        </w:rPr>
        <w:t xml:space="preserve"> </w:t>
      </w:r>
      <w:r>
        <w:t>maiores</w:t>
      </w:r>
      <w:r>
        <w:rPr>
          <w:spacing w:val="-4"/>
        </w:rPr>
        <w:t xml:space="preserve"> </w:t>
      </w:r>
      <w:r>
        <w:t>ou</w:t>
      </w:r>
      <w:r>
        <w:rPr>
          <w:spacing w:val="-2"/>
        </w:rPr>
        <w:t xml:space="preserve"> </w:t>
      </w:r>
      <w:r>
        <w:t>iguais</w:t>
      </w:r>
      <w:r>
        <w:rPr>
          <w:spacing w:val="-4"/>
        </w:rPr>
        <w:t xml:space="preserve"> </w:t>
      </w:r>
      <w:r>
        <w:t>a</w:t>
      </w:r>
      <w:r>
        <w:rPr>
          <w:spacing w:val="-2"/>
        </w:rPr>
        <w:t xml:space="preserve"> </w:t>
      </w:r>
      <w:r>
        <w:t>um</w:t>
      </w:r>
      <w:r>
        <w:rPr>
          <w:spacing w:val="-3"/>
        </w:rPr>
        <w:t xml:space="preserve"> </w:t>
      </w:r>
      <w:r>
        <w:t>(≥1,0).</w:t>
      </w:r>
      <w:r>
        <w:rPr>
          <w:spacing w:val="-3"/>
        </w:rPr>
        <w:t xml:space="preserve"> </w:t>
      </w:r>
      <w:r>
        <w:t>Caso a empresa licitante apresente resultado inferior ou igual a 1,0 (um) em qualquer dos índices de Liquidez</w:t>
      </w:r>
      <w:r>
        <w:rPr>
          <w:spacing w:val="17"/>
        </w:rPr>
        <w:t xml:space="preserve"> </w:t>
      </w:r>
      <w:r>
        <w:t>Geral</w:t>
      </w:r>
      <w:r>
        <w:rPr>
          <w:spacing w:val="18"/>
        </w:rPr>
        <w:t xml:space="preserve"> </w:t>
      </w:r>
      <w:r>
        <w:t>(LG),</w:t>
      </w:r>
      <w:r>
        <w:rPr>
          <w:spacing w:val="15"/>
        </w:rPr>
        <w:t xml:space="preserve"> </w:t>
      </w:r>
      <w:r>
        <w:t>Solvência</w:t>
      </w:r>
      <w:r>
        <w:rPr>
          <w:spacing w:val="18"/>
        </w:rPr>
        <w:t xml:space="preserve"> </w:t>
      </w:r>
      <w:r>
        <w:t>Geral</w:t>
      </w:r>
      <w:r>
        <w:rPr>
          <w:spacing w:val="18"/>
        </w:rPr>
        <w:t xml:space="preserve"> </w:t>
      </w:r>
      <w:r>
        <w:t>(SG)</w:t>
      </w:r>
      <w:r>
        <w:rPr>
          <w:spacing w:val="17"/>
        </w:rPr>
        <w:t xml:space="preserve"> </w:t>
      </w:r>
      <w:r>
        <w:t>e</w:t>
      </w:r>
      <w:r>
        <w:rPr>
          <w:spacing w:val="18"/>
        </w:rPr>
        <w:t xml:space="preserve"> </w:t>
      </w:r>
      <w:r>
        <w:t>Liquidez</w:t>
      </w:r>
      <w:r>
        <w:rPr>
          <w:spacing w:val="17"/>
        </w:rPr>
        <w:t xml:space="preserve"> </w:t>
      </w:r>
      <w:r>
        <w:t>Corrente</w:t>
      </w:r>
      <w:r>
        <w:rPr>
          <w:spacing w:val="16"/>
        </w:rPr>
        <w:t xml:space="preserve"> </w:t>
      </w:r>
      <w:r>
        <w:t>(LC),</w:t>
      </w:r>
      <w:r>
        <w:rPr>
          <w:spacing w:val="18"/>
        </w:rPr>
        <w:t xml:space="preserve"> </w:t>
      </w:r>
      <w:r>
        <w:t>será</w:t>
      </w:r>
      <w:r>
        <w:rPr>
          <w:spacing w:val="18"/>
        </w:rPr>
        <w:t xml:space="preserve"> </w:t>
      </w:r>
      <w:r>
        <w:t>exigido</w:t>
      </w:r>
      <w:r>
        <w:rPr>
          <w:spacing w:val="19"/>
        </w:rPr>
        <w:t xml:space="preserve"> </w:t>
      </w:r>
      <w:r>
        <w:t>para</w:t>
      </w:r>
      <w:r>
        <w:rPr>
          <w:spacing w:val="16"/>
        </w:rPr>
        <w:t xml:space="preserve"> </w:t>
      </w:r>
      <w:r>
        <w:t>fins</w:t>
      </w:r>
      <w:r>
        <w:rPr>
          <w:spacing w:val="17"/>
        </w:rPr>
        <w:t xml:space="preserve"> </w:t>
      </w:r>
      <w:r>
        <w:t>de</w:t>
      </w:r>
    </w:p>
    <w:p w14:paraId="7A0792F4">
      <w:pPr>
        <w:pStyle w:val="8"/>
        <w:spacing w:line="360" w:lineRule="auto"/>
        <w:sectPr>
          <w:footerReference r:id="rId47" w:type="even"/>
          <w:pgSz w:w="11910" w:h="16840"/>
          <w:pgMar w:top="2060" w:right="1133" w:bottom="280" w:left="283" w:header="0" w:footer="0" w:gutter="0"/>
          <w:cols w:space="720" w:num="1"/>
        </w:sectPr>
      </w:pPr>
    </w:p>
    <w:p w14:paraId="0F9D9F58">
      <w:pPr>
        <w:pStyle w:val="6"/>
        <w:spacing w:line="360" w:lineRule="auto"/>
        <w:ind w:left="677" w:right="425"/>
        <w:jc w:val="both"/>
      </w:pPr>
      <w:r>
        <w:t>habilitação capital mínimo de 1,0% (um por cento) do valor total estimado para o item da contratação. (Lei nº 14.133, de 2021, art. 69, §4º).</w:t>
      </w:r>
    </w:p>
    <w:p w14:paraId="2CF69A75">
      <w:pPr>
        <w:pStyle w:val="8"/>
        <w:numPr>
          <w:ilvl w:val="3"/>
          <w:numId w:val="4"/>
        </w:numPr>
        <w:tabs>
          <w:tab w:val="left" w:pos="1590"/>
        </w:tabs>
        <w:spacing w:line="360" w:lineRule="auto"/>
        <w:ind w:left="677" w:right="425" w:firstLine="0"/>
        <w:jc w:val="both"/>
      </w:pPr>
      <w:r>
        <w:t>Justifica-se a exigência de qualificação econômico-financeira, considerando que o intuito é que seja demonstrada a saúde financeira, ou seja, que a empresa mostre-se apta que possui disponibilidade de recursos para</w:t>
      </w:r>
      <w:r>
        <w:rPr>
          <w:spacing w:val="-2"/>
        </w:rPr>
        <w:t xml:space="preserve"> </w:t>
      </w:r>
      <w:r>
        <w:t>executar o objeto contratado com base na necessidade concreta do produto contratado e o seu valor estimado para a contratação.</w:t>
      </w:r>
    </w:p>
    <w:p w14:paraId="0B9049C8">
      <w:pPr>
        <w:pStyle w:val="2"/>
        <w:numPr>
          <w:ilvl w:val="0"/>
          <w:numId w:val="6"/>
        </w:numPr>
        <w:tabs>
          <w:tab w:val="left" w:pos="980"/>
          <w:tab w:val="left" w:pos="10066"/>
        </w:tabs>
        <w:spacing w:before="229"/>
        <w:ind w:left="980" w:hanging="303"/>
        <w:jc w:val="both"/>
      </w:pPr>
      <w:r>
        <w:rPr>
          <w:color w:val="000000"/>
          <w:shd w:val="clear" w:color="auto" w:fill="D6D6D6"/>
        </w:rPr>
        <w:t>METODOLOGIA</w:t>
      </w:r>
      <w:r>
        <w:rPr>
          <w:color w:val="000000"/>
          <w:spacing w:val="-10"/>
          <w:shd w:val="clear" w:color="auto" w:fill="D6D6D6"/>
        </w:rPr>
        <w:t xml:space="preserve"> </w:t>
      </w:r>
      <w:r>
        <w:rPr>
          <w:color w:val="000000"/>
          <w:shd w:val="clear" w:color="auto" w:fill="D6D6D6"/>
        </w:rPr>
        <w:t>DE</w:t>
      </w:r>
      <w:r>
        <w:rPr>
          <w:color w:val="000000"/>
          <w:spacing w:val="-5"/>
          <w:shd w:val="clear" w:color="auto" w:fill="D6D6D6"/>
        </w:rPr>
        <w:t xml:space="preserve"> </w:t>
      </w:r>
      <w:r>
        <w:rPr>
          <w:color w:val="000000"/>
          <w:shd w:val="clear" w:color="auto" w:fill="D6D6D6"/>
        </w:rPr>
        <w:t>ESTIMATIVA</w:t>
      </w:r>
      <w:r>
        <w:rPr>
          <w:color w:val="000000"/>
          <w:spacing w:val="-5"/>
          <w:shd w:val="clear" w:color="auto" w:fill="D6D6D6"/>
        </w:rPr>
        <w:t xml:space="preserve"> </w:t>
      </w:r>
      <w:r>
        <w:rPr>
          <w:color w:val="000000"/>
          <w:shd w:val="clear" w:color="auto" w:fill="D6D6D6"/>
        </w:rPr>
        <w:t>DE</w:t>
      </w:r>
      <w:r>
        <w:rPr>
          <w:color w:val="000000"/>
          <w:spacing w:val="-5"/>
          <w:shd w:val="clear" w:color="auto" w:fill="D6D6D6"/>
        </w:rPr>
        <w:t xml:space="preserve"> </w:t>
      </w:r>
      <w:r>
        <w:rPr>
          <w:color w:val="000000"/>
          <w:shd w:val="clear" w:color="auto" w:fill="D6D6D6"/>
        </w:rPr>
        <w:t>PREÇO</w:t>
      </w:r>
      <w:r>
        <w:rPr>
          <w:color w:val="000000"/>
          <w:spacing w:val="-7"/>
          <w:shd w:val="clear" w:color="auto" w:fill="D6D6D6"/>
        </w:rPr>
        <w:t xml:space="preserve"> </w:t>
      </w:r>
      <w:r>
        <w:rPr>
          <w:color w:val="000000"/>
          <w:shd w:val="clear" w:color="auto" w:fill="D6D6D6"/>
        </w:rPr>
        <w:t>E</w:t>
      </w:r>
      <w:r>
        <w:rPr>
          <w:color w:val="000000"/>
          <w:spacing w:val="-5"/>
          <w:shd w:val="clear" w:color="auto" w:fill="D6D6D6"/>
        </w:rPr>
        <w:t xml:space="preserve"> </w:t>
      </w:r>
      <w:r>
        <w:rPr>
          <w:color w:val="000000"/>
          <w:shd w:val="clear" w:color="auto" w:fill="D6D6D6"/>
        </w:rPr>
        <w:t>PREÇO</w:t>
      </w:r>
      <w:r>
        <w:rPr>
          <w:color w:val="000000"/>
          <w:spacing w:val="-6"/>
          <w:shd w:val="clear" w:color="auto" w:fill="D6D6D6"/>
        </w:rPr>
        <w:t xml:space="preserve"> </w:t>
      </w:r>
      <w:r>
        <w:rPr>
          <w:color w:val="000000"/>
          <w:shd w:val="clear" w:color="auto" w:fill="D6D6D6"/>
        </w:rPr>
        <w:t>DE</w:t>
      </w:r>
      <w:r>
        <w:rPr>
          <w:color w:val="000000"/>
          <w:spacing w:val="-7"/>
          <w:shd w:val="clear" w:color="auto" w:fill="D6D6D6"/>
        </w:rPr>
        <w:t xml:space="preserve"> </w:t>
      </w:r>
      <w:r>
        <w:rPr>
          <w:color w:val="000000"/>
          <w:spacing w:val="-2"/>
          <w:shd w:val="clear" w:color="auto" w:fill="D6D6D6"/>
        </w:rPr>
        <w:t>REFERÊNCIA</w:t>
      </w:r>
      <w:r>
        <w:rPr>
          <w:color w:val="000000"/>
          <w:shd w:val="clear" w:color="auto" w:fill="D6D6D6"/>
        </w:rPr>
        <w:tab/>
      </w:r>
    </w:p>
    <w:p w14:paraId="396B37E0">
      <w:pPr>
        <w:pStyle w:val="3"/>
        <w:numPr>
          <w:ilvl w:val="1"/>
          <w:numId w:val="6"/>
        </w:numPr>
        <w:tabs>
          <w:tab w:val="left" w:pos="1164"/>
        </w:tabs>
        <w:spacing w:before="93"/>
        <w:ind w:left="1164" w:hanging="487"/>
        <w:jc w:val="both"/>
      </w:pPr>
      <w:bookmarkStart w:id="11" w:name="5.1._Metodologia_aplicável_para_a_estima"/>
      <w:bookmarkEnd w:id="11"/>
      <w:r>
        <w:t>Metodologia</w:t>
      </w:r>
      <w:r>
        <w:rPr>
          <w:spacing w:val="-9"/>
        </w:rPr>
        <w:t xml:space="preserve"> </w:t>
      </w:r>
      <w:r>
        <w:t>aplicável</w:t>
      </w:r>
      <w:r>
        <w:rPr>
          <w:spacing w:val="-2"/>
        </w:rPr>
        <w:t xml:space="preserve"> </w:t>
      </w:r>
      <w:r>
        <w:t>para</w:t>
      </w:r>
      <w:r>
        <w:rPr>
          <w:spacing w:val="-6"/>
        </w:rPr>
        <w:t xml:space="preserve"> </w:t>
      </w:r>
      <w:r>
        <w:t>a</w:t>
      </w:r>
      <w:r>
        <w:rPr>
          <w:spacing w:val="-6"/>
        </w:rPr>
        <w:t xml:space="preserve"> </w:t>
      </w:r>
      <w:r>
        <w:t>estimativa</w:t>
      </w:r>
      <w:r>
        <w:rPr>
          <w:spacing w:val="-4"/>
        </w:rPr>
        <w:t xml:space="preserve"> </w:t>
      </w:r>
      <w:r>
        <w:t>de</w:t>
      </w:r>
      <w:r>
        <w:rPr>
          <w:spacing w:val="-6"/>
        </w:rPr>
        <w:t xml:space="preserve"> </w:t>
      </w:r>
      <w:r>
        <w:t>preços</w:t>
      </w:r>
      <w:r>
        <w:rPr>
          <w:spacing w:val="-4"/>
        </w:rPr>
        <w:t xml:space="preserve"> </w:t>
      </w:r>
      <w:r>
        <w:t>ou</w:t>
      </w:r>
      <w:r>
        <w:rPr>
          <w:spacing w:val="-6"/>
        </w:rPr>
        <w:t xml:space="preserve"> </w:t>
      </w:r>
      <w:r>
        <w:t>preço</w:t>
      </w:r>
      <w:r>
        <w:rPr>
          <w:spacing w:val="-4"/>
        </w:rPr>
        <w:t xml:space="preserve"> </w:t>
      </w:r>
      <w:r>
        <w:t>de</w:t>
      </w:r>
      <w:r>
        <w:rPr>
          <w:spacing w:val="-4"/>
        </w:rPr>
        <w:t xml:space="preserve"> </w:t>
      </w:r>
      <w:r>
        <w:rPr>
          <w:spacing w:val="-2"/>
        </w:rPr>
        <w:t>referência:</w:t>
      </w:r>
    </w:p>
    <w:p w14:paraId="614B6B62">
      <w:pPr>
        <w:pStyle w:val="8"/>
        <w:numPr>
          <w:ilvl w:val="2"/>
          <w:numId w:val="6"/>
        </w:numPr>
        <w:tabs>
          <w:tab w:val="left" w:pos="1286"/>
        </w:tabs>
        <w:spacing w:before="220" w:line="360" w:lineRule="auto"/>
        <w:ind w:firstLine="0"/>
        <w:jc w:val="both"/>
      </w:pPr>
      <w:bookmarkStart w:id="12" w:name="5.1.1.As_pesquisas_utilizadas_para_a_bas"/>
      <w:bookmarkEnd w:id="12"/>
      <w:r>
        <w:t>As</w:t>
      </w:r>
      <w:r>
        <w:rPr>
          <w:spacing w:val="-1"/>
        </w:rPr>
        <w:t xml:space="preserve"> </w:t>
      </w:r>
      <w:r>
        <w:t>pesquisas</w:t>
      </w:r>
      <w:r>
        <w:rPr>
          <w:spacing w:val="-1"/>
        </w:rPr>
        <w:t xml:space="preserve"> </w:t>
      </w:r>
      <w:r>
        <w:t>utilizadas para</w:t>
      </w:r>
      <w:r>
        <w:rPr>
          <w:spacing w:val="-2"/>
        </w:rPr>
        <w:t xml:space="preserve"> </w:t>
      </w:r>
      <w:r>
        <w:t>a</w:t>
      </w:r>
      <w:r>
        <w:rPr>
          <w:spacing w:val="-2"/>
        </w:rPr>
        <w:t xml:space="preserve"> </w:t>
      </w:r>
      <w:r>
        <w:t>base de</w:t>
      </w:r>
      <w:r>
        <w:rPr>
          <w:spacing w:val="-2"/>
        </w:rPr>
        <w:t xml:space="preserve"> </w:t>
      </w:r>
      <w:r>
        <w:t>preços são atuais, estando</w:t>
      </w:r>
      <w:r>
        <w:rPr>
          <w:spacing w:val="-2"/>
        </w:rPr>
        <w:t xml:space="preserve"> </w:t>
      </w:r>
      <w:r>
        <w:t>assim</w:t>
      </w:r>
      <w:r>
        <w:rPr>
          <w:spacing w:val="-1"/>
        </w:rPr>
        <w:t xml:space="preserve"> </w:t>
      </w:r>
      <w:r>
        <w:t>dentro do</w:t>
      </w:r>
      <w:r>
        <w:rPr>
          <w:spacing w:val="-2"/>
        </w:rPr>
        <w:t xml:space="preserve"> </w:t>
      </w:r>
      <w:r>
        <w:t>prazo de vigência, as pesquisas para composição de preços de referência foram realizadas mediante parâmetro do decreto 359/2023, não interferindo no processo de composição de preço de referência e sendo assim, foram utilizadas pesquisas de</w:t>
      </w:r>
    </w:p>
    <w:p w14:paraId="256374BB">
      <w:pPr>
        <w:pStyle w:val="6"/>
        <w:spacing w:before="30" w:line="360" w:lineRule="auto"/>
        <w:ind w:left="677" w:right="425"/>
        <w:jc w:val="both"/>
      </w:pPr>
      <w:r>
        <w:t>mercado por empresas do ramo, pesquisas em Atas para alguns itens em sua composição de preço, por meio do sistema Banco de Preços.</w:t>
      </w:r>
    </w:p>
    <w:p w14:paraId="7381F383">
      <w:pPr>
        <w:pStyle w:val="6"/>
        <w:spacing w:before="2" w:line="360" w:lineRule="auto"/>
        <w:ind w:left="677" w:right="423"/>
        <w:jc w:val="both"/>
      </w:pPr>
      <w:r>
        <w:t>Após análise e avaliação crítica da cesta de preços realizada, o critério utilizado para a</w:t>
      </w:r>
      <w:r>
        <w:rPr>
          <w:spacing w:val="40"/>
        </w:rPr>
        <w:t xml:space="preserve"> </w:t>
      </w:r>
      <w:r>
        <w:t>definição do preço de referência foi a mediana, onde foram utilizados os valores razoavelmente homogêneos e excluídos os que se encontram discrepantes.</w:t>
      </w:r>
    </w:p>
    <w:p w14:paraId="5B67D0AA">
      <w:pPr>
        <w:pStyle w:val="6"/>
        <w:spacing w:before="142"/>
      </w:pPr>
    </w:p>
    <w:p w14:paraId="38BCEF23">
      <w:pPr>
        <w:pStyle w:val="3"/>
        <w:numPr>
          <w:ilvl w:val="1"/>
          <w:numId w:val="6"/>
        </w:numPr>
        <w:tabs>
          <w:tab w:val="left" w:pos="1102"/>
        </w:tabs>
        <w:ind w:left="1102" w:hanging="425"/>
        <w:jc w:val="both"/>
      </w:pPr>
      <w:bookmarkStart w:id="13" w:name="5.2.Valor_estimado_para_a_contratação:"/>
      <w:bookmarkEnd w:id="13"/>
      <w:r>
        <w:t>Valor</w:t>
      </w:r>
      <w:r>
        <w:rPr>
          <w:spacing w:val="-4"/>
        </w:rPr>
        <w:t xml:space="preserve"> </w:t>
      </w:r>
      <w:r>
        <w:t>estimado</w:t>
      </w:r>
      <w:r>
        <w:rPr>
          <w:spacing w:val="-5"/>
        </w:rPr>
        <w:t xml:space="preserve"> </w:t>
      </w:r>
      <w:r>
        <w:t>para</w:t>
      </w:r>
      <w:r>
        <w:rPr>
          <w:spacing w:val="-5"/>
        </w:rPr>
        <w:t xml:space="preserve"> </w:t>
      </w:r>
      <w:r>
        <w:t>a</w:t>
      </w:r>
      <w:r>
        <w:rPr>
          <w:spacing w:val="-4"/>
        </w:rPr>
        <w:t xml:space="preserve"> </w:t>
      </w:r>
      <w:r>
        <w:rPr>
          <w:spacing w:val="-2"/>
        </w:rPr>
        <w:t>contratação:</w:t>
      </w:r>
    </w:p>
    <w:p w14:paraId="432EE256">
      <w:pPr>
        <w:pStyle w:val="8"/>
        <w:numPr>
          <w:ilvl w:val="2"/>
          <w:numId w:val="6"/>
        </w:numPr>
        <w:tabs>
          <w:tab w:val="left" w:pos="1286"/>
        </w:tabs>
        <w:spacing w:before="1" w:line="360" w:lineRule="auto"/>
        <w:ind w:right="424" w:firstLine="0"/>
        <w:jc w:val="both"/>
      </w:pPr>
      <w:bookmarkStart w:id="14" w:name="5.2.1.O_valor_total_levando_em_considera"/>
      <w:bookmarkEnd w:id="14"/>
      <w:r>
        <w:t xml:space="preserve">O valor total levando em consideração os quantitativos e a mediana obtida através de pesquisa de preços é de </w:t>
      </w:r>
      <w:r>
        <w:rPr>
          <w:rFonts w:ascii="Arial" w:hAnsi="Arial"/>
          <w:b/>
        </w:rPr>
        <w:t>R$ 1.55</w:t>
      </w:r>
      <w:r>
        <w:rPr>
          <w:rFonts w:hint="default" w:ascii="Arial" w:hAnsi="Arial"/>
          <w:b/>
          <w:lang w:val="pt-BR"/>
        </w:rPr>
        <w:t>3</w:t>
      </w:r>
      <w:r>
        <w:rPr>
          <w:rFonts w:ascii="Arial" w:hAnsi="Arial"/>
          <w:b/>
        </w:rPr>
        <w:t>.</w:t>
      </w:r>
      <w:r>
        <w:rPr>
          <w:rFonts w:hint="default" w:ascii="Arial" w:hAnsi="Arial"/>
          <w:b/>
          <w:lang w:val="pt-BR"/>
        </w:rPr>
        <w:t>600</w:t>
      </w:r>
      <w:r>
        <w:rPr>
          <w:rFonts w:ascii="Arial" w:hAnsi="Arial"/>
          <w:b/>
        </w:rPr>
        <w:t>,</w:t>
      </w:r>
      <w:r>
        <w:rPr>
          <w:rFonts w:hint="default" w:ascii="Arial" w:hAnsi="Arial"/>
          <w:b/>
          <w:lang w:val="pt-BR"/>
        </w:rPr>
        <w:t>76</w:t>
      </w:r>
      <w:r>
        <w:rPr>
          <w:rFonts w:ascii="Arial" w:hAnsi="Arial"/>
          <w:b/>
        </w:rPr>
        <w:t xml:space="preserve">, </w:t>
      </w:r>
      <w:r>
        <w:t>(</w:t>
      </w:r>
      <w:r>
        <w:rPr>
          <w:rFonts w:ascii="Arial" w:hAnsi="Arial"/>
          <w:b/>
          <w:color w:val="090909"/>
          <w:sz w:val="24"/>
        </w:rPr>
        <w:t xml:space="preserve">Um milhão quinhentos e cinquenta e </w:t>
      </w:r>
      <w:r>
        <w:rPr>
          <w:rFonts w:hint="default" w:ascii="Arial" w:hAnsi="Arial"/>
          <w:b/>
          <w:color w:val="090909"/>
          <w:sz w:val="24"/>
          <w:lang w:val="pt-BR"/>
        </w:rPr>
        <w:t xml:space="preserve">três </w:t>
      </w:r>
      <w:r>
        <w:rPr>
          <w:rFonts w:ascii="Arial" w:hAnsi="Arial"/>
          <w:b/>
          <w:color w:val="090909"/>
          <w:sz w:val="24"/>
        </w:rPr>
        <w:t xml:space="preserve">mil </w:t>
      </w:r>
      <w:r>
        <w:rPr>
          <w:rFonts w:hint="default" w:ascii="Arial" w:hAnsi="Arial"/>
          <w:b/>
          <w:color w:val="090909"/>
          <w:sz w:val="24"/>
          <w:lang w:val="pt-BR"/>
        </w:rPr>
        <w:t xml:space="preserve">seiscentos </w:t>
      </w:r>
      <w:r>
        <w:rPr>
          <w:rFonts w:ascii="Arial" w:hAnsi="Arial"/>
          <w:b/>
          <w:color w:val="090909"/>
          <w:sz w:val="24"/>
        </w:rPr>
        <w:t xml:space="preserve">reais e </w:t>
      </w:r>
      <w:r>
        <w:rPr>
          <w:rFonts w:hint="default" w:ascii="Arial" w:hAnsi="Arial"/>
          <w:b/>
          <w:color w:val="090909"/>
          <w:sz w:val="24"/>
          <w:lang w:val="pt-BR"/>
        </w:rPr>
        <w:t xml:space="preserve">setenta </w:t>
      </w:r>
      <w:r>
        <w:rPr>
          <w:rFonts w:ascii="Arial" w:hAnsi="Arial"/>
          <w:b/>
          <w:color w:val="090909"/>
          <w:sz w:val="24"/>
        </w:rPr>
        <w:t xml:space="preserve">e </w:t>
      </w:r>
      <w:r>
        <w:rPr>
          <w:rFonts w:hint="default" w:ascii="Arial" w:hAnsi="Arial"/>
          <w:b/>
          <w:color w:val="090909"/>
          <w:sz w:val="24"/>
          <w:lang w:val="pt-BR"/>
        </w:rPr>
        <w:t xml:space="preserve">seis </w:t>
      </w:r>
      <w:r>
        <w:rPr>
          <w:rFonts w:ascii="Arial" w:hAnsi="Arial"/>
          <w:b/>
          <w:color w:val="090909"/>
          <w:sz w:val="24"/>
        </w:rPr>
        <w:t>centavos)</w:t>
      </w:r>
      <w:r>
        <w:t>.</w:t>
      </w:r>
    </w:p>
    <w:p w14:paraId="78ADE829">
      <w:pPr>
        <w:pStyle w:val="6"/>
        <w:spacing w:line="360" w:lineRule="auto"/>
        <w:ind w:left="677" w:right="364"/>
        <w:jc w:val="both"/>
      </w:pPr>
      <w:r>
        <w:t>No</w:t>
      </w:r>
      <w:r>
        <w:rPr>
          <w:spacing w:val="-1"/>
        </w:rPr>
        <w:t xml:space="preserve"> </w:t>
      </w:r>
      <w:r>
        <w:t>valor</w:t>
      </w:r>
      <w:r>
        <w:rPr>
          <w:spacing w:val="-2"/>
        </w:rPr>
        <w:t xml:space="preserve"> </w:t>
      </w:r>
      <w:r>
        <w:t>proposto</w:t>
      </w:r>
      <w:r>
        <w:rPr>
          <w:spacing w:val="-1"/>
        </w:rPr>
        <w:t xml:space="preserve"> </w:t>
      </w:r>
      <w:r>
        <w:t>está</w:t>
      </w:r>
      <w:r>
        <w:rPr>
          <w:spacing w:val="-1"/>
        </w:rPr>
        <w:t xml:space="preserve"> </w:t>
      </w:r>
      <w:r>
        <w:t>incluso</w:t>
      </w:r>
      <w:r>
        <w:rPr>
          <w:spacing w:val="-1"/>
        </w:rPr>
        <w:t xml:space="preserve"> </w:t>
      </w:r>
      <w:r>
        <w:t>todos</w:t>
      </w:r>
      <w:r>
        <w:rPr>
          <w:spacing w:val="-3"/>
        </w:rPr>
        <w:t xml:space="preserve"> </w:t>
      </w:r>
      <w:r>
        <w:t>os custos</w:t>
      </w:r>
      <w:r>
        <w:rPr>
          <w:spacing w:val="-5"/>
        </w:rPr>
        <w:t xml:space="preserve"> </w:t>
      </w:r>
      <w:r>
        <w:t>operacionais,</w:t>
      </w:r>
      <w:r>
        <w:rPr>
          <w:spacing w:val="-2"/>
        </w:rPr>
        <w:t xml:space="preserve"> </w:t>
      </w:r>
      <w:r>
        <w:t>insumos, encargos</w:t>
      </w:r>
      <w:r>
        <w:rPr>
          <w:spacing w:val="-3"/>
        </w:rPr>
        <w:t xml:space="preserve"> </w:t>
      </w:r>
      <w:r>
        <w:t>previdenciários, trabalhistas, tributários e comerciais, e quaisquer outros que incidam diretamente ou indiretamente sobre o valor do registro de preços.</w:t>
      </w:r>
    </w:p>
    <w:p w14:paraId="42B074D1">
      <w:pPr>
        <w:pStyle w:val="6"/>
        <w:spacing w:before="2" w:line="360" w:lineRule="auto"/>
        <w:ind w:left="677" w:right="424"/>
        <w:jc w:val="both"/>
      </w:pPr>
      <w:r>
        <w:t>Com relação à justificativa do preço, em atendimento ao que preconiza o Art. 23, da Lei nº 14.133/2021, os custos unitários foram baseados em cotações vigentes similares, pesquisadas em Banco de Preços, Atas e com Fornecedores.</w:t>
      </w:r>
    </w:p>
    <w:p w14:paraId="067E3C96">
      <w:pPr>
        <w:pStyle w:val="2"/>
        <w:tabs>
          <w:tab w:val="left" w:pos="3549"/>
          <w:tab w:val="left" w:pos="10066"/>
        </w:tabs>
        <w:spacing w:before="4"/>
        <w:jc w:val="both"/>
      </w:pPr>
      <w:r>
        <w:rPr>
          <w:rFonts w:ascii="Times New Roman"/>
          <w:b w:val="0"/>
          <w:color w:val="000000"/>
          <w:shd w:val="clear" w:color="auto" w:fill="D6D6D6"/>
        </w:rPr>
        <w:tab/>
      </w:r>
      <w:r>
        <w:rPr>
          <w:color w:val="000000"/>
          <w:shd w:val="clear" w:color="auto" w:fill="D6D6D6"/>
        </w:rPr>
        <w:t>6.</w:t>
      </w:r>
      <w:r>
        <w:rPr>
          <w:color w:val="000000"/>
          <w:spacing w:val="-9"/>
          <w:shd w:val="clear" w:color="auto" w:fill="D6D6D6"/>
        </w:rPr>
        <w:t xml:space="preserve"> </w:t>
      </w:r>
      <w:r>
        <w:rPr>
          <w:color w:val="000000"/>
          <w:shd w:val="clear" w:color="auto" w:fill="D6D6D6"/>
        </w:rPr>
        <w:t>LEVANTAMENTO</w:t>
      </w:r>
      <w:r>
        <w:rPr>
          <w:color w:val="000000"/>
          <w:spacing w:val="-7"/>
          <w:shd w:val="clear" w:color="auto" w:fill="D6D6D6"/>
        </w:rPr>
        <w:t xml:space="preserve"> </w:t>
      </w:r>
      <w:r>
        <w:rPr>
          <w:color w:val="000000"/>
          <w:shd w:val="clear" w:color="auto" w:fill="D6D6D6"/>
        </w:rPr>
        <w:t>DE</w:t>
      </w:r>
      <w:r>
        <w:rPr>
          <w:color w:val="000000"/>
          <w:spacing w:val="-6"/>
          <w:shd w:val="clear" w:color="auto" w:fill="D6D6D6"/>
        </w:rPr>
        <w:t xml:space="preserve"> </w:t>
      </w:r>
      <w:r>
        <w:rPr>
          <w:color w:val="000000"/>
          <w:spacing w:val="-2"/>
          <w:shd w:val="clear" w:color="auto" w:fill="D6D6D6"/>
        </w:rPr>
        <w:t>MERCADO</w:t>
      </w:r>
      <w:r>
        <w:rPr>
          <w:color w:val="000000"/>
          <w:shd w:val="clear" w:color="auto" w:fill="D6D6D6"/>
        </w:rPr>
        <w:tab/>
      </w:r>
    </w:p>
    <w:p w14:paraId="33E704FC">
      <w:pPr>
        <w:pStyle w:val="6"/>
        <w:rPr>
          <w:rFonts w:ascii="Arial"/>
          <w:b/>
        </w:rPr>
      </w:pPr>
    </w:p>
    <w:p w14:paraId="40B6FDC1">
      <w:pPr>
        <w:pStyle w:val="6"/>
        <w:rPr>
          <w:rFonts w:ascii="Arial"/>
          <w:b/>
        </w:rPr>
      </w:pPr>
    </w:p>
    <w:p w14:paraId="4731B685">
      <w:pPr>
        <w:pStyle w:val="6"/>
        <w:spacing w:before="181"/>
        <w:rPr>
          <w:rFonts w:ascii="Arial"/>
          <w:b/>
        </w:rPr>
      </w:pPr>
    </w:p>
    <w:p w14:paraId="5933EB40">
      <w:pPr>
        <w:pStyle w:val="8"/>
        <w:numPr>
          <w:ilvl w:val="1"/>
          <w:numId w:val="7"/>
        </w:numPr>
        <w:tabs>
          <w:tab w:val="left" w:pos="1102"/>
        </w:tabs>
        <w:ind w:left="1102" w:right="0" w:hanging="425"/>
        <w:jc w:val="both"/>
      </w:pPr>
      <w:r>
        <w:t>Durante</w:t>
      </w:r>
      <w:r>
        <w:rPr>
          <w:spacing w:val="-10"/>
        </w:rPr>
        <w:t xml:space="preserve"> </w:t>
      </w:r>
      <w:r>
        <w:t>o</w:t>
      </w:r>
      <w:r>
        <w:rPr>
          <w:spacing w:val="-7"/>
        </w:rPr>
        <w:t xml:space="preserve"> </w:t>
      </w:r>
      <w:r>
        <w:t>estudo,</w:t>
      </w:r>
      <w:r>
        <w:rPr>
          <w:spacing w:val="-8"/>
        </w:rPr>
        <w:t xml:space="preserve"> </w:t>
      </w:r>
      <w:r>
        <w:t>foram</w:t>
      </w:r>
      <w:r>
        <w:rPr>
          <w:spacing w:val="-7"/>
        </w:rPr>
        <w:t xml:space="preserve"> </w:t>
      </w:r>
      <w:r>
        <w:t>consideradas</w:t>
      </w:r>
      <w:r>
        <w:rPr>
          <w:spacing w:val="-7"/>
        </w:rPr>
        <w:t xml:space="preserve"> </w:t>
      </w:r>
      <w:r>
        <w:t>as</w:t>
      </w:r>
      <w:r>
        <w:rPr>
          <w:spacing w:val="-7"/>
        </w:rPr>
        <w:t xml:space="preserve"> </w:t>
      </w:r>
      <w:r>
        <w:t>seguintes</w:t>
      </w:r>
      <w:r>
        <w:rPr>
          <w:spacing w:val="-7"/>
        </w:rPr>
        <w:t xml:space="preserve"> </w:t>
      </w:r>
      <w:r>
        <w:t>alternativas</w:t>
      </w:r>
      <w:r>
        <w:rPr>
          <w:spacing w:val="-5"/>
        </w:rPr>
        <w:t xml:space="preserve"> </w:t>
      </w:r>
      <w:r>
        <w:t>à</w:t>
      </w:r>
      <w:r>
        <w:rPr>
          <w:spacing w:val="-5"/>
        </w:rPr>
        <w:t xml:space="preserve"> </w:t>
      </w:r>
      <w:r>
        <w:t>aquisição</w:t>
      </w:r>
      <w:r>
        <w:rPr>
          <w:spacing w:val="-7"/>
        </w:rPr>
        <w:t xml:space="preserve"> </w:t>
      </w:r>
      <w:r>
        <w:rPr>
          <w:spacing w:val="-2"/>
        </w:rPr>
        <w:t>direta:</w:t>
      </w:r>
    </w:p>
    <w:p w14:paraId="37D4D569">
      <w:pPr>
        <w:pStyle w:val="8"/>
        <w:sectPr>
          <w:headerReference r:id="rId48" w:type="default"/>
          <w:footerReference r:id="rId50" w:type="default"/>
          <w:headerReference r:id="rId49" w:type="even"/>
          <w:pgSz w:w="11910" w:h="16840"/>
          <w:pgMar w:top="2060" w:right="1133" w:bottom="2280" w:left="283" w:header="720" w:footer="2088" w:gutter="0"/>
          <w:cols w:space="720" w:num="1"/>
        </w:sectPr>
      </w:pPr>
    </w:p>
    <w:p w14:paraId="7B0BEAD8">
      <w:pPr>
        <w:pStyle w:val="8"/>
        <w:numPr>
          <w:ilvl w:val="2"/>
          <w:numId w:val="7"/>
        </w:numPr>
        <w:tabs>
          <w:tab w:val="left" w:pos="1097"/>
        </w:tabs>
        <w:spacing w:line="360" w:lineRule="auto"/>
        <w:ind w:right="480"/>
        <w:jc w:val="left"/>
        <w:rPr>
          <w:rFonts w:ascii="Wingdings" w:hAnsi="Wingdings"/>
        </w:rPr>
      </w:pPr>
      <w:r>
        <w:rPr>
          <w:rFonts w:ascii="Arial" w:hAnsi="Arial"/>
          <w:b/>
        </w:rPr>
        <w:t>Locação</w:t>
      </w:r>
      <w:r>
        <w:rPr>
          <w:rFonts w:ascii="Arial" w:hAnsi="Arial"/>
          <w:b/>
          <w:spacing w:val="-5"/>
        </w:rPr>
        <w:t xml:space="preserve"> </w:t>
      </w:r>
      <w:r>
        <w:rPr>
          <w:rFonts w:ascii="Arial" w:hAnsi="Arial"/>
          <w:b/>
        </w:rPr>
        <w:t>de</w:t>
      </w:r>
      <w:r>
        <w:rPr>
          <w:rFonts w:ascii="Arial" w:hAnsi="Arial"/>
          <w:b/>
          <w:spacing w:val="-3"/>
        </w:rPr>
        <w:t xml:space="preserve"> </w:t>
      </w:r>
      <w:r>
        <w:rPr>
          <w:rFonts w:ascii="Arial" w:hAnsi="Arial"/>
          <w:b/>
        </w:rPr>
        <w:t>EPIs:</w:t>
      </w:r>
      <w:r>
        <w:rPr>
          <w:rFonts w:ascii="Arial" w:hAnsi="Arial"/>
          <w:b/>
          <w:spacing w:val="-6"/>
        </w:rPr>
        <w:t xml:space="preserve"> </w:t>
      </w:r>
      <w:r>
        <w:t>Descartada</w:t>
      </w:r>
      <w:r>
        <w:rPr>
          <w:spacing w:val="-3"/>
        </w:rPr>
        <w:t xml:space="preserve"> </w:t>
      </w:r>
      <w:r>
        <w:t>devido</w:t>
      </w:r>
      <w:r>
        <w:rPr>
          <w:spacing w:val="-3"/>
        </w:rPr>
        <w:t xml:space="preserve"> </w:t>
      </w:r>
      <w:r>
        <w:t>à</w:t>
      </w:r>
      <w:r>
        <w:rPr>
          <w:spacing w:val="-5"/>
        </w:rPr>
        <w:t xml:space="preserve"> </w:t>
      </w:r>
      <w:r>
        <w:t>natureza individual</w:t>
      </w:r>
      <w:r>
        <w:rPr>
          <w:spacing w:val="-3"/>
        </w:rPr>
        <w:t xml:space="preserve"> </w:t>
      </w:r>
      <w:r>
        <w:t>do</w:t>
      </w:r>
      <w:r>
        <w:rPr>
          <w:spacing w:val="-3"/>
        </w:rPr>
        <w:t xml:space="preserve"> </w:t>
      </w:r>
      <w:r>
        <w:t>equipamento</w:t>
      </w:r>
      <w:r>
        <w:rPr>
          <w:spacing w:val="-5"/>
        </w:rPr>
        <w:t xml:space="preserve"> </w:t>
      </w:r>
      <w:r>
        <w:t>e</w:t>
      </w:r>
      <w:r>
        <w:rPr>
          <w:spacing w:val="-3"/>
        </w:rPr>
        <w:t xml:space="preserve"> </w:t>
      </w:r>
      <w:r>
        <w:t>à</w:t>
      </w:r>
      <w:r>
        <w:rPr>
          <w:spacing w:val="-5"/>
        </w:rPr>
        <w:t xml:space="preserve"> </w:t>
      </w:r>
      <w:r>
        <w:t xml:space="preserve">dificuldade de garantir a higienização e a integridade do CA em itens submetidos a riscos químicos e </w:t>
      </w:r>
      <w:r>
        <w:rPr>
          <w:spacing w:val="-2"/>
        </w:rPr>
        <w:t>biológicos.</w:t>
      </w:r>
    </w:p>
    <w:p w14:paraId="133D482C">
      <w:pPr>
        <w:pStyle w:val="8"/>
        <w:numPr>
          <w:ilvl w:val="2"/>
          <w:numId w:val="7"/>
        </w:numPr>
        <w:tabs>
          <w:tab w:val="left" w:pos="1097"/>
        </w:tabs>
        <w:spacing w:line="360" w:lineRule="auto"/>
        <w:ind w:right="1176"/>
        <w:jc w:val="left"/>
        <w:rPr>
          <w:rFonts w:ascii="Wingdings" w:hAnsi="Wingdings"/>
        </w:rPr>
      </w:pPr>
      <w:r>
        <w:rPr>
          <w:rFonts w:ascii="Arial" w:hAnsi="Arial"/>
          <w:b/>
        </w:rPr>
        <w:t xml:space="preserve">Manutenção/Recondicionamento: </w:t>
      </w:r>
      <w:r>
        <w:t>Inviável para a maioria dos EPIs (como filtros respiratórios,</w:t>
      </w:r>
      <w:r>
        <w:rPr>
          <w:spacing w:val="-4"/>
        </w:rPr>
        <w:t xml:space="preserve"> </w:t>
      </w:r>
      <w:r>
        <w:t>luvas</w:t>
      </w:r>
      <w:r>
        <w:rPr>
          <w:spacing w:val="-2"/>
        </w:rPr>
        <w:t xml:space="preserve"> </w:t>
      </w:r>
      <w:r>
        <w:t>e</w:t>
      </w:r>
      <w:r>
        <w:rPr>
          <w:spacing w:val="-5"/>
        </w:rPr>
        <w:t xml:space="preserve"> </w:t>
      </w:r>
      <w:r>
        <w:t>calçados),</w:t>
      </w:r>
      <w:r>
        <w:rPr>
          <w:spacing w:val="-6"/>
        </w:rPr>
        <w:t xml:space="preserve"> </w:t>
      </w:r>
      <w:r>
        <w:t>pois</w:t>
      </w:r>
      <w:r>
        <w:rPr>
          <w:spacing w:val="-2"/>
        </w:rPr>
        <w:t xml:space="preserve"> </w:t>
      </w:r>
      <w:r>
        <w:t>qualquer</w:t>
      </w:r>
      <w:r>
        <w:rPr>
          <w:spacing w:val="-6"/>
        </w:rPr>
        <w:t xml:space="preserve"> </w:t>
      </w:r>
      <w:r>
        <w:t>intervenção</w:t>
      </w:r>
      <w:r>
        <w:rPr>
          <w:spacing w:val="-3"/>
        </w:rPr>
        <w:t xml:space="preserve"> </w:t>
      </w:r>
      <w:r>
        <w:t>física</w:t>
      </w:r>
      <w:r>
        <w:rPr>
          <w:spacing w:val="-3"/>
        </w:rPr>
        <w:t xml:space="preserve"> </w:t>
      </w:r>
      <w:r>
        <w:t>anula</w:t>
      </w:r>
      <w:r>
        <w:rPr>
          <w:spacing w:val="-3"/>
        </w:rPr>
        <w:t xml:space="preserve"> </w:t>
      </w:r>
      <w:r>
        <w:t>a</w:t>
      </w:r>
      <w:r>
        <w:rPr>
          <w:spacing w:val="-5"/>
        </w:rPr>
        <w:t xml:space="preserve"> </w:t>
      </w:r>
      <w:r>
        <w:t>validade</w:t>
      </w:r>
      <w:r>
        <w:rPr>
          <w:spacing w:val="-3"/>
        </w:rPr>
        <w:t xml:space="preserve"> </w:t>
      </w:r>
      <w:r>
        <w:t>do Certificado de Aprovação e compromete a segurança jurídica da Administração.</w:t>
      </w:r>
    </w:p>
    <w:p w14:paraId="31068272">
      <w:pPr>
        <w:pStyle w:val="6"/>
        <w:spacing w:before="19"/>
      </w:pPr>
    </w:p>
    <w:p w14:paraId="61C72DAC">
      <w:pPr>
        <w:spacing w:before="1" w:line="360" w:lineRule="auto"/>
        <w:ind w:left="677"/>
      </w:pPr>
      <w:r>
        <w:rPr>
          <w:rFonts w:ascii="Arial" w:hAnsi="Arial"/>
          <w:b/>
        </w:rPr>
        <w:t>Conclusão:</w:t>
      </w:r>
      <w:r>
        <w:rPr>
          <w:rFonts w:ascii="Arial" w:hAnsi="Arial"/>
          <w:b/>
          <w:spacing w:val="-3"/>
        </w:rPr>
        <w:t xml:space="preserve"> </w:t>
      </w:r>
      <w:r>
        <w:t>A</w:t>
      </w:r>
      <w:r>
        <w:rPr>
          <w:spacing w:val="-2"/>
        </w:rPr>
        <w:t xml:space="preserve"> </w:t>
      </w:r>
      <w:r>
        <w:rPr>
          <w:rFonts w:ascii="Arial" w:hAnsi="Arial"/>
          <w:b/>
        </w:rPr>
        <w:t>aquisição</w:t>
      </w:r>
      <w:r>
        <w:rPr>
          <w:rFonts w:ascii="Arial" w:hAnsi="Arial"/>
          <w:b/>
          <w:spacing w:val="-4"/>
        </w:rPr>
        <w:t xml:space="preserve"> </w:t>
      </w:r>
      <w:r>
        <w:rPr>
          <w:rFonts w:ascii="Arial" w:hAnsi="Arial"/>
          <w:b/>
        </w:rPr>
        <w:t>de</w:t>
      </w:r>
      <w:r>
        <w:rPr>
          <w:rFonts w:ascii="Arial" w:hAnsi="Arial"/>
          <w:b/>
          <w:spacing w:val="-2"/>
        </w:rPr>
        <w:t xml:space="preserve"> </w:t>
      </w:r>
      <w:r>
        <w:rPr>
          <w:rFonts w:ascii="Arial" w:hAnsi="Arial"/>
          <w:b/>
        </w:rPr>
        <w:t>itens</w:t>
      </w:r>
      <w:r>
        <w:rPr>
          <w:rFonts w:ascii="Arial" w:hAnsi="Arial"/>
          <w:b/>
          <w:spacing w:val="-4"/>
        </w:rPr>
        <w:t xml:space="preserve"> </w:t>
      </w:r>
      <w:r>
        <w:rPr>
          <w:rFonts w:ascii="Arial" w:hAnsi="Arial"/>
          <w:b/>
        </w:rPr>
        <w:t xml:space="preserve">novos </w:t>
      </w:r>
      <w:r>
        <w:t>via</w:t>
      </w:r>
      <w:r>
        <w:rPr>
          <w:spacing w:val="-2"/>
        </w:rPr>
        <w:t xml:space="preserve"> </w:t>
      </w:r>
      <w:r>
        <w:t>Registro</w:t>
      </w:r>
      <w:r>
        <w:rPr>
          <w:spacing w:val="-4"/>
        </w:rPr>
        <w:t xml:space="preserve"> </w:t>
      </w:r>
      <w:r>
        <w:t>de</w:t>
      </w:r>
      <w:r>
        <w:rPr>
          <w:spacing w:val="-4"/>
        </w:rPr>
        <w:t xml:space="preserve"> </w:t>
      </w:r>
      <w:r>
        <w:t>Preços</w:t>
      </w:r>
      <w:r>
        <w:rPr>
          <w:spacing w:val="-4"/>
        </w:rPr>
        <w:t xml:space="preserve"> </w:t>
      </w:r>
      <w:r>
        <w:t>consolidou-se</w:t>
      </w:r>
      <w:r>
        <w:rPr>
          <w:spacing w:val="-4"/>
        </w:rPr>
        <w:t xml:space="preserve"> </w:t>
      </w:r>
      <w:r>
        <w:t>como</w:t>
      </w:r>
      <w:r>
        <w:rPr>
          <w:spacing w:val="-4"/>
        </w:rPr>
        <w:t xml:space="preserve"> </w:t>
      </w:r>
      <w:r>
        <w:t>a</w:t>
      </w:r>
      <w:r>
        <w:rPr>
          <w:spacing w:val="-4"/>
        </w:rPr>
        <w:t xml:space="preserve"> </w:t>
      </w:r>
      <w:r>
        <w:t>única solução que une segurança biomecânica, conformidade legal e economia de escala.</w:t>
      </w:r>
    </w:p>
    <w:p w14:paraId="31300CA8">
      <w:pPr>
        <w:pStyle w:val="6"/>
        <w:spacing w:before="27"/>
      </w:pPr>
    </w:p>
    <w:p w14:paraId="1B625576">
      <w:pPr>
        <w:pStyle w:val="3"/>
        <w:numPr>
          <w:ilvl w:val="1"/>
          <w:numId w:val="7"/>
        </w:numPr>
        <w:tabs>
          <w:tab w:val="left" w:pos="1102"/>
        </w:tabs>
        <w:ind w:left="1102" w:hanging="425"/>
      </w:pPr>
      <w:r>
        <w:t>Impacto</w:t>
      </w:r>
      <w:r>
        <w:rPr>
          <w:spacing w:val="-7"/>
        </w:rPr>
        <w:t xml:space="preserve"> </w:t>
      </w:r>
      <w:r>
        <w:t>Logístico</w:t>
      </w:r>
      <w:r>
        <w:rPr>
          <w:spacing w:val="-5"/>
        </w:rPr>
        <w:t xml:space="preserve"> </w:t>
      </w:r>
      <w:r>
        <w:t>e</w:t>
      </w:r>
      <w:r>
        <w:rPr>
          <w:spacing w:val="-6"/>
        </w:rPr>
        <w:t xml:space="preserve"> </w:t>
      </w:r>
      <w:r>
        <w:rPr>
          <w:spacing w:val="-2"/>
        </w:rPr>
        <w:t>Insumos</w:t>
      </w:r>
    </w:p>
    <w:p w14:paraId="26754DD6">
      <w:pPr>
        <w:pStyle w:val="6"/>
        <w:spacing w:before="154"/>
        <w:rPr>
          <w:rFonts w:ascii="Arial"/>
          <w:b/>
        </w:rPr>
      </w:pPr>
    </w:p>
    <w:p w14:paraId="7D37C688">
      <w:pPr>
        <w:pStyle w:val="6"/>
        <w:spacing w:line="360" w:lineRule="auto"/>
        <w:ind w:left="677" w:right="459"/>
      </w:pPr>
      <w:r>
        <w:t>O levantamento constatou que o mercado de EPIs possui estabilidade na cadeia de suprimentos,</w:t>
      </w:r>
      <w:r>
        <w:rPr>
          <w:spacing w:val="-5"/>
        </w:rPr>
        <w:t xml:space="preserve"> </w:t>
      </w:r>
      <w:r>
        <w:t>porém</w:t>
      </w:r>
      <w:r>
        <w:rPr>
          <w:spacing w:val="-3"/>
        </w:rPr>
        <w:t xml:space="preserve"> </w:t>
      </w:r>
      <w:r>
        <w:t>é</w:t>
      </w:r>
      <w:r>
        <w:rPr>
          <w:spacing w:val="-2"/>
        </w:rPr>
        <w:t xml:space="preserve"> </w:t>
      </w:r>
      <w:r>
        <w:t>sensível</w:t>
      </w:r>
      <w:r>
        <w:rPr>
          <w:spacing w:val="-2"/>
        </w:rPr>
        <w:t xml:space="preserve"> </w:t>
      </w:r>
      <w:r>
        <w:t>à</w:t>
      </w:r>
      <w:r>
        <w:rPr>
          <w:spacing w:val="-2"/>
        </w:rPr>
        <w:t xml:space="preserve"> </w:t>
      </w:r>
      <w:r>
        <w:t>variação</w:t>
      </w:r>
      <w:r>
        <w:rPr>
          <w:spacing w:val="-2"/>
        </w:rPr>
        <w:t xml:space="preserve"> </w:t>
      </w:r>
      <w:r>
        <w:t>de</w:t>
      </w:r>
      <w:r>
        <w:rPr>
          <w:spacing w:val="-4"/>
        </w:rPr>
        <w:t xml:space="preserve"> </w:t>
      </w:r>
      <w:r>
        <w:t>preços</w:t>
      </w:r>
      <w:r>
        <w:rPr>
          <w:spacing w:val="-2"/>
        </w:rPr>
        <w:t xml:space="preserve"> </w:t>
      </w:r>
      <w:r>
        <w:t>de</w:t>
      </w:r>
      <w:r>
        <w:rPr>
          <w:spacing w:val="-4"/>
        </w:rPr>
        <w:t xml:space="preserve"> </w:t>
      </w:r>
      <w:r>
        <w:t>insumos</w:t>
      </w:r>
      <w:r>
        <w:rPr>
          <w:spacing w:val="-4"/>
        </w:rPr>
        <w:t xml:space="preserve"> </w:t>
      </w:r>
      <w:r>
        <w:t>como</w:t>
      </w:r>
      <w:r>
        <w:rPr>
          <w:spacing w:val="-4"/>
        </w:rPr>
        <w:t xml:space="preserve"> </w:t>
      </w:r>
      <w:r>
        <w:t>polímeros</w:t>
      </w:r>
      <w:r>
        <w:rPr>
          <w:spacing w:val="-4"/>
        </w:rPr>
        <w:t xml:space="preserve"> </w:t>
      </w:r>
      <w:r>
        <w:t>(plásticos), couro e tecidos técnicos (como o Nomex/Kevlar para a NR-10).</w:t>
      </w:r>
    </w:p>
    <w:p w14:paraId="5FC84DA9">
      <w:pPr>
        <w:pStyle w:val="6"/>
        <w:spacing w:before="27"/>
      </w:pPr>
    </w:p>
    <w:p w14:paraId="225828C9">
      <w:pPr>
        <w:pStyle w:val="8"/>
        <w:numPr>
          <w:ilvl w:val="2"/>
          <w:numId w:val="7"/>
        </w:numPr>
        <w:tabs>
          <w:tab w:val="left" w:pos="1097"/>
        </w:tabs>
        <w:spacing w:line="360" w:lineRule="auto"/>
        <w:ind w:right="615"/>
        <w:jc w:val="left"/>
        <w:rPr>
          <w:rFonts w:ascii="Wingdings" w:hAnsi="Wingdings"/>
        </w:rPr>
      </w:pPr>
      <w:r>
        <w:rPr>
          <w:rFonts w:ascii="Arial" w:hAnsi="Arial"/>
          <w:b/>
        </w:rPr>
        <w:t xml:space="preserve">Estratégia: </w:t>
      </w:r>
      <w:r>
        <w:t xml:space="preserve">A adoção do </w:t>
      </w:r>
      <w:r>
        <w:rPr>
          <w:rFonts w:ascii="Arial" w:hAnsi="Arial"/>
          <w:b/>
        </w:rPr>
        <w:t xml:space="preserve">Registro de Preços </w:t>
      </w:r>
      <w:r>
        <w:t>por 1 (um) ano</w:t>
      </w:r>
      <w:r>
        <w:rPr>
          <w:spacing w:val="40"/>
        </w:rPr>
        <w:t xml:space="preserve"> </w:t>
      </w:r>
      <w:r>
        <w:t>protege a Administração contra</w:t>
      </w:r>
      <w:r>
        <w:rPr>
          <w:spacing w:val="-6"/>
        </w:rPr>
        <w:t xml:space="preserve"> </w:t>
      </w:r>
      <w:r>
        <w:t>oscilações</w:t>
      </w:r>
      <w:r>
        <w:rPr>
          <w:spacing w:val="-6"/>
        </w:rPr>
        <w:t xml:space="preserve"> </w:t>
      </w:r>
      <w:r>
        <w:t>sazonais,</w:t>
      </w:r>
      <w:r>
        <w:rPr>
          <w:spacing w:val="-2"/>
        </w:rPr>
        <w:t xml:space="preserve"> </w:t>
      </w:r>
      <w:r>
        <w:t>permitindo</w:t>
      </w:r>
      <w:r>
        <w:rPr>
          <w:spacing w:val="-4"/>
        </w:rPr>
        <w:t xml:space="preserve"> </w:t>
      </w:r>
      <w:r>
        <w:t>compras</w:t>
      </w:r>
      <w:r>
        <w:rPr>
          <w:spacing w:val="-6"/>
        </w:rPr>
        <w:t xml:space="preserve"> </w:t>
      </w:r>
      <w:r>
        <w:t>imediatas</w:t>
      </w:r>
      <w:r>
        <w:rPr>
          <w:spacing w:val="-6"/>
        </w:rPr>
        <w:t xml:space="preserve"> </w:t>
      </w:r>
      <w:r>
        <w:t>assim</w:t>
      </w:r>
      <w:r>
        <w:rPr>
          <w:spacing w:val="-7"/>
        </w:rPr>
        <w:t xml:space="preserve"> </w:t>
      </w:r>
      <w:r>
        <w:t>que</w:t>
      </w:r>
      <w:r>
        <w:rPr>
          <w:spacing w:val="-6"/>
        </w:rPr>
        <w:t xml:space="preserve"> </w:t>
      </w:r>
      <w:r>
        <w:t>houver</w:t>
      </w:r>
      <w:r>
        <w:rPr>
          <w:spacing w:val="-2"/>
        </w:rPr>
        <w:t xml:space="preserve"> </w:t>
      </w:r>
      <w:r>
        <w:t>necessidade de reposição de estoque, evitando a obsolescência de materiais que possuem prazo de validade (como borrachas e filtros).</w:t>
      </w:r>
    </w:p>
    <w:p w14:paraId="2B215913">
      <w:pPr>
        <w:pStyle w:val="6"/>
        <w:spacing w:before="27"/>
      </w:pPr>
    </w:p>
    <w:p w14:paraId="3962EE44">
      <w:pPr>
        <w:pStyle w:val="3"/>
        <w:numPr>
          <w:ilvl w:val="1"/>
          <w:numId w:val="7"/>
        </w:numPr>
        <w:tabs>
          <w:tab w:val="left" w:pos="1102"/>
        </w:tabs>
        <w:ind w:left="1102" w:hanging="425"/>
      </w:pPr>
      <w:r>
        <w:t>Verificação</w:t>
      </w:r>
      <w:r>
        <w:rPr>
          <w:spacing w:val="-5"/>
        </w:rPr>
        <w:t xml:space="preserve"> </w:t>
      </w:r>
      <w:r>
        <w:t>de</w:t>
      </w:r>
      <w:r>
        <w:rPr>
          <w:spacing w:val="-6"/>
        </w:rPr>
        <w:t xml:space="preserve"> </w:t>
      </w:r>
      <w:r>
        <w:t>Similaridade</w:t>
      </w:r>
      <w:r>
        <w:rPr>
          <w:spacing w:val="-6"/>
        </w:rPr>
        <w:t xml:space="preserve"> </w:t>
      </w:r>
      <w:r>
        <w:t>e</w:t>
      </w:r>
      <w:r>
        <w:rPr>
          <w:spacing w:val="-6"/>
        </w:rPr>
        <w:t xml:space="preserve"> </w:t>
      </w:r>
      <w:r>
        <w:rPr>
          <w:spacing w:val="-2"/>
        </w:rPr>
        <w:t>Direcionamento</w:t>
      </w:r>
    </w:p>
    <w:p w14:paraId="235B81AB">
      <w:pPr>
        <w:pStyle w:val="6"/>
        <w:spacing w:before="151"/>
        <w:rPr>
          <w:rFonts w:ascii="Arial"/>
          <w:b/>
        </w:rPr>
      </w:pPr>
    </w:p>
    <w:p w14:paraId="088A443B">
      <w:pPr>
        <w:pStyle w:val="6"/>
        <w:spacing w:line="360" w:lineRule="auto"/>
        <w:ind w:left="677" w:right="595"/>
        <w:jc w:val="both"/>
      </w:pPr>
      <w:r>
        <w:t>Este</w:t>
      </w:r>
      <w:r>
        <w:rPr>
          <w:spacing w:val="-3"/>
        </w:rPr>
        <w:t xml:space="preserve"> </w:t>
      </w:r>
      <w:r>
        <w:t>levantamento</w:t>
      </w:r>
      <w:r>
        <w:rPr>
          <w:spacing w:val="-3"/>
        </w:rPr>
        <w:t xml:space="preserve"> </w:t>
      </w:r>
      <w:r>
        <w:t>assegura</w:t>
      </w:r>
      <w:r>
        <w:rPr>
          <w:spacing w:val="-3"/>
        </w:rPr>
        <w:t xml:space="preserve"> </w:t>
      </w:r>
      <w:r>
        <w:t>que</w:t>
      </w:r>
      <w:r>
        <w:rPr>
          <w:spacing w:val="-3"/>
        </w:rPr>
        <w:t xml:space="preserve"> </w:t>
      </w:r>
      <w:r>
        <w:t>as especificações técnicas</w:t>
      </w:r>
      <w:r>
        <w:rPr>
          <w:spacing w:val="-3"/>
        </w:rPr>
        <w:t xml:space="preserve"> </w:t>
      </w:r>
      <w:r>
        <w:t>contidas</w:t>
      </w:r>
      <w:r>
        <w:rPr>
          <w:spacing w:val="-3"/>
        </w:rPr>
        <w:t xml:space="preserve"> </w:t>
      </w:r>
      <w:r>
        <w:t>no</w:t>
      </w:r>
      <w:r>
        <w:rPr>
          <w:spacing w:val="-3"/>
        </w:rPr>
        <w:t xml:space="preserve"> </w:t>
      </w:r>
      <w:r>
        <w:t>Termo</w:t>
      </w:r>
      <w:r>
        <w:rPr>
          <w:spacing w:val="-1"/>
        </w:rPr>
        <w:t xml:space="preserve"> </w:t>
      </w:r>
      <w:r>
        <w:t>de</w:t>
      </w:r>
      <w:r>
        <w:rPr>
          <w:spacing w:val="-3"/>
        </w:rPr>
        <w:t xml:space="preserve"> </w:t>
      </w:r>
      <w:r>
        <w:t>Referência foram</w:t>
      </w:r>
      <w:r>
        <w:rPr>
          <w:spacing w:val="-3"/>
        </w:rPr>
        <w:t xml:space="preserve"> </w:t>
      </w:r>
      <w:r>
        <w:t>extraídas</w:t>
      </w:r>
      <w:r>
        <w:rPr>
          <w:spacing w:val="-4"/>
        </w:rPr>
        <w:t xml:space="preserve"> </w:t>
      </w:r>
      <w:r>
        <w:t>diretamente</w:t>
      </w:r>
      <w:r>
        <w:rPr>
          <w:spacing w:val="-4"/>
        </w:rPr>
        <w:t xml:space="preserve"> </w:t>
      </w:r>
      <w:r>
        <w:t>das</w:t>
      </w:r>
      <w:r>
        <w:rPr>
          <w:spacing w:val="-4"/>
        </w:rPr>
        <w:t xml:space="preserve"> </w:t>
      </w:r>
      <w:r>
        <w:t>Normas</w:t>
      </w:r>
      <w:r>
        <w:rPr>
          <w:spacing w:val="-6"/>
        </w:rPr>
        <w:t xml:space="preserve"> </w:t>
      </w:r>
      <w:r>
        <w:t>Regulamentadoras</w:t>
      </w:r>
      <w:r>
        <w:rPr>
          <w:spacing w:val="-4"/>
        </w:rPr>
        <w:t xml:space="preserve"> </w:t>
      </w:r>
      <w:r>
        <w:t>(NR-06,</w:t>
      </w:r>
      <w:r>
        <w:rPr>
          <w:spacing w:val="-5"/>
        </w:rPr>
        <w:t xml:space="preserve"> </w:t>
      </w:r>
      <w:r>
        <w:t>NR-10,</w:t>
      </w:r>
      <w:r>
        <w:rPr>
          <w:spacing w:val="-3"/>
        </w:rPr>
        <w:t xml:space="preserve"> </w:t>
      </w:r>
      <w:r>
        <w:t>NR-12</w:t>
      </w:r>
      <w:r>
        <w:rPr>
          <w:spacing w:val="-2"/>
        </w:rPr>
        <w:t xml:space="preserve"> </w:t>
      </w:r>
      <w:r>
        <w:t>e</w:t>
      </w:r>
      <w:r>
        <w:rPr>
          <w:spacing w:val="-4"/>
        </w:rPr>
        <w:t xml:space="preserve"> </w:t>
      </w:r>
      <w:r>
        <w:t xml:space="preserve">NR-35). </w:t>
      </w:r>
      <w:r>
        <w:rPr>
          <w:spacing w:val="-2"/>
        </w:rPr>
        <w:t>Portanto:</w:t>
      </w:r>
    </w:p>
    <w:p w14:paraId="3B684D5F">
      <w:pPr>
        <w:pStyle w:val="6"/>
        <w:spacing w:before="30"/>
      </w:pPr>
    </w:p>
    <w:p w14:paraId="2B6D095C">
      <w:pPr>
        <w:pStyle w:val="8"/>
        <w:numPr>
          <w:ilvl w:val="2"/>
          <w:numId w:val="7"/>
        </w:numPr>
        <w:tabs>
          <w:tab w:val="left" w:pos="1096"/>
        </w:tabs>
        <w:ind w:left="1096" w:right="0" w:hanging="419"/>
        <w:jc w:val="left"/>
        <w:rPr>
          <w:rFonts w:ascii="Wingdings" w:hAnsi="Wingdings"/>
        </w:rPr>
      </w:pPr>
      <w:r>
        <w:t>Não</w:t>
      </w:r>
      <w:r>
        <w:rPr>
          <w:spacing w:val="-6"/>
        </w:rPr>
        <w:t xml:space="preserve"> </w:t>
      </w:r>
      <w:r>
        <w:t>há</w:t>
      </w:r>
      <w:r>
        <w:rPr>
          <w:spacing w:val="-6"/>
        </w:rPr>
        <w:t xml:space="preserve"> </w:t>
      </w:r>
      <w:r>
        <w:t>indicação</w:t>
      </w:r>
      <w:r>
        <w:rPr>
          <w:spacing w:val="-3"/>
        </w:rPr>
        <w:t xml:space="preserve"> </w:t>
      </w:r>
      <w:r>
        <w:t>de</w:t>
      </w:r>
      <w:r>
        <w:rPr>
          <w:spacing w:val="-6"/>
        </w:rPr>
        <w:t xml:space="preserve"> </w:t>
      </w:r>
      <w:r>
        <w:t>marcas</w:t>
      </w:r>
      <w:r>
        <w:rPr>
          <w:spacing w:val="-5"/>
        </w:rPr>
        <w:t xml:space="preserve"> </w:t>
      </w:r>
      <w:r>
        <w:rPr>
          <w:spacing w:val="-2"/>
        </w:rPr>
        <w:t>exclusivas.</w:t>
      </w:r>
    </w:p>
    <w:p w14:paraId="110CCBB7">
      <w:pPr>
        <w:pStyle w:val="8"/>
        <w:numPr>
          <w:ilvl w:val="2"/>
          <w:numId w:val="7"/>
        </w:numPr>
        <w:tabs>
          <w:tab w:val="left" w:pos="1096"/>
        </w:tabs>
        <w:spacing w:before="126"/>
        <w:ind w:left="1096" w:right="0" w:hanging="419"/>
        <w:jc w:val="left"/>
        <w:rPr>
          <w:rFonts w:ascii="Wingdings" w:hAnsi="Wingdings"/>
        </w:rPr>
      </w:pPr>
      <w:r>
        <w:t>As</w:t>
      </w:r>
      <w:r>
        <w:rPr>
          <w:spacing w:val="-9"/>
        </w:rPr>
        <w:t xml:space="preserve"> </w:t>
      </w:r>
      <w:r>
        <w:t>exigências</w:t>
      </w:r>
      <w:r>
        <w:rPr>
          <w:spacing w:val="-4"/>
        </w:rPr>
        <w:t xml:space="preserve"> </w:t>
      </w:r>
      <w:r>
        <w:t>de</w:t>
      </w:r>
      <w:r>
        <w:rPr>
          <w:spacing w:val="-6"/>
        </w:rPr>
        <w:t xml:space="preserve"> </w:t>
      </w:r>
      <w:r>
        <w:t>desempenho</w:t>
      </w:r>
      <w:r>
        <w:rPr>
          <w:spacing w:val="-7"/>
        </w:rPr>
        <w:t xml:space="preserve"> </w:t>
      </w:r>
      <w:r>
        <w:t>são</w:t>
      </w:r>
      <w:r>
        <w:rPr>
          <w:spacing w:val="-4"/>
        </w:rPr>
        <w:t xml:space="preserve"> </w:t>
      </w:r>
      <w:r>
        <w:t>as</w:t>
      </w:r>
      <w:r>
        <w:rPr>
          <w:spacing w:val="-7"/>
        </w:rPr>
        <w:t xml:space="preserve"> </w:t>
      </w:r>
      <w:r>
        <w:t>mínimas</w:t>
      </w:r>
      <w:r>
        <w:rPr>
          <w:spacing w:val="-6"/>
        </w:rPr>
        <w:t xml:space="preserve"> </w:t>
      </w:r>
      <w:r>
        <w:t>previstas</w:t>
      </w:r>
      <w:r>
        <w:rPr>
          <w:spacing w:val="-7"/>
        </w:rPr>
        <w:t xml:space="preserve"> </w:t>
      </w:r>
      <w:r>
        <w:t>em</w:t>
      </w:r>
      <w:r>
        <w:rPr>
          <w:spacing w:val="-5"/>
        </w:rPr>
        <w:t xml:space="preserve"> </w:t>
      </w:r>
      <w:r>
        <w:rPr>
          <w:spacing w:val="-4"/>
        </w:rPr>
        <w:t>lei.</w:t>
      </w:r>
    </w:p>
    <w:p w14:paraId="32EFF549">
      <w:pPr>
        <w:pStyle w:val="8"/>
        <w:numPr>
          <w:ilvl w:val="2"/>
          <w:numId w:val="7"/>
        </w:numPr>
        <w:tabs>
          <w:tab w:val="left" w:pos="1097"/>
        </w:tabs>
        <w:spacing w:before="126" w:line="360" w:lineRule="auto"/>
        <w:ind w:right="702"/>
        <w:jc w:val="left"/>
        <w:rPr>
          <w:rFonts w:ascii="Wingdings" w:hAnsi="Wingdings"/>
          <w:sz w:val="20"/>
        </w:rPr>
      </w:pPr>
      <w:r>
        <w:t>Qualquer</w:t>
      </w:r>
      <w:r>
        <w:rPr>
          <w:spacing w:val="-6"/>
        </w:rPr>
        <w:t xml:space="preserve"> </w:t>
      </w:r>
      <w:r>
        <w:t>fornecedor</w:t>
      </w:r>
      <w:r>
        <w:rPr>
          <w:spacing w:val="-4"/>
        </w:rPr>
        <w:t xml:space="preserve"> </w:t>
      </w:r>
      <w:r>
        <w:t>que</w:t>
      </w:r>
      <w:r>
        <w:rPr>
          <w:spacing w:val="-3"/>
        </w:rPr>
        <w:t xml:space="preserve"> </w:t>
      </w:r>
      <w:r>
        <w:t>possua</w:t>
      </w:r>
      <w:r>
        <w:rPr>
          <w:spacing w:val="-7"/>
        </w:rPr>
        <w:t xml:space="preserve"> </w:t>
      </w:r>
      <w:r>
        <w:t>produtos</w:t>
      </w:r>
      <w:r>
        <w:rPr>
          <w:spacing w:val="-2"/>
        </w:rPr>
        <w:t xml:space="preserve"> </w:t>
      </w:r>
      <w:r>
        <w:t>com</w:t>
      </w:r>
      <w:r>
        <w:rPr>
          <w:spacing w:val="-6"/>
        </w:rPr>
        <w:t xml:space="preserve"> </w:t>
      </w:r>
      <w:r>
        <w:t>CA</w:t>
      </w:r>
      <w:r>
        <w:rPr>
          <w:spacing w:val="-3"/>
        </w:rPr>
        <w:t xml:space="preserve"> </w:t>
      </w:r>
      <w:r>
        <w:t>válido</w:t>
      </w:r>
      <w:r>
        <w:rPr>
          <w:spacing w:val="-3"/>
        </w:rPr>
        <w:t xml:space="preserve"> </w:t>
      </w:r>
      <w:r>
        <w:t>e</w:t>
      </w:r>
      <w:r>
        <w:rPr>
          <w:spacing w:val="-5"/>
        </w:rPr>
        <w:t xml:space="preserve"> </w:t>
      </w:r>
      <w:r>
        <w:t>laudos</w:t>
      </w:r>
      <w:r>
        <w:rPr>
          <w:spacing w:val="-2"/>
        </w:rPr>
        <w:t xml:space="preserve"> </w:t>
      </w:r>
      <w:r>
        <w:t>de</w:t>
      </w:r>
      <w:r>
        <w:rPr>
          <w:spacing w:val="-3"/>
        </w:rPr>
        <w:t xml:space="preserve"> </w:t>
      </w:r>
      <w:r>
        <w:t>ensaio</w:t>
      </w:r>
      <w:r>
        <w:rPr>
          <w:spacing w:val="-5"/>
        </w:rPr>
        <w:t xml:space="preserve"> </w:t>
      </w:r>
      <w:r>
        <w:t>atualizados poderá participar do certame.</w:t>
      </w:r>
    </w:p>
    <w:p w14:paraId="3AA1C823">
      <w:pPr>
        <w:pStyle w:val="6"/>
        <w:spacing w:before="27"/>
      </w:pPr>
    </w:p>
    <w:p w14:paraId="6B87BFA7">
      <w:pPr>
        <w:pStyle w:val="8"/>
        <w:numPr>
          <w:ilvl w:val="1"/>
          <w:numId w:val="7"/>
        </w:numPr>
        <w:tabs>
          <w:tab w:val="left" w:pos="1102"/>
        </w:tabs>
        <w:spacing w:before="1" w:line="360" w:lineRule="auto"/>
        <w:ind w:left="677" w:right="656" w:firstLine="0"/>
        <w:jc w:val="both"/>
      </w:pPr>
      <w:r>
        <w:t xml:space="preserve">Os itens abordados neste estudo técnico são amplamente comercializados por diversas empresas especializadas no setor de fornecimento de </w:t>
      </w:r>
      <w:r>
        <w:rPr>
          <w:rFonts w:ascii="Arial" w:hAnsi="Arial"/>
          <w:b/>
        </w:rPr>
        <w:t>Equipamentos de Proteção Individual</w:t>
      </w:r>
      <w:r>
        <w:rPr>
          <w:rFonts w:ascii="Arial" w:hAnsi="Arial"/>
          <w:b/>
          <w:spacing w:val="-3"/>
        </w:rPr>
        <w:t xml:space="preserve"> </w:t>
      </w:r>
      <w:r>
        <w:rPr>
          <w:rFonts w:ascii="Arial" w:hAnsi="Arial"/>
          <w:b/>
        </w:rPr>
        <w:t>e</w:t>
      </w:r>
      <w:r>
        <w:rPr>
          <w:rFonts w:ascii="Arial" w:hAnsi="Arial"/>
          <w:b/>
          <w:spacing w:val="-2"/>
        </w:rPr>
        <w:t xml:space="preserve"> </w:t>
      </w:r>
      <w:r>
        <w:rPr>
          <w:rFonts w:ascii="Arial" w:hAnsi="Arial"/>
          <w:b/>
        </w:rPr>
        <w:t>Coletiva</w:t>
      </w:r>
      <w:r>
        <w:rPr>
          <w:rFonts w:ascii="Arial" w:hAnsi="Arial"/>
          <w:b/>
          <w:spacing w:val="-2"/>
        </w:rPr>
        <w:t xml:space="preserve"> </w:t>
      </w:r>
      <w:r>
        <w:rPr>
          <w:rFonts w:ascii="Arial" w:hAnsi="Arial"/>
          <w:b/>
        </w:rPr>
        <w:t>(EPI)</w:t>
      </w:r>
      <w:r>
        <w:rPr>
          <w:rFonts w:ascii="Arial" w:hAnsi="Arial"/>
          <w:b/>
          <w:spacing w:val="-3"/>
        </w:rPr>
        <w:t xml:space="preserve"> </w:t>
      </w:r>
      <w:r>
        <w:rPr>
          <w:rFonts w:ascii="Arial" w:hAnsi="Arial"/>
          <w:b/>
        </w:rPr>
        <w:t>E</w:t>
      </w:r>
      <w:r>
        <w:rPr>
          <w:rFonts w:ascii="Arial" w:hAnsi="Arial"/>
          <w:b/>
          <w:spacing w:val="-5"/>
        </w:rPr>
        <w:t xml:space="preserve"> </w:t>
      </w:r>
      <w:r>
        <w:rPr>
          <w:rFonts w:ascii="Arial" w:hAnsi="Arial"/>
          <w:b/>
        </w:rPr>
        <w:t>(EPC)</w:t>
      </w:r>
      <w:r>
        <w:t>,</w:t>
      </w:r>
      <w:r>
        <w:rPr>
          <w:spacing w:val="-3"/>
        </w:rPr>
        <w:t xml:space="preserve"> </w:t>
      </w:r>
      <w:r>
        <w:t>o</w:t>
      </w:r>
      <w:r>
        <w:rPr>
          <w:spacing w:val="-4"/>
        </w:rPr>
        <w:t xml:space="preserve"> </w:t>
      </w:r>
      <w:r>
        <w:t>que</w:t>
      </w:r>
      <w:r>
        <w:rPr>
          <w:spacing w:val="-2"/>
        </w:rPr>
        <w:t xml:space="preserve"> </w:t>
      </w:r>
      <w:r>
        <w:t>resulta</w:t>
      </w:r>
      <w:r>
        <w:rPr>
          <w:spacing w:val="-6"/>
        </w:rPr>
        <w:t xml:space="preserve"> </w:t>
      </w:r>
      <w:r>
        <w:t>em</w:t>
      </w:r>
      <w:r>
        <w:rPr>
          <w:spacing w:val="-3"/>
        </w:rPr>
        <w:t xml:space="preserve"> </w:t>
      </w:r>
      <w:r>
        <w:t>uma</w:t>
      </w:r>
      <w:r>
        <w:rPr>
          <w:spacing w:val="-4"/>
        </w:rPr>
        <w:t xml:space="preserve"> </w:t>
      </w:r>
      <w:r>
        <w:t>significativa</w:t>
      </w:r>
      <w:r>
        <w:rPr>
          <w:spacing w:val="-2"/>
        </w:rPr>
        <w:t xml:space="preserve"> </w:t>
      </w:r>
      <w:r>
        <w:t>competitividade entre os</w:t>
      </w:r>
      <w:r>
        <w:rPr>
          <w:spacing w:val="20"/>
        </w:rPr>
        <w:t xml:space="preserve"> </w:t>
      </w:r>
      <w:r>
        <w:t>fornecedores.</w:t>
      </w:r>
      <w:r>
        <w:rPr>
          <w:spacing w:val="21"/>
        </w:rPr>
        <w:t xml:space="preserve"> </w:t>
      </w:r>
      <w:r>
        <w:t>Este</w:t>
      </w:r>
      <w:r>
        <w:rPr>
          <w:spacing w:val="22"/>
        </w:rPr>
        <w:t xml:space="preserve"> </w:t>
      </w:r>
      <w:r>
        <w:t>cenário</w:t>
      </w:r>
      <w:r>
        <w:rPr>
          <w:spacing w:val="22"/>
        </w:rPr>
        <w:t xml:space="preserve"> </w:t>
      </w:r>
      <w:r>
        <w:t>oferece</w:t>
      </w:r>
      <w:r>
        <w:rPr>
          <w:spacing w:val="22"/>
        </w:rPr>
        <w:t xml:space="preserve"> </w:t>
      </w:r>
      <w:r>
        <w:t>uma</w:t>
      </w:r>
      <w:r>
        <w:rPr>
          <w:spacing w:val="20"/>
        </w:rPr>
        <w:t xml:space="preserve"> </w:t>
      </w:r>
      <w:r>
        <w:t>gama</w:t>
      </w:r>
      <w:r>
        <w:rPr>
          <w:spacing w:val="22"/>
        </w:rPr>
        <w:t xml:space="preserve"> </w:t>
      </w:r>
      <w:r>
        <w:t>diversificada</w:t>
      </w:r>
      <w:r>
        <w:rPr>
          <w:spacing w:val="20"/>
        </w:rPr>
        <w:t xml:space="preserve"> </w:t>
      </w:r>
      <w:r>
        <w:t>de</w:t>
      </w:r>
      <w:r>
        <w:rPr>
          <w:spacing w:val="22"/>
        </w:rPr>
        <w:t xml:space="preserve"> </w:t>
      </w:r>
      <w:r>
        <w:t>opções</w:t>
      </w:r>
      <w:r>
        <w:rPr>
          <w:spacing w:val="23"/>
        </w:rPr>
        <w:t xml:space="preserve"> </w:t>
      </w:r>
      <w:r>
        <w:t>para</w:t>
      </w:r>
      <w:r>
        <w:rPr>
          <w:spacing w:val="20"/>
        </w:rPr>
        <w:t xml:space="preserve"> </w:t>
      </w:r>
      <w:r>
        <w:t>a</w:t>
      </w:r>
      <w:r>
        <w:rPr>
          <w:spacing w:val="22"/>
        </w:rPr>
        <w:t xml:space="preserve"> </w:t>
      </w:r>
      <w:r>
        <w:t>aquisição</w:t>
      </w:r>
    </w:p>
    <w:p w14:paraId="51D05ACF">
      <w:pPr>
        <w:pStyle w:val="8"/>
        <w:spacing w:line="360" w:lineRule="auto"/>
        <w:sectPr>
          <w:footerReference r:id="rId51" w:type="even"/>
          <w:pgSz w:w="11910" w:h="16840"/>
          <w:pgMar w:top="2060" w:right="1133" w:bottom="280" w:left="283" w:header="0" w:footer="0" w:gutter="0"/>
          <w:cols w:space="720" w:num="1"/>
        </w:sectPr>
      </w:pPr>
    </w:p>
    <w:p w14:paraId="41389BD4">
      <w:pPr>
        <w:pStyle w:val="6"/>
        <w:spacing w:line="360" w:lineRule="auto"/>
        <w:ind w:left="677"/>
      </w:pPr>
      <w:r>
        <w:t>dos</w:t>
      </w:r>
      <w:r>
        <w:rPr>
          <w:spacing w:val="80"/>
        </w:rPr>
        <w:t xml:space="preserve"> </w:t>
      </w:r>
      <w:r>
        <w:t>produtos</w:t>
      </w:r>
      <w:r>
        <w:rPr>
          <w:spacing w:val="80"/>
        </w:rPr>
        <w:t xml:space="preserve"> </w:t>
      </w:r>
      <w:r>
        <w:t>necessários,</w:t>
      </w:r>
      <w:r>
        <w:rPr>
          <w:spacing w:val="80"/>
        </w:rPr>
        <w:t xml:space="preserve"> </w:t>
      </w:r>
      <w:r>
        <w:t>possibilitando</w:t>
      </w:r>
      <w:r>
        <w:rPr>
          <w:spacing w:val="80"/>
        </w:rPr>
        <w:t xml:space="preserve"> </w:t>
      </w:r>
      <w:r>
        <w:t>a</w:t>
      </w:r>
      <w:r>
        <w:rPr>
          <w:spacing w:val="80"/>
        </w:rPr>
        <w:t xml:space="preserve"> </w:t>
      </w:r>
      <w:r>
        <w:t>escolha</w:t>
      </w:r>
      <w:r>
        <w:rPr>
          <w:spacing w:val="80"/>
        </w:rPr>
        <w:t xml:space="preserve"> </w:t>
      </w:r>
      <w:r>
        <w:t>entre</w:t>
      </w:r>
      <w:r>
        <w:rPr>
          <w:spacing w:val="80"/>
        </w:rPr>
        <w:t xml:space="preserve"> </w:t>
      </w:r>
      <w:r>
        <w:t>diferentes</w:t>
      </w:r>
      <w:r>
        <w:rPr>
          <w:spacing w:val="80"/>
        </w:rPr>
        <w:t xml:space="preserve"> </w:t>
      </w:r>
      <w:r>
        <w:t>fornecedores</w:t>
      </w:r>
      <w:r>
        <w:rPr>
          <w:spacing w:val="80"/>
        </w:rPr>
        <w:t xml:space="preserve"> </w:t>
      </w:r>
      <w:r>
        <w:t>que atendam às necessidades específicas do projeto em questão.</w:t>
      </w:r>
    </w:p>
    <w:p w14:paraId="33BEEBAF">
      <w:pPr>
        <w:pStyle w:val="2"/>
        <w:tabs>
          <w:tab w:val="left" w:pos="3940"/>
          <w:tab w:val="left" w:pos="10066"/>
        </w:tabs>
        <w:spacing w:before="230"/>
      </w:pPr>
      <w:r>
        <w:rPr>
          <w:rFonts w:ascii="Times New Roman" w:hAnsi="Times New Roman"/>
          <w:b w:val="0"/>
          <w:color w:val="000000"/>
          <w:shd w:val="clear" w:color="auto" w:fill="D6D6D6"/>
        </w:rPr>
        <w:tab/>
      </w:r>
      <w:r>
        <w:rPr>
          <w:color w:val="000000"/>
          <w:shd w:val="clear" w:color="auto" w:fill="D6D6D6"/>
        </w:rPr>
        <w:t>7.</w:t>
      </w:r>
      <w:r>
        <w:rPr>
          <w:color w:val="000000"/>
          <w:spacing w:val="-8"/>
          <w:shd w:val="clear" w:color="auto" w:fill="D6D6D6"/>
        </w:rPr>
        <w:t xml:space="preserve"> </w:t>
      </w:r>
      <w:r>
        <w:rPr>
          <w:color w:val="000000"/>
          <w:shd w:val="clear" w:color="auto" w:fill="D6D6D6"/>
        </w:rPr>
        <w:t>ESCOLHA</w:t>
      </w:r>
      <w:r>
        <w:rPr>
          <w:color w:val="000000"/>
          <w:spacing w:val="-6"/>
          <w:shd w:val="clear" w:color="auto" w:fill="D6D6D6"/>
        </w:rPr>
        <w:t xml:space="preserve"> </w:t>
      </w:r>
      <w:r>
        <w:rPr>
          <w:color w:val="000000"/>
          <w:shd w:val="clear" w:color="auto" w:fill="D6D6D6"/>
        </w:rPr>
        <w:t>DA</w:t>
      </w:r>
      <w:r>
        <w:rPr>
          <w:color w:val="000000"/>
          <w:spacing w:val="-4"/>
          <w:shd w:val="clear" w:color="auto" w:fill="D6D6D6"/>
        </w:rPr>
        <w:t xml:space="preserve"> </w:t>
      </w:r>
      <w:r>
        <w:rPr>
          <w:color w:val="000000"/>
          <w:spacing w:val="-2"/>
          <w:shd w:val="clear" w:color="auto" w:fill="D6D6D6"/>
        </w:rPr>
        <w:t>SOLUÇÃO</w:t>
      </w:r>
      <w:r>
        <w:rPr>
          <w:color w:val="000000"/>
          <w:shd w:val="clear" w:color="auto" w:fill="D6D6D6"/>
        </w:rPr>
        <w:tab/>
      </w:r>
    </w:p>
    <w:p w14:paraId="3E645FFB">
      <w:pPr>
        <w:pStyle w:val="6"/>
        <w:spacing w:before="126"/>
        <w:rPr>
          <w:rFonts w:ascii="Arial"/>
          <w:b/>
        </w:rPr>
      </w:pPr>
    </w:p>
    <w:p w14:paraId="2BC2FDFF">
      <w:pPr>
        <w:pStyle w:val="8"/>
        <w:numPr>
          <w:ilvl w:val="1"/>
          <w:numId w:val="8"/>
        </w:numPr>
        <w:tabs>
          <w:tab w:val="left" w:pos="1102"/>
        </w:tabs>
        <w:spacing w:line="360" w:lineRule="auto"/>
        <w:ind w:right="644" w:firstLine="0"/>
      </w:pPr>
      <w:r>
        <w:t>Ao considerar</w:t>
      </w:r>
      <w:r>
        <w:rPr>
          <w:spacing w:val="-2"/>
        </w:rPr>
        <w:t xml:space="preserve"> </w:t>
      </w:r>
      <w:r>
        <w:t>as</w:t>
      </w:r>
      <w:r>
        <w:rPr>
          <w:spacing w:val="-1"/>
        </w:rPr>
        <w:t xml:space="preserve"> </w:t>
      </w:r>
      <w:r>
        <w:t>alternativas para</w:t>
      </w:r>
      <w:r>
        <w:rPr>
          <w:spacing w:val="-1"/>
        </w:rPr>
        <w:t xml:space="preserve"> </w:t>
      </w:r>
      <w:r>
        <w:t>fornecimento</w:t>
      </w:r>
      <w:r>
        <w:rPr>
          <w:spacing w:val="-1"/>
        </w:rPr>
        <w:t xml:space="preserve"> </w:t>
      </w:r>
      <w:r>
        <w:t>de</w:t>
      </w:r>
      <w:r>
        <w:rPr>
          <w:spacing w:val="-1"/>
        </w:rPr>
        <w:t xml:space="preserve"> </w:t>
      </w:r>
      <w:r>
        <w:t>proteção aos</w:t>
      </w:r>
      <w:r>
        <w:rPr>
          <w:spacing w:val="-1"/>
        </w:rPr>
        <w:t xml:space="preserve"> </w:t>
      </w:r>
      <w:r>
        <w:t>servidores, a</w:t>
      </w:r>
      <w:r>
        <w:rPr>
          <w:spacing w:val="-1"/>
        </w:rPr>
        <w:t xml:space="preserve"> </w:t>
      </w:r>
      <w:r>
        <w:rPr>
          <w:rFonts w:ascii="Arial" w:hAnsi="Arial"/>
          <w:b/>
        </w:rPr>
        <w:t xml:space="preserve">aquisição direta de materiais novos </w:t>
      </w:r>
      <w:r>
        <w:t>consolida-se como a única opção que garante a total integridade das propriedades protetivas dos equipamentos. Diferente de modelos de locação ou higienização</w:t>
      </w:r>
      <w:r>
        <w:rPr>
          <w:spacing w:val="-2"/>
        </w:rPr>
        <w:t xml:space="preserve"> </w:t>
      </w:r>
      <w:r>
        <w:t>(que</w:t>
      </w:r>
      <w:r>
        <w:rPr>
          <w:spacing w:val="-4"/>
        </w:rPr>
        <w:t xml:space="preserve"> </w:t>
      </w:r>
      <w:r>
        <w:t>podem</w:t>
      </w:r>
      <w:r>
        <w:rPr>
          <w:spacing w:val="-3"/>
        </w:rPr>
        <w:t xml:space="preserve"> </w:t>
      </w:r>
      <w:r>
        <w:t>comprometer</w:t>
      </w:r>
      <w:r>
        <w:rPr>
          <w:spacing w:val="-5"/>
        </w:rPr>
        <w:t xml:space="preserve"> </w:t>
      </w:r>
      <w:r>
        <w:t>a</w:t>
      </w:r>
      <w:r>
        <w:rPr>
          <w:spacing w:val="-2"/>
        </w:rPr>
        <w:t xml:space="preserve"> </w:t>
      </w:r>
      <w:r>
        <w:t>resistência</w:t>
      </w:r>
      <w:r>
        <w:rPr>
          <w:spacing w:val="-2"/>
        </w:rPr>
        <w:t xml:space="preserve"> </w:t>
      </w:r>
      <w:r>
        <w:t>de</w:t>
      </w:r>
      <w:r>
        <w:rPr>
          <w:spacing w:val="-4"/>
        </w:rPr>
        <w:t xml:space="preserve"> </w:t>
      </w:r>
      <w:r>
        <w:t>fibras</w:t>
      </w:r>
      <w:r>
        <w:rPr>
          <w:spacing w:val="-4"/>
        </w:rPr>
        <w:t xml:space="preserve"> </w:t>
      </w:r>
      <w:r>
        <w:t>e</w:t>
      </w:r>
      <w:r>
        <w:rPr>
          <w:spacing w:val="-2"/>
        </w:rPr>
        <w:t xml:space="preserve"> </w:t>
      </w:r>
      <w:r>
        <w:t>polímeros),</w:t>
      </w:r>
      <w:r>
        <w:rPr>
          <w:spacing w:val="-5"/>
        </w:rPr>
        <w:t xml:space="preserve"> </w:t>
      </w:r>
      <w:r>
        <w:t>a</w:t>
      </w:r>
      <w:r>
        <w:rPr>
          <w:spacing w:val="-2"/>
        </w:rPr>
        <w:t xml:space="preserve"> </w:t>
      </w:r>
      <w:r>
        <w:t>compra</w:t>
      </w:r>
      <w:r>
        <w:rPr>
          <w:spacing w:val="-4"/>
        </w:rPr>
        <w:t xml:space="preserve"> </w:t>
      </w:r>
      <w:r>
        <w:t>de</w:t>
      </w:r>
      <w:r>
        <w:rPr>
          <w:spacing w:val="-4"/>
        </w:rPr>
        <w:t xml:space="preserve"> </w:t>
      </w:r>
      <w:r>
        <w:t xml:space="preserve">itens novos assegura que o </w:t>
      </w:r>
      <w:r>
        <w:rPr>
          <w:rFonts w:ascii="Arial" w:hAnsi="Arial"/>
          <w:b/>
        </w:rPr>
        <w:t xml:space="preserve">Certificado de Aprovação (CA) </w:t>
      </w:r>
      <w:r>
        <w:t>esteja em pleno vigor e que o fabricante responda pela eficácia do produto.</w:t>
      </w:r>
    </w:p>
    <w:p w14:paraId="7296E2FF">
      <w:pPr>
        <w:pStyle w:val="8"/>
        <w:numPr>
          <w:ilvl w:val="1"/>
          <w:numId w:val="8"/>
        </w:numPr>
        <w:tabs>
          <w:tab w:val="left" w:pos="1102"/>
        </w:tabs>
        <w:spacing w:line="360" w:lineRule="auto"/>
        <w:ind w:right="874" w:firstLine="0"/>
      </w:pPr>
      <w:r>
        <w:t>A Administração Municipal já possui estrutura organizacional e SESMT (Serviço Especializado em Engenharia de Segurança e em Medicina do Trabalho) ou setores equivalentes aptos a realizar a gestão, entrega e fiscalização do uso dos EPIs. Portanto, a aquisição</w:t>
      </w:r>
      <w:r>
        <w:rPr>
          <w:spacing w:val="-4"/>
        </w:rPr>
        <w:t xml:space="preserve"> </w:t>
      </w:r>
      <w:r>
        <w:t>dos</w:t>
      </w:r>
      <w:r>
        <w:rPr>
          <w:spacing w:val="-1"/>
        </w:rPr>
        <w:t xml:space="preserve"> </w:t>
      </w:r>
      <w:r>
        <w:t>materiais</w:t>
      </w:r>
      <w:r>
        <w:rPr>
          <w:spacing w:val="-4"/>
        </w:rPr>
        <w:t xml:space="preserve"> </w:t>
      </w:r>
      <w:r>
        <w:t>é</w:t>
      </w:r>
      <w:r>
        <w:rPr>
          <w:spacing w:val="-2"/>
        </w:rPr>
        <w:t xml:space="preserve"> </w:t>
      </w:r>
      <w:r>
        <w:t>a</w:t>
      </w:r>
      <w:r>
        <w:rPr>
          <w:spacing w:val="-4"/>
        </w:rPr>
        <w:t xml:space="preserve"> </w:t>
      </w:r>
      <w:r>
        <w:t>solução</w:t>
      </w:r>
      <w:r>
        <w:rPr>
          <w:spacing w:val="-4"/>
        </w:rPr>
        <w:t xml:space="preserve"> </w:t>
      </w:r>
      <w:r>
        <w:t>mais</w:t>
      </w:r>
      <w:r>
        <w:rPr>
          <w:spacing w:val="-1"/>
        </w:rPr>
        <w:t xml:space="preserve"> </w:t>
      </w:r>
      <w:r>
        <w:t>eficiente,</w:t>
      </w:r>
      <w:r>
        <w:rPr>
          <w:spacing w:val="-5"/>
        </w:rPr>
        <w:t xml:space="preserve"> </w:t>
      </w:r>
      <w:r>
        <w:t>pois</w:t>
      </w:r>
      <w:r>
        <w:rPr>
          <w:spacing w:val="-4"/>
        </w:rPr>
        <w:t xml:space="preserve"> </w:t>
      </w:r>
      <w:r>
        <w:t>aproveita</w:t>
      </w:r>
      <w:r>
        <w:rPr>
          <w:spacing w:val="-2"/>
        </w:rPr>
        <w:t xml:space="preserve"> </w:t>
      </w:r>
      <w:r>
        <w:t>a</w:t>
      </w:r>
      <w:r>
        <w:rPr>
          <w:spacing w:val="-2"/>
        </w:rPr>
        <w:t xml:space="preserve"> </w:t>
      </w:r>
      <w:r>
        <w:t>expertise</w:t>
      </w:r>
      <w:r>
        <w:rPr>
          <w:spacing w:val="-4"/>
        </w:rPr>
        <w:t xml:space="preserve"> </w:t>
      </w:r>
      <w:r>
        <w:t>interna</w:t>
      </w:r>
      <w:r>
        <w:rPr>
          <w:spacing w:val="-4"/>
        </w:rPr>
        <w:t xml:space="preserve"> </w:t>
      </w:r>
      <w:r>
        <w:t>para</w:t>
      </w:r>
      <w:r>
        <w:rPr>
          <w:spacing w:val="-4"/>
        </w:rPr>
        <w:t xml:space="preserve"> </w:t>
      </w:r>
      <w:r>
        <w:t>o treinamento dos servidores e o controle das fichas de cautela, eliminando custos desnecessários com serviços externos de gestão de EPIs.</w:t>
      </w:r>
    </w:p>
    <w:p w14:paraId="218F35CB">
      <w:pPr>
        <w:pStyle w:val="8"/>
        <w:numPr>
          <w:ilvl w:val="1"/>
          <w:numId w:val="8"/>
        </w:numPr>
        <w:tabs>
          <w:tab w:val="left" w:pos="1102"/>
        </w:tabs>
        <w:spacing w:before="1" w:line="360" w:lineRule="auto"/>
        <w:ind w:right="570" w:firstLine="0"/>
      </w:pPr>
      <w:r>
        <w:t>Dessa forma, optar pela aquisição de EPIs e EPCs representa a solução de maior segurança jurídica e física, permitindo o atendimento imediato às normas regulamentadoras federais</w:t>
      </w:r>
      <w:r>
        <w:rPr>
          <w:spacing w:val="-4"/>
        </w:rPr>
        <w:t xml:space="preserve"> </w:t>
      </w:r>
      <w:r>
        <w:t>(NR-01</w:t>
      </w:r>
      <w:r>
        <w:rPr>
          <w:spacing w:val="-4"/>
        </w:rPr>
        <w:t xml:space="preserve"> </w:t>
      </w:r>
      <w:r>
        <w:t>e</w:t>
      </w:r>
      <w:r>
        <w:rPr>
          <w:spacing w:val="-2"/>
        </w:rPr>
        <w:t xml:space="preserve"> </w:t>
      </w:r>
      <w:r>
        <w:t>NR-06).</w:t>
      </w:r>
      <w:r>
        <w:rPr>
          <w:spacing w:val="-5"/>
        </w:rPr>
        <w:t xml:space="preserve"> </w:t>
      </w:r>
      <w:r>
        <w:t>Esta</w:t>
      </w:r>
      <w:r>
        <w:rPr>
          <w:spacing w:val="-4"/>
        </w:rPr>
        <w:t xml:space="preserve"> </w:t>
      </w:r>
      <w:r>
        <w:t>escolha</w:t>
      </w:r>
      <w:r>
        <w:rPr>
          <w:spacing w:val="-4"/>
        </w:rPr>
        <w:t xml:space="preserve"> </w:t>
      </w:r>
      <w:r>
        <w:t>minimiza</w:t>
      </w:r>
      <w:r>
        <w:rPr>
          <w:spacing w:val="-2"/>
        </w:rPr>
        <w:t xml:space="preserve"> </w:t>
      </w:r>
      <w:r>
        <w:t>o</w:t>
      </w:r>
      <w:r>
        <w:rPr>
          <w:spacing w:val="-2"/>
        </w:rPr>
        <w:t xml:space="preserve"> </w:t>
      </w:r>
      <w:r>
        <w:t>risco</w:t>
      </w:r>
      <w:r>
        <w:rPr>
          <w:spacing w:val="-4"/>
        </w:rPr>
        <w:t xml:space="preserve"> </w:t>
      </w:r>
      <w:r>
        <w:t>de</w:t>
      </w:r>
      <w:r>
        <w:rPr>
          <w:spacing w:val="-4"/>
        </w:rPr>
        <w:t xml:space="preserve"> </w:t>
      </w:r>
      <w:r>
        <w:t>passivos</w:t>
      </w:r>
      <w:r>
        <w:rPr>
          <w:spacing w:val="-1"/>
        </w:rPr>
        <w:t xml:space="preserve"> </w:t>
      </w:r>
      <w:r>
        <w:t>trabalhistas</w:t>
      </w:r>
      <w:r>
        <w:rPr>
          <w:spacing w:val="-1"/>
        </w:rPr>
        <w:t xml:space="preserve"> </w:t>
      </w:r>
      <w:r>
        <w:t>e</w:t>
      </w:r>
      <w:r>
        <w:rPr>
          <w:spacing w:val="-4"/>
        </w:rPr>
        <w:t xml:space="preserve"> </w:t>
      </w:r>
      <w:r>
        <w:t xml:space="preserve">interdições de frentes de trabalho, garantindo a continuidade dos serviços públicos com o melhor custo- </w:t>
      </w:r>
      <w:r>
        <w:rPr>
          <w:spacing w:val="-2"/>
        </w:rPr>
        <w:t>benefício.</w:t>
      </w:r>
    </w:p>
    <w:p w14:paraId="0E0F689E">
      <w:pPr>
        <w:pStyle w:val="2"/>
        <w:tabs>
          <w:tab w:val="left" w:pos="2865"/>
          <w:tab w:val="left" w:pos="10003"/>
        </w:tabs>
        <w:spacing w:line="249" w:lineRule="exact"/>
      </w:pPr>
      <w:r>
        <w:rPr>
          <w:rFonts w:ascii="Times New Roman" w:hAnsi="Times New Roman"/>
          <w:b w:val="0"/>
          <w:color w:val="000000"/>
          <w:shd w:val="clear" w:color="auto" w:fill="D6D6D6"/>
        </w:rPr>
        <w:tab/>
      </w:r>
      <w:r>
        <w:rPr>
          <w:color w:val="000000"/>
          <w:shd w:val="clear" w:color="auto" w:fill="D6D6D6"/>
        </w:rPr>
        <w:t>8.</w:t>
      </w:r>
      <w:r>
        <w:rPr>
          <w:color w:val="000000"/>
          <w:spacing w:val="-8"/>
          <w:shd w:val="clear" w:color="auto" w:fill="D6D6D6"/>
        </w:rPr>
        <w:t xml:space="preserve"> </w:t>
      </w:r>
      <w:r>
        <w:rPr>
          <w:color w:val="000000"/>
          <w:shd w:val="clear" w:color="auto" w:fill="D6D6D6"/>
        </w:rPr>
        <w:t>DESCRIÇÃO</w:t>
      </w:r>
      <w:r>
        <w:rPr>
          <w:color w:val="000000"/>
          <w:spacing w:val="-7"/>
          <w:shd w:val="clear" w:color="auto" w:fill="D6D6D6"/>
        </w:rPr>
        <w:t xml:space="preserve"> </w:t>
      </w:r>
      <w:r>
        <w:rPr>
          <w:color w:val="000000"/>
          <w:shd w:val="clear" w:color="auto" w:fill="D6D6D6"/>
        </w:rPr>
        <w:t>DA</w:t>
      </w:r>
      <w:r>
        <w:rPr>
          <w:color w:val="000000"/>
          <w:spacing w:val="-5"/>
          <w:shd w:val="clear" w:color="auto" w:fill="D6D6D6"/>
        </w:rPr>
        <w:t xml:space="preserve"> </w:t>
      </w:r>
      <w:r>
        <w:rPr>
          <w:color w:val="000000"/>
          <w:shd w:val="clear" w:color="auto" w:fill="D6D6D6"/>
        </w:rPr>
        <w:t>SOLUÇÃO</w:t>
      </w:r>
      <w:r>
        <w:rPr>
          <w:color w:val="000000"/>
          <w:spacing w:val="-6"/>
          <w:shd w:val="clear" w:color="auto" w:fill="D6D6D6"/>
        </w:rPr>
        <w:t xml:space="preserve"> </w:t>
      </w:r>
      <w:r>
        <w:rPr>
          <w:color w:val="000000"/>
          <w:shd w:val="clear" w:color="auto" w:fill="D6D6D6"/>
        </w:rPr>
        <w:t>COMO</w:t>
      </w:r>
      <w:r>
        <w:rPr>
          <w:color w:val="000000"/>
          <w:spacing w:val="-6"/>
          <w:shd w:val="clear" w:color="auto" w:fill="D6D6D6"/>
        </w:rPr>
        <w:t xml:space="preserve"> </w:t>
      </w:r>
      <w:r>
        <w:rPr>
          <w:color w:val="000000"/>
          <w:shd w:val="clear" w:color="auto" w:fill="D6D6D6"/>
        </w:rPr>
        <w:t>UM</w:t>
      </w:r>
      <w:r>
        <w:rPr>
          <w:color w:val="000000"/>
          <w:spacing w:val="-6"/>
          <w:shd w:val="clear" w:color="auto" w:fill="D6D6D6"/>
        </w:rPr>
        <w:t xml:space="preserve"> </w:t>
      </w:r>
      <w:r>
        <w:rPr>
          <w:color w:val="000000"/>
          <w:spacing w:val="-4"/>
          <w:shd w:val="clear" w:color="auto" w:fill="D6D6D6"/>
        </w:rPr>
        <w:t>TODO</w:t>
      </w:r>
      <w:r>
        <w:rPr>
          <w:color w:val="000000"/>
          <w:shd w:val="clear" w:color="auto" w:fill="D6D6D6"/>
        </w:rPr>
        <w:tab/>
      </w:r>
    </w:p>
    <w:p w14:paraId="002D2DE6">
      <w:pPr>
        <w:pStyle w:val="6"/>
        <w:spacing w:before="125"/>
        <w:rPr>
          <w:rFonts w:ascii="Arial"/>
          <w:b/>
        </w:rPr>
      </w:pPr>
    </w:p>
    <w:p w14:paraId="60468261">
      <w:pPr>
        <w:pStyle w:val="8"/>
        <w:numPr>
          <w:ilvl w:val="1"/>
          <w:numId w:val="9"/>
        </w:numPr>
        <w:tabs>
          <w:tab w:val="left" w:pos="1102"/>
        </w:tabs>
        <w:spacing w:before="1" w:line="360" w:lineRule="auto"/>
        <w:ind w:right="424" w:firstLine="0"/>
        <w:jc w:val="both"/>
      </w:pPr>
      <w:r>
        <w:t xml:space="preserve">A solução compreende a aquisição de Equipamentos de Proteção Individual (EPI) e Coletiva (EPC) estritamente alinhados ao </w:t>
      </w:r>
      <w:r>
        <w:rPr>
          <w:rFonts w:ascii="Arial" w:hAnsi="Arial"/>
          <w:b/>
        </w:rPr>
        <w:t>Gerenciamento de Riscos Ocupacionais (NR-01)</w:t>
      </w:r>
      <w:r>
        <w:t>.</w:t>
      </w:r>
      <w:r>
        <w:rPr>
          <w:spacing w:val="40"/>
        </w:rPr>
        <w:t xml:space="preserve"> </w:t>
      </w:r>
      <w:r>
        <w:t>A solução não é meramente o fornecimento de materiais, mas a garantia da continuidade operacional das frentes de trabalho municipais em total conformidade com as exigências do Ministério do Trabalho e Emprego (MTE).</w:t>
      </w:r>
    </w:p>
    <w:p w14:paraId="0C04BB6E">
      <w:pPr>
        <w:pStyle w:val="8"/>
        <w:numPr>
          <w:ilvl w:val="1"/>
          <w:numId w:val="9"/>
        </w:numPr>
        <w:tabs>
          <w:tab w:val="left" w:pos="1102"/>
        </w:tabs>
        <w:spacing w:before="1" w:line="360" w:lineRule="auto"/>
        <w:ind w:firstLine="0"/>
        <w:jc w:val="both"/>
      </w:pPr>
      <w:r>
        <w:t>Os órgãos públicos precisam adquirir Equipamentos de Proteção Individual (EPI) e Equipamentos de Proteção Coletiva (EPC) para garantir a segurança dos trabalhadores e usuários em suas instalações, especialmente em ambientes de trabalho que envolvem riscos à saúde e à integridade física. A legislação trabalhista e normas de segurança, como a NR-6 do Ministério do Trabalho, exigem que os empregadores, incluindo órgãos públicos, forneçam esses</w:t>
      </w:r>
      <w:r>
        <w:rPr>
          <w:spacing w:val="-2"/>
        </w:rPr>
        <w:t xml:space="preserve"> </w:t>
      </w:r>
      <w:r>
        <w:t>equipamentos</w:t>
      </w:r>
      <w:r>
        <w:rPr>
          <w:spacing w:val="-2"/>
        </w:rPr>
        <w:t xml:space="preserve"> </w:t>
      </w:r>
      <w:r>
        <w:t>para</w:t>
      </w:r>
      <w:r>
        <w:rPr>
          <w:spacing w:val="-3"/>
        </w:rPr>
        <w:t xml:space="preserve"> </w:t>
      </w:r>
      <w:r>
        <w:t>prevenir acidentes de</w:t>
      </w:r>
      <w:r>
        <w:rPr>
          <w:spacing w:val="-3"/>
        </w:rPr>
        <w:t xml:space="preserve"> </w:t>
      </w:r>
      <w:r>
        <w:t>trabalho e</w:t>
      </w:r>
      <w:r>
        <w:rPr>
          <w:spacing w:val="-3"/>
        </w:rPr>
        <w:t xml:space="preserve"> </w:t>
      </w:r>
      <w:r>
        <w:t>doenças ocupacionais,</w:t>
      </w:r>
      <w:r>
        <w:rPr>
          <w:spacing w:val="-1"/>
        </w:rPr>
        <w:t xml:space="preserve"> </w:t>
      </w:r>
      <w:r>
        <w:t>assegurando</w:t>
      </w:r>
    </w:p>
    <w:p w14:paraId="2C9713F3">
      <w:pPr>
        <w:pStyle w:val="8"/>
        <w:spacing w:line="360" w:lineRule="auto"/>
        <w:sectPr>
          <w:headerReference r:id="rId52" w:type="default"/>
          <w:footerReference r:id="rId54" w:type="default"/>
          <w:headerReference r:id="rId53" w:type="even"/>
          <w:pgSz w:w="11910" w:h="16840"/>
          <w:pgMar w:top="2060" w:right="1133" w:bottom="1480" w:left="283" w:header="720" w:footer="1284" w:gutter="0"/>
          <w:cols w:space="720" w:num="1"/>
        </w:sectPr>
      </w:pPr>
    </w:p>
    <w:p w14:paraId="3AE51277">
      <w:pPr>
        <w:pStyle w:val="6"/>
        <w:spacing w:line="247" w:lineRule="exact"/>
        <w:ind w:left="677"/>
        <w:jc w:val="both"/>
      </w:pPr>
      <w:r>
        <w:t>assim</w:t>
      </w:r>
      <w:r>
        <w:rPr>
          <w:spacing w:val="-5"/>
        </w:rPr>
        <w:t xml:space="preserve"> </w:t>
      </w:r>
      <w:r>
        <w:t>a</w:t>
      </w:r>
      <w:r>
        <w:rPr>
          <w:spacing w:val="-5"/>
        </w:rPr>
        <w:t xml:space="preserve"> </w:t>
      </w:r>
      <w:r>
        <w:t>saúde</w:t>
      </w:r>
      <w:r>
        <w:rPr>
          <w:spacing w:val="-5"/>
        </w:rPr>
        <w:t xml:space="preserve"> </w:t>
      </w:r>
      <w:r>
        <w:t>e</w:t>
      </w:r>
      <w:r>
        <w:rPr>
          <w:spacing w:val="-4"/>
        </w:rPr>
        <w:t xml:space="preserve"> </w:t>
      </w:r>
      <w:r>
        <w:t>segurança</w:t>
      </w:r>
      <w:r>
        <w:rPr>
          <w:spacing w:val="-5"/>
        </w:rPr>
        <w:t xml:space="preserve"> </w:t>
      </w:r>
      <w:r>
        <w:t>dos</w:t>
      </w:r>
      <w:r>
        <w:rPr>
          <w:spacing w:val="-2"/>
        </w:rPr>
        <w:t xml:space="preserve"> trabalhadores.</w:t>
      </w:r>
    </w:p>
    <w:p w14:paraId="01023A1F">
      <w:pPr>
        <w:pStyle w:val="6"/>
        <w:spacing w:before="126" w:line="360" w:lineRule="auto"/>
        <w:ind w:left="677" w:right="422" w:firstLine="220"/>
        <w:jc w:val="both"/>
      </w:pPr>
      <w:r>
        <w:t xml:space="preserve">Em ambientes de risco elétrico, como do setor de Iluminação pública do município, tanto o Equipamento de Proteção Coletiva (EPC) quanto o Equipamento de Proteção Individual (EPI) desempenham papéis essenciais para garantir a segurança dos trabalhadores em órgãos </w:t>
      </w:r>
      <w:r>
        <w:rPr>
          <w:spacing w:val="-2"/>
        </w:rPr>
        <w:t>públicos.</w:t>
      </w:r>
    </w:p>
    <w:p w14:paraId="4D7C7766">
      <w:pPr>
        <w:pStyle w:val="6"/>
        <w:spacing w:line="252" w:lineRule="exact"/>
        <w:ind w:left="677"/>
        <w:jc w:val="both"/>
      </w:pPr>
      <w:r>
        <w:t>EPC</w:t>
      </w:r>
      <w:r>
        <w:rPr>
          <w:spacing w:val="-7"/>
        </w:rPr>
        <w:t xml:space="preserve"> </w:t>
      </w:r>
      <w:r>
        <w:t>(Equipamento</w:t>
      </w:r>
      <w:r>
        <w:rPr>
          <w:spacing w:val="-7"/>
        </w:rPr>
        <w:t xml:space="preserve"> </w:t>
      </w:r>
      <w:r>
        <w:t>de</w:t>
      </w:r>
      <w:r>
        <w:rPr>
          <w:spacing w:val="-8"/>
        </w:rPr>
        <w:t xml:space="preserve"> </w:t>
      </w:r>
      <w:r>
        <w:t>Proteção</w:t>
      </w:r>
      <w:r>
        <w:rPr>
          <w:spacing w:val="-6"/>
        </w:rPr>
        <w:t xml:space="preserve"> </w:t>
      </w:r>
      <w:r>
        <w:rPr>
          <w:spacing w:val="-2"/>
        </w:rPr>
        <w:t>Coletiva):</w:t>
      </w:r>
    </w:p>
    <w:p w14:paraId="3AFD707A">
      <w:pPr>
        <w:pStyle w:val="6"/>
        <w:spacing w:before="126" w:line="360" w:lineRule="auto"/>
        <w:ind w:left="677" w:right="423" w:firstLine="220"/>
        <w:jc w:val="both"/>
      </w:pPr>
      <w:r>
        <w:t>Função: Os EPCs são utilizados para proteger todos os trabalhadores de um local específico contra os riscos elétricos. Eles incluem dispositivos ou medidas que reduzem ou eliminam o perigo no ambiente de trabalho.</w:t>
      </w:r>
    </w:p>
    <w:p w14:paraId="27D0D742">
      <w:pPr>
        <w:pStyle w:val="6"/>
        <w:spacing w:before="2" w:line="360" w:lineRule="auto"/>
        <w:ind w:left="677" w:right="423"/>
        <w:jc w:val="both"/>
      </w:pPr>
      <w:r>
        <w:t>Exemplos: Podem incluir isoladores de circuitos, barreiras de proteção, sinalização de áreas perigosas, aterramento adequado e dispositivos de interrupção automática de energia (como disjuntores e fusíveis). Estes sistemas ajudam a evitar o contato direto ou indireto com componentes energizados e minimizam os riscos de acidentes.</w:t>
      </w:r>
    </w:p>
    <w:p w14:paraId="11DEB7C6">
      <w:pPr>
        <w:pStyle w:val="6"/>
        <w:spacing w:line="252" w:lineRule="exact"/>
        <w:ind w:left="677"/>
        <w:jc w:val="both"/>
      </w:pPr>
      <w:r>
        <w:t>EPI</w:t>
      </w:r>
      <w:r>
        <w:rPr>
          <w:spacing w:val="-8"/>
        </w:rPr>
        <w:t xml:space="preserve"> </w:t>
      </w:r>
      <w:r>
        <w:t>(Equipamento</w:t>
      </w:r>
      <w:r>
        <w:rPr>
          <w:spacing w:val="-9"/>
        </w:rPr>
        <w:t xml:space="preserve"> </w:t>
      </w:r>
      <w:r>
        <w:t>de</w:t>
      </w:r>
      <w:r>
        <w:rPr>
          <w:spacing w:val="-7"/>
        </w:rPr>
        <w:t xml:space="preserve"> </w:t>
      </w:r>
      <w:r>
        <w:t>Proteção</w:t>
      </w:r>
      <w:r>
        <w:rPr>
          <w:spacing w:val="-6"/>
        </w:rPr>
        <w:t xml:space="preserve"> </w:t>
      </w:r>
      <w:r>
        <w:rPr>
          <w:spacing w:val="-2"/>
        </w:rPr>
        <w:t>Individual):</w:t>
      </w:r>
    </w:p>
    <w:p w14:paraId="283CF4A2">
      <w:pPr>
        <w:pStyle w:val="6"/>
        <w:spacing w:before="126" w:line="360" w:lineRule="auto"/>
        <w:ind w:left="677" w:right="425" w:firstLine="220"/>
        <w:jc w:val="both"/>
      </w:pPr>
      <w:r>
        <w:t>Função: Os EPIs são usados pelos trabalhadores individualmente para protegê-los contra riscos que não podem ser totalmente eliminados pelos EPCs.</w:t>
      </w:r>
    </w:p>
    <w:p w14:paraId="4581AC30">
      <w:pPr>
        <w:pStyle w:val="6"/>
        <w:spacing w:line="360" w:lineRule="auto"/>
        <w:ind w:left="677" w:right="423"/>
        <w:jc w:val="both"/>
      </w:pPr>
      <w:r>
        <w:t>Exemplos: Incluem luvas isolantes, botas com sola de borracha, capacetes com proteção para</w:t>
      </w:r>
      <w:r>
        <w:rPr>
          <w:spacing w:val="40"/>
        </w:rPr>
        <w:t xml:space="preserve"> </w:t>
      </w:r>
      <w:r>
        <w:t>a face e óculos de segurança, roupas isolantes e ferramentas com cabos isolados. Esses equipamentos protegem o trabalhador de choques elétricos, arcos voltaicos, queimaduras e outros perigos associados ao trabalho com eletricidade.</w:t>
      </w:r>
    </w:p>
    <w:p w14:paraId="1AB79644">
      <w:pPr>
        <w:pStyle w:val="6"/>
        <w:spacing w:before="1" w:line="360" w:lineRule="auto"/>
        <w:ind w:left="677" w:right="423" w:firstLine="220"/>
        <w:jc w:val="both"/>
      </w:pPr>
      <w:r>
        <w:t>Em</w:t>
      </w:r>
      <w:r>
        <w:rPr>
          <w:spacing w:val="-3"/>
        </w:rPr>
        <w:t xml:space="preserve"> </w:t>
      </w:r>
      <w:r>
        <w:t>um órgão</w:t>
      </w:r>
      <w:r>
        <w:rPr>
          <w:spacing w:val="-2"/>
        </w:rPr>
        <w:t xml:space="preserve"> </w:t>
      </w:r>
      <w:r>
        <w:t>público, onde trabalhadores</w:t>
      </w:r>
      <w:r>
        <w:rPr>
          <w:spacing w:val="-1"/>
        </w:rPr>
        <w:t xml:space="preserve"> </w:t>
      </w:r>
      <w:r>
        <w:t>estão expostos</w:t>
      </w:r>
      <w:r>
        <w:rPr>
          <w:spacing w:val="-1"/>
        </w:rPr>
        <w:t xml:space="preserve"> </w:t>
      </w:r>
      <w:r>
        <w:t>a</w:t>
      </w:r>
      <w:r>
        <w:rPr>
          <w:spacing w:val="-2"/>
        </w:rPr>
        <w:t xml:space="preserve"> </w:t>
      </w:r>
      <w:r>
        <w:t>riscos elétricos, o uso</w:t>
      </w:r>
      <w:r>
        <w:rPr>
          <w:spacing w:val="-2"/>
        </w:rPr>
        <w:t xml:space="preserve"> </w:t>
      </w:r>
      <w:r>
        <w:t>combinado de EPC e EPI é essencial para garantir a integridade física dos funcionários, conforme exigido pelas normas de segurança no trabalho (como a NR- 10).</w:t>
      </w:r>
    </w:p>
    <w:p w14:paraId="100C669A">
      <w:pPr>
        <w:pStyle w:val="6"/>
        <w:spacing w:line="360" w:lineRule="auto"/>
        <w:ind w:left="677" w:right="423" w:firstLine="110"/>
        <w:jc w:val="both"/>
      </w:pPr>
      <w:r>
        <w:t>Existe ainda a necessidade de atender as normas de segurança do trabalho para funções específicas da pasta já notificadas pelo ministério do trabalho e pelo departamento de segurança do trabalho, de atendimento as normas -Normas Regulamentadoras (NRs) do Ministério do trabalho, que na pasta seriam: NR 1 - Disposições Gerais e Gerenciamento de Riscos Ocupacionais, NR 6 - Equipamento</w:t>
      </w:r>
      <w:r>
        <w:rPr>
          <w:spacing w:val="-2"/>
        </w:rPr>
        <w:t xml:space="preserve"> </w:t>
      </w:r>
      <w:r>
        <w:t>de Proteção Individual (EPI), NR 10 - Segurança em Instalações e Serviços em Eletricidade, NR 12 - Segurança no Trabalho em Máquinas e Equipamentos, NR 35 - Trabalho em Altura.</w:t>
      </w:r>
    </w:p>
    <w:p w14:paraId="46C8E8C1">
      <w:pPr>
        <w:pStyle w:val="2"/>
        <w:tabs>
          <w:tab w:val="left" w:pos="1771"/>
          <w:tab w:val="left" w:pos="10066"/>
        </w:tabs>
        <w:spacing w:before="52"/>
        <w:jc w:val="both"/>
      </w:pPr>
      <w:r>
        <w:rPr>
          <w:rFonts w:ascii="Times New Roman" w:hAnsi="Times New Roman"/>
          <w:b w:val="0"/>
          <w:color w:val="000000"/>
          <w:shd w:val="clear" w:color="auto" w:fill="D6D6D6"/>
        </w:rPr>
        <w:tab/>
      </w:r>
      <w:r>
        <w:rPr>
          <w:color w:val="000000"/>
          <w:shd w:val="clear" w:color="auto" w:fill="D6D6D6"/>
        </w:rPr>
        <w:t>9.</w:t>
      </w:r>
      <w:r>
        <w:rPr>
          <w:color w:val="000000"/>
          <w:spacing w:val="-7"/>
          <w:shd w:val="clear" w:color="auto" w:fill="D6D6D6"/>
        </w:rPr>
        <w:t xml:space="preserve"> </w:t>
      </w:r>
      <w:r>
        <w:rPr>
          <w:color w:val="000000"/>
          <w:shd w:val="clear" w:color="auto" w:fill="D6D6D6"/>
        </w:rPr>
        <w:t>JUSTIFICATIVA</w:t>
      </w:r>
      <w:r>
        <w:rPr>
          <w:color w:val="000000"/>
          <w:spacing w:val="-8"/>
          <w:shd w:val="clear" w:color="auto" w:fill="D6D6D6"/>
        </w:rPr>
        <w:t xml:space="preserve"> </w:t>
      </w:r>
      <w:r>
        <w:rPr>
          <w:color w:val="000000"/>
          <w:shd w:val="clear" w:color="auto" w:fill="D6D6D6"/>
        </w:rPr>
        <w:t>PARA</w:t>
      </w:r>
      <w:r>
        <w:rPr>
          <w:color w:val="000000"/>
          <w:spacing w:val="-3"/>
          <w:shd w:val="clear" w:color="auto" w:fill="D6D6D6"/>
        </w:rPr>
        <w:t xml:space="preserve"> </w:t>
      </w:r>
      <w:r>
        <w:rPr>
          <w:color w:val="000000"/>
          <w:shd w:val="clear" w:color="auto" w:fill="D6D6D6"/>
        </w:rPr>
        <w:t>O</w:t>
      </w:r>
      <w:r>
        <w:rPr>
          <w:color w:val="000000"/>
          <w:spacing w:val="-8"/>
          <w:shd w:val="clear" w:color="auto" w:fill="D6D6D6"/>
        </w:rPr>
        <w:t xml:space="preserve"> </w:t>
      </w:r>
      <w:r>
        <w:rPr>
          <w:color w:val="000000"/>
          <w:shd w:val="clear" w:color="auto" w:fill="D6D6D6"/>
        </w:rPr>
        <w:t>PARCELAMENTO</w:t>
      </w:r>
      <w:r>
        <w:rPr>
          <w:color w:val="000000"/>
          <w:spacing w:val="-4"/>
          <w:shd w:val="clear" w:color="auto" w:fill="D6D6D6"/>
        </w:rPr>
        <w:t xml:space="preserve"> </w:t>
      </w:r>
      <w:r>
        <w:rPr>
          <w:color w:val="000000"/>
          <w:shd w:val="clear" w:color="auto" w:fill="D6D6D6"/>
        </w:rPr>
        <w:t>OU</w:t>
      </w:r>
      <w:r>
        <w:rPr>
          <w:color w:val="000000"/>
          <w:spacing w:val="-8"/>
          <w:shd w:val="clear" w:color="auto" w:fill="D6D6D6"/>
        </w:rPr>
        <w:t xml:space="preserve"> </w:t>
      </w:r>
      <w:r>
        <w:rPr>
          <w:color w:val="000000"/>
          <w:shd w:val="clear" w:color="auto" w:fill="D6D6D6"/>
        </w:rPr>
        <w:t>NÃO</w:t>
      </w:r>
      <w:r>
        <w:rPr>
          <w:color w:val="000000"/>
          <w:spacing w:val="-6"/>
          <w:shd w:val="clear" w:color="auto" w:fill="D6D6D6"/>
        </w:rPr>
        <w:t xml:space="preserve"> </w:t>
      </w:r>
      <w:r>
        <w:rPr>
          <w:color w:val="000000"/>
          <w:shd w:val="clear" w:color="auto" w:fill="D6D6D6"/>
        </w:rPr>
        <w:t>DA</w:t>
      </w:r>
      <w:r>
        <w:rPr>
          <w:color w:val="000000"/>
          <w:spacing w:val="-5"/>
          <w:shd w:val="clear" w:color="auto" w:fill="D6D6D6"/>
        </w:rPr>
        <w:t xml:space="preserve"> </w:t>
      </w:r>
      <w:r>
        <w:rPr>
          <w:color w:val="000000"/>
          <w:spacing w:val="-2"/>
          <w:shd w:val="clear" w:color="auto" w:fill="D6D6D6"/>
        </w:rPr>
        <w:t>SOLUÇÃO</w:t>
      </w:r>
      <w:r>
        <w:rPr>
          <w:color w:val="000000"/>
          <w:shd w:val="clear" w:color="auto" w:fill="D6D6D6"/>
        </w:rPr>
        <w:tab/>
      </w:r>
    </w:p>
    <w:p w14:paraId="2496008B">
      <w:pPr>
        <w:pStyle w:val="6"/>
        <w:spacing w:before="121"/>
        <w:rPr>
          <w:rFonts w:ascii="Arial"/>
          <w:b/>
        </w:rPr>
      </w:pPr>
    </w:p>
    <w:p w14:paraId="299F9277">
      <w:pPr>
        <w:pStyle w:val="8"/>
        <w:numPr>
          <w:ilvl w:val="1"/>
          <w:numId w:val="10"/>
        </w:numPr>
        <w:tabs>
          <w:tab w:val="left" w:pos="1102"/>
        </w:tabs>
        <w:spacing w:line="360" w:lineRule="auto"/>
        <w:ind w:right="656" w:firstLine="0"/>
      </w:pPr>
      <w:r>
        <w:t>O parcelamento do objeto é a</w:t>
      </w:r>
      <w:r>
        <w:rPr>
          <w:spacing w:val="25"/>
        </w:rPr>
        <w:t xml:space="preserve"> </w:t>
      </w:r>
      <w:r>
        <w:t>regra para as licitações, embora somente obrigatório se</w:t>
      </w:r>
      <w:r>
        <w:rPr>
          <w:spacing w:val="80"/>
        </w:rPr>
        <w:t xml:space="preserve"> </w:t>
      </w:r>
      <w:r>
        <w:t>houver</w:t>
      </w:r>
      <w:r>
        <w:rPr>
          <w:spacing w:val="25"/>
        </w:rPr>
        <w:t xml:space="preserve"> </w:t>
      </w:r>
      <w:r>
        <w:t>vantagem</w:t>
      </w:r>
      <w:r>
        <w:rPr>
          <w:spacing w:val="20"/>
        </w:rPr>
        <w:t xml:space="preserve"> </w:t>
      </w:r>
      <w:r>
        <w:t>para</w:t>
      </w:r>
      <w:r>
        <w:rPr>
          <w:spacing w:val="24"/>
        </w:rPr>
        <w:t xml:space="preserve"> </w:t>
      </w:r>
      <w:r>
        <w:t>a</w:t>
      </w:r>
      <w:r>
        <w:rPr>
          <w:spacing w:val="24"/>
        </w:rPr>
        <w:t xml:space="preserve"> </w:t>
      </w:r>
      <w:r>
        <w:t>Administração.</w:t>
      </w:r>
      <w:r>
        <w:rPr>
          <w:spacing w:val="23"/>
        </w:rPr>
        <w:t xml:space="preserve"> </w:t>
      </w:r>
      <w:r>
        <w:t>Para</w:t>
      </w:r>
      <w:r>
        <w:rPr>
          <w:spacing w:val="24"/>
        </w:rPr>
        <w:t xml:space="preserve"> </w:t>
      </w:r>
      <w:r>
        <w:t>avaliar</w:t>
      </w:r>
      <w:r>
        <w:rPr>
          <w:spacing w:val="25"/>
        </w:rPr>
        <w:t xml:space="preserve"> </w:t>
      </w:r>
      <w:r>
        <w:t>se</w:t>
      </w:r>
      <w:r>
        <w:rPr>
          <w:spacing w:val="24"/>
        </w:rPr>
        <w:t xml:space="preserve"> </w:t>
      </w:r>
      <w:r>
        <w:t>a</w:t>
      </w:r>
      <w:r>
        <w:rPr>
          <w:spacing w:val="24"/>
        </w:rPr>
        <w:t xml:space="preserve"> </w:t>
      </w:r>
      <w:r>
        <w:t>contratação</w:t>
      </w:r>
      <w:r>
        <w:rPr>
          <w:spacing w:val="21"/>
        </w:rPr>
        <w:t xml:space="preserve"> </w:t>
      </w:r>
      <w:r>
        <w:t>pretendida</w:t>
      </w:r>
      <w:r>
        <w:rPr>
          <w:spacing w:val="24"/>
        </w:rPr>
        <w:t xml:space="preserve"> </w:t>
      </w:r>
      <w:r>
        <w:t>deve</w:t>
      </w:r>
      <w:r>
        <w:rPr>
          <w:spacing w:val="26"/>
        </w:rPr>
        <w:t xml:space="preserve"> </w:t>
      </w:r>
      <w:r>
        <w:t>ser</w:t>
      </w:r>
    </w:p>
    <w:p w14:paraId="69C29B05">
      <w:pPr>
        <w:pStyle w:val="8"/>
        <w:spacing w:line="360" w:lineRule="auto"/>
        <w:jc w:val="left"/>
        <w:sectPr>
          <w:footerReference r:id="rId55" w:type="even"/>
          <w:pgSz w:w="11910" w:h="16840"/>
          <w:pgMar w:top="2060" w:right="1133" w:bottom="280" w:left="283" w:header="0" w:footer="0" w:gutter="0"/>
          <w:cols w:space="720" w:num="1"/>
        </w:sectPr>
      </w:pPr>
    </w:p>
    <w:p w14:paraId="69C20D11">
      <w:pPr>
        <w:pStyle w:val="6"/>
        <w:spacing w:line="360" w:lineRule="auto"/>
        <w:ind w:left="677" w:right="657"/>
        <w:jc w:val="both"/>
      </w:pPr>
      <w:r>
        <w:t>divisível ou não, devemos levar em conta o mercado que presta o tipo de serviço pretendido, podendo ser parcelado. É portanto, economicamente viável dividir a solução, não havendo que se falar em perda de escala. Como se trata de materiais comuns, comercializados por vários fornecedores, não há risco de restrição de competitividade nas soluções escolhidas.</w:t>
      </w:r>
    </w:p>
    <w:p w14:paraId="547C47DA">
      <w:pPr>
        <w:pStyle w:val="2"/>
        <w:tabs>
          <w:tab w:val="left" w:pos="2388"/>
          <w:tab w:val="left" w:pos="10003"/>
        </w:tabs>
        <w:spacing w:before="223"/>
      </w:pPr>
      <w:r>
        <w:rPr>
          <w:rFonts w:ascii="Times New Roman"/>
          <w:b w:val="0"/>
          <w:color w:val="000000"/>
          <w:shd w:val="clear" w:color="auto" w:fill="D6D6D6"/>
        </w:rPr>
        <w:tab/>
      </w:r>
      <w:r>
        <w:rPr>
          <w:color w:val="000000"/>
          <w:shd w:val="clear" w:color="auto" w:fill="D6D6D6"/>
        </w:rPr>
        <w:t>10.</w:t>
      </w:r>
      <w:r>
        <w:rPr>
          <w:color w:val="000000"/>
          <w:spacing w:val="-10"/>
          <w:shd w:val="clear" w:color="auto" w:fill="D6D6D6"/>
        </w:rPr>
        <w:t xml:space="preserve"> </w:t>
      </w:r>
      <w:r>
        <w:rPr>
          <w:color w:val="000000"/>
          <w:shd w:val="clear" w:color="auto" w:fill="D6D6D6"/>
        </w:rPr>
        <w:t>DEMOSTRATIVO</w:t>
      </w:r>
      <w:r>
        <w:rPr>
          <w:color w:val="000000"/>
          <w:spacing w:val="-6"/>
          <w:shd w:val="clear" w:color="auto" w:fill="D6D6D6"/>
        </w:rPr>
        <w:t xml:space="preserve"> </w:t>
      </w:r>
      <w:r>
        <w:rPr>
          <w:color w:val="000000"/>
          <w:shd w:val="clear" w:color="auto" w:fill="D6D6D6"/>
        </w:rPr>
        <w:t>DOS</w:t>
      </w:r>
      <w:r>
        <w:rPr>
          <w:color w:val="000000"/>
          <w:spacing w:val="-11"/>
          <w:shd w:val="clear" w:color="auto" w:fill="D6D6D6"/>
        </w:rPr>
        <w:t xml:space="preserve"> </w:t>
      </w:r>
      <w:r>
        <w:rPr>
          <w:color w:val="000000"/>
          <w:shd w:val="clear" w:color="auto" w:fill="D6D6D6"/>
        </w:rPr>
        <w:t>RESULTADOS</w:t>
      </w:r>
      <w:r>
        <w:rPr>
          <w:color w:val="000000"/>
          <w:spacing w:val="-11"/>
          <w:shd w:val="clear" w:color="auto" w:fill="D6D6D6"/>
        </w:rPr>
        <w:t xml:space="preserve"> </w:t>
      </w:r>
      <w:r>
        <w:rPr>
          <w:color w:val="000000"/>
          <w:spacing w:val="-2"/>
          <w:shd w:val="clear" w:color="auto" w:fill="D6D6D6"/>
        </w:rPr>
        <w:t>PRETENDIDOS</w:t>
      </w:r>
      <w:r>
        <w:rPr>
          <w:color w:val="000000"/>
          <w:shd w:val="clear" w:color="auto" w:fill="D6D6D6"/>
        </w:rPr>
        <w:tab/>
      </w:r>
    </w:p>
    <w:p w14:paraId="3EDD47A5">
      <w:pPr>
        <w:pStyle w:val="6"/>
        <w:spacing w:before="120"/>
        <w:rPr>
          <w:rFonts w:ascii="Arial"/>
          <w:b/>
        </w:rPr>
      </w:pPr>
    </w:p>
    <w:p w14:paraId="4A12496D">
      <w:pPr>
        <w:pStyle w:val="8"/>
        <w:numPr>
          <w:ilvl w:val="1"/>
          <w:numId w:val="11"/>
        </w:numPr>
        <w:tabs>
          <w:tab w:val="left" w:pos="1224"/>
        </w:tabs>
        <w:ind w:right="666" w:firstLine="0"/>
        <w:jc w:val="both"/>
      </w:pPr>
      <w:r>
        <w:t xml:space="preserve">Alcançar benefícios diretos e indiretos, em termos de economicidade, eficácia, eficiência, de melhor aproveitamento dos recursos humanos, materiais e financeiros </w:t>
      </w:r>
      <w:r>
        <w:rPr>
          <w:spacing w:val="-2"/>
        </w:rPr>
        <w:t>disponíveis.</w:t>
      </w:r>
    </w:p>
    <w:p w14:paraId="3A97B530">
      <w:pPr>
        <w:pStyle w:val="8"/>
        <w:numPr>
          <w:ilvl w:val="1"/>
          <w:numId w:val="11"/>
        </w:numPr>
        <w:tabs>
          <w:tab w:val="left" w:pos="1224"/>
        </w:tabs>
        <w:spacing w:before="96"/>
        <w:ind w:right="667" w:firstLine="0"/>
        <w:jc w:val="both"/>
      </w:pPr>
      <w:r>
        <w:t>Os benefícios almejados consistem em possibilitar uma prestação de serviço de segurança pública com qualidade, eficiência e eficácia, tendo em vista a satisfação e o bem- estar da população.</w:t>
      </w:r>
    </w:p>
    <w:p w14:paraId="690EBD10">
      <w:pPr>
        <w:pStyle w:val="8"/>
        <w:numPr>
          <w:ilvl w:val="1"/>
          <w:numId w:val="11"/>
        </w:numPr>
        <w:tabs>
          <w:tab w:val="left" w:pos="1224"/>
        </w:tabs>
        <w:spacing w:before="93"/>
        <w:ind w:right="668" w:firstLine="0"/>
        <w:jc w:val="both"/>
      </w:pPr>
      <w:r>
        <w:t>Os resultados pretendidos com a utilização de Equipamentos de Proteção Individual (EPIs) incluem a proteção eficaz dos trabalhadores contra risco ocupacionais, a prevenção</w:t>
      </w:r>
      <w:r>
        <w:rPr>
          <w:spacing w:val="40"/>
        </w:rPr>
        <w:t xml:space="preserve"> </w:t>
      </w:r>
      <w:r>
        <w:t>de acidentes e lesões, a garantia de um ambiente de trabalho seguro e saudável, e o cumprimento das normas de segurança condicional.</w:t>
      </w:r>
    </w:p>
    <w:p w14:paraId="75780BB7">
      <w:pPr>
        <w:pStyle w:val="6"/>
        <w:spacing w:before="91"/>
      </w:pPr>
    </w:p>
    <w:p w14:paraId="196663D1">
      <w:pPr>
        <w:pStyle w:val="2"/>
        <w:tabs>
          <w:tab w:val="left" w:pos="2402"/>
          <w:tab w:val="left" w:pos="10066"/>
        </w:tabs>
      </w:pPr>
      <w:r>
        <w:rPr>
          <w:rFonts w:ascii="Times New Roman" w:hAnsi="Times New Roman"/>
          <w:b w:val="0"/>
          <w:color w:val="000000"/>
          <w:shd w:val="clear" w:color="auto" w:fill="D6D6D6"/>
        </w:rPr>
        <w:tab/>
      </w:r>
      <w:r>
        <w:rPr>
          <w:color w:val="000000"/>
          <w:shd w:val="clear" w:color="auto" w:fill="D6D6D6"/>
        </w:rPr>
        <w:t>11.</w:t>
      </w:r>
      <w:r>
        <w:rPr>
          <w:color w:val="000000"/>
          <w:spacing w:val="-14"/>
          <w:shd w:val="clear" w:color="auto" w:fill="D6D6D6"/>
        </w:rPr>
        <w:t xml:space="preserve"> </w:t>
      </w:r>
      <w:r>
        <w:rPr>
          <w:color w:val="000000"/>
          <w:shd w:val="clear" w:color="auto" w:fill="D6D6D6"/>
        </w:rPr>
        <w:t>PROVIDÊNCIAS</w:t>
      </w:r>
      <w:r>
        <w:rPr>
          <w:color w:val="000000"/>
          <w:spacing w:val="-7"/>
          <w:shd w:val="clear" w:color="auto" w:fill="D6D6D6"/>
        </w:rPr>
        <w:t xml:space="preserve"> </w:t>
      </w:r>
      <w:r>
        <w:rPr>
          <w:color w:val="000000"/>
          <w:shd w:val="clear" w:color="auto" w:fill="D6D6D6"/>
        </w:rPr>
        <w:t>ESPECÍFICAS</w:t>
      </w:r>
      <w:r>
        <w:rPr>
          <w:color w:val="000000"/>
          <w:spacing w:val="-4"/>
          <w:shd w:val="clear" w:color="auto" w:fill="D6D6D6"/>
        </w:rPr>
        <w:t xml:space="preserve"> </w:t>
      </w:r>
      <w:r>
        <w:rPr>
          <w:color w:val="000000"/>
          <w:shd w:val="clear" w:color="auto" w:fill="D6D6D6"/>
        </w:rPr>
        <w:t>A</w:t>
      </w:r>
      <w:r>
        <w:rPr>
          <w:color w:val="000000"/>
          <w:spacing w:val="-11"/>
          <w:shd w:val="clear" w:color="auto" w:fill="D6D6D6"/>
        </w:rPr>
        <w:t xml:space="preserve"> </w:t>
      </w:r>
      <w:r>
        <w:rPr>
          <w:color w:val="000000"/>
          <w:shd w:val="clear" w:color="auto" w:fill="D6D6D6"/>
        </w:rPr>
        <w:t>SEREM</w:t>
      </w:r>
      <w:r>
        <w:rPr>
          <w:color w:val="000000"/>
          <w:spacing w:val="-7"/>
          <w:shd w:val="clear" w:color="auto" w:fill="D6D6D6"/>
        </w:rPr>
        <w:t xml:space="preserve"> </w:t>
      </w:r>
      <w:r>
        <w:rPr>
          <w:color w:val="000000"/>
          <w:spacing w:val="-2"/>
          <w:shd w:val="clear" w:color="auto" w:fill="D6D6D6"/>
        </w:rPr>
        <w:t>ADOTADAS</w:t>
      </w:r>
      <w:r>
        <w:rPr>
          <w:color w:val="000000"/>
          <w:shd w:val="clear" w:color="auto" w:fill="D6D6D6"/>
        </w:rPr>
        <w:tab/>
      </w:r>
    </w:p>
    <w:p w14:paraId="081017FB">
      <w:pPr>
        <w:pStyle w:val="6"/>
        <w:spacing w:before="82"/>
        <w:rPr>
          <w:rFonts w:ascii="Arial"/>
          <w:b/>
        </w:rPr>
      </w:pPr>
    </w:p>
    <w:p w14:paraId="6C749D7F">
      <w:pPr>
        <w:pStyle w:val="6"/>
        <w:tabs>
          <w:tab w:val="left" w:pos="993"/>
          <w:tab w:val="left" w:pos="4356"/>
          <w:tab w:val="left" w:pos="4675"/>
        </w:tabs>
        <w:ind w:left="677" w:right="2929"/>
      </w:pPr>
      <w:r>
        <w:t>(</w:t>
      </w:r>
      <w:r>
        <w:rPr>
          <w:spacing w:val="-3"/>
        </w:rPr>
        <w:t xml:space="preserve"> </w:t>
      </w:r>
      <w:r>
        <w:t>x</w:t>
      </w:r>
      <w:r>
        <w:rPr>
          <w:spacing w:val="-4"/>
        </w:rPr>
        <w:t xml:space="preserve"> </w:t>
      </w:r>
      <w:r>
        <w:t>)</w:t>
      </w:r>
      <w:r>
        <w:rPr>
          <w:spacing w:val="-3"/>
        </w:rPr>
        <w:t xml:space="preserve"> </w:t>
      </w:r>
      <w:r>
        <w:t>Não</w:t>
      </w:r>
      <w:r>
        <w:rPr>
          <w:spacing w:val="-2"/>
        </w:rPr>
        <w:t xml:space="preserve"> </w:t>
      </w:r>
      <w:r>
        <w:t>há</w:t>
      </w:r>
      <w:r>
        <w:rPr>
          <w:spacing w:val="-2"/>
        </w:rPr>
        <w:t xml:space="preserve"> </w:t>
      </w:r>
      <w:r>
        <w:t>providências</w:t>
      </w:r>
      <w:r>
        <w:rPr>
          <w:spacing w:val="-4"/>
        </w:rPr>
        <w:t xml:space="preserve"> </w:t>
      </w:r>
      <w:r>
        <w:t>específicas</w:t>
      </w:r>
      <w:r>
        <w:rPr>
          <w:spacing w:val="-4"/>
        </w:rPr>
        <w:t xml:space="preserve"> </w:t>
      </w:r>
      <w:r>
        <w:t>(</w:t>
      </w:r>
      <w:r>
        <w:rPr>
          <w:spacing w:val="-3"/>
        </w:rPr>
        <w:t xml:space="preserve"> </w:t>
      </w:r>
      <w:r>
        <w:t>x</w:t>
      </w:r>
      <w:r>
        <w:rPr>
          <w:spacing w:val="-4"/>
        </w:rPr>
        <w:t xml:space="preserve"> </w:t>
      </w:r>
      <w:r>
        <w:t>) Não</w:t>
      </w:r>
      <w:r>
        <w:rPr>
          <w:spacing w:val="-4"/>
        </w:rPr>
        <w:t xml:space="preserve"> </w:t>
      </w:r>
      <w:r>
        <w:t>há</w:t>
      </w:r>
      <w:r>
        <w:rPr>
          <w:spacing w:val="-4"/>
        </w:rPr>
        <w:t xml:space="preserve"> </w:t>
      </w:r>
      <w:r>
        <w:t>impactos</w:t>
      </w:r>
      <w:r>
        <w:rPr>
          <w:spacing w:val="-1"/>
        </w:rPr>
        <w:t xml:space="preserve"> </w:t>
      </w:r>
      <w:r>
        <w:t xml:space="preserve">ambientais </w:t>
      </w:r>
      <w:r>
        <w:rPr>
          <w:spacing w:val="-10"/>
        </w:rPr>
        <w:t>(</w:t>
      </w:r>
      <w:r>
        <w:tab/>
      </w:r>
      <w:r>
        <w:t>) Há providencias específicas</w:t>
      </w:r>
      <w:r>
        <w:tab/>
      </w:r>
      <w:r>
        <w:rPr>
          <w:spacing w:val="-10"/>
        </w:rPr>
        <w:t>(</w:t>
      </w:r>
      <w:r>
        <w:tab/>
      </w:r>
      <w:r>
        <w:t>) Há impactos ambientais</w:t>
      </w:r>
    </w:p>
    <w:p w14:paraId="50CAFC82">
      <w:pPr>
        <w:pStyle w:val="6"/>
        <w:spacing w:before="252" w:line="360" w:lineRule="auto"/>
        <w:ind w:left="677" w:right="424"/>
        <w:jc w:val="both"/>
      </w:pPr>
      <w:r>
        <w:t>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1645EC4F">
      <w:pPr>
        <w:pStyle w:val="6"/>
        <w:spacing w:line="360" w:lineRule="auto"/>
        <w:ind w:left="677" w:right="425"/>
        <w:jc w:val="both"/>
      </w:pPr>
      <w:r>
        <w:t xml:space="preserve">A lei de licitações deixa claro que o processo licitatório tem entre outros objetivos, também o de incentivar a inovação e o desenvolvimento nacional sustentável (Inciso IV do art. 11 da Lei </w:t>
      </w:r>
      <w:r>
        <w:rPr>
          <w:spacing w:val="-2"/>
        </w:rPr>
        <w:t>14.133/2021).</w:t>
      </w:r>
    </w:p>
    <w:p w14:paraId="13874774">
      <w:pPr>
        <w:pStyle w:val="6"/>
        <w:spacing w:line="360" w:lineRule="auto"/>
        <w:ind w:left="677" w:right="425"/>
        <w:jc w:val="both"/>
      </w:pPr>
      <w:r>
        <w:t>No entanto, no caso da contratação em curso, dada a natureza dos itens do objeto que se pretende adquirir, não se verifica impactos ambientais relevantes, nem mesmo possibilidade de condicionar os produtos a serem adquiridos à avaliação de sustentabilidade.</w:t>
      </w:r>
    </w:p>
    <w:p w14:paraId="47CCDBD2">
      <w:pPr>
        <w:pStyle w:val="6"/>
        <w:spacing w:before="124"/>
        <w:rPr>
          <w:sz w:val="20"/>
        </w:rPr>
      </w:pPr>
      <w:r>
        <w:rPr>
          <w:sz w:val="20"/>
        </w:rPr>
        <mc:AlternateContent>
          <mc:Choice Requires="wps">
            <w:drawing>
              <wp:anchor distT="0" distB="0" distL="0" distR="0" simplePos="0" relativeHeight="251681792" behindDoc="1" locked="0" layoutInCell="1" allowOverlap="1">
                <wp:simplePos x="0" y="0"/>
                <wp:positionH relativeFrom="page">
                  <wp:posOffset>609600</wp:posOffset>
                </wp:positionH>
                <wp:positionV relativeFrom="paragraph">
                  <wp:posOffset>240030</wp:posOffset>
                </wp:positionV>
                <wp:extent cx="5962650" cy="323215"/>
                <wp:effectExtent l="0" t="0" r="0" b="0"/>
                <wp:wrapTopAndBottom/>
                <wp:docPr id="81" name="Textbox 81"/>
                <wp:cNvGraphicFramePr/>
                <a:graphic xmlns:a="http://schemas.openxmlformats.org/drawingml/2006/main">
                  <a:graphicData uri="http://schemas.microsoft.com/office/word/2010/wordprocessingShape">
                    <wps:wsp>
                      <wps:cNvSpPr txBox="1"/>
                      <wps:spPr>
                        <a:xfrm>
                          <a:off x="0" y="0"/>
                          <a:ext cx="5962650" cy="323215"/>
                        </a:xfrm>
                        <a:prstGeom prst="rect">
                          <a:avLst/>
                        </a:prstGeom>
                        <a:solidFill>
                          <a:srgbClr val="D6D6D6"/>
                        </a:solidFill>
                      </wps:spPr>
                      <wps:txbx>
                        <w:txbxContent>
                          <w:p w14:paraId="680DEC68">
                            <w:pPr>
                              <w:spacing w:before="3"/>
                              <w:ind w:left="3955" w:hanging="3826"/>
                              <w:rPr>
                                <w:rFonts w:ascii="Arial" w:hAnsi="Arial"/>
                                <w:b/>
                                <w:color w:val="000000"/>
                              </w:rPr>
                            </w:pPr>
                            <w:r>
                              <w:rPr>
                                <w:rFonts w:ascii="Arial" w:hAnsi="Arial"/>
                                <w:b/>
                                <w:color w:val="000000"/>
                              </w:rPr>
                              <w:t>12.</w:t>
                            </w:r>
                            <w:r>
                              <w:rPr>
                                <w:rFonts w:ascii="Arial" w:hAnsi="Arial"/>
                                <w:b/>
                                <w:color w:val="000000"/>
                                <w:spacing w:val="-6"/>
                              </w:rPr>
                              <w:t xml:space="preserve"> </w:t>
                            </w:r>
                            <w:r>
                              <w:rPr>
                                <w:rFonts w:ascii="Arial" w:hAnsi="Arial"/>
                                <w:b/>
                                <w:color w:val="000000"/>
                              </w:rPr>
                              <w:t>DEMONSTRATIVO</w:t>
                            </w:r>
                            <w:r>
                              <w:rPr>
                                <w:rFonts w:ascii="Arial" w:hAnsi="Arial"/>
                                <w:b/>
                                <w:color w:val="000000"/>
                                <w:spacing w:val="-3"/>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CONTRATAÇÕES</w:t>
                            </w:r>
                            <w:r>
                              <w:rPr>
                                <w:rFonts w:ascii="Arial" w:hAnsi="Arial"/>
                                <w:b/>
                                <w:color w:val="000000"/>
                                <w:spacing w:val="-5"/>
                              </w:rPr>
                              <w:t xml:space="preserve"> </w:t>
                            </w:r>
                            <w:r>
                              <w:rPr>
                                <w:rFonts w:ascii="Arial" w:hAnsi="Arial"/>
                                <w:b/>
                                <w:color w:val="000000"/>
                              </w:rPr>
                              <w:t>SIMILARES</w:t>
                            </w:r>
                            <w:r>
                              <w:rPr>
                                <w:rFonts w:ascii="Arial" w:hAnsi="Arial"/>
                                <w:b/>
                                <w:color w:val="000000"/>
                                <w:spacing w:val="-5"/>
                              </w:rPr>
                              <w:t xml:space="preserve"> </w:t>
                            </w:r>
                            <w:r>
                              <w:rPr>
                                <w:rFonts w:ascii="Arial" w:hAnsi="Arial"/>
                                <w:b/>
                                <w:color w:val="000000"/>
                              </w:rPr>
                              <w:t>OU</w:t>
                            </w:r>
                            <w:r>
                              <w:rPr>
                                <w:rFonts w:ascii="Arial" w:hAnsi="Arial"/>
                                <w:b/>
                                <w:color w:val="000000"/>
                                <w:spacing w:val="-7"/>
                              </w:rPr>
                              <w:t xml:space="preserve"> </w:t>
                            </w:r>
                            <w:r>
                              <w:rPr>
                                <w:rFonts w:ascii="Arial" w:hAnsi="Arial"/>
                                <w:b/>
                                <w:color w:val="000000"/>
                              </w:rPr>
                              <w:t>QUE</w:t>
                            </w:r>
                            <w:r>
                              <w:rPr>
                                <w:rFonts w:ascii="Arial" w:hAnsi="Arial"/>
                                <w:b/>
                                <w:color w:val="000000"/>
                                <w:spacing w:val="-7"/>
                              </w:rPr>
                              <w:t xml:space="preserve"> </w:t>
                            </w:r>
                            <w:r>
                              <w:rPr>
                                <w:rFonts w:ascii="Arial" w:hAnsi="Arial"/>
                                <w:b/>
                                <w:color w:val="000000"/>
                              </w:rPr>
                              <w:t>GUARDAM</w:t>
                            </w:r>
                            <w:r>
                              <w:rPr>
                                <w:rFonts w:ascii="Arial" w:hAnsi="Arial"/>
                                <w:b/>
                                <w:color w:val="000000"/>
                                <w:spacing w:val="-1"/>
                              </w:rPr>
                              <w:t xml:space="preserve"> </w:t>
                            </w:r>
                            <w:r>
                              <w:rPr>
                                <w:rFonts w:ascii="Arial" w:hAnsi="Arial"/>
                                <w:b/>
                                <w:color w:val="000000"/>
                              </w:rPr>
                              <w:t>RELAÇÃO COM OBJETO</w:t>
                            </w:r>
                          </w:p>
                        </w:txbxContent>
                      </wps:txbx>
                      <wps:bodyPr wrap="square" lIns="0" tIns="0" rIns="0" bIns="0" rtlCol="0">
                        <a:noAutofit/>
                      </wps:bodyPr>
                    </wps:wsp>
                  </a:graphicData>
                </a:graphic>
              </wp:anchor>
            </w:drawing>
          </mc:Choice>
          <mc:Fallback>
            <w:pict>
              <v:shape id="Textbox 81" o:spid="_x0000_s1026" o:spt="202" type="#_x0000_t202" style="position:absolute;left:0pt;margin-left:48pt;margin-top:18.9pt;height:25.45pt;width:469.5pt;mso-position-horizontal-relative:page;mso-wrap-distance-bottom:0pt;mso-wrap-distance-top:0pt;z-index:-251634688;mso-width-relative:page;mso-height-relative:page;" fillcolor="#D6D6D6" filled="t" stroked="f" coordsize="21600,21600" o:gfxdata="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&#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o0buvXAAAACQEAAA8AAAAAAAAAAQAgAAAAIgAAAGRy&#10;cy9kb3ducmV2LnhtbFBLAQIUABQAAAAIAIdO4kBjpuC9zQEAAKoDAAAOAAAAAAAAAAEAIAAAACYB&#10;AABkcnMvZTJvRG9jLnhtbFBLBQYAAAAABgAGAFkBAABlBQAAAAA=&#10;">
                <v:fill on="t" focussize="0,0"/>
                <v:stroke on="f"/>
                <v:imagedata o:title=""/>
                <o:lock v:ext="edit" aspectratio="f"/>
                <v:textbox inset="0mm,0mm,0mm,0mm">
                  <w:txbxContent>
                    <w:p w14:paraId="680DEC68">
                      <w:pPr>
                        <w:spacing w:before="3"/>
                        <w:ind w:left="3955" w:hanging="3826"/>
                        <w:rPr>
                          <w:rFonts w:ascii="Arial" w:hAnsi="Arial"/>
                          <w:b/>
                          <w:color w:val="000000"/>
                        </w:rPr>
                      </w:pPr>
                      <w:r>
                        <w:rPr>
                          <w:rFonts w:ascii="Arial" w:hAnsi="Arial"/>
                          <w:b/>
                          <w:color w:val="000000"/>
                        </w:rPr>
                        <w:t>12.</w:t>
                      </w:r>
                      <w:r>
                        <w:rPr>
                          <w:rFonts w:ascii="Arial" w:hAnsi="Arial"/>
                          <w:b/>
                          <w:color w:val="000000"/>
                          <w:spacing w:val="-6"/>
                        </w:rPr>
                        <w:t xml:space="preserve"> </w:t>
                      </w:r>
                      <w:r>
                        <w:rPr>
                          <w:rFonts w:ascii="Arial" w:hAnsi="Arial"/>
                          <w:b/>
                          <w:color w:val="000000"/>
                        </w:rPr>
                        <w:t>DEMONSTRATIVO</w:t>
                      </w:r>
                      <w:r>
                        <w:rPr>
                          <w:rFonts w:ascii="Arial" w:hAnsi="Arial"/>
                          <w:b/>
                          <w:color w:val="000000"/>
                          <w:spacing w:val="-3"/>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CONTRATAÇÕES</w:t>
                      </w:r>
                      <w:r>
                        <w:rPr>
                          <w:rFonts w:ascii="Arial" w:hAnsi="Arial"/>
                          <w:b/>
                          <w:color w:val="000000"/>
                          <w:spacing w:val="-5"/>
                        </w:rPr>
                        <w:t xml:space="preserve"> </w:t>
                      </w:r>
                      <w:r>
                        <w:rPr>
                          <w:rFonts w:ascii="Arial" w:hAnsi="Arial"/>
                          <w:b/>
                          <w:color w:val="000000"/>
                        </w:rPr>
                        <w:t>SIMILARES</w:t>
                      </w:r>
                      <w:r>
                        <w:rPr>
                          <w:rFonts w:ascii="Arial" w:hAnsi="Arial"/>
                          <w:b/>
                          <w:color w:val="000000"/>
                          <w:spacing w:val="-5"/>
                        </w:rPr>
                        <w:t xml:space="preserve"> </w:t>
                      </w:r>
                      <w:r>
                        <w:rPr>
                          <w:rFonts w:ascii="Arial" w:hAnsi="Arial"/>
                          <w:b/>
                          <w:color w:val="000000"/>
                        </w:rPr>
                        <w:t>OU</w:t>
                      </w:r>
                      <w:r>
                        <w:rPr>
                          <w:rFonts w:ascii="Arial" w:hAnsi="Arial"/>
                          <w:b/>
                          <w:color w:val="000000"/>
                          <w:spacing w:val="-7"/>
                        </w:rPr>
                        <w:t xml:space="preserve"> </w:t>
                      </w:r>
                      <w:r>
                        <w:rPr>
                          <w:rFonts w:ascii="Arial" w:hAnsi="Arial"/>
                          <w:b/>
                          <w:color w:val="000000"/>
                        </w:rPr>
                        <w:t>QUE</w:t>
                      </w:r>
                      <w:r>
                        <w:rPr>
                          <w:rFonts w:ascii="Arial" w:hAnsi="Arial"/>
                          <w:b/>
                          <w:color w:val="000000"/>
                          <w:spacing w:val="-7"/>
                        </w:rPr>
                        <w:t xml:space="preserve"> </w:t>
                      </w:r>
                      <w:r>
                        <w:rPr>
                          <w:rFonts w:ascii="Arial" w:hAnsi="Arial"/>
                          <w:b/>
                          <w:color w:val="000000"/>
                        </w:rPr>
                        <w:t>GUARDAM</w:t>
                      </w:r>
                      <w:r>
                        <w:rPr>
                          <w:rFonts w:ascii="Arial" w:hAnsi="Arial"/>
                          <w:b/>
                          <w:color w:val="000000"/>
                          <w:spacing w:val="-1"/>
                        </w:rPr>
                        <w:t xml:space="preserve"> </w:t>
                      </w:r>
                      <w:r>
                        <w:rPr>
                          <w:rFonts w:ascii="Arial" w:hAnsi="Arial"/>
                          <w:b/>
                          <w:color w:val="000000"/>
                        </w:rPr>
                        <w:t>RELAÇÃO COM OBJETO</w:t>
                      </w:r>
                    </w:p>
                  </w:txbxContent>
                </v:textbox>
                <w10:wrap type="topAndBottom"/>
              </v:shape>
            </w:pict>
          </mc:Fallback>
        </mc:AlternateContent>
      </w:r>
    </w:p>
    <w:p w14:paraId="1919E75A">
      <w:pPr>
        <w:pStyle w:val="3"/>
        <w:numPr>
          <w:ilvl w:val="1"/>
          <w:numId w:val="12"/>
        </w:numPr>
        <w:tabs>
          <w:tab w:val="left" w:pos="1224"/>
        </w:tabs>
        <w:spacing w:before="120" w:line="360" w:lineRule="auto"/>
        <w:ind w:right="423" w:firstLine="0"/>
      </w:pPr>
      <w:r>
        <w:t>Relacionar contratações</w:t>
      </w:r>
      <w:r>
        <w:rPr>
          <w:spacing w:val="32"/>
        </w:rPr>
        <w:t xml:space="preserve"> </w:t>
      </w:r>
      <w:r>
        <w:t>correlatas e/ou</w:t>
      </w:r>
      <w:r>
        <w:rPr>
          <w:spacing w:val="32"/>
        </w:rPr>
        <w:t xml:space="preserve"> </w:t>
      </w:r>
      <w:r>
        <w:t>interdependentes</w:t>
      </w:r>
      <w:r>
        <w:rPr>
          <w:spacing w:val="32"/>
        </w:rPr>
        <w:t xml:space="preserve"> </w:t>
      </w:r>
      <w:r>
        <w:t>com</w:t>
      </w:r>
      <w:r>
        <w:rPr>
          <w:spacing w:val="33"/>
        </w:rPr>
        <w:t xml:space="preserve"> </w:t>
      </w:r>
      <w:r>
        <w:t>a</w:t>
      </w:r>
      <w:r>
        <w:rPr>
          <w:spacing w:val="32"/>
        </w:rPr>
        <w:t xml:space="preserve"> </w:t>
      </w:r>
      <w:r>
        <w:t>que</w:t>
      </w:r>
      <w:r>
        <w:rPr>
          <w:spacing w:val="32"/>
        </w:rPr>
        <w:t xml:space="preserve"> </w:t>
      </w:r>
      <w:r>
        <w:t>se</w:t>
      </w:r>
      <w:r>
        <w:rPr>
          <w:spacing w:val="32"/>
        </w:rPr>
        <w:t xml:space="preserve"> </w:t>
      </w:r>
      <w:r>
        <w:t xml:space="preserve">pretende </w:t>
      </w:r>
      <w:r>
        <w:rPr>
          <w:spacing w:val="-2"/>
        </w:rPr>
        <w:t>realizar:</w:t>
      </w:r>
    </w:p>
    <w:p w14:paraId="11CD15EE">
      <w:pPr>
        <w:pStyle w:val="3"/>
        <w:spacing w:line="360" w:lineRule="auto"/>
        <w:jc w:val="left"/>
        <w:sectPr>
          <w:headerReference r:id="rId56" w:type="default"/>
          <w:footerReference r:id="rId58" w:type="default"/>
          <w:headerReference r:id="rId57" w:type="even"/>
          <w:pgSz w:w="11910" w:h="16840"/>
          <w:pgMar w:top="2060" w:right="1133" w:bottom="1480" w:left="283" w:header="720" w:footer="1284" w:gutter="0"/>
          <w:cols w:space="720" w:num="1"/>
        </w:sectPr>
      </w:pPr>
    </w:p>
    <w:p w14:paraId="03CF01B7">
      <w:pPr>
        <w:pStyle w:val="8"/>
        <w:numPr>
          <w:ilvl w:val="2"/>
          <w:numId w:val="12"/>
        </w:numPr>
        <w:tabs>
          <w:tab w:val="left" w:pos="1405"/>
        </w:tabs>
        <w:spacing w:line="360" w:lineRule="auto"/>
        <w:ind w:firstLine="0"/>
        <w:jc w:val="both"/>
      </w:pPr>
      <w:r>
        <w:rPr>
          <w:rFonts w:ascii="Arial" w:hAnsi="Arial"/>
          <w:b/>
        </w:rPr>
        <w:t>Contratações</w:t>
      </w:r>
      <w:r>
        <w:rPr>
          <w:rFonts w:ascii="Arial" w:hAnsi="Arial"/>
          <w:b/>
          <w:spacing w:val="-2"/>
        </w:rPr>
        <w:t xml:space="preserve"> </w:t>
      </w:r>
      <w:r>
        <w:rPr>
          <w:rFonts w:ascii="Arial" w:hAnsi="Arial"/>
          <w:b/>
        </w:rPr>
        <w:t>correlatas</w:t>
      </w:r>
      <w:r>
        <w:rPr>
          <w:rFonts w:ascii="Arial" w:hAnsi="Arial"/>
          <w:b/>
          <w:spacing w:val="-4"/>
        </w:rPr>
        <w:t xml:space="preserve"> </w:t>
      </w:r>
      <w:r>
        <w:t>são</w:t>
      </w:r>
      <w:r>
        <w:rPr>
          <w:spacing w:val="-2"/>
        </w:rPr>
        <w:t xml:space="preserve"> </w:t>
      </w:r>
      <w:r>
        <w:t>aquelas</w:t>
      </w:r>
      <w:r>
        <w:rPr>
          <w:spacing w:val="-1"/>
        </w:rPr>
        <w:t xml:space="preserve"> </w:t>
      </w:r>
      <w:r>
        <w:t>que</w:t>
      </w:r>
      <w:r>
        <w:rPr>
          <w:spacing w:val="-4"/>
        </w:rPr>
        <w:t xml:space="preserve"> </w:t>
      </w:r>
      <w:r>
        <w:t>guardam</w:t>
      </w:r>
      <w:r>
        <w:rPr>
          <w:spacing w:val="-3"/>
        </w:rPr>
        <w:t xml:space="preserve"> </w:t>
      </w:r>
      <w:r>
        <w:t>relação</w:t>
      </w:r>
      <w:r>
        <w:rPr>
          <w:spacing w:val="-2"/>
        </w:rPr>
        <w:t xml:space="preserve"> </w:t>
      </w:r>
      <w:r>
        <w:t>com</w:t>
      </w:r>
      <w:r>
        <w:rPr>
          <w:spacing w:val="-3"/>
        </w:rPr>
        <w:t xml:space="preserve"> </w:t>
      </w:r>
      <w:r>
        <w:t>o</w:t>
      </w:r>
      <w:r>
        <w:rPr>
          <w:spacing w:val="-2"/>
        </w:rPr>
        <w:t xml:space="preserve"> </w:t>
      </w:r>
      <w:r>
        <w:t>objeto</w:t>
      </w:r>
      <w:r>
        <w:rPr>
          <w:spacing w:val="-4"/>
        </w:rPr>
        <w:t xml:space="preserve"> </w:t>
      </w:r>
      <w:r>
        <w:t xml:space="preserve">principal, mas que não precisam, necessariamente, ser adquiridas para a completa prestação do objeto </w:t>
      </w:r>
      <w:r>
        <w:rPr>
          <w:spacing w:val="-2"/>
        </w:rPr>
        <w:t>principal:</w:t>
      </w:r>
    </w:p>
    <w:p w14:paraId="37816A13">
      <w:pPr>
        <w:pStyle w:val="6"/>
        <w:ind w:left="677" w:right="6315"/>
        <w:jc w:val="both"/>
      </w:pPr>
      <w:r>
        <w:t>(</w:t>
      </w:r>
      <w:r>
        <w:rPr>
          <w:spacing w:val="-7"/>
        </w:rPr>
        <w:t xml:space="preserve"> </w:t>
      </w:r>
      <w:r>
        <w:t>x</w:t>
      </w:r>
      <w:r>
        <w:rPr>
          <w:spacing w:val="-8"/>
        </w:rPr>
        <w:t xml:space="preserve"> </w:t>
      </w:r>
      <w:r>
        <w:t>)</w:t>
      </w:r>
      <w:r>
        <w:rPr>
          <w:spacing w:val="-7"/>
        </w:rPr>
        <w:t xml:space="preserve"> </w:t>
      </w:r>
      <w:r>
        <w:t>Não</w:t>
      </w:r>
      <w:r>
        <w:rPr>
          <w:spacing w:val="-6"/>
        </w:rPr>
        <w:t xml:space="preserve"> </w:t>
      </w:r>
      <w:r>
        <w:t>há</w:t>
      </w:r>
      <w:r>
        <w:rPr>
          <w:spacing w:val="-6"/>
        </w:rPr>
        <w:t xml:space="preserve"> </w:t>
      </w:r>
      <w:r>
        <w:t>contratações</w:t>
      </w:r>
      <w:r>
        <w:rPr>
          <w:spacing w:val="-5"/>
        </w:rPr>
        <w:t xml:space="preserve"> </w:t>
      </w:r>
      <w:r>
        <w:t>correlatas (</w:t>
      </w:r>
      <w:r>
        <w:rPr>
          <w:spacing w:val="40"/>
        </w:rPr>
        <w:t xml:space="preserve"> </w:t>
      </w:r>
      <w:r>
        <w:t>)</w:t>
      </w:r>
      <w:r>
        <w:rPr>
          <w:spacing w:val="-15"/>
        </w:rPr>
        <w:t xml:space="preserve"> </w:t>
      </w:r>
      <w:r>
        <w:t>Há</w:t>
      </w:r>
      <w:r>
        <w:rPr>
          <w:spacing w:val="-21"/>
        </w:rPr>
        <w:t xml:space="preserve"> </w:t>
      </w:r>
      <w:r>
        <w:t>contratações</w:t>
      </w:r>
      <w:r>
        <w:rPr>
          <w:spacing w:val="-23"/>
        </w:rPr>
        <w:t xml:space="preserve"> </w:t>
      </w:r>
      <w:r>
        <w:t>correlatas</w:t>
      </w:r>
    </w:p>
    <w:p w14:paraId="7ACF3543">
      <w:pPr>
        <w:pStyle w:val="6"/>
        <w:spacing w:before="245"/>
        <w:ind w:left="677"/>
      </w:pPr>
      <w:r>
        <w:rPr>
          <w:spacing w:val="-2"/>
        </w:rPr>
        <w:t>Quais?</w:t>
      </w:r>
    </w:p>
    <w:p w14:paraId="7A3B4DC9">
      <w:pPr>
        <w:pStyle w:val="8"/>
        <w:numPr>
          <w:ilvl w:val="2"/>
          <w:numId w:val="12"/>
        </w:numPr>
        <w:tabs>
          <w:tab w:val="left" w:pos="1405"/>
          <w:tab w:val="left" w:pos="3040"/>
          <w:tab w:val="left" w:pos="5100"/>
          <w:tab w:val="left" w:pos="5680"/>
          <w:tab w:val="left" w:pos="6676"/>
          <w:tab w:val="left" w:pos="7267"/>
          <w:tab w:val="left" w:pos="8385"/>
          <w:tab w:val="left" w:pos="8916"/>
        </w:tabs>
        <w:spacing w:before="126" w:line="360" w:lineRule="auto"/>
        <w:ind w:firstLine="0"/>
      </w:pPr>
      <w:r>
        <w:rPr>
          <w:rFonts w:ascii="Arial" w:hAnsi="Arial"/>
          <w:b/>
          <w:spacing w:val="-2"/>
        </w:rPr>
        <w:t>Contratações</w:t>
      </w:r>
      <w:r>
        <w:rPr>
          <w:rFonts w:ascii="Arial" w:hAnsi="Arial"/>
          <w:b/>
        </w:rPr>
        <w:tab/>
      </w:r>
      <w:r>
        <w:rPr>
          <w:rFonts w:ascii="Arial" w:hAnsi="Arial"/>
          <w:b/>
          <w:spacing w:val="-2"/>
        </w:rPr>
        <w:t>interdependentes</w:t>
      </w:r>
      <w:r>
        <w:rPr>
          <w:rFonts w:ascii="Arial" w:hAnsi="Arial"/>
          <w:b/>
        </w:rPr>
        <w:tab/>
      </w:r>
      <w:r>
        <w:rPr>
          <w:spacing w:val="-4"/>
        </w:rPr>
        <w:t>são</w:t>
      </w:r>
      <w:r>
        <w:tab/>
      </w:r>
      <w:r>
        <w:rPr>
          <w:spacing w:val="-2"/>
        </w:rPr>
        <w:t>aquelas</w:t>
      </w:r>
      <w:r>
        <w:tab/>
      </w:r>
      <w:r>
        <w:rPr>
          <w:spacing w:val="-4"/>
        </w:rPr>
        <w:t>que</w:t>
      </w:r>
      <w:r>
        <w:tab/>
      </w:r>
      <w:r>
        <w:rPr>
          <w:spacing w:val="-2"/>
        </w:rPr>
        <w:t>precisam</w:t>
      </w:r>
      <w:r>
        <w:tab/>
      </w:r>
      <w:r>
        <w:rPr>
          <w:spacing w:val="-4"/>
        </w:rPr>
        <w:t>ser</w:t>
      </w:r>
      <w:r>
        <w:tab/>
      </w:r>
      <w:r>
        <w:rPr>
          <w:spacing w:val="-2"/>
        </w:rPr>
        <w:t xml:space="preserve">contratadas </w:t>
      </w:r>
      <w:r>
        <w:t>juntamente com o objeto principal para sua completa prestação:</w:t>
      </w:r>
    </w:p>
    <w:p w14:paraId="5024215D">
      <w:pPr>
        <w:pStyle w:val="6"/>
        <w:ind w:left="677" w:right="5573"/>
      </w:pPr>
      <w:r>
        <w:t>(</w:t>
      </w:r>
      <w:r>
        <w:rPr>
          <w:spacing w:val="-7"/>
        </w:rPr>
        <w:t xml:space="preserve"> </w:t>
      </w:r>
      <w:r>
        <w:t>x</w:t>
      </w:r>
      <w:r>
        <w:rPr>
          <w:spacing w:val="-8"/>
        </w:rPr>
        <w:t xml:space="preserve"> </w:t>
      </w:r>
      <w:r>
        <w:t>)</w:t>
      </w:r>
      <w:r>
        <w:rPr>
          <w:spacing w:val="-7"/>
        </w:rPr>
        <w:t xml:space="preserve"> </w:t>
      </w:r>
      <w:r>
        <w:t>Não</w:t>
      </w:r>
      <w:r>
        <w:rPr>
          <w:spacing w:val="-6"/>
        </w:rPr>
        <w:t xml:space="preserve"> </w:t>
      </w:r>
      <w:r>
        <w:t>há</w:t>
      </w:r>
      <w:r>
        <w:rPr>
          <w:spacing w:val="-6"/>
        </w:rPr>
        <w:t xml:space="preserve"> </w:t>
      </w:r>
      <w:r>
        <w:t>contratações</w:t>
      </w:r>
      <w:r>
        <w:rPr>
          <w:spacing w:val="-5"/>
        </w:rPr>
        <w:t xml:space="preserve"> </w:t>
      </w:r>
      <w:r>
        <w:t xml:space="preserve">interdependentes </w:t>
      </w:r>
      <w:r>
        <w:rPr>
          <w:spacing w:val="-2"/>
        </w:rPr>
        <w:t>(</w:t>
      </w:r>
      <w:r>
        <w:rPr>
          <w:spacing w:val="77"/>
        </w:rPr>
        <w:t xml:space="preserve"> </w:t>
      </w:r>
      <w:r>
        <w:rPr>
          <w:spacing w:val="-2"/>
        </w:rPr>
        <w:t>)Há</w:t>
      </w:r>
      <w:r>
        <w:rPr>
          <w:spacing w:val="-21"/>
        </w:rPr>
        <w:t xml:space="preserve"> </w:t>
      </w:r>
      <w:r>
        <w:rPr>
          <w:spacing w:val="-2"/>
        </w:rPr>
        <w:t>contratações</w:t>
      </w:r>
      <w:r>
        <w:rPr>
          <w:spacing w:val="-23"/>
        </w:rPr>
        <w:t xml:space="preserve"> </w:t>
      </w:r>
      <w:r>
        <w:rPr>
          <w:spacing w:val="-2"/>
        </w:rPr>
        <w:t>interdependentes</w:t>
      </w:r>
    </w:p>
    <w:p w14:paraId="1520C4AE">
      <w:pPr>
        <w:pStyle w:val="6"/>
        <w:spacing w:before="1"/>
      </w:pPr>
    </w:p>
    <w:p w14:paraId="2525FD29">
      <w:pPr>
        <w:pStyle w:val="6"/>
        <w:spacing w:before="1"/>
        <w:ind w:left="677"/>
      </w:pPr>
      <w:r>
        <w:rPr>
          <w:spacing w:val="-2"/>
        </w:rPr>
        <w:t>Quais?</w:t>
      </w:r>
    </w:p>
    <w:p w14:paraId="3D6DDF58">
      <w:pPr>
        <w:pStyle w:val="6"/>
        <w:rPr>
          <w:sz w:val="20"/>
        </w:rPr>
      </w:pPr>
    </w:p>
    <w:p w14:paraId="3B1DF774">
      <w:pPr>
        <w:pStyle w:val="6"/>
        <w:spacing w:before="21"/>
        <w:rPr>
          <w:sz w:val="20"/>
        </w:rPr>
      </w:pPr>
      <w:r>
        <w:rPr>
          <w:sz w:val="20"/>
        </w:rPr>
        <mc:AlternateContent>
          <mc:Choice Requires="wps">
            <w:drawing>
              <wp:anchor distT="0" distB="0" distL="0" distR="0" simplePos="0" relativeHeight="251681792" behindDoc="1" locked="0" layoutInCell="1" allowOverlap="1">
                <wp:simplePos x="0" y="0"/>
                <wp:positionH relativeFrom="page">
                  <wp:posOffset>609600</wp:posOffset>
                </wp:positionH>
                <wp:positionV relativeFrom="paragraph">
                  <wp:posOffset>174625</wp:posOffset>
                </wp:positionV>
                <wp:extent cx="5962650" cy="287020"/>
                <wp:effectExtent l="0" t="0" r="0" b="0"/>
                <wp:wrapTopAndBottom/>
                <wp:docPr id="82" name="Textbox 82"/>
                <wp:cNvGraphicFramePr/>
                <a:graphic xmlns:a="http://schemas.openxmlformats.org/drawingml/2006/main">
                  <a:graphicData uri="http://schemas.microsoft.com/office/word/2010/wordprocessingShape">
                    <wps:wsp>
                      <wps:cNvSpPr txBox="1"/>
                      <wps:spPr>
                        <a:xfrm>
                          <a:off x="0" y="0"/>
                          <a:ext cx="5962650" cy="287020"/>
                        </a:xfrm>
                        <a:prstGeom prst="rect">
                          <a:avLst/>
                        </a:prstGeom>
                        <a:solidFill>
                          <a:srgbClr val="D6D6D6"/>
                        </a:solidFill>
                      </wps:spPr>
                      <wps:txbx>
                        <w:txbxContent>
                          <w:p w14:paraId="3DC23604">
                            <w:pPr>
                              <w:spacing w:before="53"/>
                              <w:ind w:left="1260"/>
                              <w:rPr>
                                <w:rFonts w:ascii="Arial" w:hAnsi="Arial"/>
                                <w:b/>
                                <w:color w:val="000000"/>
                              </w:rPr>
                            </w:pPr>
                            <w:r>
                              <w:rPr>
                                <w:rFonts w:ascii="Arial" w:hAnsi="Arial"/>
                                <w:b/>
                                <w:color w:val="000000"/>
                              </w:rPr>
                              <w:t>13.</w:t>
                            </w:r>
                            <w:r>
                              <w:rPr>
                                <w:rFonts w:ascii="Arial" w:hAnsi="Arial"/>
                                <w:b/>
                                <w:color w:val="000000"/>
                                <w:spacing w:val="-8"/>
                              </w:rPr>
                              <w:t xml:space="preserve"> </w:t>
                            </w:r>
                            <w:r>
                              <w:rPr>
                                <w:rFonts w:ascii="Arial" w:hAnsi="Arial"/>
                                <w:b/>
                                <w:color w:val="000000"/>
                              </w:rPr>
                              <w:t>DECLARAÇÃO</w:t>
                            </w:r>
                            <w:r>
                              <w:rPr>
                                <w:rFonts w:ascii="Arial" w:hAnsi="Arial"/>
                                <w:b/>
                                <w:color w:val="000000"/>
                                <w:spacing w:val="-6"/>
                              </w:rPr>
                              <w:t xml:space="preserve"> </w:t>
                            </w:r>
                            <w:r>
                              <w:rPr>
                                <w:rFonts w:ascii="Arial" w:hAnsi="Arial"/>
                                <w:b/>
                                <w:color w:val="000000"/>
                              </w:rPr>
                              <w:t>DE</w:t>
                            </w:r>
                            <w:r>
                              <w:rPr>
                                <w:rFonts w:ascii="Arial" w:hAnsi="Arial"/>
                                <w:b/>
                                <w:color w:val="000000"/>
                                <w:spacing w:val="-5"/>
                              </w:rPr>
                              <w:t xml:space="preserve"> </w:t>
                            </w:r>
                            <w:r>
                              <w:rPr>
                                <w:rFonts w:ascii="Arial" w:hAnsi="Arial"/>
                                <w:b/>
                                <w:color w:val="000000"/>
                              </w:rPr>
                              <w:t>VIABILIDADE</w:t>
                            </w:r>
                            <w:r>
                              <w:rPr>
                                <w:rFonts w:ascii="Arial" w:hAnsi="Arial"/>
                                <w:b/>
                                <w:color w:val="000000"/>
                                <w:spacing w:val="-4"/>
                              </w:rPr>
                              <w:t xml:space="preserve"> </w:t>
                            </w:r>
                            <w:r>
                              <w:rPr>
                                <w:rFonts w:ascii="Arial" w:hAnsi="Arial"/>
                                <w:b/>
                                <w:color w:val="000000"/>
                              </w:rPr>
                              <w:t>OU</w:t>
                            </w:r>
                            <w:r>
                              <w:rPr>
                                <w:rFonts w:ascii="Arial" w:hAnsi="Arial"/>
                                <w:b/>
                                <w:color w:val="000000"/>
                                <w:spacing w:val="-8"/>
                              </w:rPr>
                              <w:t xml:space="preserve"> </w:t>
                            </w:r>
                            <w:r>
                              <w:rPr>
                                <w:rFonts w:ascii="Arial" w:hAnsi="Arial"/>
                                <w:b/>
                                <w:color w:val="000000"/>
                              </w:rPr>
                              <w:t>NÃO</w:t>
                            </w:r>
                            <w:r>
                              <w:rPr>
                                <w:rFonts w:ascii="Arial" w:hAnsi="Arial"/>
                                <w:b/>
                                <w:color w:val="000000"/>
                                <w:spacing w:val="-6"/>
                              </w:rPr>
                              <w:t xml:space="preserve"> </w:t>
                            </w:r>
                            <w:r>
                              <w:rPr>
                                <w:rFonts w:ascii="Arial" w:hAnsi="Arial"/>
                                <w:b/>
                                <w:color w:val="000000"/>
                              </w:rPr>
                              <w:t>DA</w:t>
                            </w:r>
                            <w:r>
                              <w:rPr>
                                <w:rFonts w:ascii="Arial" w:hAnsi="Arial"/>
                                <w:b/>
                                <w:color w:val="000000"/>
                                <w:spacing w:val="-4"/>
                              </w:rPr>
                              <w:t xml:space="preserve"> </w:t>
                            </w:r>
                            <w:r>
                              <w:rPr>
                                <w:rFonts w:ascii="Arial" w:hAnsi="Arial"/>
                                <w:b/>
                                <w:color w:val="000000"/>
                                <w:spacing w:val="-2"/>
                              </w:rPr>
                              <w:t>CONTRATAÇÃO</w:t>
                            </w:r>
                          </w:p>
                        </w:txbxContent>
                      </wps:txbx>
                      <wps:bodyPr wrap="square" lIns="0" tIns="0" rIns="0" bIns="0" rtlCol="0">
                        <a:noAutofit/>
                      </wps:bodyPr>
                    </wps:wsp>
                  </a:graphicData>
                </a:graphic>
              </wp:anchor>
            </w:drawing>
          </mc:Choice>
          <mc:Fallback>
            <w:pict>
              <v:shape id="Textbox 82" o:spid="_x0000_s1026" o:spt="202" type="#_x0000_t202" style="position:absolute;left:0pt;margin-left:48pt;margin-top:13.75pt;height:22.6pt;width:469.5pt;mso-position-horizontal-relative:page;mso-wrap-distance-bottom:0pt;mso-wrap-distance-top:0pt;z-index:-251634688;mso-width-relative:page;mso-height-relative:page;" fillcolor="#D6D6D6" filled="t" stroked="f" coordsize="21600,21600" o:gfxdata="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N384ozXAAAACQEAAA8AAAAAAAAAAQAgAAAAIgAA&#10;AGRycy9kb3ducmV2LnhtbFBLAQIUABQAAAAIAIdO4kBrqPmg0AEAAKoDAAAOAAAAAAAAAAEAIAAA&#10;ACYBAABkcnMvZTJvRG9jLnhtbFBLBQYAAAAABgAGAFkBAABoBQAAAAA=&#10;">
                <v:fill on="t" focussize="0,0"/>
                <v:stroke on="f"/>
                <v:imagedata o:title=""/>
                <o:lock v:ext="edit" aspectratio="f"/>
                <v:textbox inset="0mm,0mm,0mm,0mm">
                  <w:txbxContent>
                    <w:p w14:paraId="3DC23604">
                      <w:pPr>
                        <w:spacing w:before="53"/>
                        <w:ind w:left="1260"/>
                        <w:rPr>
                          <w:rFonts w:ascii="Arial" w:hAnsi="Arial"/>
                          <w:b/>
                          <w:color w:val="000000"/>
                        </w:rPr>
                      </w:pPr>
                      <w:r>
                        <w:rPr>
                          <w:rFonts w:ascii="Arial" w:hAnsi="Arial"/>
                          <w:b/>
                          <w:color w:val="000000"/>
                        </w:rPr>
                        <w:t>13.</w:t>
                      </w:r>
                      <w:r>
                        <w:rPr>
                          <w:rFonts w:ascii="Arial" w:hAnsi="Arial"/>
                          <w:b/>
                          <w:color w:val="000000"/>
                          <w:spacing w:val="-8"/>
                        </w:rPr>
                        <w:t xml:space="preserve"> </w:t>
                      </w:r>
                      <w:r>
                        <w:rPr>
                          <w:rFonts w:ascii="Arial" w:hAnsi="Arial"/>
                          <w:b/>
                          <w:color w:val="000000"/>
                        </w:rPr>
                        <w:t>DECLARAÇÃO</w:t>
                      </w:r>
                      <w:r>
                        <w:rPr>
                          <w:rFonts w:ascii="Arial" w:hAnsi="Arial"/>
                          <w:b/>
                          <w:color w:val="000000"/>
                          <w:spacing w:val="-6"/>
                        </w:rPr>
                        <w:t xml:space="preserve"> </w:t>
                      </w:r>
                      <w:r>
                        <w:rPr>
                          <w:rFonts w:ascii="Arial" w:hAnsi="Arial"/>
                          <w:b/>
                          <w:color w:val="000000"/>
                        </w:rPr>
                        <w:t>DE</w:t>
                      </w:r>
                      <w:r>
                        <w:rPr>
                          <w:rFonts w:ascii="Arial" w:hAnsi="Arial"/>
                          <w:b/>
                          <w:color w:val="000000"/>
                          <w:spacing w:val="-5"/>
                        </w:rPr>
                        <w:t xml:space="preserve"> </w:t>
                      </w:r>
                      <w:r>
                        <w:rPr>
                          <w:rFonts w:ascii="Arial" w:hAnsi="Arial"/>
                          <w:b/>
                          <w:color w:val="000000"/>
                        </w:rPr>
                        <w:t>VIABILIDADE</w:t>
                      </w:r>
                      <w:r>
                        <w:rPr>
                          <w:rFonts w:ascii="Arial" w:hAnsi="Arial"/>
                          <w:b/>
                          <w:color w:val="000000"/>
                          <w:spacing w:val="-4"/>
                        </w:rPr>
                        <w:t xml:space="preserve"> </w:t>
                      </w:r>
                      <w:r>
                        <w:rPr>
                          <w:rFonts w:ascii="Arial" w:hAnsi="Arial"/>
                          <w:b/>
                          <w:color w:val="000000"/>
                        </w:rPr>
                        <w:t>OU</w:t>
                      </w:r>
                      <w:r>
                        <w:rPr>
                          <w:rFonts w:ascii="Arial" w:hAnsi="Arial"/>
                          <w:b/>
                          <w:color w:val="000000"/>
                          <w:spacing w:val="-8"/>
                        </w:rPr>
                        <w:t xml:space="preserve"> </w:t>
                      </w:r>
                      <w:r>
                        <w:rPr>
                          <w:rFonts w:ascii="Arial" w:hAnsi="Arial"/>
                          <w:b/>
                          <w:color w:val="000000"/>
                        </w:rPr>
                        <w:t>NÃO</w:t>
                      </w:r>
                      <w:r>
                        <w:rPr>
                          <w:rFonts w:ascii="Arial" w:hAnsi="Arial"/>
                          <w:b/>
                          <w:color w:val="000000"/>
                          <w:spacing w:val="-6"/>
                        </w:rPr>
                        <w:t xml:space="preserve"> </w:t>
                      </w:r>
                      <w:r>
                        <w:rPr>
                          <w:rFonts w:ascii="Arial" w:hAnsi="Arial"/>
                          <w:b/>
                          <w:color w:val="000000"/>
                        </w:rPr>
                        <w:t>DA</w:t>
                      </w:r>
                      <w:r>
                        <w:rPr>
                          <w:rFonts w:ascii="Arial" w:hAnsi="Arial"/>
                          <w:b/>
                          <w:color w:val="000000"/>
                          <w:spacing w:val="-4"/>
                        </w:rPr>
                        <w:t xml:space="preserve"> </w:t>
                      </w:r>
                      <w:r>
                        <w:rPr>
                          <w:rFonts w:ascii="Arial" w:hAnsi="Arial"/>
                          <w:b/>
                          <w:color w:val="000000"/>
                          <w:spacing w:val="-2"/>
                        </w:rPr>
                        <w:t>CONTRATAÇÃO</w:t>
                      </w:r>
                    </w:p>
                  </w:txbxContent>
                </v:textbox>
                <w10:wrap type="topAndBottom"/>
              </v:shape>
            </w:pict>
          </mc:Fallback>
        </mc:AlternateContent>
      </w:r>
    </w:p>
    <w:p w14:paraId="07AAF7BC">
      <w:pPr>
        <w:pStyle w:val="8"/>
        <w:numPr>
          <w:ilvl w:val="1"/>
          <w:numId w:val="13"/>
        </w:numPr>
        <w:tabs>
          <w:tab w:val="left" w:pos="1224"/>
        </w:tabs>
        <w:spacing w:before="30" w:line="360" w:lineRule="auto"/>
        <w:ind w:right="665" w:firstLine="0"/>
        <w:jc w:val="both"/>
      </w:pPr>
      <w:r>
        <w:t xml:space="preserve">Com base nas informações levantadas neste estudo técnico, declaramos viável a realização do procedimento licitatório por registro de preços para o atendimento das </w:t>
      </w:r>
      <w:r>
        <w:rPr>
          <w:spacing w:val="-2"/>
        </w:rPr>
        <w:t>demandas.</w:t>
      </w:r>
    </w:p>
    <w:p w14:paraId="44EE8B90">
      <w:pPr>
        <w:pStyle w:val="8"/>
        <w:numPr>
          <w:ilvl w:val="1"/>
          <w:numId w:val="13"/>
        </w:numPr>
        <w:tabs>
          <w:tab w:val="left" w:pos="1224"/>
        </w:tabs>
        <w:spacing w:before="31" w:line="360" w:lineRule="auto"/>
        <w:ind w:right="663" w:firstLine="0"/>
        <w:jc w:val="both"/>
      </w:pPr>
      <w:r>
        <w:t>A viabilidade da presente contratação justifica-se, uma vez que a soluçãoapontada atende às necessidades da Administração e está adequada ao mercado, visto que as condições e exigências previstas para o objeto não restringem a participação na licitação. Além disso, a contratação está prevista no Plano Anual de Contratações.</w:t>
      </w:r>
    </w:p>
    <w:p w14:paraId="0E6CE9DC">
      <w:pPr>
        <w:pStyle w:val="8"/>
        <w:numPr>
          <w:ilvl w:val="1"/>
          <w:numId w:val="13"/>
        </w:numPr>
        <w:tabs>
          <w:tab w:val="left" w:pos="1224"/>
        </w:tabs>
        <w:spacing w:before="32" w:line="360" w:lineRule="auto"/>
        <w:ind w:right="665" w:firstLine="0"/>
        <w:jc w:val="both"/>
      </w:pPr>
      <w:r>
        <w:t>Os</w:t>
      </w:r>
      <w:r>
        <w:rPr>
          <w:spacing w:val="-4"/>
        </w:rPr>
        <w:t xml:space="preserve"> </w:t>
      </w:r>
      <w:r>
        <w:t>estudos</w:t>
      </w:r>
      <w:r>
        <w:rPr>
          <w:spacing w:val="-4"/>
        </w:rPr>
        <w:t xml:space="preserve"> </w:t>
      </w:r>
      <w:r>
        <w:t>preliminares</w:t>
      </w:r>
      <w:r>
        <w:rPr>
          <w:spacing w:val="-4"/>
        </w:rPr>
        <w:t xml:space="preserve"> </w:t>
      </w:r>
      <w:r>
        <w:t>evidenciaram</w:t>
      </w:r>
      <w:r>
        <w:rPr>
          <w:spacing w:val="-3"/>
        </w:rPr>
        <w:t xml:space="preserve"> </w:t>
      </w:r>
      <w:r>
        <w:t>que</w:t>
      </w:r>
      <w:r>
        <w:rPr>
          <w:spacing w:val="-4"/>
        </w:rPr>
        <w:t xml:space="preserve"> </w:t>
      </w:r>
      <w:r>
        <w:t>a</w:t>
      </w:r>
      <w:r>
        <w:rPr>
          <w:spacing w:val="-2"/>
        </w:rPr>
        <w:t xml:space="preserve"> </w:t>
      </w:r>
      <w:r>
        <w:t>contratação</w:t>
      </w:r>
      <w:r>
        <w:rPr>
          <w:spacing w:val="-4"/>
        </w:rPr>
        <w:t xml:space="preserve"> </w:t>
      </w:r>
      <w:r>
        <w:t>da</w:t>
      </w:r>
      <w:r>
        <w:rPr>
          <w:spacing w:val="-2"/>
        </w:rPr>
        <w:t xml:space="preserve"> </w:t>
      </w:r>
      <w:r>
        <w:t>solução</w:t>
      </w:r>
      <w:r>
        <w:rPr>
          <w:spacing w:val="-4"/>
        </w:rPr>
        <w:t xml:space="preserve"> </w:t>
      </w:r>
      <w:r>
        <w:t>mostra-se</w:t>
      </w:r>
      <w:r>
        <w:rPr>
          <w:spacing w:val="-4"/>
        </w:rPr>
        <w:t xml:space="preserve"> </w:t>
      </w:r>
      <w:r>
        <w:t>possível tecnicamente e fundamentadamente necessária. Diante do exposto, declara- se ser viável a contratação pretendida, e está prevista no plano anual de contratações.</w:t>
      </w:r>
    </w:p>
    <w:p w14:paraId="03544889">
      <w:pPr>
        <w:pStyle w:val="6"/>
        <w:spacing w:line="252" w:lineRule="exact"/>
        <w:ind w:left="677"/>
        <w:jc w:val="both"/>
      </w:pPr>
      <w:r>
        <w:t>Sinop/MT,</w:t>
      </w:r>
      <w:r>
        <w:rPr>
          <w:spacing w:val="-6"/>
        </w:rPr>
        <w:t xml:space="preserve"> </w:t>
      </w:r>
      <w:r>
        <w:t>30</w:t>
      </w:r>
      <w:r>
        <w:rPr>
          <w:spacing w:val="-5"/>
        </w:rPr>
        <w:t xml:space="preserve"> </w:t>
      </w:r>
      <w:r>
        <w:t>de</w:t>
      </w:r>
      <w:r>
        <w:rPr>
          <w:spacing w:val="-3"/>
        </w:rPr>
        <w:t xml:space="preserve"> </w:t>
      </w:r>
      <w:r>
        <w:t>abril</w:t>
      </w:r>
      <w:r>
        <w:rPr>
          <w:spacing w:val="-3"/>
        </w:rPr>
        <w:t xml:space="preserve"> </w:t>
      </w:r>
      <w:r>
        <w:t>de</w:t>
      </w:r>
      <w:r>
        <w:rPr>
          <w:spacing w:val="-4"/>
        </w:rPr>
        <w:t xml:space="preserve"> 2026</w:t>
      </w:r>
    </w:p>
    <w:p w14:paraId="536F584E">
      <w:pPr>
        <w:pStyle w:val="6"/>
        <w:spacing w:before="75"/>
        <w:rPr>
          <w:sz w:val="20"/>
        </w:rPr>
      </w:pPr>
      <w:r>
        <w:rPr>
          <w:sz w:val="20"/>
        </w:rPr>
        <w:drawing>
          <wp:anchor distT="0" distB="0" distL="0" distR="0" simplePos="0" relativeHeight="251682816" behindDoc="1" locked="0" layoutInCell="1" allowOverlap="1">
            <wp:simplePos x="0" y="0"/>
            <wp:positionH relativeFrom="page">
              <wp:posOffset>288925</wp:posOffset>
            </wp:positionH>
            <wp:positionV relativeFrom="paragraph">
              <wp:posOffset>251460</wp:posOffset>
            </wp:positionV>
            <wp:extent cx="1774825" cy="380365"/>
            <wp:effectExtent l="0" t="0" r="0" b="0"/>
            <wp:wrapTopAndBottom/>
            <wp:docPr id="83" name="Image 83"/>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62" cstate="print"/>
                    <a:stretch>
                      <a:fillRect/>
                    </a:stretch>
                  </pic:blipFill>
                  <pic:spPr>
                    <a:xfrm>
                      <a:off x="0" y="0"/>
                      <a:ext cx="1774675" cy="380523"/>
                    </a:xfrm>
                    <a:prstGeom prst="rect">
                      <a:avLst/>
                    </a:prstGeom>
                  </pic:spPr>
                </pic:pic>
              </a:graphicData>
            </a:graphic>
          </wp:anchor>
        </w:drawing>
      </w:r>
      <w:r>
        <w:rPr>
          <w:sz w:val="20"/>
        </w:rPr>
        <w:drawing>
          <wp:anchor distT="0" distB="0" distL="0" distR="0" simplePos="0" relativeHeight="251683840" behindDoc="1" locked="0" layoutInCell="1" allowOverlap="1">
            <wp:simplePos x="0" y="0"/>
            <wp:positionH relativeFrom="page">
              <wp:posOffset>2814320</wp:posOffset>
            </wp:positionH>
            <wp:positionV relativeFrom="paragraph">
              <wp:posOffset>228600</wp:posOffset>
            </wp:positionV>
            <wp:extent cx="1774825" cy="380365"/>
            <wp:effectExtent l="0" t="0" r="0" b="0"/>
            <wp:wrapTopAndBottom/>
            <wp:docPr id="84" name="Image 84"/>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63" cstate="print"/>
                    <a:stretch>
                      <a:fillRect/>
                    </a:stretch>
                  </pic:blipFill>
                  <pic:spPr>
                    <a:xfrm>
                      <a:off x="0" y="0"/>
                      <a:ext cx="1774675" cy="380523"/>
                    </a:xfrm>
                    <a:prstGeom prst="rect">
                      <a:avLst/>
                    </a:prstGeom>
                  </pic:spPr>
                </pic:pic>
              </a:graphicData>
            </a:graphic>
          </wp:anchor>
        </w:drawing>
      </w:r>
      <w:r>
        <w:rPr>
          <w:sz w:val="20"/>
        </w:rPr>
        <mc:AlternateContent>
          <mc:Choice Requires="wpg">
            <w:drawing>
              <wp:anchor distT="0" distB="0" distL="0" distR="0" simplePos="0" relativeHeight="251684864" behindDoc="1" locked="0" layoutInCell="1" allowOverlap="1">
                <wp:simplePos x="0" y="0"/>
                <wp:positionH relativeFrom="page">
                  <wp:posOffset>5041900</wp:posOffset>
                </wp:positionH>
                <wp:positionV relativeFrom="paragraph">
                  <wp:posOffset>208915</wp:posOffset>
                </wp:positionV>
                <wp:extent cx="737870" cy="419100"/>
                <wp:effectExtent l="0" t="0" r="0" b="0"/>
                <wp:wrapTopAndBottom/>
                <wp:docPr id="85" name="Group 85"/>
                <wp:cNvGraphicFramePr/>
                <a:graphic xmlns:a="http://schemas.openxmlformats.org/drawingml/2006/main">
                  <a:graphicData uri="http://schemas.microsoft.com/office/word/2010/wordprocessingGroup">
                    <wpg:wgp>
                      <wpg:cNvGrpSpPr/>
                      <wpg:grpSpPr>
                        <a:xfrm>
                          <a:off x="0" y="0"/>
                          <a:ext cx="737870" cy="419100"/>
                          <a:chOff x="0" y="0"/>
                          <a:chExt cx="737870" cy="419100"/>
                        </a:xfrm>
                      </wpg:grpSpPr>
                      <wps:wsp>
                        <wps:cNvPr id="86" name="Graphic 86"/>
                        <wps:cNvSpPr/>
                        <wps:spPr>
                          <a:xfrm>
                            <a:off x="157209" y="1939"/>
                            <a:ext cx="420370" cy="417195"/>
                          </a:xfrm>
                          <a:custGeom>
                            <a:avLst/>
                            <a:gdLst/>
                            <a:ahLst/>
                            <a:cxnLst/>
                            <a:rect l="l" t="t" r="r" b="b"/>
                            <a:pathLst>
                              <a:path w="420370" h="417195">
                                <a:moveTo>
                                  <a:pt x="75714" y="328954"/>
                                </a:moveTo>
                                <a:lnTo>
                                  <a:pt x="39160" y="352722"/>
                                </a:lnTo>
                                <a:lnTo>
                                  <a:pt x="15880" y="375688"/>
                                </a:lnTo>
                                <a:lnTo>
                                  <a:pt x="3589" y="395606"/>
                                </a:lnTo>
                                <a:lnTo>
                                  <a:pt x="0" y="410230"/>
                                </a:lnTo>
                                <a:lnTo>
                                  <a:pt x="0" y="417076"/>
                                </a:lnTo>
                                <a:lnTo>
                                  <a:pt x="32080" y="417076"/>
                                </a:lnTo>
                                <a:lnTo>
                                  <a:pt x="34572" y="416219"/>
                                </a:lnTo>
                                <a:lnTo>
                                  <a:pt x="8127" y="416219"/>
                                </a:lnTo>
                                <a:lnTo>
                                  <a:pt x="11830" y="400659"/>
                                </a:lnTo>
                                <a:lnTo>
                                  <a:pt x="25558" y="378682"/>
                                </a:lnTo>
                                <a:lnTo>
                                  <a:pt x="47468" y="353658"/>
                                </a:lnTo>
                                <a:lnTo>
                                  <a:pt x="75714" y="328954"/>
                                </a:lnTo>
                                <a:close/>
                              </a:path>
                              <a:path w="420370" h="417195">
                                <a:moveTo>
                                  <a:pt x="179661" y="0"/>
                                </a:moveTo>
                                <a:lnTo>
                                  <a:pt x="171253" y="5614"/>
                                </a:lnTo>
                                <a:lnTo>
                                  <a:pt x="166935" y="18607"/>
                                </a:lnTo>
                                <a:lnTo>
                                  <a:pt x="165425" y="32463"/>
                                </a:lnTo>
                                <a:lnTo>
                                  <a:pt x="165344" y="33205"/>
                                </a:lnTo>
                                <a:lnTo>
                                  <a:pt x="165219" y="38927"/>
                                </a:lnTo>
                                <a:lnTo>
                                  <a:pt x="165117" y="43632"/>
                                </a:lnTo>
                                <a:lnTo>
                                  <a:pt x="165424" y="53063"/>
                                </a:lnTo>
                                <a:lnTo>
                                  <a:pt x="171480" y="96314"/>
                                </a:lnTo>
                                <a:lnTo>
                                  <a:pt x="179661" y="131325"/>
                                </a:lnTo>
                                <a:lnTo>
                                  <a:pt x="173324" y="154514"/>
                                </a:lnTo>
                                <a:lnTo>
                                  <a:pt x="156205" y="198094"/>
                                </a:lnTo>
                                <a:lnTo>
                                  <a:pt x="131139" y="253333"/>
                                </a:lnTo>
                                <a:lnTo>
                                  <a:pt x="100962" y="311497"/>
                                </a:lnTo>
                                <a:lnTo>
                                  <a:pt x="68511" y="363854"/>
                                </a:lnTo>
                                <a:lnTo>
                                  <a:pt x="36620" y="401673"/>
                                </a:lnTo>
                                <a:lnTo>
                                  <a:pt x="8127" y="416219"/>
                                </a:lnTo>
                                <a:lnTo>
                                  <a:pt x="34572" y="416219"/>
                                </a:lnTo>
                                <a:lnTo>
                                  <a:pt x="35992" y="415731"/>
                                </a:lnTo>
                                <a:lnTo>
                                  <a:pt x="58122" y="396488"/>
                                </a:lnTo>
                                <a:lnTo>
                                  <a:pt x="84984" y="362407"/>
                                </a:lnTo>
                                <a:lnTo>
                                  <a:pt x="116779" y="311843"/>
                                </a:lnTo>
                                <a:lnTo>
                                  <a:pt x="120982" y="310560"/>
                                </a:lnTo>
                                <a:lnTo>
                                  <a:pt x="116779" y="310560"/>
                                </a:lnTo>
                                <a:lnTo>
                                  <a:pt x="147117" y="255010"/>
                                </a:lnTo>
                                <a:lnTo>
                                  <a:pt x="167309" y="212334"/>
                                </a:lnTo>
                                <a:lnTo>
                                  <a:pt x="179881" y="179843"/>
                                </a:lnTo>
                                <a:lnTo>
                                  <a:pt x="187361" y="154852"/>
                                </a:lnTo>
                                <a:lnTo>
                                  <a:pt x="202376" y="154852"/>
                                </a:lnTo>
                                <a:lnTo>
                                  <a:pt x="192922" y="130041"/>
                                </a:lnTo>
                                <a:lnTo>
                                  <a:pt x="196012" y="108225"/>
                                </a:lnTo>
                                <a:lnTo>
                                  <a:pt x="187361" y="108225"/>
                                </a:lnTo>
                                <a:lnTo>
                                  <a:pt x="182441" y="89457"/>
                                </a:lnTo>
                                <a:lnTo>
                                  <a:pt x="179126" y="71330"/>
                                </a:lnTo>
                                <a:lnTo>
                                  <a:pt x="177255" y="54326"/>
                                </a:lnTo>
                                <a:lnTo>
                                  <a:pt x="176667" y="38927"/>
                                </a:lnTo>
                                <a:lnTo>
                                  <a:pt x="176791" y="33205"/>
                                </a:lnTo>
                                <a:lnTo>
                                  <a:pt x="176807" y="32463"/>
                                </a:lnTo>
                                <a:lnTo>
                                  <a:pt x="177789" y="21548"/>
                                </a:lnTo>
                                <a:lnTo>
                                  <a:pt x="180456" y="10233"/>
                                </a:lnTo>
                                <a:lnTo>
                                  <a:pt x="185650" y="2566"/>
                                </a:lnTo>
                                <a:lnTo>
                                  <a:pt x="196069" y="2566"/>
                                </a:lnTo>
                                <a:lnTo>
                                  <a:pt x="190569" y="427"/>
                                </a:lnTo>
                                <a:lnTo>
                                  <a:pt x="179661" y="0"/>
                                </a:lnTo>
                                <a:close/>
                              </a:path>
                              <a:path w="420370" h="417195">
                                <a:moveTo>
                                  <a:pt x="415787" y="309705"/>
                                </a:moveTo>
                                <a:lnTo>
                                  <a:pt x="403810" y="309705"/>
                                </a:lnTo>
                                <a:lnTo>
                                  <a:pt x="399104" y="313982"/>
                                </a:lnTo>
                                <a:lnTo>
                                  <a:pt x="399104" y="325532"/>
                                </a:lnTo>
                                <a:lnTo>
                                  <a:pt x="403810" y="329810"/>
                                </a:lnTo>
                                <a:lnTo>
                                  <a:pt x="415787" y="329810"/>
                                </a:lnTo>
                                <a:lnTo>
                                  <a:pt x="417926" y="327671"/>
                                </a:lnTo>
                                <a:lnTo>
                                  <a:pt x="405093" y="327671"/>
                                </a:lnTo>
                                <a:lnTo>
                                  <a:pt x="401243" y="324249"/>
                                </a:lnTo>
                                <a:lnTo>
                                  <a:pt x="401243" y="315266"/>
                                </a:lnTo>
                                <a:lnTo>
                                  <a:pt x="405093" y="311843"/>
                                </a:lnTo>
                                <a:lnTo>
                                  <a:pt x="417926" y="311843"/>
                                </a:lnTo>
                                <a:lnTo>
                                  <a:pt x="415787" y="309705"/>
                                </a:lnTo>
                                <a:close/>
                              </a:path>
                              <a:path w="420370" h="417195">
                                <a:moveTo>
                                  <a:pt x="417926" y="311843"/>
                                </a:moveTo>
                                <a:lnTo>
                                  <a:pt x="414504" y="311843"/>
                                </a:lnTo>
                                <a:lnTo>
                                  <a:pt x="417498" y="315266"/>
                                </a:lnTo>
                                <a:lnTo>
                                  <a:pt x="417498" y="324249"/>
                                </a:lnTo>
                                <a:lnTo>
                                  <a:pt x="414504" y="327671"/>
                                </a:lnTo>
                                <a:lnTo>
                                  <a:pt x="417926" y="327671"/>
                                </a:lnTo>
                                <a:lnTo>
                                  <a:pt x="420065" y="325532"/>
                                </a:lnTo>
                                <a:lnTo>
                                  <a:pt x="420065" y="313982"/>
                                </a:lnTo>
                                <a:lnTo>
                                  <a:pt x="417926" y="311843"/>
                                </a:lnTo>
                                <a:close/>
                              </a:path>
                              <a:path w="420370" h="417195">
                                <a:moveTo>
                                  <a:pt x="412365" y="313127"/>
                                </a:moveTo>
                                <a:lnTo>
                                  <a:pt x="405521" y="313127"/>
                                </a:lnTo>
                                <a:lnTo>
                                  <a:pt x="405521" y="325532"/>
                                </a:lnTo>
                                <a:lnTo>
                                  <a:pt x="407660" y="325532"/>
                                </a:lnTo>
                                <a:lnTo>
                                  <a:pt x="407660" y="320827"/>
                                </a:lnTo>
                                <a:lnTo>
                                  <a:pt x="413078" y="320827"/>
                                </a:lnTo>
                                <a:lnTo>
                                  <a:pt x="412793" y="320399"/>
                                </a:lnTo>
                                <a:lnTo>
                                  <a:pt x="411510" y="319971"/>
                                </a:lnTo>
                                <a:lnTo>
                                  <a:pt x="414076" y="319116"/>
                                </a:lnTo>
                                <a:lnTo>
                                  <a:pt x="407660" y="319116"/>
                                </a:lnTo>
                                <a:lnTo>
                                  <a:pt x="407660" y="315693"/>
                                </a:lnTo>
                                <a:lnTo>
                                  <a:pt x="413791" y="315693"/>
                                </a:lnTo>
                                <a:lnTo>
                                  <a:pt x="413720" y="315266"/>
                                </a:lnTo>
                                <a:lnTo>
                                  <a:pt x="413649" y="314838"/>
                                </a:lnTo>
                                <a:lnTo>
                                  <a:pt x="412365" y="313127"/>
                                </a:lnTo>
                                <a:close/>
                              </a:path>
                              <a:path w="420370" h="417195">
                                <a:moveTo>
                                  <a:pt x="413078" y="320827"/>
                                </a:moveTo>
                                <a:lnTo>
                                  <a:pt x="410226" y="320827"/>
                                </a:lnTo>
                                <a:lnTo>
                                  <a:pt x="411082" y="322110"/>
                                </a:lnTo>
                                <a:lnTo>
                                  <a:pt x="411510" y="323393"/>
                                </a:lnTo>
                                <a:lnTo>
                                  <a:pt x="411937" y="325532"/>
                                </a:lnTo>
                                <a:lnTo>
                                  <a:pt x="414076" y="325532"/>
                                </a:lnTo>
                                <a:lnTo>
                                  <a:pt x="413649" y="323393"/>
                                </a:lnTo>
                                <a:lnTo>
                                  <a:pt x="413649" y="321682"/>
                                </a:lnTo>
                                <a:lnTo>
                                  <a:pt x="413078" y="320827"/>
                                </a:lnTo>
                                <a:close/>
                              </a:path>
                              <a:path w="420370" h="417195">
                                <a:moveTo>
                                  <a:pt x="413791" y="315693"/>
                                </a:moveTo>
                                <a:lnTo>
                                  <a:pt x="410654" y="315693"/>
                                </a:lnTo>
                                <a:lnTo>
                                  <a:pt x="411510" y="316121"/>
                                </a:lnTo>
                                <a:lnTo>
                                  <a:pt x="411510" y="318688"/>
                                </a:lnTo>
                                <a:lnTo>
                                  <a:pt x="410226" y="319116"/>
                                </a:lnTo>
                                <a:lnTo>
                                  <a:pt x="414076" y="319116"/>
                                </a:lnTo>
                                <a:lnTo>
                                  <a:pt x="414076" y="317404"/>
                                </a:lnTo>
                                <a:lnTo>
                                  <a:pt x="413862" y="316121"/>
                                </a:lnTo>
                                <a:lnTo>
                                  <a:pt x="413791" y="315693"/>
                                </a:lnTo>
                                <a:close/>
                              </a:path>
                              <a:path w="420370" h="417195">
                                <a:moveTo>
                                  <a:pt x="202376" y="154852"/>
                                </a:moveTo>
                                <a:lnTo>
                                  <a:pt x="187361" y="154852"/>
                                </a:lnTo>
                                <a:lnTo>
                                  <a:pt x="210447" y="201205"/>
                                </a:lnTo>
                                <a:lnTo>
                                  <a:pt x="234415" y="232760"/>
                                </a:lnTo>
                                <a:lnTo>
                                  <a:pt x="256779" y="252845"/>
                                </a:lnTo>
                                <a:lnTo>
                                  <a:pt x="275053" y="264789"/>
                                </a:lnTo>
                                <a:lnTo>
                                  <a:pt x="236343" y="272489"/>
                                </a:lnTo>
                                <a:lnTo>
                                  <a:pt x="196558" y="282541"/>
                                </a:lnTo>
                                <a:lnTo>
                                  <a:pt x="156187" y="295227"/>
                                </a:lnTo>
                                <a:lnTo>
                                  <a:pt x="116779" y="310560"/>
                                </a:lnTo>
                                <a:lnTo>
                                  <a:pt x="120982" y="310560"/>
                                </a:lnTo>
                                <a:lnTo>
                                  <a:pt x="156856" y="299605"/>
                                </a:lnTo>
                                <a:lnTo>
                                  <a:pt x="200621" y="289332"/>
                                </a:lnTo>
                                <a:lnTo>
                                  <a:pt x="245991" y="281225"/>
                                </a:lnTo>
                                <a:lnTo>
                                  <a:pt x="290880" y="275483"/>
                                </a:lnTo>
                                <a:lnTo>
                                  <a:pt x="323000" y="275483"/>
                                </a:lnTo>
                                <a:lnTo>
                                  <a:pt x="316118" y="272489"/>
                                </a:lnTo>
                                <a:lnTo>
                                  <a:pt x="345133" y="271159"/>
                                </a:lnTo>
                                <a:lnTo>
                                  <a:pt x="411340" y="271159"/>
                                </a:lnTo>
                                <a:lnTo>
                                  <a:pt x="400227" y="265163"/>
                                </a:lnTo>
                                <a:lnTo>
                                  <a:pt x="384272" y="261794"/>
                                </a:lnTo>
                                <a:lnTo>
                                  <a:pt x="297296" y="261794"/>
                                </a:lnTo>
                                <a:lnTo>
                                  <a:pt x="287371" y="256113"/>
                                </a:lnTo>
                                <a:lnTo>
                                  <a:pt x="237556" y="215401"/>
                                </a:lnTo>
                                <a:lnTo>
                                  <a:pt x="204538" y="160527"/>
                                </a:lnTo>
                                <a:lnTo>
                                  <a:pt x="202376" y="154852"/>
                                </a:lnTo>
                                <a:close/>
                              </a:path>
                              <a:path w="420370" h="417195">
                                <a:moveTo>
                                  <a:pt x="323000" y="275483"/>
                                </a:moveTo>
                                <a:lnTo>
                                  <a:pt x="290880" y="275483"/>
                                </a:lnTo>
                                <a:lnTo>
                                  <a:pt x="318952" y="288169"/>
                                </a:lnTo>
                                <a:lnTo>
                                  <a:pt x="346703" y="297727"/>
                                </a:lnTo>
                                <a:lnTo>
                                  <a:pt x="372209" y="303756"/>
                                </a:lnTo>
                                <a:lnTo>
                                  <a:pt x="393544" y="305855"/>
                                </a:lnTo>
                                <a:lnTo>
                                  <a:pt x="406804" y="305855"/>
                                </a:lnTo>
                                <a:lnTo>
                                  <a:pt x="414076" y="302860"/>
                                </a:lnTo>
                                <a:lnTo>
                                  <a:pt x="415039" y="299010"/>
                                </a:lnTo>
                                <a:lnTo>
                                  <a:pt x="402527" y="299010"/>
                                </a:lnTo>
                                <a:lnTo>
                                  <a:pt x="385596" y="297092"/>
                                </a:lnTo>
                                <a:lnTo>
                                  <a:pt x="364616" y="291685"/>
                                </a:lnTo>
                                <a:lnTo>
                                  <a:pt x="340989" y="283310"/>
                                </a:lnTo>
                                <a:lnTo>
                                  <a:pt x="323000" y="275483"/>
                                </a:lnTo>
                                <a:close/>
                              </a:path>
                              <a:path w="420370" h="417195">
                                <a:moveTo>
                                  <a:pt x="415787" y="296016"/>
                                </a:moveTo>
                                <a:lnTo>
                                  <a:pt x="412793" y="297299"/>
                                </a:lnTo>
                                <a:lnTo>
                                  <a:pt x="408088" y="299010"/>
                                </a:lnTo>
                                <a:lnTo>
                                  <a:pt x="415039" y="299010"/>
                                </a:lnTo>
                                <a:lnTo>
                                  <a:pt x="415787" y="296016"/>
                                </a:lnTo>
                                <a:close/>
                              </a:path>
                              <a:path w="420370" h="417195">
                                <a:moveTo>
                                  <a:pt x="411340" y="271159"/>
                                </a:moveTo>
                                <a:lnTo>
                                  <a:pt x="345133" y="271159"/>
                                </a:lnTo>
                                <a:lnTo>
                                  <a:pt x="378839" y="272114"/>
                                </a:lnTo>
                                <a:lnTo>
                                  <a:pt x="406530" y="277963"/>
                                </a:lnTo>
                                <a:lnTo>
                                  <a:pt x="417498" y="291311"/>
                                </a:lnTo>
                                <a:lnTo>
                                  <a:pt x="418782" y="288316"/>
                                </a:lnTo>
                                <a:lnTo>
                                  <a:pt x="420057" y="287033"/>
                                </a:lnTo>
                                <a:lnTo>
                                  <a:pt x="420057" y="284038"/>
                                </a:lnTo>
                                <a:lnTo>
                                  <a:pt x="414858" y="273057"/>
                                </a:lnTo>
                                <a:lnTo>
                                  <a:pt x="411340" y="271159"/>
                                </a:lnTo>
                                <a:close/>
                              </a:path>
                              <a:path w="420370" h="417195">
                                <a:moveTo>
                                  <a:pt x="348628" y="258800"/>
                                </a:moveTo>
                                <a:lnTo>
                                  <a:pt x="337179" y="259087"/>
                                </a:lnTo>
                                <a:lnTo>
                                  <a:pt x="324727" y="259816"/>
                                </a:lnTo>
                                <a:lnTo>
                                  <a:pt x="297296" y="261794"/>
                                </a:lnTo>
                                <a:lnTo>
                                  <a:pt x="384272" y="261794"/>
                                </a:lnTo>
                                <a:lnTo>
                                  <a:pt x="377656" y="260397"/>
                                </a:lnTo>
                                <a:lnTo>
                                  <a:pt x="348628" y="258800"/>
                                </a:lnTo>
                                <a:close/>
                              </a:path>
                              <a:path w="420370" h="417195">
                                <a:moveTo>
                                  <a:pt x="200194" y="35077"/>
                                </a:moveTo>
                                <a:lnTo>
                                  <a:pt x="197888" y="47709"/>
                                </a:lnTo>
                                <a:lnTo>
                                  <a:pt x="195335" y="63256"/>
                                </a:lnTo>
                                <a:lnTo>
                                  <a:pt x="191832" y="84043"/>
                                </a:lnTo>
                                <a:lnTo>
                                  <a:pt x="187420" y="107904"/>
                                </a:lnTo>
                                <a:lnTo>
                                  <a:pt x="187361" y="108225"/>
                                </a:lnTo>
                                <a:lnTo>
                                  <a:pt x="196012" y="108225"/>
                                </a:lnTo>
                                <a:lnTo>
                                  <a:pt x="196404" y="105458"/>
                                </a:lnTo>
                                <a:lnTo>
                                  <a:pt x="198322" y="81917"/>
                                </a:lnTo>
                                <a:lnTo>
                                  <a:pt x="199358" y="58697"/>
                                </a:lnTo>
                                <a:lnTo>
                                  <a:pt x="200194" y="35077"/>
                                </a:lnTo>
                                <a:close/>
                              </a:path>
                              <a:path w="420370" h="417195">
                                <a:moveTo>
                                  <a:pt x="196069" y="2566"/>
                                </a:moveTo>
                                <a:lnTo>
                                  <a:pt x="185650" y="2566"/>
                                </a:lnTo>
                                <a:lnTo>
                                  <a:pt x="190268" y="5480"/>
                                </a:lnTo>
                                <a:lnTo>
                                  <a:pt x="194723" y="10233"/>
                                </a:lnTo>
                                <a:lnTo>
                                  <a:pt x="198222" y="17244"/>
                                </a:lnTo>
                                <a:lnTo>
                                  <a:pt x="200194" y="27377"/>
                                </a:lnTo>
                                <a:lnTo>
                                  <a:pt x="201798" y="11549"/>
                                </a:lnTo>
                                <a:lnTo>
                                  <a:pt x="198269" y="3422"/>
                                </a:lnTo>
                                <a:lnTo>
                                  <a:pt x="196069" y="2566"/>
                                </a:lnTo>
                                <a:close/>
                              </a:path>
                            </a:pathLst>
                          </a:custGeom>
                          <a:solidFill>
                            <a:srgbClr val="FFD8D8"/>
                          </a:solidFill>
                        </wps:spPr>
                        <wps:bodyPr wrap="square" lIns="0" tIns="0" rIns="0" bIns="0" rtlCol="0">
                          <a:noAutofit/>
                        </wps:bodyPr>
                      </wps:wsp>
                      <wps:wsp>
                        <wps:cNvPr id="87" name="Textbox 87"/>
                        <wps:cNvSpPr txBox="1"/>
                        <wps:spPr>
                          <a:xfrm>
                            <a:off x="0" y="0"/>
                            <a:ext cx="706755" cy="81915"/>
                          </a:xfrm>
                          <a:prstGeom prst="rect">
                            <a:avLst/>
                          </a:prstGeom>
                        </wps:spPr>
                        <wps:txbx>
                          <w:txbxContent>
                            <w:p w14:paraId="16254A68">
                              <w:pPr>
                                <w:spacing w:before="7"/>
                                <w:rPr>
                                  <w:rFonts w:ascii="Trebuchet MS"/>
                                  <w:sz w:val="6"/>
                                </w:rPr>
                              </w:pPr>
                              <w:r>
                                <w:rPr>
                                  <w:rFonts w:ascii="Trebuchet MS"/>
                                  <w:w w:val="105"/>
                                  <w:position w:val="-2"/>
                                  <w:sz w:val="10"/>
                                </w:rPr>
                                <w:t>KATIUSCIA</w:t>
                              </w:r>
                              <w:r>
                                <w:rPr>
                                  <w:rFonts w:ascii="Trebuchet MS"/>
                                  <w:spacing w:val="66"/>
                                  <w:w w:val="105"/>
                                  <w:position w:val="-2"/>
                                  <w:sz w:val="10"/>
                                </w:rPr>
                                <w:t xml:space="preserve"> </w:t>
                              </w:r>
                              <w:r>
                                <w:rPr>
                                  <w:rFonts w:ascii="Trebuchet MS"/>
                                  <w:w w:val="105"/>
                                  <w:sz w:val="6"/>
                                </w:rPr>
                                <w:t>Assinado</w:t>
                              </w:r>
                              <w:r>
                                <w:rPr>
                                  <w:rFonts w:ascii="Trebuchet MS"/>
                                  <w:spacing w:val="-6"/>
                                  <w:w w:val="105"/>
                                  <w:sz w:val="6"/>
                                </w:rPr>
                                <w:t xml:space="preserve"> </w:t>
                              </w:r>
                              <w:r>
                                <w:rPr>
                                  <w:rFonts w:ascii="Trebuchet MS"/>
                                  <w:w w:val="105"/>
                                  <w:sz w:val="6"/>
                                </w:rPr>
                                <w:t>de</w:t>
                              </w:r>
                              <w:r>
                                <w:rPr>
                                  <w:rFonts w:ascii="Trebuchet MS"/>
                                  <w:spacing w:val="-6"/>
                                  <w:w w:val="105"/>
                                  <w:sz w:val="6"/>
                                </w:rPr>
                                <w:t xml:space="preserve"> </w:t>
                              </w:r>
                              <w:r>
                                <w:rPr>
                                  <w:rFonts w:ascii="Trebuchet MS"/>
                                  <w:spacing w:val="-2"/>
                                  <w:w w:val="105"/>
                                  <w:sz w:val="6"/>
                                </w:rPr>
                                <w:t>forma</w:t>
                              </w:r>
                            </w:p>
                          </w:txbxContent>
                        </wps:txbx>
                        <wps:bodyPr wrap="square" lIns="0" tIns="0" rIns="0" bIns="0" rtlCol="0">
                          <a:noAutofit/>
                        </wps:bodyPr>
                      </wps:wsp>
                      <wps:wsp>
                        <wps:cNvPr id="88" name="Textbox 88"/>
                        <wps:cNvSpPr txBox="1"/>
                        <wps:spPr>
                          <a:xfrm>
                            <a:off x="372838" y="55769"/>
                            <a:ext cx="191135" cy="50165"/>
                          </a:xfrm>
                          <a:prstGeom prst="rect">
                            <a:avLst/>
                          </a:prstGeom>
                        </wps:spPr>
                        <wps:txbx>
                          <w:txbxContent>
                            <w:p w14:paraId="4839135B">
                              <w:pPr>
                                <w:spacing w:before="5"/>
                                <w:rPr>
                                  <w:rFonts w:ascii="Trebuchet MS"/>
                                  <w:sz w:val="6"/>
                                </w:rPr>
                              </w:pPr>
                              <w:r>
                                <w:rPr>
                                  <w:rFonts w:ascii="Trebuchet MS"/>
                                  <w:sz w:val="6"/>
                                </w:rPr>
                                <w:t>digital</w:t>
                              </w:r>
                              <w:r>
                                <w:rPr>
                                  <w:rFonts w:ascii="Trebuchet MS"/>
                                  <w:spacing w:val="-5"/>
                                  <w:sz w:val="6"/>
                                </w:rPr>
                                <w:t xml:space="preserve"> por</w:t>
                              </w:r>
                            </w:p>
                          </w:txbxContent>
                        </wps:txbx>
                        <wps:bodyPr wrap="square" lIns="0" tIns="0" rIns="0" bIns="0" rtlCol="0">
                          <a:noAutofit/>
                        </wps:bodyPr>
                      </wps:wsp>
                      <wps:wsp>
                        <wps:cNvPr id="89" name="Textbox 89"/>
                        <wps:cNvSpPr txBox="1"/>
                        <wps:spPr>
                          <a:xfrm>
                            <a:off x="0" y="81275"/>
                            <a:ext cx="697865" cy="163195"/>
                          </a:xfrm>
                          <a:prstGeom prst="rect">
                            <a:avLst/>
                          </a:prstGeom>
                        </wps:spPr>
                        <wps:txbx>
                          <w:txbxContent>
                            <w:p w14:paraId="668EC5EA">
                              <w:pPr>
                                <w:spacing w:before="7"/>
                                <w:rPr>
                                  <w:rFonts w:ascii="Trebuchet MS"/>
                                  <w:sz w:val="6"/>
                                </w:rPr>
                              </w:pPr>
                              <w:r>
                                <w:rPr>
                                  <w:rFonts w:ascii="Trebuchet MS"/>
                                  <w:w w:val="105"/>
                                  <w:sz w:val="10"/>
                                </w:rPr>
                                <w:t>COSTA</w:t>
                              </w:r>
                              <w:r>
                                <w:rPr>
                                  <w:rFonts w:ascii="Trebuchet MS"/>
                                  <w:spacing w:val="-10"/>
                                  <w:w w:val="105"/>
                                  <w:sz w:val="10"/>
                                </w:rPr>
                                <w:t xml:space="preserve"> </w:t>
                              </w:r>
                              <w:r>
                                <w:rPr>
                                  <w:rFonts w:ascii="Trebuchet MS"/>
                                  <w:w w:val="105"/>
                                  <w:sz w:val="10"/>
                                </w:rPr>
                                <w:t>DE</w:t>
                              </w:r>
                              <w:r>
                                <w:rPr>
                                  <w:rFonts w:ascii="Trebuchet MS"/>
                                  <w:spacing w:val="33"/>
                                  <w:w w:val="105"/>
                                  <w:sz w:val="10"/>
                                </w:rPr>
                                <w:t xml:space="preserve">  </w:t>
                              </w:r>
                              <w:r>
                                <w:rPr>
                                  <w:rFonts w:ascii="Trebuchet MS"/>
                                  <w:w w:val="105"/>
                                  <w:sz w:val="6"/>
                                </w:rPr>
                                <w:t>KATIUSCIA</w:t>
                              </w:r>
                              <w:r>
                                <w:rPr>
                                  <w:rFonts w:ascii="Trebuchet MS"/>
                                  <w:spacing w:val="-4"/>
                                  <w:w w:val="105"/>
                                  <w:sz w:val="6"/>
                                </w:rPr>
                                <w:t xml:space="preserve"> </w:t>
                              </w:r>
                              <w:r>
                                <w:rPr>
                                  <w:rFonts w:ascii="Trebuchet MS"/>
                                  <w:spacing w:val="-2"/>
                                  <w:w w:val="105"/>
                                  <w:sz w:val="6"/>
                                </w:rPr>
                                <w:t>COSTA</w:t>
                              </w:r>
                            </w:p>
                            <w:p w14:paraId="0E4B9746">
                              <w:pPr>
                                <w:spacing w:before="12"/>
                                <w:rPr>
                                  <w:rFonts w:ascii="Trebuchet MS"/>
                                  <w:sz w:val="10"/>
                                </w:rPr>
                              </w:pPr>
                              <w:r>
                                <w:rPr>
                                  <w:rFonts w:ascii="Trebuchet MS"/>
                                  <w:w w:val="105"/>
                                  <w:sz w:val="10"/>
                                </w:rPr>
                                <w:t>CARVALHO:</w:t>
                              </w:r>
                              <w:r>
                                <w:rPr>
                                  <w:rFonts w:ascii="Trebuchet MS"/>
                                  <w:spacing w:val="8"/>
                                  <w:w w:val="110"/>
                                  <w:sz w:val="10"/>
                                </w:rPr>
                                <w:t xml:space="preserve"> </w:t>
                              </w:r>
                              <w:r>
                                <w:rPr>
                                  <w:rFonts w:ascii="Trebuchet MS"/>
                                  <w:spacing w:val="-5"/>
                                  <w:w w:val="110"/>
                                  <w:sz w:val="10"/>
                                  <w:vertAlign w:val="superscript"/>
                                </w:rPr>
                                <w:t>DE</w:t>
                              </w:r>
                            </w:p>
                          </w:txbxContent>
                        </wps:txbx>
                        <wps:bodyPr wrap="square" lIns="0" tIns="0" rIns="0" bIns="0" rtlCol="0">
                          <a:noAutofit/>
                        </wps:bodyPr>
                      </wps:wsp>
                      <wps:wsp>
                        <wps:cNvPr id="90" name="Textbox 90"/>
                        <wps:cNvSpPr txBox="1"/>
                        <wps:spPr>
                          <a:xfrm>
                            <a:off x="372838" y="204772"/>
                            <a:ext cx="365125" cy="50165"/>
                          </a:xfrm>
                          <a:prstGeom prst="rect">
                            <a:avLst/>
                          </a:prstGeom>
                        </wps:spPr>
                        <wps:txbx>
                          <w:txbxContent>
                            <w:p w14:paraId="161A633D">
                              <w:pPr>
                                <w:spacing w:before="5"/>
                                <w:rPr>
                                  <w:rFonts w:ascii="Trebuchet MS"/>
                                  <w:sz w:val="6"/>
                                </w:rPr>
                              </w:pPr>
                              <w:r>
                                <w:rPr>
                                  <w:rFonts w:ascii="Trebuchet MS"/>
                                  <w:spacing w:val="-2"/>
                                  <w:w w:val="105"/>
                                  <w:sz w:val="6"/>
                                </w:rPr>
                                <w:t>CARVALHO:6317049</w:t>
                              </w:r>
                            </w:p>
                          </w:txbxContent>
                        </wps:txbx>
                        <wps:bodyPr wrap="square" lIns="0" tIns="0" rIns="0" bIns="0" rtlCol="0">
                          <a:noAutofit/>
                        </wps:bodyPr>
                      </wps:wsp>
                      <wps:wsp>
                        <wps:cNvPr id="91" name="Textbox 91"/>
                        <wps:cNvSpPr txBox="1"/>
                        <wps:spPr>
                          <a:xfrm>
                            <a:off x="0" y="243827"/>
                            <a:ext cx="470534" cy="163195"/>
                          </a:xfrm>
                          <a:prstGeom prst="rect">
                            <a:avLst/>
                          </a:prstGeom>
                        </wps:spPr>
                        <wps:txbx>
                          <w:txbxContent>
                            <w:p w14:paraId="645CA2E9">
                              <w:pPr>
                                <w:spacing w:before="7"/>
                                <w:rPr>
                                  <w:rFonts w:ascii="Trebuchet MS"/>
                                  <w:position w:val="2"/>
                                  <w:sz w:val="6"/>
                                </w:rPr>
                              </w:pPr>
                              <w:r>
                                <w:rPr>
                                  <w:rFonts w:ascii="Trebuchet MS"/>
                                  <w:w w:val="105"/>
                                  <w:sz w:val="10"/>
                                </w:rPr>
                                <w:t>6317049319</w:t>
                              </w:r>
                              <w:r>
                                <w:rPr>
                                  <w:rFonts w:ascii="Trebuchet MS"/>
                                  <w:spacing w:val="2"/>
                                  <w:w w:val="105"/>
                                  <w:sz w:val="10"/>
                                </w:rPr>
                                <w:t xml:space="preserve"> </w:t>
                              </w:r>
                              <w:r>
                                <w:rPr>
                                  <w:rFonts w:ascii="Trebuchet MS"/>
                                  <w:spacing w:val="-4"/>
                                  <w:w w:val="105"/>
                                  <w:position w:val="2"/>
                                  <w:sz w:val="6"/>
                                </w:rPr>
                                <w:t>3191</w:t>
                              </w:r>
                            </w:p>
                            <w:p w14:paraId="50E2A0A8">
                              <w:pPr>
                                <w:spacing w:before="12"/>
                                <w:rPr>
                                  <w:rFonts w:ascii="Trebuchet MS"/>
                                  <w:sz w:val="10"/>
                                </w:rPr>
                              </w:pPr>
                              <w:r>
                                <w:rPr>
                                  <w:rFonts w:ascii="Trebuchet MS"/>
                                  <w:spacing w:val="-10"/>
                                  <w:w w:val="105"/>
                                  <w:sz w:val="10"/>
                                </w:rPr>
                                <w:t>1</w:t>
                              </w:r>
                            </w:p>
                          </w:txbxContent>
                        </wps:txbx>
                        <wps:bodyPr wrap="square" lIns="0" tIns="0" rIns="0" bIns="0" rtlCol="0">
                          <a:noAutofit/>
                        </wps:bodyPr>
                      </wps:wsp>
                      <wps:wsp>
                        <wps:cNvPr id="92" name="Textbox 92"/>
                        <wps:cNvSpPr txBox="1"/>
                        <wps:spPr>
                          <a:xfrm>
                            <a:off x="372838" y="304108"/>
                            <a:ext cx="327025" cy="99695"/>
                          </a:xfrm>
                          <a:prstGeom prst="rect">
                            <a:avLst/>
                          </a:prstGeom>
                        </wps:spPr>
                        <wps:txbx>
                          <w:txbxContent>
                            <w:p w14:paraId="4F428710">
                              <w:pPr>
                                <w:spacing w:before="5"/>
                                <w:rPr>
                                  <w:rFonts w:ascii="Trebuchet MS"/>
                                  <w:sz w:val="6"/>
                                </w:rPr>
                              </w:pPr>
                              <w:r>
                                <w:rPr>
                                  <w:rFonts w:ascii="Trebuchet MS"/>
                                  <w:sz w:val="6"/>
                                </w:rPr>
                                <w:t xml:space="preserve">Dados: </w:t>
                              </w:r>
                              <w:r>
                                <w:rPr>
                                  <w:rFonts w:ascii="Trebuchet MS"/>
                                  <w:spacing w:val="-2"/>
                                  <w:sz w:val="6"/>
                                </w:rPr>
                                <w:t>2026.04.30</w:t>
                              </w:r>
                            </w:p>
                            <w:p w14:paraId="464449E7">
                              <w:pPr>
                                <w:spacing w:before="9"/>
                                <w:rPr>
                                  <w:rFonts w:ascii="Trebuchet MS"/>
                                  <w:sz w:val="6"/>
                                </w:rPr>
                              </w:pPr>
                              <w:r>
                                <w:rPr>
                                  <w:rFonts w:ascii="Trebuchet MS"/>
                                  <w:spacing w:val="-2"/>
                                  <w:sz w:val="6"/>
                                </w:rPr>
                                <w:t>10:30:32</w:t>
                              </w:r>
                              <w:r>
                                <w:rPr>
                                  <w:rFonts w:ascii="Trebuchet MS"/>
                                  <w:spacing w:val="7"/>
                                  <w:sz w:val="6"/>
                                </w:rPr>
                                <w:t xml:space="preserve"> </w:t>
                              </w:r>
                              <w:r>
                                <w:rPr>
                                  <w:rFonts w:ascii="Trebuchet MS"/>
                                  <w:spacing w:val="-2"/>
                                  <w:sz w:val="6"/>
                                </w:rPr>
                                <w:t>-04'00'</w:t>
                              </w:r>
                            </w:p>
                          </w:txbxContent>
                        </wps:txbx>
                        <wps:bodyPr wrap="square" lIns="0" tIns="0" rIns="0" bIns="0" rtlCol="0">
                          <a:noAutofit/>
                        </wps:bodyPr>
                      </wps:wsp>
                    </wpg:wgp>
                  </a:graphicData>
                </a:graphic>
              </wp:anchor>
            </w:drawing>
          </mc:Choice>
          <mc:Fallback>
            <w:pict>
              <v:group id="Group 85" o:spid="_x0000_s1026" o:spt="203" style="position:absolute;left:0pt;margin-left:397pt;margin-top:16.45pt;height:33pt;width:58.1pt;mso-position-horizontal-relative:page;mso-wrap-distance-bottom:0pt;mso-wrap-distance-top:0pt;z-index:-251631616;mso-width-relative:page;mso-height-relative:page;" coordsize="737870,419100" o:gfxdata="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">
                <o:lock v:ext="edit" aspectratio="f"/>
                <v:shape id="Graphic 86" o:spid="_x0000_s1026" o:spt="100" style="position:absolute;left:157209;top:1939;height:417195;width:420370;" fillcolor="#FFD8D8" filled="t" stroked="f" coordsize="420370,417195" o:gfxdata="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L7LvC8AAAA&#10;2wAAAA8AAAAAAAAAAQAgAAAAIgAAAGRycy9kb3ducmV2LnhtbFBLAQIUABQAAAAIAIdO4kAzLwWe&#10;OwAAADkAAAAQAAAAAAAAAAEAIAAAAAsBAABkcnMvc2hhcGV4bWwueG1sUEsFBgAAAAAGAAYAWwEA&#10;ALUDAAAAAA==&#10;" path="m75714,328954l39160,352722,15880,375688,3589,395606,0,410230,0,417076,32080,417076,34572,416219,8127,416219,11830,400659,25558,378682,47468,353658,75714,328954xem179661,0l171253,5614,166935,18607,165425,32463,165344,33205,165219,38927,165117,43632,165424,53063,171480,96314,179661,131325,173324,154514,156205,198094,131139,253333,100962,311497,68511,363854,36620,401673,8127,416219,34572,416219,35992,415731,58122,396488,84984,362407,116779,311843,120982,310560,116779,310560,147117,255010,167309,212334,179881,179843,187361,154852,202376,154852,192922,130041,196012,108225,187361,108225,182441,89457,179126,71330,177255,54326,176667,38927,176791,33205,176807,32463,177789,21548,180456,10233,185650,2566,196069,2566,190569,427,179661,0xem415787,309705l403810,309705,399104,313982,399104,325532,403810,329810,415787,329810,417926,327671,405093,327671,401243,324249,401243,315266,405093,311843,417926,311843,415787,309705xem417926,311843l414504,311843,417498,315266,417498,324249,414504,327671,417926,327671,420065,325532,420065,313982,417926,311843xem412365,313127l405521,313127,405521,325532,407660,325532,407660,320827,413078,320827,412793,320399,411510,319971,414076,319116,407660,319116,407660,315693,413791,315693,413720,315266,413649,314838,412365,313127xem413078,320827l410226,320827,411082,322110,411510,323393,411937,325532,414076,325532,413649,323393,413649,321682,413078,320827xem413791,315693l410654,315693,411510,316121,411510,318688,410226,319116,414076,319116,414076,317404,413862,316121,413791,315693xem202376,154852l187361,154852,210447,201205,234415,232760,256779,252845,275053,264789,236343,272489,196558,282541,156187,295227,116779,310560,120982,310560,156856,299605,200621,289332,245991,281225,290880,275483,323000,275483,316118,272489,345133,271159,411340,271159,400227,265163,384272,261794,297296,261794,287371,256113,237556,215401,204538,160527,202376,154852xem323000,275483l290880,275483,318952,288169,346703,297727,372209,303756,393544,305855,406804,305855,414076,302860,415039,299010,402527,299010,385596,297092,364616,291685,340989,283310,323000,275483xem415787,296016l412793,297299,408088,299010,415039,299010,415787,296016xem411340,271159l345133,271159,378839,272114,406530,277963,417498,291311,418782,288316,420057,287033,420057,284038,414858,273057,411340,271159xem348628,258800l337179,259087,324727,259816,297296,261794,384272,261794,377656,260397,348628,258800xem200194,35077l197888,47709,195335,63256,191832,84043,187420,107904,187361,108225,196012,108225,196404,105458,198322,81917,199358,58697,200194,35077xem196069,2566l185650,2566,190268,5480,194723,10233,198222,17244,200194,27377,201798,11549,198269,3422,196069,2566xe">
                  <v:fill on="t" focussize="0,0"/>
                  <v:stroke on="f"/>
                  <v:imagedata o:title=""/>
                  <o:lock v:ext="edit" aspectratio="f"/>
                  <v:textbox inset="0mm,0mm,0mm,0mm"/>
                </v:shape>
                <v:shape id="Textbox 87" o:spid="_x0000_s1026" o:spt="202" type="#_x0000_t202" style="position:absolute;left:0;top:0;height:81915;width:706755;" filled="f" stroked="f" coordsize="21600,21600" o:gfxdata="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en8S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6254A68">
                        <w:pPr>
                          <w:spacing w:before="7"/>
                          <w:rPr>
                            <w:rFonts w:ascii="Trebuchet MS"/>
                            <w:sz w:val="6"/>
                          </w:rPr>
                        </w:pPr>
                        <w:r>
                          <w:rPr>
                            <w:rFonts w:ascii="Trebuchet MS"/>
                            <w:w w:val="105"/>
                            <w:position w:val="-2"/>
                            <w:sz w:val="10"/>
                          </w:rPr>
                          <w:t>KATIUSCIA</w:t>
                        </w:r>
                        <w:r>
                          <w:rPr>
                            <w:rFonts w:ascii="Trebuchet MS"/>
                            <w:spacing w:val="66"/>
                            <w:w w:val="105"/>
                            <w:position w:val="-2"/>
                            <w:sz w:val="10"/>
                          </w:rPr>
                          <w:t xml:space="preserve"> </w:t>
                        </w:r>
                        <w:r>
                          <w:rPr>
                            <w:rFonts w:ascii="Trebuchet MS"/>
                            <w:w w:val="105"/>
                            <w:sz w:val="6"/>
                          </w:rPr>
                          <w:t>Assinado</w:t>
                        </w:r>
                        <w:r>
                          <w:rPr>
                            <w:rFonts w:ascii="Trebuchet MS"/>
                            <w:spacing w:val="-6"/>
                            <w:w w:val="105"/>
                            <w:sz w:val="6"/>
                          </w:rPr>
                          <w:t xml:space="preserve"> </w:t>
                        </w:r>
                        <w:r>
                          <w:rPr>
                            <w:rFonts w:ascii="Trebuchet MS"/>
                            <w:w w:val="105"/>
                            <w:sz w:val="6"/>
                          </w:rPr>
                          <w:t>de</w:t>
                        </w:r>
                        <w:r>
                          <w:rPr>
                            <w:rFonts w:ascii="Trebuchet MS"/>
                            <w:spacing w:val="-6"/>
                            <w:w w:val="105"/>
                            <w:sz w:val="6"/>
                          </w:rPr>
                          <w:t xml:space="preserve"> </w:t>
                        </w:r>
                        <w:r>
                          <w:rPr>
                            <w:rFonts w:ascii="Trebuchet MS"/>
                            <w:spacing w:val="-2"/>
                            <w:w w:val="105"/>
                            <w:sz w:val="6"/>
                          </w:rPr>
                          <w:t>forma</w:t>
                        </w:r>
                      </w:p>
                    </w:txbxContent>
                  </v:textbox>
                </v:shape>
                <v:shape id="Textbox 88" o:spid="_x0000_s1026" o:spt="202" type="#_x0000_t202" style="position:absolute;left:372838;top:55769;height:50165;width:191135;" filled="f" stroked="f" coordsize="21600,21600" o:gfxdata="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x2aDm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4839135B">
                        <w:pPr>
                          <w:spacing w:before="5"/>
                          <w:rPr>
                            <w:rFonts w:ascii="Trebuchet MS"/>
                            <w:sz w:val="6"/>
                          </w:rPr>
                        </w:pPr>
                        <w:r>
                          <w:rPr>
                            <w:rFonts w:ascii="Trebuchet MS"/>
                            <w:sz w:val="6"/>
                          </w:rPr>
                          <w:t>digital</w:t>
                        </w:r>
                        <w:r>
                          <w:rPr>
                            <w:rFonts w:ascii="Trebuchet MS"/>
                            <w:spacing w:val="-5"/>
                            <w:sz w:val="6"/>
                          </w:rPr>
                          <w:t xml:space="preserve"> por</w:t>
                        </w:r>
                      </w:p>
                    </w:txbxContent>
                  </v:textbox>
                </v:shape>
                <v:shape id="Textbox 89" o:spid="_x0000_s1026" o:spt="202" type="#_x0000_t202" style="position:absolute;left:0;top:81275;height:163195;width:697865;" filled="f" stroked="f" coordsize="21600,21600" o:gfxdata="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Os2i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68EC5EA">
                        <w:pPr>
                          <w:spacing w:before="7"/>
                          <w:rPr>
                            <w:rFonts w:ascii="Trebuchet MS"/>
                            <w:sz w:val="6"/>
                          </w:rPr>
                        </w:pPr>
                        <w:r>
                          <w:rPr>
                            <w:rFonts w:ascii="Trebuchet MS"/>
                            <w:w w:val="105"/>
                            <w:sz w:val="10"/>
                          </w:rPr>
                          <w:t>COSTA</w:t>
                        </w:r>
                        <w:r>
                          <w:rPr>
                            <w:rFonts w:ascii="Trebuchet MS"/>
                            <w:spacing w:val="-10"/>
                            <w:w w:val="105"/>
                            <w:sz w:val="10"/>
                          </w:rPr>
                          <w:t xml:space="preserve"> </w:t>
                        </w:r>
                        <w:r>
                          <w:rPr>
                            <w:rFonts w:ascii="Trebuchet MS"/>
                            <w:w w:val="105"/>
                            <w:sz w:val="10"/>
                          </w:rPr>
                          <w:t>DE</w:t>
                        </w:r>
                        <w:r>
                          <w:rPr>
                            <w:rFonts w:ascii="Trebuchet MS"/>
                            <w:spacing w:val="33"/>
                            <w:w w:val="105"/>
                            <w:sz w:val="10"/>
                          </w:rPr>
                          <w:t xml:space="preserve">  </w:t>
                        </w:r>
                        <w:r>
                          <w:rPr>
                            <w:rFonts w:ascii="Trebuchet MS"/>
                            <w:w w:val="105"/>
                            <w:sz w:val="6"/>
                          </w:rPr>
                          <w:t>KATIUSCIA</w:t>
                        </w:r>
                        <w:r>
                          <w:rPr>
                            <w:rFonts w:ascii="Trebuchet MS"/>
                            <w:spacing w:val="-4"/>
                            <w:w w:val="105"/>
                            <w:sz w:val="6"/>
                          </w:rPr>
                          <w:t xml:space="preserve"> </w:t>
                        </w:r>
                        <w:r>
                          <w:rPr>
                            <w:rFonts w:ascii="Trebuchet MS"/>
                            <w:spacing w:val="-2"/>
                            <w:w w:val="105"/>
                            <w:sz w:val="6"/>
                          </w:rPr>
                          <w:t>COSTA</w:t>
                        </w:r>
                      </w:p>
                      <w:p w14:paraId="0E4B9746">
                        <w:pPr>
                          <w:spacing w:before="12"/>
                          <w:rPr>
                            <w:rFonts w:ascii="Trebuchet MS"/>
                            <w:sz w:val="10"/>
                          </w:rPr>
                        </w:pPr>
                        <w:r>
                          <w:rPr>
                            <w:rFonts w:ascii="Trebuchet MS"/>
                            <w:w w:val="105"/>
                            <w:sz w:val="10"/>
                          </w:rPr>
                          <w:t>CARVALHO:</w:t>
                        </w:r>
                        <w:r>
                          <w:rPr>
                            <w:rFonts w:ascii="Trebuchet MS"/>
                            <w:spacing w:val="8"/>
                            <w:w w:val="110"/>
                            <w:sz w:val="10"/>
                          </w:rPr>
                          <w:t xml:space="preserve"> </w:t>
                        </w:r>
                        <w:r>
                          <w:rPr>
                            <w:rFonts w:ascii="Trebuchet MS"/>
                            <w:spacing w:val="-5"/>
                            <w:w w:val="110"/>
                            <w:sz w:val="10"/>
                            <w:vertAlign w:val="superscript"/>
                          </w:rPr>
                          <w:t>DE</w:t>
                        </w:r>
                      </w:p>
                    </w:txbxContent>
                  </v:textbox>
                </v:shape>
                <v:shape id="Textbox 90" o:spid="_x0000_s1026" o:spt="202" type="#_x0000_t202" style="position:absolute;left:372838;top:204772;height:50165;width:365125;" filled="f" stroked="f" coordsize="21600,21600" o:gfxdata="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fZ8uK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161A633D">
                        <w:pPr>
                          <w:spacing w:before="5"/>
                          <w:rPr>
                            <w:rFonts w:ascii="Trebuchet MS"/>
                            <w:sz w:val="6"/>
                          </w:rPr>
                        </w:pPr>
                        <w:r>
                          <w:rPr>
                            <w:rFonts w:ascii="Trebuchet MS"/>
                            <w:spacing w:val="-2"/>
                            <w:w w:val="105"/>
                            <w:sz w:val="6"/>
                          </w:rPr>
                          <w:t>CARVALHO:6317049</w:t>
                        </w:r>
                      </w:p>
                    </w:txbxContent>
                  </v:textbox>
                </v:shape>
                <v:shape id="Textbox 91" o:spid="_x0000_s1026" o:spt="202" type="#_x0000_t202" style="position:absolute;left:0;top:243827;height:163195;width:470534;" filled="f" stroked="f" coordsize="21600,21600" o:gfxdata="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lVd5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45CA2E9">
                        <w:pPr>
                          <w:spacing w:before="7"/>
                          <w:rPr>
                            <w:rFonts w:ascii="Trebuchet MS"/>
                            <w:position w:val="2"/>
                            <w:sz w:val="6"/>
                          </w:rPr>
                        </w:pPr>
                        <w:r>
                          <w:rPr>
                            <w:rFonts w:ascii="Trebuchet MS"/>
                            <w:w w:val="105"/>
                            <w:sz w:val="10"/>
                          </w:rPr>
                          <w:t>6317049319</w:t>
                        </w:r>
                        <w:r>
                          <w:rPr>
                            <w:rFonts w:ascii="Trebuchet MS"/>
                            <w:spacing w:val="2"/>
                            <w:w w:val="105"/>
                            <w:sz w:val="10"/>
                          </w:rPr>
                          <w:t xml:space="preserve"> </w:t>
                        </w:r>
                        <w:r>
                          <w:rPr>
                            <w:rFonts w:ascii="Trebuchet MS"/>
                            <w:spacing w:val="-4"/>
                            <w:w w:val="105"/>
                            <w:position w:val="2"/>
                            <w:sz w:val="6"/>
                          </w:rPr>
                          <w:t>3191</w:t>
                        </w:r>
                      </w:p>
                      <w:p w14:paraId="50E2A0A8">
                        <w:pPr>
                          <w:spacing w:before="12"/>
                          <w:rPr>
                            <w:rFonts w:ascii="Trebuchet MS"/>
                            <w:sz w:val="10"/>
                          </w:rPr>
                        </w:pPr>
                        <w:r>
                          <w:rPr>
                            <w:rFonts w:ascii="Trebuchet MS"/>
                            <w:spacing w:val="-10"/>
                            <w:w w:val="105"/>
                            <w:sz w:val="10"/>
                          </w:rPr>
                          <w:t>1</w:t>
                        </w:r>
                      </w:p>
                    </w:txbxContent>
                  </v:textbox>
                </v:shape>
                <v:shape id="Textbox 92" o:spid="_x0000_s1026" o:spt="202" type="#_x0000_t202" style="position:absolute;left:372838;top:304108;height:99695;width:327025;" filled="f" stroked="f" coordsize="21600,21600" o:gfxdata="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R8kO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F428710">
                        <w:pPr>
                          <w:spacing w:before="5"/>
                          <w:rPr>
                            <w:rFonts w:ascii="Trebuchet MS"/>
                            <w:sz w:val="6"/>
                          </w:rPr>
                        </w:pPr>
                        <w:r>
                          <w:rPr>
                            <w:rFonts w:ascii="Trebuchet MS"/>
                            <w:sz w:val="6"/>
                          </w:rPr>
                          <w:t xml:space="preserve">Dados: </w:t>
                        </w:r>
                        <w:r>
                          <w:rPr>
                            <w:rFonts w:ascii="Trebuchet MS"/>
                            <w:spacing w:val="-2"/>
                            <w:sz w:val="6"/>
                          </w:rPr>
                          <w:t>2026.04.30</w:t>
                        </w:r>
                      </w:p>
                      <w:p w14:paraId="464449E7">
                        <w:pPr>
                          <w:spacing w:before="9"/>
                          <w:rPr>
                            <w:rFonts w:ascii="Trebuchet MS"/>
                            <w:sz w:val="6"/>
                          </w:rPr>
                        </w:pPr>
                        <w:r>
                          <w:rPr>
                            <w:rFonts w:ascii="Trebuchet MS"/>
                            <w:spacing w:val="-2"/>
                            <w:sz w:val="6"/>
                          </w:rPr>
                          <w:t>10:30:32</w:t>
                        </w:r>
                        <w:r>
                          <w:rPr>
                            <w:rFonts w:ascii="Trebuchet MS"/>
                            <w:spacing w:val="7"/>
                            <w:sz w:val="6"/>
                          </w:rPr>
                          <w:t xml:space="preserve"> </w:t>
                        </w:r>
                        <w:r>
                          <w:rPr>
                            <w:rFonts w:ascii="Trebuchet MS"/>
                            <w:spacing w:val="-2"/>
                            <w:sz w:val="6"/>
                          </w:rPr>
                          <w:t>-04'00'</w:t>
                        </w:r>
                      </w:p>
                    </w:txbxContent>
                  </v:textbox>
                </v:shape>
                <w10:wrap type="topAndBottom"/>
              </v:group>
            </w:pict>
          </mc:Fallback>
        </mc:AlternateContent>
      </w:r>
      <w:r>
        <w:rPr>
          <w:sz w:val="20"/>
        </w:rPr>
        <w:drawing>
          <wp:anchor distT="0" distB="0" distL="0" distR="0" simplePos="0" relativeHeight="251685888" behindDoc="1" locked="0" layoutInCell="1" allowOverlap="1">
            <wp:simplePos x="0" y="0"/>
            <wp:positionH relativeFrom="page">
              <wp:posOffset>242570</wp:posOffset>
            </wp:positionH>
            <wp:positionV relativeFrom="paragraph">
              <wp:posOffset>853440</wp:posOffset>
            </wp:positionV>
            <wp:extent cx="2082165" cy="380365"/>
            <wp:effectExtent l="0" t="0" r="0" b="0"/>
            <wp:wrapTopAndBottom/>
            <wp:docPr id="93" name="Image 93"/>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64" cstate="print"/>
                    <a:stretch>
                      <a:fillRect/>
                    </a:stretch>
                  </pic:blipFill>
                  <pic:spPr>
                    <a:xfrm>
                      <a:off x="0" y="0"/>
                      <a:ext cx="2082478" cy="380523"/>
                    </a:xfrm>
                    <a:prstGeom prst="rect">
                      <a:avLst/>
                    </a:prstGeom>
                  </pic:spPr>
                </pic:pic>
              </a:graphicData>
            </a:graphic>
          </wp:anchor>
        </w:drawing>
      </w:r>
      <w:r>
        <w:rPr>
          <w:sz w:val="20"/>
        </w:rPr>
        <w:drawing>
          <wp:anchor distT="0" distB="0" distL="0" distR="0" simplePos="0" relativeHeight="251686912" behindDoc="1" locked="0" layoutInCell="1" allowOverlap="1">
            <wp:simplePos x="0" y="0"/>
            <wp:positionH relativeFrom="page">
              <wp:posOffset>2788920</wp:posOffset>
            </wp:positionH>
            <wp:positionV relativeFrom="paragraph">
              <wp:posOffset>881380</wp:posOffset>
            </wp:positionV>
            <wp:extent cx="1774825" cy="380365"/>
            <wp:effectExtent l="0" t="0" r="0" b="0"/>
            <wp:wrapTopAndBottom/>
            <wp:docPr id="94" name="Image 94"/>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65" cstate="print"/>
                    <a:stretch>
                      <a:fillRect/>
                    </a:stretch>
                  </pic:blipFill>
                  <pic:spPr>
                    <a:xfrm>
                      <a:off x="0" y="0"/>
                      <a:ext cx="1774675" cy="380523"/>
                    </a:xfrm>
                    <a:prstGeom prst="rect">
                      <a:avLst/>
                    </a:prstGeom>
                  </pic:spPr>
                </pic:pic>
              </a:graphicData>
            </a:graphic>
          </wp:anchor>
        </w:drawing>
      </w:r>
      <w:r>
        <w:rPr>
          <w:sz w:val="20"/>
        </w:rPr>
        <w:drawing>
          <wp:anchor distT="0" distB="0" distL="0" distR="0" simplePos="0" relativeHeight="251687936" behindDoc="1" locked="0" layoutInCell="1" allowOverlap="1">
            <wp:simplePos x="0" y="0"/>
            <wp:positionH relativeFrom="page">
              <wp:posOffset>4951095</wp:posOffset>
            </wp:positionH>
            <wp:positionV relativeFrom="paragraph">
              <wp:posOffset>909955</wp:posOffset>
            </wp:positionV>
            <wp:extent cx="1774825" cy="380365"/>
            <wp:effectExtent l="0" t="0" r="0" b="0"/>
            <wp:wrapTopAndBottom/>
            <wp:docPr id="95" name="Image 95"/>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66" cstate="print"/>
                    <a:stretch>
                      <a:fillRect/>
                    </a:stretch>
                  </pic:blipFill>
                  <pic:spPr>
                    <a:xfrm>
                      <a:off x="0" y="0"/>
                      <a:ext cx="1774676" cy="380523"/>
                    </a:xfrm>
                    <a:prstGeom prst="rect">
                      <a:avLst/>
                    </a:prstGeom>
                  </pic:spPr>
                </pic:pic>
              </a:graphicData>
            </a:graphic>
          </wp:anchor>
        </w:drawing>
      </w:r>
    </w:p>
    <w:p w14:paraId="719B8C71">
      <w:pPr>
        <w:pStyle w:val="6"/>
        <w:spacing w:before="94"/>
        <w:rPr>
          <w:sz w:val="20"/>
        </w:rPr>
      </w:pPr>
    </w:p>
    <w:p w14:paraId="7767AF4D">
      <w:pPr>
        <w:pStyle w:val="6"/>
        <w:spacing w:before="2"/>
        <w:rPr>
          <w:sz w:val="19"/>
        </w:rPr>
      </w:pPr>
    </w:p>
    <w:p w14:paraId="5FBD1EAC">
      <w:pPr>
        <w:pStyle w:val="6"/>
        <w:rPr>
          <w:sz w:val="19"/>
        </w:rPr>
        <w:sectPr>
          <w:footerReference r:id="rId59" w:type="even"/>
          <w:pgSz w:w="11910" w:h="16840"/>
          <w:pgMar w:top="2060" w:right="1133" w:bottom="280" w:left="283" w:header="0" w:footer="0" w:gutter="0"/>
          <w:cols w:space="720" w:num="1"/>
        </w:sectPr>
      </w:pPr>
    </w:p>
    <w:p w14:paraId="754E9681">
      <w:pPr>
        <w:spacing w:before="151"/>
        <w:ind w:left="286"/>
        <w:rPr>
          <w:rFonts w:ascii="Trebuchet MS"/>
          <w:sz w:val="20"/>
        </w:rPr>
      </w:pPr>
      <w:r>
        <w:rPr>
          <w:rFonts w:ascii="Trebuchet MS"/>
          <w:sz w:val="20"/>
        </w:rPr>
        <mc:AlternateContent>
          <mc:Choice Requires="wps">
            <w:drawing>
              <wp:anchor distT="0" distB="0" distL="0" distR="0" simplePos="0" relativeHeight="251677696" behindDoc="1" locked="0" layoutInCell="1" allowOverlap="1">
                <wp:simplePos x="0" y="0"/>
                <wp:positionH relativeFrom="page">
                  <wp:posOffset>948690</wp:posOffset>
                </wp:positionH>
                <wp:positionV relativeFrom="paragraph">
                  <wp:posOffset>112395</wp:posOffset>
                </wp:positionV>
                <wp:extent cx="610235" cy="605790"/>
                <wp:effectExtent l="0" t="0" r="0" b="0"/>
                <wp:wrapNone/>
                <wp:docPr id="96" name="Graphic 96"/>
                <wp:cNvGraphicFramePr/>
                <a:graphic xmlns:a="http://schemas.openxmlformats.org/drawingml/2006/main">
                  <a:graphicData uri="http://schemas.microsoft.com/office/word/2010/wordprocessingShape">
                    <wps:wsp>
                      <wps:cNvSpPr/>
                      <wps:spPr>
                        <a:xfrm>
                          <a:off x="0" y="0"/>
                          <a:ext cx="610235" cy="605790"/>
                        </a:xfrm>
                        <a:custGeom>
                          <a:avLst/>
                          <a:gdLst/>
                          <a:ahLst/>
                          <a:cxnLst/>
                          <a:rect l="l" t="t" r="r" b="b"/>
                          <a:pathLst>
                            <a:path w="610235" h="605790">
                              <a:moveTo>
                                <a:pt x="109897" y="477464"/>
                              </a:moveTo>
                              <a:lnTo>
                                <a:pt x="56840" y="511962"/>
                              </a:lnTo>
                              <a:lnTo>
                                <a:pt x="23050" y="545296"/>
                              </a:lnTo>
                              <a:lnTo>
                                <a:pt x="5209" y="574206"/>
                              </a:lnTo>
                              <a:lnTo>
                                <a:pt x="41" y="595264"/>
                              </a:lnTo>
                              <a:lnTo>
                                <a:pt x="0" y="595433"/>
                              </a:lnTo>
                              <a:lnTo>
                                <a:pt x="3972" y="603417"/>
                              </a:lnTo>
                              <a:lnTo>
                                <a:pt x="4122" y="603417"/>
                              </a:lnTo>
                              <a:lnTo>
                                <a:pt x="7411" y="605367"/>
                              </a:lnTo>
                              <a:lnTo>
                                <a:pt x="46570" y="605367"/>
                              </a:lnTo>
                              <a:lnTo>
                                <a:pt x="50181" y="604125"/>
                              </a:lnTo>
                              <a:lnTo>
                                <a:pt x="11796" y="604125"/>
                              </a:lnTo>
                              <a:lnTo>
                                <a:pt x="17171" y="581540"/>
                              </a:lnTo>
                              <a:lnTo>
                                <a:pt x="37098" y="549642"/>
                              </a:lnTo>
                              <a:lnTo>
                                <a:pt x="68899" y="513320"/>
                              </a:lnTo>
                              <a:lnTo>
                                <a:pt x="109897" y="477464"/>
                              </a:lnTo>
                              <a:close/>
                            </a:path>
                            <a:path w="610235" h="605790">
                              <a:moveTo>
                                <a:pt x="260774" y="0"/>
                              </a:moveTo>
                              <a:lnTo>
                                <a:pt x="248570" y="8149"/>
                              </a:lnTo>
                              <a:lnTo>
                                <a:pt x="242303" y="27008"/>
                              </a:lnTo>
                              <a:lnTo>
                                <a:pt x="240111" y="47119"/>
                              </a:lnTo>
                              <a:lnTo>
                                <a:pt x="239994" y="48196"/>
                              </a:lnTo>
                              <a:lnTo>
                                <a:pt x="241371" y="91814"/>
                              </a:lnTo>
                              <a:lnTo>
                                <a:pt x="248900" y="139797"/>
                              </a:lnTo>
                              <a:lnTo>
                                <a:pt x="260774" y="190613"/>
                              </a:lnTo>
                              <a:lnTo>
                                <a:pt x="256949" y="207941"/>
                              </a:lnTo>
                              <a:lnTo>
                                <a:pt x="229526" y="280886"/>
                              </a:lnTo>
                              <a:lnTo>
                                <a:pt x="208050" y="329970"/>
                              </a:lnTo>
                              <a:lnTo>
                                <a:pt x="182813" y="383107"/>
                              </a:lnTo>
                              <a:lnTo>
                                <a:pt x="154875" y="437031"/>
                              </a:lnTo>
                              <a:lnTo>
                                <a:pt x="125296" y="488475"/>
                              </a:lnTo>
                              <a:lnTo>
                                <a:pt x="95138" y="534172"/>
                              </a:lnTo>
                              <a:lnTo>
                                <a:pt x="65462" y="570858"/>
                              </a:lnTo>
                              <a:lnTo>
                                <a:pt x="11796" y="604125"/>
                              </a:lnTo>
                              <a:lnTo>
                                <a:pt x="50181" y="604125"/>
                              </a:lnTo>
                              <a:lnTo>
                                <a:pt x="52242" y="603417"/>
                              </a:lnTo>
                              <a:lnTo>
                                <a:pt x="84363" y="575487"/>
                              </a:lnTo>
                              <a:lnTo>
                                <a:pt x="123353" y="526019"/>
                              </a:lnTo>
                              <a:lnTo>
                                <a:pt x="169503" y="452628"/>
                              </a:lnTo>
                              <a:lnTo>
                                <a:pt x="175443" y="450766"/>
                              </a:lnTo>
                              <a:lnTo>
                                <a:pt x="169503" y="450766"/>
                              </a:lnTo>
                              <a:lnTo>
                                <a:pt x="206026" y="384643"/>
                              </a:lnTo>
                              <a:lnTo>
                                <a:pt x="232655" y="330978"/>
                              </a:lnTo>
                              <a:lnTo>
                                <a:pt x="251267" y="287774"/>
                              </a:lnTo>
                              <a:lnTo>
                                <a:pt x="263740" y="253034"/>
                              </a:lnTo>
                              <a:lnTo>
                                <a:pt x="271950" y="224762"/>
                              </a:lnTo>
                              <a:lnTo>
                                <a:pt x="293744" y="224762"/>
                              </a:lnTo>
                              <a:lnTo>
                                <a:pt x="280022" y="188750"/>
                              </a:lnTo>
                              <a:lnTo>
                                <a:pt x="284507" y="157085"/>
                              </a:lnTo>
                              <a:lnTo>
                                <a:pt x="271950" y="157085"/>
                              </a:lnTo>
                              <a:lnTo>
                                <a:pt x="264810" y="129843"/>
                              </a:lnTo>
                              <a:lnTo>
                                <a:pt x="259998" y="103533"/>
                              </a:lnTo>
                              <a:lnTo>
                                <a:pt x="257282" y="78853"/>
                              </a:lnTo>
                              <a:lnTo>
                                <a:pt x="256428" y="56500"/>
                              </a:lnTo>
                              <a:lnTo>
                                <a:pt x="256549" y="50912"/>
                              </a:lnTo>
                              <a:lnTo>
                                <a:pt x="256632" y="47119"/>
                              </a:lnTo>
                              <a:lnTo>
                                <a:pt x="258058" y="31277"/>
                              </a:lnTo>
                              <a:lnTo>
                                <a:pt x="261929" y="14852"/>
                              </a:lnTo>
                              <a:lnTo>
                                <a:pt x="269467" y="3725"/>
                              </a:lnTo>
                              <a:lnTo>
                                <a:pt x="284590" y="3725"/>
                              </a:lnTo>
                              <a:lnTo>
                                <a:pt x="276607" y="620"/>
                              </a:lnTo>
                              <a:lnTo>
                                <a:pt x="260774" y="0"/>
                              </a:lnTo>
                              <a:close/>
                            </a:path>
                            <a:path w="610235" h="605790">
                              <a:moveTo>
                                <a:pt x="603507" y="449524"/>
                              </a:moveTo>
                              <a:lnTo>
                                <a:pt x="586122" y="449524"/>
                              </a:lnTo>
                              <a:lnTo>
                                <a:pt x="579292" y="455733"/>
                              </a:lnTo>
                              <a:lnTo>
                                <a:pt x="579292" y="472497"/>
                              </a:lnTo>
                              <a:lnTo>
                                <a:pt x="586122" y="478706"/>
                              </a:lnTo>
                              <a:lnTo>
                                <a:pt x="603507" y="478706"/>
                              </a:lnTo>
                              <a:lnTo>
                                <a:pt x="606611" y="475601"/>
                              </a:lnTo>
                              <a:lnTo>
                                <a:pt x="587985" y="475601"/>
                              </a:lnTo>
                              <a:lnTo>
                                <a:pt x="582397" y="470634"/>
                              </a:lnTo>
                              <a:lnTo>
                                <a:pt x="582397" y="457595"/>
                              </a:lnTo>
                              <a:lnTo>
                                <a:pt x="587985" y="452628"/>
                              </a:lnTo>
                              <a:lnTo>
                                <a:pt x="606611" y="452628"/>
                              </a:lnTo>
                              <a:lnTo>
                                <a:pt x="603507" y="449524"/>
                              </a:lnTo>
                              <a:close/>
                            </a:path>
                            <a:path w="610235" h="605790">
                              <a:moveTo>
                                <a:pt x="606611" y="452628"/>
                              </a:moveTo>
                              <a:lnTo>
                                <a:pt x="601644" y="452628"/>
                              </a:lnTo>
                              <a:lnTo>
                                <a:pt x="605990" y="457595"/>
                              </a:lnTo>
                              <a:lnTo>
                                <a:pt x="605990" y="470634"/>
                              </a:lnTo>
                              <a:lnTo>
                                <a:pt x="601644" y="475601"/>
                              </a:lnTo>
                              <a:lnTo>
                                <a:pt x="606611" y="475601"/>
                              </a:lnTo>
                              <a:lnTo>
                                <a:pt x="609716" y="472497"/>
                              </a:lnTo>
                              <a:lnTo>
                                <a:pt x="609716" y="455733"/>
                              </a:lnTo>
                              <a:lnTo>
                                <a:pt x="606611" y="452628"/>
                              </a:lnTo>
                              <a:close/>
                            </a:path>
                            <a:path w="610235" h="605790">
                              <a:moveTo>
                                <a:pt x="598540" y="454491"/>
                              </a:moveTo>
                              <a:lnTo>
                                <a:pt x="588605" y="454491"/>
                              </a:lnTo>
                              <a:lnTo>
                                <a:pt x="588605" y="472497"/>
                              </a:lnTo>
                              <a:lnTo>
                                <a:pt x="591710" y="472497"/>
                              </a:lnTo>
                              <a:lnTo>
                                <a:pt x="591710" y="465667"/>
                              </a:lnTo>
                              <a:lnTo>
                                <a:pt x="599575" y="465667"/>
                              </a:lnTo>
                              <a:lnTo>
                                <a:pt x="599161" y="465046"/>
                              </a:lnTo>
                              <a:lnTo>
                                <a:pt x="597298" y="464425"/>
                              </a:lnTo>
                              <a:lnTo>
                                <a:pt x="601023" y="463183"/>
                              </a:lnTo>
                              <a:lnTo>
                                <a:pt x="591710" y="463183"/>
                              </a:lnTo>
                              <a:lnTo>
                                <a:pt x="591710" y="458216"/>
                              </a:lnTo>
                              <a:lnTo>
                                <a:pt x="600609" y="458216"/>
                              </a:lnTo>
                              <a:lnTo>
                                <a:pt x="600506" y="457595"/>
                              </a:lnTo>
                              <a:lnTo>
                                <a:pt x="600402" y="456974"/>
                              </a:lnTo>
                              <a:lnTo>
                                <a:pt x="598540" y="454491"/>
                              </a:lnTo>
                              <a:close/>
                            </a:path>
                            <a:path w="610235" h="605790">
                              <a:moveTo>
                                <a:pt x="599575" y="465667"/>
                              </a:moveTo>
                              <a:lnTo>
                                <a:pt x="595435" y="465667"/>
                              </a:lnTo>
                              <a:lnTo>
                                <a:pt x="596677" y="467530"/>
                              </a:lnTo>
                              <a:lnTo>
                                <a:pt x="597298" y="469392"/>
                              </a:lnTo>
                              <a:lnTo>
                                <a:pt x="597919" y="472497"/>
                              </a:lnTo>
                              <a:lnTo>
                                <a:pt x="601023" y="472497"/>
                              </a:lnTo>
                              <a:lnTo>
                                <a:pt x="600402" y="469392"/>
                              </a:lnTo>
                              <a:lnTo>
                                <a:pt x="600402" y="466909"/>
                              </a:lnTo>
                              <a:lnTo>
                                <a:pt x="599575" y="465667"/>
                              </a:lnTo>
                              <a:close/>
                            </a:path>
                            <a:path w="610235" h="605790">
                              <a:moveTo>
                                <a:pt x="600609" y="458216"/>
                              </a:moveTo>
                              <a:lnTo>
                                <a:pt x="596056" y="458216"/>
                              </a:lnTo>
                              <a:lnTo>
                                <a:pt x="597298" y="458837"/>
                              </a:lnTo>
                              <a:lnTo>
                                <a:pt x="597298" y="462562"/>
                              </a:lnTo>
                              <a:lnTo>
                                <a:pt x="595435" y="463183"/>
                              </a:lnTo>
                              <a:lnTo>
                                <a:pt x="601023" y="463183"/>
                              </a:lnTo>
                              <a:lnTo>
                                <a:pt x="601023" y="460700"/>
                              </a:lnTo>
                              <a:lnTo>
                                <a:pt x="600713" y="458837"/>
                              </a:lnTo>
                              <a:lnTo>
                                <a:pt x="600609" y="458216"/>
                              </a:lnTo>
                              <a:close/>
                            </a:path>
                            <a:path w="610235" h="605790">
                              <a:moveTo>
                                <a:pt x="293744" y="224762"/>
                              </a:moveTo>
                              <a:lnTo>
                                <a:pt x="271950" y="224762"/>
                              </a:lnTo>
                              <a:lnTo>
                                <a:pt x="305459" y="292041"/>
                              </a:lnTo>
                              <a:lnTo>
                                <a:pt x="340249" y="337841"/>
                              </a:lnTo>
                              <a:lnTo>
                                <a:pt x="372710" y="366994"/>
                              </a:lnTo>
                              <a:lnTo>
                                <a:pt x="399233" y="384330"/>
                              </a:lnTo>
                              <a:lnTo>
                                <a:pt x="354837" y="392909"/>
                              </a:lnTo>
                              <a:lnTo>
                                <a:pt x="308712" y="403782"/>
                              </a:lnTo>
                              <a:lnTo>
                                <a:pt x="261812" y="417009"/>
                              </a:lnTo>
                              <a:lnTo>
                                <a:pt x="215092" y="432650"/>
                              </a:lnTo>
                              <a:lnTo>
                                <a:pt x="169503" y="450766"/>
                              </a:lnTo>
                              <a:lnTo>
                                <a:pt x="175443" y="450766"/>
                              </a:lnTo>
                              <a:lnTo>
                                <a:pt x="215514" y="438199"/>
                              </a:lnTo>
                              <a:lnTo>
                                <a:pt x="265339" y="425557"/>
                              </a:lnTo>
                              <a:lnTo>
                                <a:pt x="317429" y="414853"/>
                              </a:lnTo>
                              <a:lnTo>
                                <a:pt x="370235" y="406235"/>
                              </a:lnTo>
                              <a:lnTo>
                                <a:pt x="422206" y="399853"/>
                              </a:lnTo>
                              <a:lnTo>
                                <a:pt x="468828" y="399853"/>
                              </a:lnTo>
                              <a:lnTo>
                                <a:pt x="458839" y="395506"/>
                              </a:lnTo>
                              <a:lnTo>
                                <a:pt x="500953" y="393576"/>
                              </a:lnTo>
                              <a:lnTo>
                                <a:pt x="597052" y="393576"/>
                              </a:lnTo>
                              <a:lnTo>
                                <a:pt x="580922" y="384874"/>
                              </a:lnTo>
                              <a:lnTo>
                                <a:pt x="557764" y="379984"/>
                              </a:lnTo>
                              <a:lnTo>
                                <a:pt x="431520" y="379984"/>
                              </a:lnTo>
                              <a:lnTo>
                                <a:pt x="417113" y="371738"/>
                              </a:lnTo>
                              <a:lnTo>
                                <a:pt x="375639" y="343972"/>
                              </a:lnTo>
                              <a:lnTo>
                                <a:pt x="344808" y="312647"/>
                              </a:lnTo>
                              <a:lnTo>
                                <a:pt x="318517" y="274976"/>
                              </a:lnTo>
                              <a:lnTo>
                                <a:pt x="296883" y="232998"/>
                              </a:lnTo>
                              <a:lnTo>
                                <a:pt x="293744" y="224762"/>
                              </a:lnTo>
                              <a:close/>
                            </a:path>
                            <a:path w="610235" h="605790">
                              <a:moveTo>
                                <a:pt x="468828" y="399853"/>
                              </a:moveTo>
                              <a:lnTo>
                                <a:pt x="422206" y="399853"/>
                              </a:lnTo>
                              <a:lnTo>
                                <a:pt x="462952" y="418266"/>
                              </a:lnTo>
                              <a:lnTo>
                                <a:pt x="503233" y="432139"/>
                              </a:lnTo>
                              <a:lnTo>
                                <a:pt x="540253" y="440890"/>
                              </a:lnTo>
                              <a:lnTo>
                                <a:pt x="571221" y="443936"/>
                              </a:lnTo>
                              <a:lnTo>
                                <a:pt x="584036" y="443101"/>
                              </a:lnTo>
                              <a:lnTo>
                                <a:pt x="593650" y="440521"/>
                              </a:lnTo>
                              <a:lnTo>
                                <a:pt x="600121" y="436078"/>
                              </a:lnTo>
                              <a:lnTo>
                                <a:pt x="601216" y="434002"/>
                              </a:lnTo>
                              <a:lnTo>
                                <a:pt x="584259" y="434002"/>
                              </a:lnTo>
                              <a:lnTo>
                                <a:pt x="559685" y="431217"/>
                              </a:lnTo>
                              <a:lnTo>
                                <a:pt x="529233" y="423369"/>
                              </a:lnTo>
                              <a:lnTo>
                                <a:pt x="494938" y="411213"/>
                              </a:lnTo>
                              <a:lnTo>
                                <a:pt x="468828" y="399853"/>
                              </a:lnTo>
                              <a:close/>
                            </a:path>
                            <a:path w="610235" h="605790">
                              <a:moveTo>
                                <a:pt x="603507" y="429655"/>
                              </a:moveTo>
                              <a:lnTo>
                                <a:pt x="599161" y="431518"/>
                              </a:lnTo>
                              <a:lnTo>
                                <a:pt x="592331" y="434002"/>
                              </a:lnTo>
                              <a:lnTo>
                                <a:pt x="601216" y="434002"/>
                              </a:lnTo>
                              <a:lnTo>
                                <a:pt x="603507" y="429655"/>
                              </a:lnTo>
                              <a:close/>
                            </a:path>
                            <a:path w="610235" h="605790">
                              <a:moveTo>
                                <a:pt x="597052" y="393576"/>
                              </a:moveTo>
                              <a:lnTo>
                                <a:pt x="500953" y="393576"/>
                              </a:lnTo>
                              <a:lnTo>
                                <a:pt x="549877" y="394963"/>
                              </a:lnTo>
                              <a:lnTo>
                                <a:pt x="590070" y="403452"/>
                              </a:lnTo>
                              <a:lnTo>
                                <a:pt x="605990" y="422825"/>
                              </a:lnTo>
                              <a:lnTo>
                                <a:pt x="607853" y="418479"/>
                              </a:lnTo>
                              <a:lnTo>
                                <a:pt x="609708" y="416617"/>
                              </a:lnTo>
                              <a:lnTo>
                                <a:pt x="609708" y="412270"/>
                              </a:lnTo>
                              <a:lnTo>
                                <a:pt x="602158" y="396331"/>
                              </a:lnTo>
                              <a:lnTo>
                                <a:pt x="597052" y="393576"/>
                              </a:lnTo>
                              <a:close/>
                            </a:path>
                            <a:path w="610235" h="605790">
                              <a:moveTo>
                                <a:pt x="506027" y="375638"/>
                              </a:moveTo>
                              <a:lnTo>
                                <a:pt x="489408" y="376055"/>
                              </a:lnTo>
                              <a:lnTo>
                                <a:pt x="471334" y="377112"/>
                              </a:lnTo>
                              <a:lnTo>
                                <a:pt x="431520" y="379984"/>
                              </a:lnTo>
                              <a:lnTo>
                                <a:pt x="557764" y="379984"/>
                              </a:lnTo>
                              <a:lnTo>
                                <a:pt x="548160" y="377956"/>
                              </a:lnTo>
                              <a:lnTo>
                                <a:pt x="506027" y="375638"/>
                              </a:lnTo>
                              <a:close/>
                            </a:path>
                            <a:path w="610235" h="605790">
                              <a:moveTo>
                                <a:pt x="290577" y="50912"/>
                              </a:moveTo>
                              <a:lnTo>
                                <a:pt x="287230" y="69248"/>
                              </a:lnTo>
                              <a:lnTo>
                                <a:pt x="283359" y="92823"/>
                              </a:lnTo>
                              <a:lnTo>
                                <a:pt x="278441" y="121985"/>
                              </a:lnTo>
                              <a:lnTo>
                                <a:pt x="272036" y="156619"/>
                              </a:lnTo>
                              <a:lnTo>
                                <a:pt x="271950" y="157085"/>
                              </a:lnTo>
                              <a:lnTo>
                                <a:pt x="284507" y="157085"/>
                              </a:lnTo>
                              <a:lnTo>
                                <a:pt x="285076" y="153068"/>
                              </a:lnTo>
                              <a:lnTo>
                                <a:pt x="287861" y="118900"/>
                              </a:lnTo>
                              <a:lnTo>
                                <a:pt x="289364" y="85197"/>
                              </a:lnTo>
                              <a:lnTo>
                                <a:pt x="290577" y="50912"/>
                              </a:lnTo>
                              <a:close/>
                            </a:path>
                            <a:path w="610235" h="605790">
                              <a:moveTo>
                                <a:pt x="284590" y="3725"/>
                              </a:moveTo>
                              <a:lnTo>
                                <a:pt x="269467" y="3725"/>
                              </a:lnTo>
                              <a:lnTo>
                                <a:pt x="276170" y="7955"/>
                              </a:lnTo>
                              <a:lnTo>
                                <a:pt x="282636" y="14852"/>
                              </a:lnTo>
                              <a:lnTo>
                                <a:pt x="287715" y="25029"/>
                              </a:lnTo>
                              <a:lnTo>
                                <a:pt x="290577" y="39736"/>
                              </a:lnTo>
                              <a:lnTo>
                                <a:pt x="292905" y="16764"/>
                              </a:lnTo>
                              <a:lnTo>
                                <a:pt x="287783" y="4967"/>
                              </a:lnTo>
                              <a:lnTo>
                                <a:pt x="284590" y="3725"/>
                              </a:lnTo>
                              <a:close/>
                            </a:path>
                          </a:pathLst>
                        </a:custGeom>
                        <a:solidFill>
                          <a:srgbClr val="FFD8D8"/>
                        </a:solidFill>
                      </wps:spPr>
                      <wps:bodyPr wrap="square" lIns="0" tIns="0" rIns="0" bIns="0" rtlCol="0">
                        <a:noAutofit/>
                      </wps:bodyPr>
                    </wps:wsp>
                  </a:graphicData>
                </a:graphic>
              </wp:anchor>
            </w:drawing>
          </mc:Choice>
          <mc:Fallback>
            <w:pict>
              <v:shape id="Graphic 96" o:spid="_x0000_s1026" o:spt="100" style="position:absolute;left:0pt;margin-left:74.7pt;margin-top:8.85pt;height:47.7pt;width:48.05pt;mso-position-horizontal-relative:page;z-index:-251638784;mso-width-relative:page;mso-height-relative:page;" fillcolor="#FFD8D8" filled="t" stroked="f" coordsize="610235,605790" o:gfxdata="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" path="m109897,477464l56840,511962,23050,545296,5209,574206,41,595264,0,595433,3972,603417,4122,603417,7411,605367,46570,605367,50181,604125,11796,604125,17171,581540,37098,549642,68899,513320,109897,477464xem260774,0l248570,8149,242303,27008,240111,47119,239994,48196,241371,91814,248900,139797,260774,190613,256949,207941,229526,280886,208050,329970,182813,383107,154875,437031,125296,488475,95138,534172,65462,570858,11796,604125,50181,604125,52242,603417,84363,575487,123353,526019,169503,452628,175443,450766,169503,450766,206026,384643,232655,330978,251267,287774,263740,253034,271950,224762,293744,224762,280022,188750,284507,157085,271950,157085,264810,129843,259998,103533,257282,78853,256428,56500,256549,50912,256632,47119,258058,31277,261929,14852,269467,3725,284590,3725,276607,620,260774,0xem603507,449524l586122,449524,579292,455733,579292,472497,586122,478706,603507,478706,606611,475601,587985,475601,582397,470634,582397,457595,587985,452628,606611,452628,603507,449524xem606611,452628l601644,452628,605990,457595,605990,470634,601644,475601,606611,475601,609716,472497,609716,455733,606611,452628xem598540,454491l588605,454491,588605,472497,591710,472497,591710,465667,599575,465667,599161,465046,597298,464425,601023,463183,591710,463183,591710,458216,600609,458216,600506,457595,600402,456974,598540,454491xem599575,465667l595435,465667,596677,467530,597298,469392,597919,472497,601023,472497,600402,469392,600402,466909,599575,465667xem600609,458216l596056,458216,597298,458837,597298,462562,595435,463183,601023,463183,601023,460700,600713,458837,600609,458216xem293744,224762l271950,224762,305459,292041,340249,337841,372710,366994,399233,384330,354837,392909,308712,403782,261812,417009,215092,432650,169503,450766,175443,450766,215514,438199,265339,425557,317429,414853,370235,406235,422206,399853,468828,399853,458839,395506,500953,393576,597052,393576,580922,384874,557764,379984,431520,379984,417113,371738,375639,343972,344808,312647,318517,274976,296883,232998,293744,224762xem468828,399853l422206,399853,462952,418266,503233,432139,540253,440890,571221,443936,584036,443101,593650,440521,600121,436078,601216,434002,584259,434002,559685,431217,529233,423369,494938,411213,468828,399853xem603507,429655l599161,431518,592331,434002,601216,434002,603507,429655xem597052,393576l500953,393576,549877,394963,590070,403452,605990,422825,607853,418479,609708,416617,609708,412270,602158,396331,597052,393576xem506027,375638l489408,376055,471334,377112,431520,379984,557764,379984,548160,377956,506027,375638xem290577,50912l287230,69248,283359,92823,278441,121985,272036,156619,271950,157085,284507,157085,285076,153068,287861,118900,289364,85197,290577,50912xem284590,3725l269467,3725,276170,7955,282636,14852,287715,25029,290577,39736,292905,16764,287783,4967,284590,3725xe">
                <v:fill on="t" focussize="0,0"/>
                <v:stroke on="f"/>
                <v:imagedata o:title=""/>
                <o:lock v:ext="edit" aspectratio="f"/>
                <v:textbox inset="0mm,0mm,0mm,0mm"/>
              </v:shape>
            </w:pict>
          </mc:Fallback>
        </mc:AlternateContent>
      </w:r>
      <w:r>
        <w:rPr>
          <w:rFonts w:ascii="Trebuchet MS"/>
          <w:sz w:val="20"/>
        </w:rPr>
        <w:t>ANA</w:t>
      </w:r>
      <w:r>
        <w:rPr>
          <w:rFonts w:ascii="Trebuchet MS"/>
          <w:spacing w:val="-9"/>
          <w:sz w:val="20"/>
        </w:rPr>
        <w:t xml:space="preserve"> </w:t>
      </w:r>
      <w:r>
        <w:rPr>
          <w:rFonts w:ascii="Trebuchet MS"/>
          <w:spacing w:val="-2"/>
          <w:sz w:val="20"/>
        </w:rPr>
        <w:t>JULIA</w:t>
      </w:r>
    </w:p>
    <w:p w14:paraId="62F0D3E3">
      <w:pPr>
        <w:spacing w:before="122" w:line="160" w:lineRule="atLeast"/>
        <w:ind w:left="286" w:right="38"/>
        <w:rPr>
          <w:rFonts w:ascii="Trebuchet MS"/>
          <w:sz w:val="13"/>
        </w:rPr>
      </w:pPr>
      <w:r>
        <w:br w:type="column"/>
      </w:r>
      <w:r>
        <w:rPr>
          <w:rFonts w:ascii="Trebuchet MS"/>
          <w:sz w:val="13"/>
        </w:rPr>
        <w:t>Assinado</w:t>
      </w:r>
      <w:r>
        <w:rPr>
          <w:rFonts w:ascii="Trebuchet MS"/>
          <w:spacing w:val="-5"/>
          <w:sz w:val="13"/>
        </w:rPr>
        <w:t xml:space="preserve"> </w:t>
      </w:r>
      <w:r>
        <w:rPr>
          <w:rFonts w:ascii="Trebuchet MS"/>
          <w:sz w:val="13"/>
        </w:rPr>
        <w:t>de</w:t>
      </w:r>
      <w:r>
        <w:rPr>
          <w:rFonts w:ascii="Trebuchet MS"/>
          <w:spacing w:val="-5"/>
          <w:sz w:val="13"/>
        </w:rPr>
        <w:t xml:space="preserve"> </w:t>
      </w:r>
      <w:r>
        <w:rPr>
          <w:rFonts w:ascii="Trebuchet MS"/>
          <w:sz w:val="13"/>
        </w:rPr>
        <w:t>forma</w:t>
      </w:r>
      <w:r>
        <w:rPr>
          <w:rFonts w:ascii="Trebuchet MS"/>
          <w:spacing w:val="40"/>
          <w:sz w:val="13"/>
        </w:rPr>
        <w:t xml:space="preserve"> </w:t>
      </w:r>
      <w:r>
        <w:rPr>
          <w:rFonts w:ascii="Trebuchet MS"/>
          <w:spacing w:val="-2"/>
          <w:sz w:val="13"/>
        </w:rPr>
        <w:t>digital</w:t>
      </w:r>
      <w:r>
        <w:rPr>
          <w:rFonts w:ascii="Trebuchet MS"/>
          <w:spacing w:val="-12"/>
          <w:sz w:val="13"/>
        </w:rPr>
        <w:t xml:space="preserve"> </w:t>
      </w:r>
      <w:r>
        <w:rPr>
          <w:rFonts w:ascii="Trebuchet MS"/>
          <w:spacing w:val="-2"/>
          <w:sz w:val="13"/>
        </w:rPr>
        <w:t>por</w:t>
      </w:r>
      <w:r>
        <w:rPr>
          <w:rFonts w:ascii="Trebuchet MS"/>
          <w:spacing w:val="-12"/>
          <w:sz w:val="13"/>
        </w:rPr>
        <w:t xml:space="preserve"> </w:t>
      </w:r>
      <w:r>
        <w:rPr>
          <w:rFonts w:ascii="Trebuchet MS"/>
          <w:spacing w:val="-2"/>
          <w:sz w:val="13"/>
        </w:rPr>
        <w:t>ANA</w:t>
      </w:r>
      <w:r>
        <w:rPr>
          <w:rFonts w:ascii="Trebuchet MS"/>
          <w:spacing w:val="-12"/>
          <w:sz w:val="13"/>
        </w:rPr>
        <w:t xml:space="preserve"> </w:t>
      </w:r>
      <w:r>
        <w:rPr>
          <w:rFonts w:ascii="Trebuchet MS"/>
          <w:spacing w:val="-2"/>
          <w:sz w:val="13"/>
        </w:rPr>
        <w:t>JULIA</w:t>
      </w:r>
    </w:p>
    <w:p w14:paraId="4BFDA393">
      <w:pPr>
        <w:spacing w:before="85" w:line="160" w:lineRule="atLeast"/>
        <w:ind w:left="4241" w:right="38"/>
        <w:rPr>
          <w:rFonts w:ascii="Trebuchet MS"/>
          <w:sz w:val="13"/>
        </w:rPr>
      </w:pPr>
      <w:r>
        <w:br w:type="column"/>
      </w:r>
      <w:r>
        <w:rPr>
          <w:rFonts w:ascii="Trebuchet MS"/>
          <w:sz w:val="13"/>
        </w:rPr>
        <w:t>LUCAS</w:t>
      </w:r>
      <w:r>
        <w:rPr>
          <w:rFonts w:ascii="Trebuchet MS"/>
          <w:spacing w:val="-11"/>
          <w:sz w:val="13"/>
        </w:rPr>
        <w:t xml:space="preserve"> </w:t>
      </w:r>
      <w:r>
        <w:rPr>
          <w:rFonts w:ascii="Trebuchet MS"/>
          <w:sz w:val="13"/>
        </w:rPr>
        <w:t>JOSE</w:t>
      </w:r>
      <w:r>
        <w:rPr>
          <w:rFonts w:ascii="Trebuchet MS"/>
          <w:spacing w:val="40"/>
          <w:sz w:val="13"/>
        </w:rPr>
        <w:t xml:space="preserve"> </w:t>
      </w:r>
      <w:r>
        <w:rPr>
          <w:rFonts w:ascii="Trebuchet MS"/>
          <w:spacing w:val="-2"/>
          <w:sz w:val="13"/>
        </w:rPr>
        <w:t>ZANATELI</w:t>
      </w:r>
    </w:p>
    <w:p w14:paraId="5C791EC2">
      <w:pPr>
        <w:spacing w:before="49"/>
        <w:rPr>
          <w:rFonts w:ascii="Trebuchet MS"/>
          <w:sz w:val="5"/>
        </w:rPr>
      </w:pPr>
      <w:r>
        <w:br w:type="column"/>
      </w:r>
    </w:p>
    <w:p w14:paraId="2D9DE8F2">
      <w:pPr>
        <w:spacing w:line="280" w:lineRule="auto"/>
        <w:ind w:left="286" w:right="194"/>
        <w:rPr>
          <w:rFonts w:ascii="Trebuchet MS"/>
          <w:sz w:val="5"/>
        </w:rPr>
      </w:pPr>
      <w:r>
        <w:rPr>
          <w:rFonts w:ascii="Trebuchet MS"/>
          <w:sz w:val="5"/>
        </w:rPr>
        <mc:AlternateContent>
          <mc:Choice Requires="wps">
            <w:drawing>
              <wp:anchor distT="0" distB="0" distL="0" distR="0" simplePos="0" relativeHeight="251678720" behindDoc="1" locked="0" layoutInCell="1" allowOverlap="1">
                <wp:simplePos x="0" y="0"/>
                <wp:positionH relativeFrom="page">
                  <wp:posOffset>5900420</wp:posOffset>
                </wp:positionH>
                <wp:positionV relativeFrom="paragraph">
                  <wp:posOffset>-6985</wp:posOffset>
                </wp:positionV>
                <wp:extent cx="363220" cy="360680"/>
                <wp:effectExtent l="0" t="0" r="0" b="0"/>
                <wp:wrapNone/>
                <wp:docPr id="97" name="Graphic 97"/>
                <wp:cNvGraphicFramePr/>
                <a:graphic xmlns:a="http://schemas.openxmlformats.org/drawingml/2006/main">
                  <a:graphicData uri="http://schemas.microsoft.com/office/word/2010/wordprocessingShape">
                    <wps:wsp>
                      <wps:cNvSpPr/>
                      <wps:spPr>
                        <a:xfrm>
                          <a:off x="0" y="0"/>
                          <a:ext cx="363220" cy="360680"/>
                        </a:xfrm>
                        <a:custGeom>
                          <a:avLst/>
                          <a:gdLst/>
                          <a:ahLst/>
                          <a:cxnLst/>
                          <a:rect l="l" t="t" r="r" b="b"/>
                          <a:pathLst>
                            <a:path w="363220" h="360680">
                              <a:moveTo>
                                <a:pt x="65441" y="284309"/>
                              </a:moveTo>
                              <a:lnTo>
                                <a:pt x="33847" y="304851"/>
                              </a:lnTo>
                              <a:lnTo>
                                <a:pt x="13726" y="324700"/>
                              </a:lnTo>
                              <a:lnTo>
                                <a:pt x="3102" y="341915"/>
                              </a:lnTo>
                              <a:lnTo>
                                <a:pt x="0" y="354555"/>
                              </a:lnTo>
                              <a:lnTo>
                                <a:pt x="0" y="360469"/>
                              </a:lnTo>
                              <a:lnTo>
                                <a:pt x="27733" y="360469"/>
                              </a:lnTo>
                              <a:lnTo>
                                <a:pt x="29882" y="359731"/>
                              </a:lnTo>
                              <a:lnTo>
                                <a:pt x="7024" y="359731"/>
                              </a:lnTo>
                              <a:lnTo>
                                <a:pt x="10225" y="346282"/>
                              </a:lnTo>
                              <a:lnTo>
                                <a:pt x="22091" y="327288"/>
                              </a:lnTo>
                              <a:lnTo>
                                <a:pt x="41028" y="305660"/>
                              </a:lnTo>
                              <a:lnTo>
                                <a:pt x="65441" y="284309"/>
                              </a:lnTo>
                              <a:close/>
                            </a:path>
                            <a:path w="363220" h="360680">
                              <a:moveTo>
                                <a:pt x="155285" y="0"/>
                              </a:moveTo>
                              <a:lnTo>
                                <a:pt x="142830" y="41234"/>
                              </a:lnTo>
                              <a:lnTo>
                                <a:pt x="142980" y="45861"/>
                              </a:lnTo>
                              <a:lnTo>
                                <a:pt x="150294" y="93260"/>
                              </a:lnTo>
                              <a:lnTo>
                                <a:pt x="155285" y="113502"/>
                              </a:lnTo>
                              <a:lnTo>
                                <a:pt x="147923" y="138801"/>
                              </a:lnTo>
                              <a:lnTo>
                                <a:pt x="128518" y="186168"/>
                              </a:lnTo>
                              <a:lnTo>
                                <a:pt x="100704" y="244241"/>
                              </a:lnTo>
                              <a:lnTo>
                                <a:pt x="68632" y="300412"/>
                              </a:lnTo>
                              <a:lnTo>
                                <a:pt x="36108" y="342904"/>
                              </a:lnTo>
                              <a:lnTo>
                                <a:pt x="7024" y="359731"/>
                              </a:lnTo>
                              <a:lnTo>
                                <a:pt x="29882" y="359731"/>
                              </a:lnTo>
                              <a:lnTo>
                                <a:pt x="31109" y="359309"/>
                              </a:lnTo>
                              <a:lnTo>
                                <a:pt x="50236" y="342678"/>
                              </a:lnTo>
                              <a:lnTo>
                                <a:pt x="73454" y="313222"/>
                              </a:lnTo>
                              <a:lnTo>
                                <a:pt x="100935" y="269521"/>
                              </a:lnTo>
                              <a:lnTo>
                                <a:pt x="104568" y="268411"/>
                              </a:lnTo>
                              <a:lnTo>
                                <a:pt x="100935" y="268411"/>
                              </a:lnTo>
                              <a:lnTo>
                                <a:pt x="127157" y="220401"/>
                              </a:lnTo>
                              <a:lnTo>
                                <a:pt x="144609" y="183516"/>
                              </a:lnTo>
                              <a:lnTo>
                                <a:pt x="155476" y="155435"/>
                              </a:lnTo>
                              <a:lnTo>
                                <a:pt x="161941" y="133836"/>
                              </a:lnTo>
                              <a:lnTo>
                                <a:pt x="174918" y="133836"/>
                              </a:lnTo>
                              <a:lnTo>
                                <a:pt x="166747" y="112392"/>
                              </a:lnTo>
                              <a:lnTo>
                                <a:pt x="169418" y="93537"/>
                              </a:lnTo>
                              <a:lnTo>
                                <a:pt x="161941" y="93537"/>
                              </a:lnTo>
                              <a:lnTo>
                                <a:pt x="161992" y="93260"/>
                              </a:lnTo>
                              <a:lnTo>
                                <a:pt x="161314" y="91145"/>
                              </a:lnTo>
                              <a:lnTo>
                                <a:pt x="157689" y="77316"/>
                              </a:lnTo>
                              <a:lnTo>
                                <a:pt x="154823" y="61649"/>
                              </a:lnTo>
                              <a:lnTo>
                                <a:pt x="153206" y="46953"/>
                              </a:lnTo>
                              <a:lnTo>
                                <a:pt x="152697" y="33643"/>
                              </a:lnTo>
                              <a:lnTo>
                                <a:pt x="152819" y="28057"/>
                              </a:lnTo>
                              <a:lnTo>
                                <a:pt x="153668" y="18624"/>
                              </a:lnTo>
                              <a:lnTo>
                                <a:pt x="155973" y="8844"/>
                              </a:lnTo>
                              <a:lnTo>
                                <a:pt x="160462" y="2218"/>
                              </a:lnTo>
                              <a:lnTo>
                                <a:pt x="169467" y="2218"/>
                              </a:lnTo>
                              <a:lnTo>
                                <a:pt x="164713" y="369"/>
                              </a:lnTo>
                              <a:lnTo>
                                <a:pt x="155285" y="0"/>
                              </a:lnTo>
                              <a:close/>
                            </a:path>
                            <a:path w="363220" h="360680">
                              <a:moveTo>
                                <a:pt x="359375" y="267672"/>
                              </a:moveTo>
                              <a:lnTo>
                                <a:pt x="349023" y="267672"/>
                              </a:lnTo>
                              <a:lnTo>
                                <a:pt x="344956" y="271369"/>
                              </a:lnTo>
                              <a:lnTo>
                                <a:pt x="344956" y="281351"/>
                              </a:lnTo>
                              <a:lnTo>
                                <a:pt x="349023" y="285049"/>
                              </a:lnTo>
                              <a:lnTo>
                                <a:pt x="359375" y="285049"/>
                              </a:lnTo>
                              <a:lnTo>
                                <a:pt x="361224" y="283200"/>
                              </a:lnTo>
                              <a:lnTo>
                                <a:pt x="350132" y="283200"/>
                              </a:lnTo>
                              <a:lnTo>
                                <a:pt x="346805" y="280242"/>
                              </a:lnTo>
                              <a:lnTo>
                                <a:pt x="346805" y="272478"/>
                              </a:lnTo>
                              <a:lnTo>
                                <a:pt x="350132" y="269521"/>
                              </a:lnTo>
                              <a:lnTo>
                                <a:pt x="361224" y="269521"/>
                              </a:lnTo>
                              <a:lnTo>
                                <a:pt x="359375" y="267672"/>
                              </a:lnTo>
                              <a:close/>
                            </a:path>
                            <a:path w="363220" h="360680">
                              <a:moveTo>
                                <a:pt x="361224" y="269521"/>
                              </a:moveTo>
                              <a:lnTo>
                                <a:pt x="358266" y="269521"/>
                              </a:lnTo>
                              <a:lnTo>
                                <a:pt x="360854" y="272478"/>
                              </a:lnTo>
                              <a:lnTo>
                                <a:pt x="360854" y="280242"/>
                              </a:lnTo>
                              <a:lnTo>
                                <a:pt x="358266" y="283200"/>
                              </a:lnTo>
                              <a:lnTo>
                                <a:pt x="361224" y="283200"/>
                              </a:lnTo>
                              <a:lnTo>
                                <a:pt x="363073" y="281351"/>
                              </a:lnTo>
                              <a:lnTo>
                                <a:pt x="363073" y="271369"/>
                              </a:lnTo>
                              <a:lnTo>
                                <a:pt x="361224" y="269521"/>
                              </a:lnTo>
                              <a:close/>
                            </a:path>
                            <a:path w="363220" h="360680">
                              <a:moveTo>
                                <a:pt x="356418" y="270630"/>
                              </a:moveTo>
                              <a:lnTo>
                                <a:pt x="350502" y="270630"/>
                              </a:lnTo>
                              <a:lnTo>
                                <a:pt x="350502" y="281351"/>
                              </a:lnTo>
                              <a:lnTo>
                                <a:pt x="352351" y="281351"/>
                              </a:lnTo>
                              <a:lnTo>
                                <a:pt x="352351" y="277285"/>
                              </a:lnTo>
                              <a:lnTo>
                                <a:pt x="357034" y="277285"/>
                              </a:lnTo>
                              <a:lnTo>
                                <a:pt x="356787" y="276915"/>
                              </a:lnTo>
                              <a:lnTo>
                                <a:pt x="355678" y="276545"/>
                              </a:lnTo>
                              <a:lnTo>
                                <a:pt x="357897" y="275806"/>
                              </a:lnTo>
                              <a:lnTo>
                                <a:pt x="352351" y="275806"/>
                              </a:lnTo>
                              <a:lnTo>
                                <a:pt x="352351" y="272848"/>
                              </a:lnTo>
                              <a:lnTo>
                                <a:pt x="357650" y="272848"/>
                              </a:lnTo>
                              <a:lnTo>
                                <a:pt x="357527" y="272109"/>
                              </a:lnTo>
                              <a:lnTo>
                                <a:pt x="356418" y="270630"/>
                              </a:lnTo>
                              <a:close/>
                            </a:path>
                            <a:path w="363220" h="360680">
                              <a:moveTo>
                                <a:pt x="357034" y="277285"/>
                              </a:moveTo>
                              <a:lnTo>
                                <a:pt x="354569" y="277285"/>
                              </a:lnTo>
                              <a:lnTo>
                                <a:pt x="355308" y="278394"/>
                              </a:lnTo>
                              <a:lnTo>
                                <a:pt x="355678" y="279503"/>
                              </a:lnTo>
                              <a:lnTo>
                                <a:pt x="356048" y="281351"/>
                              </a:lnTo>
                              <a:lnTo>
                                <a:pt x="357897" y="281351"/>
                              </a:lnTo>
                              <a:lnTo>
                                <a:pt x="357527" y="279503"/>
                              </a:lnTo>
                              <a:lnTo>
                                <a:pt x="357527" y="278024"/>
                              </a:lnTo>
                              <a:lnTo>
                                <a:pt x="357034" y="277285"/>
                              </a:lnTo>
                              <a:close/>
                            </a:path>
                            <a:path w="363220" h="360680">
                              <a:moveTo>
                                <a:pt x="357650" y="272848"/>
                              </a:moveTo>
                              <a:lnTo>
                                <a:pt x="354939" y="272848"/>
                              </a:lnTo>
                              <a:lnTo>
                                <a:pt x="355678" y="273218"/>
                              </a:lnTo>
                              <a:lnTo>
                                <a:pt x="355678" y="275436"/>
                              </a:lnTo>
                              <a:lnTo>
                                <a:pt x="354569" y="275806"/>
                              </a:lnTo>
                              <a:lnTo>
                                <a:pt x="357897" y="275806"/>
                              </a:lnTo>
                              <a:lnTo>
                                <a:pt x="357897" y="274327"/>
                              </a:lnTo>
                              <a:lnTo>
                                <a:pt x="357712" y="273218"/>
                              </a:lnTo>
                              <a:lnTo>
                                <a:pt x="357650" y="272848"/>
                              </a:lnTo>
                              <a:close/>
                            </a:path>
                            <a:path w="363220" h="360680">
                              <a:moveTo>
                                <a:pt x="174918" y="133836"/>
                              </a:moveTo>
                              <a:lnTo>
                                <a:pt x="161941" y="133836"/>
                              </a:lnTo>
                              <a:lnTo>
                                <a:pt x="181894" y="173898"/>
                              </a:lnTo>
                              <a:lnTo>
                                <a:pt x="202611" y="201170"/>
                              </a:lnTo>
                              <a:lnTo>
                                <a:pt x="221940" y="218529"/>
                              </a:lnTo>
                              <a:lnTo>
                                <a:pt x="237735" y="228852"/>
                              </a:lnTo>
                              <a:lnTo>
                                <a:pt x="204277" y="235507"/>
                              </a:lnTo>
                              <a:lnTo>
                                <a:pt x="169743" y="244241"/>
                              </a:lnTo>
                              <a:lnTo>
                                <a:pt x="134997" y="255160"/>
                              </a:lnTo>
                              <a:lnTo>
                                <a:pt x="100935" y="268411"/>
                              </a:lnTo>
                              <a:lnTo>
                                <a:pt x="104568" y="268411"/>
                              </a:lnTo>
                              <a:lnTo>
                                <a:pt x="135574" y="258943"/>
                              </a:lnTo>
                              <a:lnTo>
                                <a:pt x="173402" y="250064"/>
                              </a:lnTo>
                              <a:lnTo>
                                <a:pt x="212616" y="243057"/>
                              </a:lnTo>
                              <a:lnTo>
                                <a:pt x="251415" y="238095"/>
                              </a:lnTo>
                              <a:lnTo>
                                <a:pt x="279177" y="238095"/>
                              </a:lnTo>
                              <a:lnTo>
                                <a:pt x="273229" y="235507"/>
                              </a:lnTo>
                              <a:lnTo>
                                <a:pt x="298307" y="234357"/>
                              </a:lnTo>
                              <a:lnTo>
                                <a:pt x="355531" y="234357"/>
                              </a:lnTo>
                              <a:lnTo>
                                <a:pt x="345927" y="229176"/>
                              </a:lnTo>
                              <a:lnTo>
                                <a:pt x="332136" y="226264"/>
                              </a:lnTo>
                              <a:lnTo>
                                <a:pt x="256961" y="226264"/>
                              </a:lnTo>
                              <a:lnTo>
                                <a:pt x="248382" y="221354"/>
                              </a:lnTo>
                              <a:lnTo>
                                <a:pt x="205326" y="186168"/>
                              </a:lnTo>
                              <a:lnTo>
                                <a:pt x="176819" y="138801"/>
                              </a:lnTo>
                              <a:lnTo>
                                <a:pt x="174918" y="133836"/>
                              </a:lnTo>
                              <a:close/>
                            </a:path>
                            <a:path w="363220" h="360680">
                              <a:moveTo>
                                <a:pt x="279177" y="238095"/>
                              </a:moveTo>
                              <a:lnTo>
                                <a:pt x="251415" y="238095"/>
                              </a:lnTo>
                              <a:lnTo>
                                <a:pt x="275678" y="249059"/>
                              </a:lnTo>
                              <a:lnTo>
                                <a:pt x="299664" y="257320"/>
                              </a:lnTo>
                              <a:lnTo>
                                <a:pt x="321709" y="262531"/>
                              </a:lnTo>
                              <a:lnTo>
                                <a:pt x="340150" y="264345"/>
                              </a:lnTo>
                              <a:lnTo>
                                <a:pt x="351611" y="264345"/>
                              </a:lnTo>
                              <a:lnTo>
                                <a:pt x="357897" y="261757"/>
                              </a:lnTo>
                              <a:lnTo>
                                <a:pt x="358728" y="258429"/>
                              </a:lnTo>
                              <a:lnTo>
                                <a:pt x="347914" y="258429"/>
                              </a:lnTo>
                              <a:lnTo>
                                <a:pt x="333281" y="256771"/>
                              </a:lnTo>
                              <a:lnTo>
                                <a:pt x="315147" y="252098"/>
                              </a:lnTo>
                              <a:lnTo>
                                <a:pt x="294725" y="244860"/>
                              </a:lnTo>
                              <a:lnTo>
                                <a:pt x="279177" y="238095"/>
                              </a:lnTo>
                              <a:close/>
                            </a:path>
                            <a:path w="363220" h="360680">
                              <a:moveTo>
                                <a:pt x="359375" y="255841"/>
                              </a:moveTo>
                              <a:lnTo>
                                <a:pt x="356787" y="256950"/>
                              </a:lnTo>
                              <a:lnTo>
                                <a:pt x="352720" y="258429"/>
                              </a:lnTo>
                              <a:lnTo>
                                <a:pt x="358728" y="258429"/>
                              </a:lnTo>
                              <a:lnTo>
                                <a:pt x="359375" y="255841"/>
                              </a:lnTo>
                              <a:close/>
                            </a:path>
                            <a:path w="363220" h="360680">
                              <a:moveTo>
                                <a:pt x="355531" y="234357"/>
                              </a:moveTo>
                              <a:lnTo>
                                <a:pt x="298307" y="234357"/>
                              </a:lnTo>
                              <a:lnTo>
                                <a:pt x="327440" y="235183"/>
                              </a:lnTo>
                              <a:lnTo>
                                <a:pt x="351374" y="240238"/>
                              </a:lnTo>
                              <a:lnTo>
                                <a:pt x="360854" y="251774"/>
                              </a:lnTo>
                              <a:lnTo>
                                <a:pt x="361964" y="249186"/>
                              </a:lnTo>
                              <a:lnTo>
                                <a:pt x="363076" y="248077"/>
                              </a:lnTo>
                              <a:lnTo>
                                <a:pt x="363076" y="245489"/>
                              </a:lnTo>
                              <a:lnTo>
                                <a:pt x="358572" y="235998"/>
                              </a:lnTo>
                              <a:lnTo>
                                <a:pt x="355531" y="234357"/>
                              </a:lnTo>
                              <a:close/>
                            </a:path>
                            <a:path w="363220" h="360680">
                              <a:moveTo>
                                <a:pt x="301328" y="223676"/>
                              </a:moveTo>
                              <a:lnTo>
                                <a:pt x="291432" y="223924"/>
                              </a:lnTo>
                              <a:lnTo>
                                <a:pt x="280670" y="224554"/>
                              </a:lnTo>
                              <a:lnTo>
                                <a:pt x="256961" y="226264"/>
                              </a:lnTo>
                              <a:lnTo>
                                <a:pt x="332136" y="226264"/>
                              </a:lnTo>
                              <a:lnTo>
                                <a:pt x="326418" y="225057"/>
                              </a:lnTo>
                              <a:lnTo>
                                <a:pt x="301328" y="223676"/>
                              </a:lnTo>
                              <a:close/>
                            </a:path>
                            <a:path w="363220" h="360680">
                              <a:moveTo>
                                <a:pt x="173032" y="30316"/>
                              </a:moveTo>
                              <a:lnTo>
                                <a:pt x="171039" y="41234"/>
                              </a:lnTo>
                              <a:lnTo>
                                <a:pt x="168833" y="54671"/>
                              </a:lnTo>
                              <a:lnTo>
                                <a:pt x="165805" y="72637"/>
                              </a:lnTo>
                              <a:lnTo>
                                <a:pt x="162383" y="91145"/>
                              </a:lnTo>
                              <a:lnTo>
                                <a:pt x="161868" y="93260"/>
                              </a:lnTo>
                              <a:lnTo>
                                <a:pt x="161941" y="93537"/>
                              </a:lnTo>
                              <a:lnTo>
                                <a:pt x="169418" y="93537"/>
                              </a:lnTo>
                              <a:lnTo>
                                <a:pt x="169757" y="91145"/>
                              </a:lnTo>
                              <a:lnTo>
                                <a:pt x="171415" y="70800"/>
                              </a:lnTo>
                              <a:lnTo>
                                <a:pt x="172310" y="50731"/>
                              </a:lnTo>
                              <a:lnTo>
                                <a:pt x="172915" y="33643"/>
                              </a:lnTo>
                              <a:lnTo>
                                <a:pt x="173032" y="30316"/>
                              </a:lnTo>
                              <a:close/>
                            </a:path>
                            <a:path w="363220" h="360680">
                              <a:moveTo>
                                <a:pt x="169467" y="2218"/>
                              </a:moveTo>
                              <a:lnTo>
                                <a:pt x="160462" y="2218"/>
                              </a:lnTo>
                              <a:lnTo>
                                <a:pt x="165694" y="4852"/>
                              </a:lnTo>
                              <a:lnTo>
                                <a:pt x="171923" y="9982"/>
                              </a:lnTo>
                              <a:lnTo>
                                <a:pt x="173032" y="23661"/>
                              </a:lnTo>
                              <a:lnTo>
                                <a:pt x="174419" y="9982"/>
                              </a:lnTo>
                              <a:lnTo>
                                <a:pt x="171369" y="2957"/>
                              </a:lnTo>
                              <a:lnTo>
                                <a:pt x="169467" y="2218"/>
                              </a:lnTo>
                              <a:close/>
                            </a:path>
                          </a:pathLst>
                        </a:custGeom>
                        <a:solidFill>
                          <a:srgbClr val="FFD8D8"/>
                        </a:solidFill>
                      </wps:spPr>
                      <wps:bodyPr wrap="square" lIns="0" tIns="0" rIns="0" bIns="0" rtlCol="0">
                        <a:noAutofit/>
                      </wps:bodyPr>
                    </wps:wsp>
                  </a:graphicData>
                </a:graphic>
              </wp:anchor>
            </w:drawing>
          </mc:Choice>
          <mc:Fallback>
            <w:pict>
              <v:shape id="Graphic 97" o:spid="_x0000_s1026" o:spt="100" style="position:absolute;left:0pt;margin-left:464.6pt;margin-top:-0.55pt;height:28.4pt;width:28.6pt;mso-position-horizontal-relative:page;z-index:-251637760;mso-width-relative:page;mso-height-relative:page;" fillcolor="#FFD8D8" filled="t" stroked="f" coordsize="363220,360680" o:gfxdata="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" path="m65441,284309l33847,304851,13726,324700,3102,341915,0,354555,0,360469,27733,360469,29882,359731,7024,359731,10225,346282,22091,327288,41028,305660,65441,284309xem155285,0l142830,41234,142980,45861,150294,93260,155285,113502,147923,138801,128518,186168,100704,244241,68632,300412,36108,342904,7024,359731,29882,359731,31109,359309,50236,342678,73454,313222,100935,269521,104568,268411,100935,268411,127157,220401,144609,183516,155476,155435,161941,133836,174918,133836,166747,112392,169418,93537,161941,93537,161992,93260,161314,91145,157689,77316,154823,61649,153206,46953,152697,33643,152819,28057,153668,18624,155973,8844,160462,2218,169467,2218,164713,369,155285,0xem359375,267672l349023,267672,344956,271369,344956,281351,349023,285049,359375,285049,361224,283200,350132,283200,346805,280242,346805,272478,350132,269521,361224,269521,359375,267672xem361224,269521l358266,269521,360854,272478,360854,280242,358266,283200,361224,283200,363073,281351,363073,271369,361224,269521xem356418,270630l350502,270630,350502,281351,352351,281351,352351,277285,357034,277285,356787,276915,355678,276545,357897,275806,352351,275806,352351,272848,357650,272848,357527,272109,356418,270630xem357034,277285l354569,277285,355308,278394,355678,279503,356048,281351,357897,281351,357527,279503,357527,278024,357034,277285xem357650,272848l354939,272848,355678,273218,355678,275436,354569,275806,357897,275806,357897,274327,357712,273218,357650,272848xem174918,133836l161941,133836,181894,173898,202611,201170,221940,218529,237735,228852,204277,235507,169743,244241,134997,255160,100935,268411,104568,268411,135574,258943,173402,250064,212616,243057,251415,238095,279177,238095,273229,235507,298307,234357,355531,234357,345927,229176,332136,226264,256961,226264,248382,221354,205326,186168,176819,138801,174918,133836xem279177,238095l251415,238095,275678,249059,299664,257320,321709,262531,340150,264345,351611,264345,357897,261757,358728,258429,347914,258429,333281,256771,315147,252098,294725,244860,279177,238095xem359375,255841l356787,256950,352720,258429,358728,258429,359375,255841xem355531,234357l298307,234357,327440,235183,351374,240238,360854,251774,361964,249186,363076,248077,363076,245489,358572,235998,355531,234357xem301328,223676l291432,223924,280670,224554,256961,226264,332136,226264,326418,225057,301328,223676xem173032,30316l171039,41234,168833,54671,165805,72637,162383,91145,161868,93260,161941,93537,169418,93537,169757,91145,171415,70800,172310,50731,172915,33643,173032,30316xem169467,2218l160462,2218,165694,4852,171923,9982,173032,23661,174419,9982,171369,2957,169467,2218xe">
                <v:fill on="t" focussize="0,0"/>
                <v:stroke on="f"/>
                <v:imagedata o:title=""/>
                <o:lock v:ext="edit" aspectratio="f"/>
                <v:textbox inset="0mm,0mm,0mm,0mm"/>
              </v:shape>
            </w:pict>
          </mc:Fallback>
        </mc:AlternateContent>
      </w:r>
      <w:r>
        <w:rPr>
          <w:rFonts w:ascii="Trebuchet MS"/>
          <w:spacing w:val="-2"/>
          <w:w w:val="110"/>
          <w:sz w:val="5"/>
        </w:rPr>
        <w:t>Digitally</w:t>
      </w:r>
      <w:r>
        <w:rPr>
          <w:rFonts w:ascii="Trebuchet MS"/>
          <w:spacing w:val="-3"/>
          <w:w w:val="110"/>
          <w:sz w:val="5"/>
        </w:rPr>
        <w:t xml:space="preserve"> </w:t>
      </w:r>
      <w:r>
        <w:rPr>
          <w:rFonts w:ascii="Trebuchet MS"/>
          <w:spacing w:val="-2"/>
          <w:w w:val="110"/>
          <w:sz w:val="5"/>
        </w:rPr>
        <w:t>signed</w:t>
      </w:r>
      <w:r>
        <w:rPr>
          <w:rFonts w:ascii="Trebuchet MS"/>
          <w:spacing w:val="-3"/>
          <w:w w:val="110"/>
          <w:sz w:val="5"/>
        </w:rPr>
        <w:t xml:space="preserve"> </w:t>
      </w:r>
      <w:r>
        <w:rPr>
          <w:rFonts w:ascii="Trebuchet MS"/>
          <w:spacing w:val="-2"/>
          <w:w w:val="110"/>
          <w:sz w:val="5"/>
        </w:rPr>
        <w:t>by</w:t>
      </w:r>
      <w:r>
        <w:rPr>
          <w:rFonts w:ascii="Trebuchet MS"/>
          <w:spacing w:val="-3"/>
          <w:w w:val="110"/>
          <w:sz w:val="5"/>
        </w:rPr>
        <w:t xml:space="preserve"> </w:t>
      </w:r>
      <w:r>
        <w:rPr>
          <w:rFonts w:ascii="Trebuchet MS"/>
          <w:spacing w:val="-2"/>
          <w:w w:val="110"/>
          <w:sz w:val="5"/>
        </w:rPr>
        <w:t>LUCAS</w:t>
      </w:r>
      <w:r>
        <w:rPr>
          <w:rFonts w:ascii="Trebuchet MS"/>
          <w:spacing w:val="-3"/>
          <w:w w:val="110"/>
          <w:sz w:val="5"/>
        </w:rPr>
        <w:t xml:space="preserve"> </w:t>
      </w:r>
      <w:r>
        <w:rPr>
          <w:rFonts w:ascii="Trebuchet MS"/>
          <w:spacing w:val="-2"/>
          <w:w w:val="110"/>
          <w:sz w:val="5"/>
        </w:rPr>
        <w:t>JOSE</w:t>
      </w:r>
      <w:r>
        <w:rPr>
          <w:rFonts w:ascii="Trebuchet MS"/>
          <w:spacing w:val="-3"/>
          <w:w w:val="110"/>
          <w:sz w:val="5"/>
        </w:rPr>
        <w:t xml:space="preserve"> </w:t>
      </w:r>
      <w:r>
        <w:rPr>
          <w:rFonts w:ascii="Trebuchet MS"/>
          <w:spacing w:val="-2"/>
          <w:w w:val="110"/>
          <w:sz w:val="5"/>
        </w:rPr>
        <w:t>ZANATELI</w:t>
      </w:r>
      <w:r>
        <w:rPr>
          <w:rFonts w:ascii="Trebuchet MS"/>
          <w:spacing w:val="40"/>
          <w:w w:val="110"/>
          <w:sz w:val="5"/>
        </w:rPr>
        <w:t xml:space="preserve"> </w:t>
      </w:r>
      <w:r>
        <w:rPr>
          <w:rFonts w:ascii="Trebuchet MS"/>
          <w:spacing w:val="-2"/>
          <w:w w:val="110"/>
          <w:sz w:val="5"/>
        </w:rPr>
        <w:t>WEBBER:05405331147</w:t>
      </w:r>
    </w:p>
    <w:p w14:paraId="1DFE580B">
      <w:pPr>
        <w:spacing w:line="280" w:lineRule="auto"/>
        <w:ind w:left="286" w:right="38"/>
        <w:jc w:val="both"/>
        <w:rPr>
          <w:rFonts w:ascii="Trebuchet MS"/>
          <w:sz w:val="5"/>
        </w:rPr>
      </w:pPr>
      <w:r>
        <w:rPr>
          <w:rFonts w:ascii="Trebuchet MS"/>
          <w:sz w:val="5"/>
        </w:rPr>
        <mc:AlternateContent>
          <mc:Choice Requires="wps">
            <w:drawing>
              <wp:anchor distT="0" distB="0" distL="0" distR="0" simplePos="0" relativeHeight="251676672" behindDoc="0" locked="0" layoutInCell="1" allowOverlap="1">
                <wp:simplePos x="0" y="0"/>
                <wp:positionH relativeFrom="page">
                  <wp:posOffset>5268595</wp:posOffset>
                </wp:positionH>
                <wp:positionV relativeFrom="paragraph">
                  <wp:posOffset>130175</wp:posOffset>
                </wp:positionV>
                <wp:extent cx="810895" cy="104775"/>
                <wp:effectExtent l="0" t="0" r="0" b="0"/>
                <wp:wrapNone/>
                <wp:docPr id="98" name="Textbox 98"/>
                <wp:cNvGraphicFramePr/>
                <a:graphic xmlns:a="http://schemas.openxmlformats.org/drawingml/2006/main">
                  <a:graphicData uri="http://schemas.microsoft.com/office/word/2010/wordprocessingShape">
                    <wps:wsp>
                      <wps:cNvSpPr txBox="1"/>
                      <wps:spPr>
                        <a:xfrm>
                          <a:off x="0" y="0"/>
                          <a:ext cx="810895" cy="104775"/>
                        </a:xfrm>
                        <a:prstGeom prst="rect">
                          <a:avLst/>
                        </a:prstGeom>
                      </wps:spPr>
                      <wps:txbx>
                        <w:txbxContent>
                          <w:p w14:paraId="13695217">
                            <w:pPr>
                              <w:spacing w:before="8"/>
                              <w:rPr>
                                <w:rFonts w:ascii="Trebuchet MS"/>
                                <w:sz w:val="13"/>
                              </w:rPr>
                            </w:pPr>
                            <w:r>
                              <w:rPr>
                                <w:rFonts w:ascii="Trebuchet MS"/>
                                <w:spacing w:val="-2"/>
                                <w:sz w:val="13"/>
                              </w:rPr>
                              <w:t>WEBBER:05405331147</w:t>
                            </w:r>
                          </w:p>
                        </w:txbxContent>
                      </wps:txbx>
                      <wps:bodyPr wrap="square" lIns="0" tIns="0" rIns="0" bIns="0" rtlCol="0">
                        <a:noAutofit/>
                      </wps:bodyPr>
                    </wps:wsp>
                  </a:graphicData>
                </a:graphic>
              </wp:anchor>
            </w:drawing>
          </mc:Choice>
          <mc:Fallback>
            <w:pict>
              <v:shape id="Textbox 98" o:spid="_x0000_s1026" o:spt="202" type="#_x0000_t202" style="position:absolute;left:0pt;margin-left:414.85pt;margin-top:10.25pt;height:8.25pt;width:63.85pt;mso-position-horizontal-relative:page;z-index:251676672;mso-width-relative:page;mso-height-relative:page;" filled="f" stroked="f" coordsize="21600,21600" o:gfxdata="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KGNS5nZAAAACQEAAA8AAAAAAAAAAQAgAAAAIgAAAGRycy9kb3ducmV2LnhtbFBLAQIUABQAAAAI&#10;AIdO4kCf081fswEAAHUDAAAOAAAAAAAAAAEAIAAAACgBAABkcnMvZTJvRG9jLnhtbFBLBQYAAAAA&#10;BgAGAFkBAABNBQAAAAA=&#10;">
                <v:fill on="f" focussize="0,0"/>
                <v:stroke on="f"/>
                <v:imagedata o:title=""/>
                <o:lock v:ext="edit" aspectratio="f"/>
                <v:textbox inset="0mm,0mm,0mm,0mm">
                  <w:txbxContent>
                    <w:p w14:paraId="13695217">
                      <w:pPr>
                        <w:spacing w:before="8"/>
                        <w:rPr>
                          <w:rFonts w:ascii="Trebuchet MS"/>
                          <w:sz w:val="13"/>
                        </w:rPr>
                      </w:pPr>
                      <w:r>
                        <w:rPr>
                          <w:rFonts w:ascii="Trebuchet MS"/>
                          <w:spacing w:val="-2"/>
                          <w:sz w:val="13"/>
                        </w:rPr>
                        <w:t>WEBBER:05405331147</w:t>
                      </w:r>
                    </w:p>
                  </w:txbxContent>
                </v:textbox>
              </v:shape>
            </w:pict>
          </mc:Fallback>
        </mc:AlternateContent>
      </w:r>
      <w:r>
        <w:rPr>
          <w:rFonts w:ascii="Trebuchet MS"/>
          <w:spacing w:val="-2"/>
          <w:w w:val="105"/>
          <w:sz w:val="5"/>
        </w:rPr>
        <w:t>DN:</w:t>
      </w:r>
      <w:r>
        <w:rPr>
          <w:rFonts w:ascii="Trebuchet MS"/>
          <w:sz w:val="5"/>
        </w:rPr>
        <w:t xml:space="preserve"> </w:t>
      </w:r>
      <w:r>
        <w:rPr>
          <w:rFonts w:ascii="Trebuchet MS"/>
          <w:spacing w:val="-2"/>
          <w:w w:val="105"/>
          <w:sz w:val="5"/>
        </w:rPr>
        <w:t>c=BR,</w:t>
      </w:r>
      <w:r>
        <w:rPr>
          <w:rFonts w:ascii="Trebuchet MS"/>
          <w:sz w:val="5"/>
        </w:rPr>
        <w:t xml:space="preserve"> </w:t>
      </w:r>
      <w:r>
        <w:rPr>
          <w:rFonts w:ascii="Trebuchet MS"/>
          <w:spacing w:val="-2"/>
          <w:w w:val="105"/>
          <w:sz w:val="5"/>
        </w:rPr>
        <w:t>o=ICP-Brasil,</w:t>
      </w:r>
      <w:r>
        <w:rPr>
          <w:rFonts w:ascii="Trebuchet MS"/>
          <w:sz w:val="5"/>
        </w:rPr>
        <w:t xml:space="preserve"> </w:t>
      </w:r>
      <w:r>
        <w:rPr>
          <w:rFonts w:ascii="Trebuchet MS"/>
          <w:spacing w:val="-2"/>
          <w:w w:val="105"/>
          <w:sz w:val="5"/>
        </w:rPr>
        <w:t>ou=Secretaria</w:t>
      </w:r>
      <w:r>
        <w:rPr>
          <w:rFonts w:ascii="Trebuchet MS"/>
          <w:sz w:val="5"/>
        </w:rPr>
        <w:t xml:space="preserve"> </w:t>
      </w:r>
      <w:r>
        <w:rPr>
          <w:rFonts w:ascii="Trebuchet MS"/>
          <w:spacing w:val="-2"/>
          <w:w w:val="105"/>
          <w:sz w:val="5"/>
        </w:rPr>
        <w:t>da</w:t>
      </w:r>
      <w:r>
        <w:rPr>
          <w:rFonts w:ascii="Trebuchet MS"/>
          <w:sz w:val="5"/>
        </w:rPr>
        <w:t xml:space="preserve"> </w:t>
      </w:r>
      <w:r>
        <w:rPr>
          <w:rFonts w:ascii="Trebuchet MS"/>
          <w:spacing w:val="-2"/>
          <w:w w:val="105"/>
          <w:sz w:val="5"/>
        </w:rPr>
        <w:t>Receita</w:t>
      </w:r>
      <w:r>
        <w:rPr>
          <w:rFonts w:ascii="Trebuchet MS"/>
          <w:spacing w:val="40"/>
          <w:w w:val="105"/>
          <w:sz w:val="5"/>
        </w:rPr>
        <w:t xml:space="preserve"> </w:t>
      </w:r>
      <w:r>
        <w:rPr>
          <w:rFonts w:ascii="Trebuchet MS"/>
          <w:w w:val="105"/>
          <w:sz w:val="5"/>
        </w:rPr>
        <w:t>Federal</w:t>
      </w:r>
      <w:r>
        <w:rPr>
          <w:rFonts w:ascii="Trebuchet MS"/>
          <w:spacing w:val="-4"/>
          <w:w w:val="105"/>
          <w:sz w:val="5"/>
        </w:rPr>
        <w:t xml:space="preserve"> </w:t>
      </w:r>
      <w:r>
        <w:rPr>
          <w:rFonts w:ascii="Trebuchet MS"/>
          <w:w w:val="105"/>
          <w:sz w:val="5"/>
        </w:rPr>
        <w:t>do</w:t>
      </w:r>
      <w:r>
        <w:rPr>
          <w:rFonts w:ascii="Trebuchet MS"/>
          <w:spacing w:val="-4"/>
          <w:w w:val="105"/>
          <w:sz w:val="5"/>
        </w:rPr>
        <w:t xml:space="preserve"> </w:t>
      </w:r>
      <w:r>
        <w:rPr>
          <w:rFonts w:ascii="Trebuchet MS"/>
          <w:w w:val="105"/>
          <w:sz w:val="5"/>
        </w:rPr>
        <w:t>Brasil</w:t>
      </w:r>
      <w:r>
        <w:rPr>
          <w:rFonts w:ascii="Trebuchet MS"/>
          <w:spacing w:val="-4"/>
          <w:w w:val="105"/>
          <w:sz w:val="5"/>
        </w:rPr>
        <w:t xml:space="preserve"> </w:t>
      </w:r>
      <w:r>
        <w:rPr>
          <w:rFonts w:ascii="Trebuchet MS"/>
          <w:w w:val="105"/>
          <w:sz w:val="5"/>
        </w:rPr>
        <w:t>-</w:t>
      </w:r>
      <w:r>
        <w:rPr>
          <w:rFonts w:ascii="Trebuchet MS"/>
          <w:spacing w:val="-4"/>
          <w:w w:val="105"/>
          <w:sz w:val="5"/>
        </w:rPr>
        <w:t xml:space="preserve"> </w:t>
      </w:r>
      <w:r>
        <w:rPr>
          <w:rFonts w:ascii="Trebuchet MS"/>
          <w:w w:val="105"/>
          <w:sz w:val="5"/>
        </w:rPr>
        <w:t>RFB,</w:t>
      </w:r>
      <w:r>
        <w:rPr>
          <w:rFonts w:ascii="Trebuchet MS"/>
          <w:spacing w:val="-4"/>
          <w:w w:val="105"/>
          <w:sz w:val="5"/>
        </w:rPr>
        <w:t xml:space="preserve"> </w:t>
      </w:r>
      <w:r>
        <w:rPr>
          <w:rFonts w:ascii="Trebuchet MS"/>
          <w:w w:val="105"/>
          <w:sz w:val="5"/>
        </w:rPr>
        <w:t>ou=RFB</w:t>
      </w:r>
      <w:r>
        <w:rPr>
          <w:rFonts w:ascii="Trebuchet MS"/>
          <w:spacing w:val="-4"/>
          <w:w w:val="105"/>
          <w:sz w:val="5"/>
        </w:rPr>
        <w:t xml:space="preserve"> </w:t>
      </w:r>
      <w:r>
        <w:rPr>
          <w:rFonts w:ascii="Trebuchet MS"/>
          <w:w w:val="105"/>
          <w:sz w:val="5"/>
        </w:rPr>
        <w:t>e-CPF</w:t>
      </w:r>
      <w:r>
        <w:rPr>
          <w:rFonts w:ascii="Trebuchet MS"/>
          <w:spacing w:val="-4"/>
          <w:w w:val="105"/>
          <w:sz w:val="5"/>
        </w:rPr>
        <w:t xml:space="preserve"> </w:t>
      </w:r>
      <w:r>
        <w:rPr>
          <w:rFonts w:ascii="Trebuchet MS"/>
          <w:w w:val="105"/>
          <w:sz w:val="5"/>
        </w:rPr>
        <w:t>A3,</w:t>
      </w:r>
      <w:r>
        <w:rPr>
          <w:rFonts w:ascii="Trebuchet MS"/>
          <w:spacing w:val="-4"/>
          <w:w w:val="105"/>
          <w:sz w:val="5"/>
        </w:rPr>
        <w:t xml:space="preserve"> </w:t>
      </w:r>
      <w:r>
        <w:rPr>
          <w:rFonts w:ascii="Trebuchet MS"/>
          <w:w w:val="105"/>
          <w:sz w:val="5"/>
        </w:rPr>
        <w:t>ou=AC</w:t>
      </w:r>
      <w:r>
        <w:rPr>
          <w:rFonts w:ascii="Trebuchet MS"/>
          <w:spacing w:val="40"/>
          <w:w w:val="105"/>
          <w:sz w:val="5"/>
        </w:rPr>
        <w:t xml:space="preserve"> </w:t>
      </w:r>
      <w:r>
        <w:rPr>
          <w:rFonts w:ascii="Trebuchet MS"/>
          <w:w w:val="105"/>
          <w:sz w:val="5"/>
        </w:rPr>
        <w:t>ONLINE</w:t>
      </w:r>
      <w:r>
        <w:rPr>
          <w:rFonts w:ascii="Trebuchet MS"/>
          <w:spacing w:val="-2"/>
          <w:w w:val="105"/>
          <w:sz w:val="5"/>
        </w:rPr>
        <w:t xml:space="preserve"> </w:t>
      </w:r>
      <w:r>
        <w:rPr>
          <w:rFonts w:ascii="Trebuchet MS"/>
          <w:w w:val="105"/>
          <w:sz w:val="5"/>
        </w:rPr>
        <w:t>RFB</w:t>
      </w:r>
      <w:r>
        <w:rPr>
          <w:rFonts w:ascii="Trebuchet MS"/>
          <w:spacing w:val="-2"/>
          <w:w w:val="105"/>
          <w:sz w:val="5"/>
        </w:rPr>
        <w:t xml:space="preserve"> </w:t>
      </w:r>
      <w:r>
        <w:rPr>
          <w:rFonts w:ascii="Trebuchet MS"/>
          <w:w w:val="105"/>
          <w:sz w:val="5"/>
        </w:rPr>
        <w:t>v5,</w:t>
      </w:r>
      <w:r>
        <w:rPr>
          <w:rFonts w:ascii="Trebuchet MS"/>
          <w:spacing w:val="-2"/>
          <w:w w:val="105"/>
          <w:sz w:val="5"/>
        </w:rPr>
        <w:t xml:space="preserve"> </w:t>
      </w:r>
      <w:r>
        <w:rPr>
          <w:rFonts w:ascii="Trebuchet MS"/>
          <w:w w:val="105"/>
          <w:sz w:val="5"/>
        </w:rPr>
        <w:t>ou=AR</w:t>
      </w:r>
      <w:r>
        <w:rPr>
          <w:rFonts w:ascii="Trebuchet MS"/>
          <w:spacing w:val="-2"/>
          <w:w w:val="105"/>
          <w:sz w:val="5"/>
        </w:rPr>
        <w:t xml:space="preserve"> </w:t>
      </w:r>
      <w:r>
        <w:rPr>
          <w:rFonts w:ascii="Trebuchet MS"/>
          <w:w w:val="105"/>
          <w:sz w:val="5"/>
        </w:rPr>
        <w:t>PRIMUS,</w:t>
      </w:r>
      <w:r>
        <w:rPr>
          <w:rFonts w:ascii="Trebuchet MS"/>
          <w:spacing w:val="-2"/>
          <w:w w:val="105"/>
          <w:sz w:val="5"/>
        </w:rPr>
        <w:t xml:space="preserve"> </w:t>
      </w:r>
      <w:r>
        <w:rPr>
          <w:rFonts w:ascii="Trebuchet MS"/>
          <w:w w:val="105"/>
          <w:sz w:val="5"/>
        </w:rPr>
        <w:t>ou=Presencial,</w:t>
      </w:r>
    </w:p>
    <w:p w14:paraId="41846674">
      <w:pPr>
        <w:spacing w:line="280" w:lineRule="auto"/>
        <w:jc w:val="both"/>
        <w:rPr>
          <w:rFonts w:ascii="Trebuchet MS"/>
          <w:sz w:val="5"/>
        </w:rPr>
        <w:sectPr>
          <w:type w:val="continuous"/>
          <w:pgSz w:w="11910" w:h="16840"/>
          <w:pgMar w:top="720" w:right="1133" w:bottom="2260" w:left="283" w:header="0" w:footer="0" w:gutter="0"/>
          <w:cols w:equalWidth="0" w:num="4">
            <w:col w:w="1210" w:space="218"/>
            <w:col w:w="1505" w:space="840"/>
            <w:col w:w="4977" w:space="283"/>
            <w:col w:w="1461"/>
          </w:cols>
        </w:sectPr>
      </w:pPr>
    </w:p>
    <w:p w14:paraId="0F5B3C6C">
      <w:pPr>
        <w:spacing w:line="175" w:lineRule="exact"/>
        <w:ind w:left="286"/>
        <w:rPr>
          <w:rFonts w:ascii="Trebuchet MS"/>
          <w:sz w:val="20"/>
        </w:rPr>
      </w:pPr>
      <w:r>
        <w:rPr>
          <w:rFonts w:ascii="Trebuchet MS"/>
          <w:spacing w:val="-2"/>
          <w:sz w:val="20"/>
        </w:rPr>
        <w:t>FANHANI</w:t>
      </w:r>
    </w:p>
    <w:p w14:paraId="3A29AB44">
      <w:pPr>
        <w:spacing w:before="32" w:line="148" w:lineRule="exact"/>
        <w:ind w:left="286"/>
        <w:rPr>
          <w:rFonts w:ascii="Trebuchet MS"/>
          <w:sz w:val="13"/>
        </w:rPr>
      </w:pPr>
      <w:r>
        <w:br w:type="column"/>
      </w:r>
      <w:r>
        <w:rPr>
          <w:rFonts w:ascii="Trebuchet MS"/>
          <w:spacing w:val="-2"/>
          <w:sz w:val="13"/>
        </w:rPr>
        <w:t>FANHANI</w:t>
      </w:r>
    </w:p>
    <w:p w14:paraId="6B9C13BC">
      <w:pPr>
        <w:spacing w:line="280" w:lineRule="auto"/>
        <w:ind w:left="286" w:right="27"/>
        <w:rPr>
          <w:rFonts w:ascii="Trebuchet MS"/>
          <w:sz w:val="5"/>
        </w:rPr>
      </w:pPr>
      <w:r>
        <w:br w:type="column"/>
      </w:r>
      <w:r>
        <w:rPr>
          <w:rFonts w:ascii="Trebuchet MS"/>
          <w:spacing w:val="-2"/>
          <w:w w:val="110"/>
          <w:sz w:val="5"/>
        </w:rPr>
        <w:t>ou=20553246000106,</w:t>
      </w:r>
      <w:r>
        <w:rPr>
          <w:rFonts w:ascii="Trebuchet MS"/>
          <w:spacing w:val="-6"/>
          <w:w w:val="110"/>
          <w:sz w:val="5"/>
        </w:rPr>
        <w:t xml:space="preserve"> </w:t>
      </w:r>
      <w:r>
        <w:rPr>
          <w:rFonts w:ascii="Trebuchet MS"/>
          <w:spacing w:val="-2"/>
          <w:w w:val="110"/>
          <w:sz w:val="5"/>
        </w:rPr>
        <w:t>cn=LUCAS</w:t>
      </w:r>
      <w:r>
        <w:rPr>
          <w:rFonts w:ascii="Trebuchet MS"/>
          <w:spacing w:val="-6"/>
          <w:w w:val="110"/>
          <w:sz w:val="5"/>
        </w:rPr>
        <w:t xml:space="preserve"> </w:t>
      </w:r>
      <w:r>
        <w:rPr>
          <w:rFonts w:ascii="Trebuchet MS"/>
          <w:spacing w:val="-2"/>
          <w:w w:val="110"/>
          <w:sz w:val="5"/>
        </w:rPr>
        <w:t>JOSE</w:t>
      </w:r>
      <w:r>
        <w:rPr>
          <w:rFonts w:ascii="Trebuchet MS"/>
          <w:spacing w:val="-5"/>
          <w:w w:val="110"/>
          <w:sz w:val="5"/>
        </w:rPr>
        <w:t xml:space="preserve"> </w:t>
      </w:r>
      <w:r>
        <w:rPr>
          <w:rFonts w:ascii="Trebuchet MS"/>
          <w:spacing w:val="-2"/>
          <w:w w:val="110"/>
          <w:sz w:val="5"/>
        </w:rPr>
        <w:t>ZANATELI</w:t>
      </w:r>
      <w:r>
        <w:rPr>
          <w:rFonts w:ascii="Trebuchet MS"/>
          <w:spacing w:val="40"/>
          <w:w w:val="110"/>
          <w:sz w:val="5"/>
        </w:rPr>
        <w:t xml:space="preserve"> </w:t>
      </w:r>
      <w:r>
        <w:rPr>
          <w:rFonts w:ascii="Trebuchet MS"/>
          <w:spacing w:val="-2"/>
          <w:w w:val="110"/>
          <w:sz w:val="5"/>
        </w:rPr>
        <w:t>WEBBER:05405331147</w:t>
      </w:r>
    </w:p>
    <w:p w14:paraId="5DAE10CD">
      <w:pPr>
        <w:spacing w:line="45" w:lineRule="exact"/>
        <w:ind w:left="286"/>
        <w:rPr>
          <w:rFonts w:ascii="Trebuchet MS"/>
          <w:sz w:val="5"/>
        </w:rPr>
      </w:pPr>
      <w:r>
        <w:rPr>
          <w:rFonts w:ascii="Trebuchet MS"/>
          <w:sz w:val="5"/>
        </w:rPr>
        <w:t>Date:</w:t>
      </w:r>
      <w:r>
        <w:rPr>
          <w:rFonts w:ascii="Trebuchet MS"/>
          <w:spacing w:val="-1"/>
          <w:sz w:val="5"/>
        </w:rPr>
        <w:t xml:space="preserve"> </w:t>
      </w:r>
      <w:r>
        <w:rPr>
          <w:rFonts w:ascii="Trebuchet MS"/>
          <w:sz w:val="5"/>
        </w:rPr>
        <w:t>2026.04.30 10:57:27 -</w:t>
      </w:r>
      <w:r>
        <w:rPr>
          <w:rFonts w:ascii="Trebuchet MS"/>
          <w:spacing w:val="-2"/>
          <w:sz w:val="5"/>
        </w:rPr>
        <w:t>04'00'</w:t>
      </w:r>
    </w:p>
    <w:p w14:paraId="79C76BE6">
      <w:pPr>
        <w:spacing w:line="45" w:lineRule="exact"/>
        <w:rPr>
          <w:rFonts w:ascii="Trebuchet MS"/>
          <w:sz w:val="5"/>
        </w:rPr>
        <w:sectPr>
          <w:type w:val="continuous"/>
          <w:pgSz w:w="11910" w:h="16840"/>
          <w:pgMar w:top="720" w:right="1133" w:bottom="2260" w:left="283" w:header="0" w:footer="0" w:gutter="0"/>
          <w:cols w:equalWidth="0" w:num="3">
            <w:col w:w="1107" w:space="321"/>
            <w:col w:w="5815" w:space="1789"/>
            <w:col w:w="1462"/>
          </w:cols>
        </w:sectPr>
      </w:pPr>
    </w:p>
    <w:p w14:paraId="7283582E">
      <w:pPr>
        <w:spacing w:before="3" w:line="160" w:lineRule="exact"/>
        <w:ind w:left="286"/>
        <w:rPr>
          <w:rFonts w:ascii="Trebuchet MS"/>
          <w:sz w:val="13"/>
        </w:rPr>
      </w:pPr>
      <w:r>
        <w:rPr>
          <w:rFonts w:ascii="Trebuchet MS"/>
          <w:sz w:val="13"/>
        </w:rPr>
        <w:drawing>
          <wp:anchor distT="0" distB="0" distL="0" distR="0" simplePos="0" relativeHeight="251674624" behindDoc="0" locked="0" layoutInCell="1" allowOverlap="1">
            <wp:simplePos x="0" y="0"/>
            <wp:positionH relativeFrom="page">
              <wp:posOffset>2757170</wp:posOffset>
            </wp:positionH>
            <wp:positionV relativeFrom="paragraph">
              <wp:posOffset>-320040</wp:posOffset>
            </wp:positionV>
            <wp:extent cx="1995805" cy="382270"/>
            <wp:effectExtent l="0" t="0" r="0" b="0"/>
            <wp:wrapNone/>
            <wp:docPr id="99" name="Image 99"/>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67" cstate="print"/>
                    <a:stretch>
                      <a:fillRect/>
                    </a:stretch>
                  </pic:blipFill>
                  <pic:spPr>
                    <a:xfrm>
                      <a:off x="0" y="0"/>
                      <a:ext cx="1995681" cy="382322"/>
                    </a:xfrm>
                    <a:prstGeom prst="rect">
                      <a:avLst/>
                    </a:prstGeom>
                  </pic:spPr>
                </pic:pic>
              </a:graphicData>
            </a:graphic>
          </wp:anchor>
        </w:drawing>
      </w:r>
      <w:r>
        <w:rPr>
          <w:rFonts w:ascii="Trebuchet MS"/>
          <w:sz w:val="13"/>
        </w:rPr>
        <w:drawing>
          <wp:anchor distT="0" distB="0" distL="0" distR="0" simplePos="0" relativeHeight="251675648" behindDoc="0" locked="0" layoutInCell="1" allowOverlap="1">
            <wp:simplePos x="0" y="0"/>
            <wp:positionH relativeFrom="page">
              <wp:posOffset>4822825</wp:posOffset>
            </wp:positionH>
            <wp:positionV relativeFrom="paragraph">
              <wp:posOffset>113665</wp:posOffset>
            </wp:positionV>
            <wp:extent cx="1783080" cy="382270"/>
            <wp:effectExtent l="0" t="0" r="0" b="0"/>
            <wp:wrapNone/>
            <wp:docPr id="100" name="Image 100"/>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68" cstate="print"/>
                    <a:stretch>
                      <a:fillRect/>
                    </a:stretch>
                  </pic:blipFill>
                  <pic:spPr>
                    <a:xfrm>
                      <a:off x="0" y="0"/>
                      <a:ext cx="1783066" cy="382322"/>
                    </a:xfrm>
                    <a:prstGeom prst="rect">
                      <a:avLst/>
                    </a:prstGeom>
                  </pic:spPr>
                </pic:pic>
              </a:graphicData>
            </a:graphic>
          </wp:anchor>
        </w:drawing>
      </w:r>
      <w:r>
        <w:rPr>
          <w:rFonts w:ascii="Trebuchet MS"/>
          <w:spacing w:val="-7"/>
          <w:position w:val="-5"/>
          <w:sz w:val="20"/>
        </w:rPr>
        <w:t>ALVES:09323472</w:t>
      </w:r>
      <w:r>
        <w:rPr>
          <w:rFonts w:ascii="Trebuchet MS"/>
          <w:spacing w:val="11"/>
          <w:position w:val="-5"/>
          <w:sz w:val="20"/>
        </w:rPr>
        <w:t xml:space="preserve"> </w:t>
      </w:r>
      <w:r>
        <w:rPr>
          <w:rFonts w:ascii="Trebuchet MS"/>
          <w:spacing w:val="-2"/>
          <w:sz w:val="13"/>
        </w:rPr>
        <w:t>ALVES:09323472158</w:t>
      </w:r>
    </w:p>
    <w:p w14:paraId="33DABFD8">
      <w:pPr>
        <w:spacing w:line="160" w:lineRule="exact"/>
        <w:rPr>
          <w:rFonts w:ascii="Trebuchet MS"/>
          <w:sz w:val="13"/>
        </w:rPr>
        <w:sectPr>
          <w:type w:val="continuous"/>
          <w:pgSz w:w="11910" w:h="16840"/>
          <w:pgMar w:top="720" w:right="1133" w:bottom="2260" w:left="283" w:header="0" w:footer="0" w:gutter="0"/>
          <w:cols w:space="720" w:num="1"/>
        </w:sectPr>
      </w:pPr>
    </w:p>
    <w:p w14:paraId="69FE80EE">
      <w:pPr>
        <w:spacing w:before="76"/>
        <w:ind w:left="286"/>
        <w:rPr>
          <w:rFonts w:ascii="Trebuchet MS"/>
          <w:sz w:val="20"/>
        </w:rPr>
      </w:pPr>
      <w:r>
        <w:rPr>
          <w:rFonts w:ascii="Trebuchet MS"/>
          <w:spacing w:val="-5"/>
          <w:sz w:val="20"/>
        </w:rPr>
        <w:t>158</w:t>
      </w:r>
    </w:p>
    <w:p w14:paraId="63A524E4">
      <w:pPr>
        <w:spacing w:before="3"/>
        <w:ind w:left="286"/>
        <w:rPr>
          <w:rFonts w:ascii="Trebuchet MS"/>
          <w:sz w:val="13"/>
        </w:rPr>
      </w:pPr>
      <w:r>
        <w:br w:type="column"/>
      </w:r>
      <w:r>
        <w:rPr>
          <w:rFonts w:ascii="Trebuchet MS"/>
          <w:spacing w:val="-4"/>
          <w:sz w:val="13"/>
        </w:rPr>
        <w:t xml:space="preserve">Dados: </w:t>
      </w:r>
      <w:r>
        <w:rPr>
          <w:rFonts w:ascii="Trebuchet MS"/>
          <w:spacing w:val="-2"/>
          <w:sz w:val="13"/>
        </w:rPr>
        <w:t>2026.04.30</w:t>
      </w:r>
    </w:p>
    <w:p w14:paraId="51853763">
      <w:pPr>
        <w:spacing w:before="8"/>
        <w:ind w:left="286"/>
        <w:rPr>
          <w:rFonts w:ascii="Trebuchet MS"/>
          <w:sz w:val="13"/>
        </w:rPr>
      </w:pPr>
      <w:r>
        <w:rPr>
          <w:rFonts w:ascii="Trebuchet MS"/>
          <w:w w:val="90"/>
          <w:sz w:val="13"/>
        </w:rPr>
        <w:t>09:00:38</w:t>
      </w:r>
      <w:r>
        <w:rPr>
          <w:rFonts w:ascii="Trebuchet MS"/>
          <w:spacing w:val="-3"/>
          <w:sz w:val="13"/>
        </w:rPr>
        <w:t xml:space="preserve"> </w:t>
      </w:r>
      <w:r>
        <w:rPr>
          <w:rFonts w:ascii="Trebuchet MS"/>
          <w:w w:val="90"/>
          <w:sz w:val="13"/>
        </w:rPr>
        <w:t>-</w:t>
      </w:r>
      <w:r>
        <w:rPr>
          <w:rFonts w:ascii="Trebuchet MS"/>
          <w:spacing w:val="-2"/>
          <w:w w:val="90"/>
          <w:sz w:val="13"/>
        </w:rPr>
        <w:t>04'00'</w:t>
      </w:r>
    </w:p>
    <w:p w14:paraId="7EAAB4C4">
      <w:pPr>
        <w:rPr>
          <w:rFonts w:ascii="Trebuchet MS"/>
          <w:sz w:val="13"/>
        </w:rPr>
        <w:sectPr>
          <w:type w:val="continuous"/>
          <w:pgSz w:w="11910" w:h="16840"/>
          <w:pgMar w:top="720" w:right="1133" w:bottom="2260" w:left="283" w:header="0" w:footer="0" w:gutter="0"/>
          <w:cols w:equalWidth="0" w:num="2">
            <w:col w:w="634" w:space="795"/>
            <w:col w:w="9065"/>
          </w:cols>
        </w:sectPr>
      </w:pPr>
    </w:p>
    <w:p w14:paraId="75E5C14E">
      <w:pPr>
        <w:pStyle w:val="6"/>
        <w:spacing w:before="8" w:after="1"/>
        <w:rPr>
          <w:rFonts w:ascii="Trebuchet MS"/>
          <w:sz w:val="15"/>
        </w:rPr>
      </w:pPr>
    </w:p>
    <w:p w14:paraId="0A35C227">
      <w:pPr>
        <w:tabs>
          <w:tab w:val="left" w:pos="3904"/>
        </w:tabs>
        <w:ind w:left="161"/>
        <w:rPr>
          <w:rFonts w:ascii="Trebuchet MS"/>
          <w:position w:val="34"/>
          <w:sz w:val="20"/>
        </w:rPr>
      </w:pPr>
      <w:r>
        <w:rPr>
          <w:rFonts w:ascii="Trebuchet MS"/>
          <w:sz w:val="20"/>
        </w:rPr>
        <w:drawing>
          <wp:inline distT="0" distB="0" distL="0" distR="0">
            <wp:extent cx="1774190" cy="380365"/>
            <wp:effectExtent l="0" t="0" r="16510" b="635"/>
            <wp:docPr id="101" name="Image 101"/>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69" cstate="print"/>
                    <a:stretch>
                      <a:fillRect/>
                    </a:stretch>
                  </pic:blipFill>
                  <pic:spPr>
                    <a:xfrm>
                      <a:off x="0" y="0"/>
                      <a:ext cx="1774675" cy="380523"/>
                    </a:xfrm>
                    <a:prstGeom prst="rect">
                      <a:avLst/>
                    </a:prstGeom>
                  </pic:spPr>
                </pic:pic>
              </a:graphicData>
            </a:graphic>
          </wp:inline>
        </w:drawing>
      </w:r>
      <w:r>
        <w:rPr>
          <w:rFonts w:ascii="Trebuchet MS"/>
          <w:sz w:val="20"/>
        </w:rPr>
        <w:tab/>
      </w:r>
      <w:r>
        <w:rPr>
          <w:rFonts w:ascii="Trebuchet MS"/>
          <w:position w:val="34"/>
          <w:sz w:val="20"/>
        </w:rPr>
        <w:drawing>
          <wp:inline distT="0" distB="0" distL="0" distR="0">
            <wp:extent cx="1957070" cy="380365"/>
            <wp:effectExtent l="0" t="0" r="0" b="0"/>
            <wp:docPr id="102" name="Image 102"/>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70" cstate="print"/>
                    <a:stretch>
                      <a:fillRect/>
                    </a:stretch>
                  </pic:blipFill>
                  <pic:spPr>
                    <a:xfrm>
                      <a:off x="0" y="0"/>
                      <a:ext cx="1957433" cy="380523"/>
                    </a:xfrm>
                    <a:prstGeom prst="rect">
                      <a:avLst/>
                    </a:prstGeom>
                  </pic:spPr>
                </pic:pic>
              </a:graphicData>
            </a:graphic>
          </wp:inline>
        </w:drawing>
      </w:r>
    </w:p>
    <w:sectPr>
      <w:type w:val="continuous"/>
      <w:pgSz w:w="11910" w:h="16840"/>
      <w:pgMar w:top="720" w:right="1133" w:bottom="2260" w:left="283"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Trebuchet MS">
    <w:panose1 w:val="020B0603020202020204"/>
    <w:charset w:val="00"/>
    <w:family w:val="swiss"/>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630E7">
    <w:pPr>
      <w:pStyle w:val="6"/>
      <w:spacing w:line="14" w:lineRule="auto"/>
      <w:rPr>
        <w:sz w:val="20"/>
      </w:rPr>
    </w:pPr>
    <w:r>
      <w:rPr>
        <w:sz w:val="20"/>
      </w:rPr>
      <mc:AlternateContent>
        <mc:Choice Requires="wps">
          <w:drawing>
            <wp:anchor distT="0" distB="0" distL="0" distR="0" simplePos="0" relativeHeight="251660288"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1" name="Textbox 1"/>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61EB188B">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13198103">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1" o:spid="_x0000_s1026" o:spt="202" type="#_x0000_t202" style="position:absolute;left:0pt;margin-left:79pt;margin-top:726.6pt;height:39.45pt;width:407.5pt;mso-position-horizontal-relative:page;mso-position-vertical-relative:page;z-index:-251656192;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4GSr&#10;pNkAAAANAQAADwAAAAAAAAABACAAAAAiAAAAZHJzL2Rvd25yZXYueG1sUEsBAhQAFAAAAAgAh07i&#10;QAsTGsavAQAAdAMAAA4AAAAAAAAAAQAgAAAAKAEAAGRycy9lMm9Eb2MueG1sUEsFBgAAAAAGAAYA&#10;WQEAAEkFAAAAAA==&#10;">
              <v:fill on="f" focussize="0,0"/>
              <v:stroke on="f"/>
              <v:imagedata o:title=""/>
              <o:lock v:ext="edit" aspectratio="f"/>
              <v:textbox inset="0mm,0mm,0mm,0mm">
                <w:txbxContent>
                  <w:p w14:paraId="61EB188B">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13198103">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76E99">
    <w:pPr>
      <w:pStyle w:val="6"/>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ADEA6">
    <w:pPr>
      <w:pStyle w:val="6"/>
      <w:spacing w:line="14" w:lineRule="auto"/>
      <w:rPr>
        <w:sz w:val="20"/>
      </w:rPr>
    </w:pPr>
    <w:r>
      <w:rPr>
        <w:sz w:val="20"/>
      </w:rPr>
      <mc:AlternateContent>
        <mc:Choice Requires="wps">
          <w:drawing>
            <wp:anchor distT="0" distB="0" distL="0" distR="0" simplePos="0" relativeHeight="251665408"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43" name="Textbox 43"/>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7768A578">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04A0F378">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43" o:spid="_x0000_s1026" o:spt="202" type="#_x0000_t202" style="position:absolute;left:0pt;margin-left:79pt;margin-top:726.6pt;height:39.45pt;width:407.5pt;mso-position-horizontal-relative:page;mso-position-vertical-relative:page;z-index:-251651072;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g&#10;ZKuk2QAAAA0BAAAPAAAAAAAAAAEAIAAAACIAAABkcnMvZG93bnJldi54bWxQSwECFAAUAAAACACH&#10;TuJASpkB8bEBAAB2AwAADgAAAAAAAAABACAAAAAoAQAAZHJzL2Uyb0RvYy54bWxQSwUGAAAAAAYA&#10;BgBZAQAASwUAAAAA&#10;">
              <v:fill on="f" focussize="0,0"/>
              <v:stroke on="f"/>
              <v:imagedata o:title=""/>
              <o:lock v:ext="edit" aspectratio="f"/>
              <v:textbox inset="0mm,0mm,0mm,0mm">
                <w:txbxContent>
                  <w:p w14:paraId="7768A578">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04A0F378">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7B550">
    <w:pPr>
      <w:pStyle w:val="6"/>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D0763">
    <w:pPr>
      <w:pStyle w:val="6"/>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B3A8B">
    <w:pPr>
      <w:pStyle w:val="6"/>
      <w:spacing w:line="14" w:lineRule="auto"/>
      <w:rPr>
        <w:sz w:val="20"/>
      </w:rPr>
    </w:pPr>
    <w:r>
      <w:rPr>
        <w:sz w:val="20"/>
      </w:rPr>
      <mc:AlternateContent>
        <mc:Choice Requires="wps">
          <w:drawing>
            <wp:anchor distT="0" distB="0" distL="0" distR="0" simplePos="0" relativeHeight="251668480"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46" name="Textbox 46"/>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45AFE551">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07FD1DA2">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46" o:spid="_x0000_s1026" o:spt="202" type="#_x0000_t202" style="position:absolute;left:0pt;margin-left:79pt;margin-top:726.6pt;height:39.45pt;width:407.5pt;mso-position-horizontal-relative:page;mso-position-vertical-relative:page;z-index:-251648000;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g&#10;ZKuk2QAAAA0BAAAPAAAAAAAAAAEAIAAAACIAAABkcnMvZG93bnJldi54bWxQSwECFAAUAAAACACH&#10;TuJA2nZgzLEBAAB2AwAADgAAAAAAAAABACAAAAAoAQAAZHJzL2Uyb0RvYy54bWxQSwUGAAAAAAYA&#10;BgBZAQAASwUAAAAA&#10;">
              <v:fill on="f" focussize="0,0"/>
              <v:stroke on="f"/>
              <v:imagedata o:title=""/>
              <o:lock v:ext="edit" aspectratio="f"/>
              <v:textbox inset="0mm,0mm,0mm,0mm">
                <w:txbxContent>
                  <w:p w14:paraId="45AFE551">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07FD1DA2">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F4488">
    <w:pPr>
      <w:pStyle w:val="6"/>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1AB4D">
    <w:pPr>
      <w:pStyle w:val="6"/>
      <w:spacing w:line="14" w:lineRule="auto"/>
      <w:rPr>
        <w:sz w:val="20"/>
      </w:rPr>
    </w:pPr>
    <w:r>
      <w:rPr>
        <w:sz w:val="20"/>
      </w:rPr>
      <mc:AlternateContent>
        <mc:Choice Requires="wps">
          <w:drawing>
            <wp:anchor distT="0" distB="0" distL="0" distR="0" simplePos="0" relativeHeight="251671552"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49" name="Textbox 49"/>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3E72408A">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4022B5EA">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49" o:spid="_x0000_s1026" o:spt="202" type="#_x0000_t202" style="position:absolute;left:0pt;margin-left:79pt;margin-top:726.6pt;height:39.45pt;width:407.5pt;mso-position-horizontal-relative:page;mso-position-vertical-relative:page;z-index:-251644928;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4GSrpNkAAAANAQAADwAAAAAAAAABACAAAAAiAAAAZHJzL2Rvd25yZXYueG1sUEsBAhQAFAAAAAgA&#10;h07iQGpGwouyAQAAdgMAAA4AAAAAAAAAAQAgAAAAKAEAAGRycy9lMm9Eb2MueG1sUEsFBgAAAAAG&#10;AAYAWQEAAEwFAAAAAA==&#10;">
              <v:fill on="f" focussize="0,0"/>
              <v:stroke on="f"/>
              <v:imagedata o:title=""/>
              <o:lock v:ext="edit" aspectratio="f"/>
              <v:textbox inset="0mm,0mm,0mm,0mm">
                <w:txbxContent>
                  <w:p w14:paraId="3E72408A">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4022B5EA">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3194E">
    <w:pPr>
      <w:pStyle w:val="6"/>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A114C">
    <w:pPr>
      <w:pStyle w:val="6"/>
      <w:spacing w:line="14" w:lineRule="auto"/>
      <w:rPr>
        <w:sz w:val="20"/>
      </w:rPr>
    </w:pPr>
    <w:r>
      <w:rPr>
        <w:sz w:val="20"/>
      </w:rPr>
      <mc:AlternateContent>
        <mc:Choice Requires="wps">
          <w:drawing>
            <wp:anchor distT="0" distB="0" distL="0" distR="0" simplePos="0" relativeHeight="251674624"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52" name="Textbox 52"/>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1E43B4BB">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26792A99">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52" o:spid="_x0000_s1026" o:spt="202" type="#_x0000_t202" style="position:absolute;left:0pt;margin-left:79pt;margin-top:726.6pt;height:39.45pt;width:407.5pt;mso-position-horizontal-relative:page;mso-position-vertical-relative:page;z-index:-251641856;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g&#10;ZKuk2QAAAA0BAAAPAAAAAAAAAAEAIAAAACIAAABkcnMvZG93bnJldi54bWxQSwECFAAUAAAACACH&#10;TuJA0siUe7EBAAB2AwAADgAAAAAAAAABACAAAAAoAQAAZHJzL2Uyb0RvYy54bWxQSwUGAAAAAAYA&#10;BgBZAQAASwUAAAAA&#10;">
              <v:fill on="f" focussize="0,0"/>
              <v:stroke on="f"/>
              <v:imagedata o:title=""/>
              <o:lock v:ext="edit" aspectratio="f"/>
              <v:textbox inset="0mm,0mm,0mm,0mm">
                <w:txbxContent>
                  <w:p w14:paraId="1E43B4BB">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26792A99">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6F752">
    <w:pPr>
      <w:pStyle w:val="6"/>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EEDD3">
    <w:pPr>
      <w:pStyle w:val="6"/>
      <w:spacing w:line="14" w:lineRule="auto"/>
      <w:rPr>
        <w:sz w:val="20"/>
      </w:rPr>
    </w:pPr>
    <w:r>
      <w:rPr>
        <w:sz w:val="20"/>
      </w:rPr>
      <mc:AlternateContent>
        <mc:Choice Requires="wps">
          <w:drawing>
            <wp:anchor distT="0" distB="0" distL="0" distR="0" simplePos="0" relativeHeight="251677696"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55" name="Textbox 55"/>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4462F612">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2386FA57">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55" o:spid="_x0000_s1026" o:spt="202" type="#_x0000_t202" style="position:absolute;left:0pt;margin-left:79pt;margin-top:726.6pt;height:39.45pt;width:407.5pt;mso-position-horizontal-relative:page;mso-position-vertical-relative:page;z-index:-251638784;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4GSrpNkAAAANAQAADwAAAAAAAAABACAAAAAiAAAAZHJzL2Rvd25yZXYueG1sUEsBAhQAFAAAAAgA&#10;h07iQPfg0DOyAQAAdgMAAA4AAAAAAAAAAQAgAAAAKAEAAGRycy9lMm9Eb2MueG1sUEsFBgAAAAAG&#10;AAYAWQEAAEwFAAAAAA==&#10;">
              <v:fill on="f" focussize="0,0"/>
              <v:stroke on="f"/>
              <v:imagedata o:title=""/>
              <o:lock v:ext="edit" aspectratio="f"/>
              <v:textbox inset="0mm,0mm,0mm,0mm">
                <w:txbxContent>
                  <w:p w14:paraId="4462F612">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2386FA57">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5A5EE">
    <w:pPr>
      <w:pStyle w:val="6"/>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EDA5E">
    <w:pPr>
      <w:pStyle w:val="6"/>
      <w:spacing w:line="14" w:lineRule="auto"/>
      <w:rPr>
        <w:sz w:val="20"/>
      </w:rPr>
    </w:pPr>
    <w:r>
      <w:rPr>
        <w:sz w:val="20"/>
      </w:rPr>
      <mc:AlternateContent>
        <mc:Choice Requires="wps">
          <w:drawing>
            <wp:anchor distT="0" distB="0" distL="0" distR="0" simplePos="0" relativeHeight="251680768"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58" name="Textbox 58"/>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59C14ABE">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675D52AF">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58" o:spid="_x0000_s1026" o:spt="202" type="#_x0000_t202" style="position:absolute;left:0pt;margin-left:79pt;margin-top:726.6pt;height:39.45pt;width:407.5pt;mso-position-horizontal-relative:page;mso-position-vertical-relative:page;z-index:-251635712;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g&#10;ZKuk2QAAAA0BAAAPAAAAAAAAAAEAIAAAACIAAABkcnMvZG93bnJldi54bWxQSwECFAAUAAAACACH&#10;TuJA8hdXAbEBAAB2AwAADgAAAAAAAAABACAAAAAoAQAAZHJzL2Uyb0RvYy54bWxQSwUGAAAAAAYA&#10;BgBZAQAASwUAAAAA&#10;">
              <v:fill on="f" focussize="0,0"/>
              <v:stroke on="f"/>
              <v:imagedata o:title=""/>
              <o:lock v:ext="edit" aspectratio="f"/>
              <v:textbox inset="0mm,0mm,0mm,0mm">
                <w:txbxContent>
                  <w:p w14:paraId="59C14ABE">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675D52AF">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A6BE8">
    <w:pPr>
      <w:pStyle w:val="6"/>
      <w:spacing w:line="14" w:lineRule="auto"/>
      <w:rPr>
        <w:sz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3C9F">
    <w:pPr>
      <w:pStyle w:val="6"/>
      <w:spacing w:line="14" w:lineRule="auto"/>
      <w:rPr>
        <w:sz w:val="20"/>
      </w:rPr>
    </w:pPr>
    <w:r>
      <w:rPr>
        <w:sz w:val="20"/>
      </w:rPr>
      <mc:AlternateContent>
        <mc:Choice Requires="wps">
          <w:drawing>
            <wp:anchor distT="0" distB="0" distL="0" distR="0" simplePos="0" relativeHeight="251683840"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62" name="Textbox 62"/>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0165D7E2">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3B179C9F">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62" o:spid="_x0000_s1026" o:spt="202" type="#_x0000_t202" style="position:absolute;left:0pt;margin-left:79pt;margin-top:726.6pt;height:39.45pt;width:407.5pt;mso-position-horizontal-relative:page;mso-position-vertical-relative:page;z-index:-251632640;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g&#10;ZKuk2QAAAA0BAAAPAAAAAAAAAAEAIAAAACIAAABkcnMvZG93bnJldi54bWxQSwECFAAUAAAACACH&#10;TuJAdJtVnbEBAAB2AwAADgAAAAAAAAABACAAAAAoAQAAZHJzL2Uyb0RvYy54bWxQSwUGAAAAAAYA&#10;BgBZAQAASwUAAAAA&#10;">
              <v:fill on="f" focussize="0,0"/>
              <v:stroke on="f"/>
              <v:imagedata o:title=""/>
              <o:lock v:ext="edit" aspectratio="f"/>
              <v:textbox inset="0mm,0mm,0mm,0mm">
                <w:txbxContent>
                  <w:p w14:paraId="0165D7E2">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3B179C9F">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22B8B">
    <w:pPr>
      <w:pStyle w:val="6"/>
      <w:spacing w:line="14" w:lineRule="auto"/>
      <w:rPr>
        <w:sz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4CC9">
    <w:pPr>
      <w:pStyle w:val="6"/>
      <w:spacing w:line="14" w:lineRule="auto"/>
      <w:rPr>
        <w:sz w:val="20"/>
      </w:rPr>
    </w:pPr>
    <w:r>
      <w:rPr>
        <w:sz w:val="20"/>
      </w:rPr>
      <mc:AlternateContent>
        <mc:Choice Requires="wps">
          <w:drawing>
            <wp:anchor distT="0" distB="0" distL="0" distR="0" simplePos="0" relativeHeight="251686912"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65" name="Textbox 65"/>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1F1C7532">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21C8BEEE">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65" o:spid="_x0000_s1026" o:spt="202" type="#_x0000_t202" style="position:absolute;left:0pt;margin-left:79pt;margin-top:726.6pt;height:39.45pt;width:407.5pt;mso-position-horizontal-relative:page;mso-position-vertical-relative:page;z-index:-251629568;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4GSrpNkAAAANAQAADwAAAAAAAAABACAAAAAiAAAAZHJzL2Rvd25yZXYueG1sUEsBAhQAFAAAAAgA&#10;h07iQFGzEdWyAQAAdgMAAA4AAAAAAAAAAQAgAAAAKAEAAGRycy9lMm9Eb2MueG1sUEsFBgAAAAAG&#10;AAYAWQEAAEwFAAAAAA==&#10;">
              <v:fill on="f" focussize="0,0"/>
              <v:stroke on="f"/>
              <v:imagedata o:title=""/>
              <o:lock v:ext="edit" aspectratio="f"/>
              <v:textbox inset="0mm,0mm,0mm,0mm">
                <w:txbxContent>
                  <w:p w14:paraId="1F1C7532">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21C8BEEE">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08266">
    <w:pPr>
      <w:pStyle w:val="6"/>
      <w:spacing w:line="14" w:lineRule="auto"/>
      <w:rPr>
        <w:sz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028DB">
    <w:pPr>
      <w:pStyle w:val="6"/>
      <w:spacing w:line="14" w:lineRule="auto"/>
      <w:rPr>
        <w:sz w:val="20"/>
      </w:rPr>
    </w:pPr>
    <w:r>
      <w:rPr>
        <w:sz w:val="20"/>
      </w:rPr>
      <mc:AlternateContent>
        <mc:Choice Requires="wps">
          <w:drawing>
            <wp:anchor distT="0" distB="0" distL="0" distR="0" simplePos="0" relativeHeight="251689984"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68" name="Textbox 68"/>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29C3B9B6">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54B83A0E">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68" o:spid="_x0000_s1026" o:spt="202" type="#_x0000_t202" style="position:absolute;left:0pt;margin-left:79pt;margin-top:726.6pt;height:39.45pt;width:407.5pt;mso-position-horizontal-relative:page;mso-position-vertical-relative:page;z-index:-251626496;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g&#10;ZKuk2QAAAA0BAAAPAAAAAAAAAAEAIAAAACIAAABkcnMvZG93bnJldi54bWxQSwECFAAUAAAACACH&#10;TuJAVESW57EBAAB2AwAADgAAAAAAAAABACAAAAAoAQAAZHJzL2Uyb0RvYy54bWxQSwUGAAAAAAYA&#10;BgBZAQAASwUAAAAA&#10;">
              <v:fill on="f" focussize="0,0"/>
              <v:stroke on="f"/>
              <v:imagedata o:title=""/>
              <o:lock v:ext="edit" aspectratio="f"/>
              <v:textbox inset="0mm,0mm,0mm,0mm">
                <w:txbxContent>
                  <w:p w14:paraId="29C3B9B6">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54B83A0E">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C4674">
    <w:pPr>
      <w:pStyle w:val="6"/>
      <w:spacing w:line="14" w:lineRule="auto"/>
      <w:rPr>
        <w:sz w:val="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9DFFB">
    <w:pPr>
      <w:pStyle w:val="6"/>
      <w:spacing w:line="14" w:lineRule="auto"/>
      <w:rPr>
        <w:sz w:val="20"/>
      </w:rPr>
    </w:pPr>
    <w:r>
      <w:rPr>
        <w:sz w:val="20"/>
      </w:rPr>
      <mc:AlternateContent>
        <mc:Choice Requires="wps">
          <w:drawing>
            <wp:anchor distT="0" distB="0" distL="0" distR="0" simplePos="0" relativeHeight="251693056"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71" name="Textbox 71"/>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7854A37C">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6210D397">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71" o:spid="_x0000_s1026" o:spt="202" type="#_x0000_t202" style="position:absolute;left:0pt;margin-left:79pt;margin-top:726.6pt;height:39.45pt;width:407.5pt;mso-position-horizontal-relative:page;mso-position-vertical-relative:page;z-index:-251623424;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g&#10;ZKuk2QAAAA0BAAAPAAAAAAAAAAEAIAAAACIAAABkcnMvZG93bnJldi54bWxQSwECFAAUAAAACACH&#10;TuJAWQ3lYrEBAAB2AwAADgAAAAAAAAABACAAAAAoAQAAZHJzL2Uyb0RvYy54bWxQSwUGAAAAAAYA&#10;BgBZAQAASwUAAAAA&#10;">
              <v:fill on="f" focussize="0,0"/>
              <v:stroke on="f"/>
              <v:imagedata o:title=""/>
              <o:lock v:ext="edit" aspectratio="f"/>
              <v:textbox inset="0mm,0mm,0mm,0mm">
                <w:txbxContent>
                  <w:p w14:paraId="7854A37C">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6210D397">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AC67E">
    <w:pPr>
      <w:pStyle w:val="6"/>
      <w:spacing w:line="14" w:lineRule="auto"/>
      <w:rPr>
        <w:sz w:val="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399E6">
    <w:pPr>
      <w:pStyle w:val="6"/>
      <w:spacing w:line="14" w:lineRule="auto"/>
      <w:rPr>
        <w:sz w:val="20"/>
      </w:rPr>
    </w:pPr>
    <w:r>
      <w:rPr>
        <w:sz w:val="20"/>
      </w:rPr>
      <mc:AlternateContent>
        <mc:Choice Requires="wps">
          <w:drawing>
            <wp:anchor distT="0" distB="0" distL="0" distR="0" simplePos="0" relativeHeight="251696128" behindDoc="1" locked="0" layoutInCell="1" allowOverlap="1">
              <wp:simplePos x="0" y="0"/>
              <wp:positionH relativeFrom="page">
                <wp:posOffset>1003300</wp:posOffset>
              </wp:positionH>
              <wp:positionV relativeFrom="page">
                <wp:posOffset>9227820</wp:posOffset>
              </wp:positionV>
              <wp:extent cx="5175250" cy="501015"/>
              <wp:effectExtent l="0" t="0" r="0" b="0"/>
              <wp:wrapNone/>
              <wp:docPr id="74" name="Textbox 74"/>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16879448">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6A50569C">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74" o:spid="_x0000_s1026" o:spt="202" type="#_x0000_t202" style="position:absolute;left:0pt;margin-left:79pt;margin-top:726.6pt;height:39.45pt;width:407.5pt;mso-position-horizontal-relative:page;mso-position-vertical-relative:page;z-index:-251620352;mso-width-relative:page;mso-height-relative:page;" filled="f" stroked="f" coordsize="21600,21600" o:gfxdata="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g&#10;ZKuk2QAAAA0BAAAPAAAAAAAAAAEAIAAAACIAAABkcnMvZG93bnJldi54bWxQSwECFAAUAAAACACH&#10;TuJAyeKEX7EBAAB2AwAADgAAAAAAAAABACAAAAAoAQAAZHJzL2Uyb0RvYy54bWxQSwUGAAAAAAYA&#10;BgBZAQAASwUAAAAA&#10;">
              <v:fill on="f" focussize="0,0"/>
              <v:stroke on="f"/>
              <v:imagedata o:title=""/>
              <o:lock v:ext="edit" aspectratio="f"/>
              <v:textbox inset="0mm,0mm,0mm,0mm">
                <w:txbxContent>
                  <w:p w14:paraId="16879448">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6A50569C">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1FDB4">
    <w:pPr>
      <w:pStyle w:val="6"/>
      <w:spacing w:line="14" w:lineRule="auto"/>
      <w:rPr>
        <w:sz w:val="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0674A">
    <w:pPr>
      <w:pStyle w:val="6"/>
      <w:spacing w:line="14" w:lineRule="auto"/>
      <w:rPr>
        <w:sz w:val="20"/>
      </w:rPr>
    </w:pPr>
    <w:r>
      <w:rPr>
        <w:sz w:val="20"/>
      </w:rPr>
      <mc:AlternateContent>
        <mc:Choice Requires="wps">
          <w:drawing>
            <wp:anchor distT="0" distB="0" distL="0" distR="0" simplePos="0" relativeHeight="251699200" behindDoc="1" locked="0" layoutInCell="1" allowOverlap="1">
              <wp:simplePos x="0" y="0"/>
              <wp:positionH relativeFrom="page">
                <wp:posOffset>1003300</wp:posOffset>
              </wp:positionH>
              <wp:positionV relativeFrom="page">
                <wp:posOffset>9738360</wp:posOffset>
              </wp:positionV>
              <wp:extent cx="5175250" cy="501015"/>
              <wp:effectExtent l="0" t="0" r="0" b="0"/>
              <wp:wrapNone/>
              <wp:docPr id="77" name="Textbox 77"/>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4E2E8074">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6902CC89">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77" o:spid="_x0000_s1026" o:spt="202" type="#_x0000_t202" style="position:absolute;left:0pt;margin-left:79pt;margin-top:766.8pt;height:39.45pt;width:407.5pt;mso-position-horizontal-relative:page;mso-position-vertical-relative:page;z-index:-251617280;mso-width-relative:page;mso-height-relative:page;" filled="f" stroked="f" coordsize="21600,21600" o:gfxdata="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xcmhdtkAAAANAQAADwAAAAAAAAABACAAAAAiAAAAZHJzL2Rvd25yZXYueG1sUEsBAhQAFAAAAAgA&#10;h07iQIZFi/2yAQAAdgMAAA4AAAAAAAAAAQAgAAAAKAEAAGRycy9lMm9Eb2MueG1sUEsFBgAAAAAG&#10;AAYAWQEAAEwFAAAAAA==&#10;">
              <v:fill on="f" focussize="0,0"/>
              <v:stroke on="f"/>
              <v:imagedata o:title=""/>
              <o:lock v:ext="edit" aspectratio="f"/>
              <v:textbox inset="0mm,0mm,0mm,0mm">
                <w:txbxContent>
                  <w:p w14:paraId="4E2E8074">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6902CC89">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64D42">
    <w:pPr>
      <w:pStyle w:val="6"/>
      <w:spacing w:line="14" w:lineRule="auto"/>
      <w:rPr>
        <w:sz w:val="2"/>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A83CB">
    <w:pPr>
      <w:pStyle w:val="6"/>
      <w:spacing w:line="14" w:lineRule="auto"/>
      <w:rPr>
        <w:sz w:val="20"/>
      </w:rPr>
    </w:pPr>
    <w:r>
      <w:rPr>
        <w:sz w:val="20"/>
      </w:rPr>
      <mc:AlternateContent>
        <mc:Choice Requires="wps">
          <w:drawing>
            <wp:anchor distT="0" distB="0" distL="0" distR="0" simplePos="0" relativeHeight="251702272" behindDoc="1" locked="0" layoutInCell="1" allowOverlap="1">
              <wp:simplePos x="0" y="0"/>
              <wp:positionH relativeFrom="page">
                <wp:posOffset>1003300</wp:posOffset>
              </wp:positionH>
              <wp:positionV relativeFrom="page">
                <wp:posOffset>9738360</wp:posOffset>
              </wp:positionV>
              <wp:extent cx="5175250" cy="501015"/>
              <wp:effectExtent l="0" t="0" r="0" b="0"/>
              <wp:wrapNone/>
              <wp:docPr id="80" name="Textbox 80"/>
              <wp:cNvGraphicFramePr/>
              <a:graphic xmlns:a="http://schemas.openxmlformats.org/drawingml/2006/main">
                <a:graphicData uri="http://schemas.microsoft.com/office/word/2010/wordprocessingShape">
                  <wps:wsp>
                    <wps:cNvSpPr txBox="1"/>
                    <wps:spPr>
                      <a:xfrm>
                        <a:off x="0" y="0"/>
                        <a:ext cx="5175250" cy="501015"/>
                      </a:xfrm>
                      <a:prstGeom prst="rect">
                        <a:avLst/>
                      </a:prstGeom>
                    </wps:spPr>
                    <wps:txbx>
                      <w:txbxContent>
                        <w:p w14:paraId="27D0DDC9">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12D93C51">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80" o:spid="_x0000_s1026" o:spt="202" type="#_x0000_t202" style="position:absolute;left:0pt;margin-left:79pt;margin-top:766.8pt;height:39.45pt;width:407.5pt;mso-position-horizontal-relative:page;mso-position-vertical-relative:page;z-index:-251614208;mso-width-relative:page;mso-height-relative:page;" filled="f" stroked="f" coordsize="21600,21600" o:gfxdata="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F&#10;yaF22QAAAA0BAAAPAAAAAAAAAAEAIAAAACIAAABkcnMvZG93bnJldi54bWxQSwECFAAUAAAACACH&#10;TuJAH3zpfrEBAAB2AwAADgAAAAAAAAABACAAAAAoAQAAZHJzL2Uyb0RvYy54bWxQSwUGAAAAAAYA&#10;BgBZAQAASwUAAAAA&#10;">
              <v:fill on="f" focussize="0,0"/>
              <v:stroke on="f"/>
              <v:imagedata o:title=""/>
              <o:lock v:ext="edit" aspectratio="f"/>
              <v:textbox inset="0mm,0mm,0mm,0mm">
                <w:txbxContent>
                  <w:p w14:paraId="27D0DDC9">
                    <w:pPr>
                      <w:pStyle w:val="6"/>
                      <w:spacing w:before="11"/>
                      <w:ind w:left="3" w:right="1"/>
                      <w:jc w:val="center"/>
                    </w:pPr>
                    <w:r>
                      <w:rPr>
                        <w:rFonts w:ascii="Times New Roman" w:hAnsi="Times New Roman"/>
                      </w:rPr>
                      <w:t>Av.</w:t>
                    </w:r>
                    <w:r>
                      <w:rPr>
                        <w:rFonts w:ascii="Times New Roman" w:hAnsi="Times New Roman"/>
                        <w:spacing w:val="-2"/>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5"/>
                      </w:rPr>
                      <w:t xml:space="preserve"> </w:t>
                    </w:r>
                    <w:r>
                      <w:rPr>
                        <w:rFonts w:ascii="Times New Roman" w:hAnsi="Times New Roman"/>
                      </w:rPr>
                      <w:t>Setor</w:t>
                    </w:r>
                    <w:r>
                      <w:rPr>
                        <w:rFonts w:ascii="Times New Roman" w:hAnsi="Times New Roman"/>
                        <w:spacing w:val="-1"/>
                      </w:rPr>
                      <w:t xml:space="preserve"> </w:t>
                    </w:r>
                    <w:r>
                      <w:rPr>
                        <w:rFonts w:ascii="Times New Roman" w:hAnsi="Times New Roman"/>
                      </w:rPr>
                      <w:t>Comercial,</w:t>
                    </w:r>
                    <w:r>
                      <w:rPr>
                        <w:rFonts w:ascii="Times New Roman" w:hAnsi="Times New Roman"/>
                        <w:spacing w:val="-5"/>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2"/>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 xml:space="preserve">500 Telefones: </w:t>
                    </w:r>
                    <w:r>
                      <w:t>(66) 3520-7298</w:t>
                    </w:r>
                  </w:p>
                  <w:p w14:paraId="12D93C51">
                    <w:pPr>
                      <w:spacing w:line="252" w:lineRule="exact"/>
                      <w:ind w:left="2" w:right="3"/>
                      <w:jc w:val="center"/>
                      <w:rPr>
                        <w:sz w:val="20"/>
                      </w:rPr>
                    </w:pPr>
                    <w:r>
                      <w:rPr>
                        <w:rFonts w:ascii="Times New Roman"/>
                      </w:rPr>
                      <w:t>E-mail:</w:t>
                    </w:r>
                    <w:r>
                      <w:rPr>
                        <w:rFonts w:ascii="Times New Roman"/>
                        <w:spacing w:val="-7"/>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F0656">
    <w:pPr>
      <w:pStyle w:val="6"/>
      <w:spacing w:line="14" w:lineRule="auto"/>
      <w:rPr>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65EC3">
    <w:pPr>
      <w:pStyle w:val="6"/>
      <w:spacing w:line="14" w:lineRule="auto"/>
      <w:rPr>
        <w:sz w:val="20"/>
      </w:rPr>
    </w:pPr>
    <w:r>
      <w:rPr>
        <w:sz w:val="20"/>
      </w:rPr>
      <w:drawing>
        <wp:anchor distT="0" distB="0" distL="0" distR="0" simplePos="0" relativeHeight="251662336"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7" name="Image 7"/>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388BC">
    <w:pPr>
      <w:pStyle w:val="6"/>
      <w:spacing w:line="14" w:lineRule="auto"/>
      <w:rPr>
        <w:sz w:val="20"/>
      </w:rPr>
    </w:pPr>
    <w:r>
      <w:rPr>
        <w:sz w:val="20"/>
      </w:rPr>
      <w:drawing>
        <wp:anchor distT="0" distB="0" distL="0" distR="0" simplePos="0" relativeHeight="251661312"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6"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347DB">
    <w:pPr>
      <w:pStyle w:val="6"/>
      <w:spacing w:line="14" w:lineRule="auto"/>
      <w:rPr>
        <w:sz w:val="20"/>
      </w:rPr>
    </w:pPr>
    <w:r>
      <w:rPr>
        <w:sz w:val="20"/>
      </w:rPr>
      <w:drawing>
        <wp:anchor distT="0" distB="0" distL="0" distR="0" simplePos="0" relativeHeight="251663360"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41" name="Image 41"/>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F5B37">
    <w:pPr>
      <w:pStyle w:val="6"/>
      <w:spacing w:line="14" w:lineRule="auto"/>
      <w:rPr>
        <w:sz w:val="20"/>
      </w:rPr>
    </w:pPr>
    <w:r>
      <w:rPr>
        <w:sz w:val="20"/>
      </w:rPr>
      <w:drawing>
        <wp:anchor distT="0" distB="0" distL="0" distR="0" simplePos="0" relativeHeight="251664384"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42" name="Image 42"/>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F675D">
    <w:pPr>
      <w:pStyle w:val="6"/>
      <w:spacing w:line="14" w:lineRule="auto"/>
      <w:rPr>
        <w:sz w:val="20"/>
      </w:rPr>
    </w:pPr>
    <w:r>
      <w:rPr>
        <w:sz w:val="20"/>
      </w:rPr>
      <w:drawing>
        <wp:anchor distT="0" distB="0" distL="0" distR="0" simplePos="0" relativeHeight="251666432"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44" name="Image 44"/>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FC2B7">
    <w:pPr>
      <w:pStyle w:val="6"/>
      <w:spacing w:line="14" w:lineRule="auto"/>
      <w:rPr>
        <w:sz w:val="20"/>
      </w:rPr>
    </w:pPr>
    <w:r>
      <w:rPr>
        <w:sz w:val="20"/>
      </w:rPr>
      <w:drawing>
        <wp:anchor distT="0" distB="0" distL="0" distR="0" simplePos="0" relativeHeight="251667456"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45" name="Image 45"/>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0B743">
    <w:pPr>
      <w:pStyle w:val="6"/>
      <w:spacing w:line="14" w:lineRule="auto"/>
      <w:rPr>
        <w:sz w:val="20"/>
      </w:rPr>
    </w:pPr>
    <w:r>
      <w:rPr>
        <w:sz w:val="20"/>
      </w:rPr>
      <w:drawing>
        <wp:anchor distT="0" distB="0" distL="0" distR="0" simplePos="0" relativeHeight="251669504"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47" name="Image 47"/>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919A5">
    <w:pPr>
      <w:pStyle w:val="6"/>
      <w:spacing w:line="14" w:lineRule="auto"/>
      <w:rPr>
        <w:sz w:val="20"/>
      </w:rPr>
    </w:pPr>
    <w:r>
      <w:rPr>
        <w:sz w:val="20"/>
      </w:rPr>
      <w:drawing>
        <wp:anchor distT="0" distB="0" distL="0" distR="0" simplePos="0" relativeHeight="251670528"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48" name="Image 48"/>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11D2A">
    <w:pPr>
      <w:pStyle w:val="6"/>
      <w:spacing w:line="14" w:lineRule="auto"/>
      <w:rPr>
        <w:sz w:val="20"/>
      </w:rPr>
    </w:pPr>
    <w:r>
      <w:rPr>
        <w:sz w:val="20"/>
      </w:rPr>
      <w:drawing>
        <wp:anchor distT="0" distB="0" distL="0" distR="0" simplePos="0" relativeHeight="251672576"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50" name="Image 50"/>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A62BE">
    <w:pPr>
      <w:pStyle w:val="6"/>
      <w:spacing w:line="14" w:lineRule="auto"/>
      <w:rPr>
        <w:sz w:val="20"/>
      </w:rPr>
    </w:pPr>
    <w:r>
      <w:rPr>
        <w:sz w:val="20"/>
      </w:rPr>
      <w:drawing>
        <wp:anchor distT="0" distB="0" distL="0" distR="0" simplePos="0" relativeHeight="251673600"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51" name="Image 51"/>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4C520">
    <w:pPr>
      <w:pStyle w:val="6"/>
      <w:spacing w:line="14" w:lineRule="auto"/>
      <w:rPr>
        <w:sz w:val="20"/>
      </w:rPr>
    </w:pPr>
    <w:r>
      <w:rPr>
        <w:sz w:val="20"/>
      </w:rPr>
      <w:drawing>
        <wp:anchor distT="0" distB="0" distL="0" distR="0" simplePos="0" relativeHeight="251675648"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53" name="Image 53"/>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71BF9">
    <w:pPr>
      <w:pStyle w:val="6"/>
      <w:spacing w:line="14" w:lineRule="auto"/>
      <w:rPr>
        <w:sz w:val="20"/>
      </w:rPr>
    </w:pPr>
    <w:r>
      <w:rPr>
        <w:sz w:val="20"/>
      </w:rPr>
      <w:drawing>
        <wp:anchor distT="0" distB="0" distL="0" distR="0" simplePos="0" relativeHeight="251676672"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54" name="Image 54"/>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D9667">
    <w:pPr>
      <w:pStyle w:val="6"/>
      <w:spacing w:line="14" w:lineRule="auto"/>
      <w:rPr>
        <w:sz w:val="20"/>
      </w:rPr>
    </w:pPr>
    <w:r>
      <w:rPr>
        <w:sz w:val="20"/>
      </w:rPr>
      <w:drawing>
        <wp:anchor distT="0" distB="0" distL="0" distR="0" simplePos="0" relativeHeight="251678720"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56" name="Image 56"/>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EBCC6">
    <w:pPr>
      <w:pStyle w:val="6"/>
      <w:spacing w:line="14" w:lineRule="auto"/>
      <w:rPr>
        <w:sz w:val="20"/>
      </w:rPr>
    </w:pPr>
    <w:r>
      <w:rPr>
        <w:sz w:val="20"/>
      </w:rPr>
      <w:drawing>
        <wp:anchor distT="0" distB="0" distL="0" distR="0" simplePos="0" relativeHeight="251679744"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57" name="Image 57"/>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8D50F">
    <w:pPr>
      <w:pStyle w:val="6"/>
      <w:spacing w:line="14" w:lineRule="auto"/>
      <w:rPr>
        <w:sz w:val="20"/>
      </w:rPr>
    </w:pPr>
    <w:r>
      <w:rPr>
        <w:sz w:val="20"/>
      </w:rPr>
      <w:drawing>
        <wp:anchor distT="0" distB="0" distL="0" distR="0" simplePos="0" relativeHeight="251681792"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60" name="Image 60"/>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5416A">
    <w:pPr>
      <w:pStyle w:val="6"/>
      <w:spacing w:line="14" w:lineRule="auto"/>
      <w:rPr>
        <w:sz w:val="20"/>
      </w:rPr>
    </w:pPr>
    <w:r>
      <w:rPr>
        <w:sz w:val="20"/>
      </w:rPr>
      <w:drawing>
        <wp:anchor distT="0" distB="0" distL="0" distR="0" simplePos="0" relativeHeight="251682816"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61" name="Image 61"/>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2C286">
    <w:pPr>
      <w:pStyle w:val="6"/>
      <w:spacing w:line="14" w:lineRule="auto"/>
      <w:rPr>
        <w:sz w:val="20"/>
      </w:rPr>
    </w:pPr>
    <w:r>
      <w:rPr>
        <w:sz w:val="20"/>
      </w:rPr>
      <w:drawing>
        <wp:anchor distT="0" distB="0" distL="0" distR="0" simplePos="0" relativeHeight="251684864"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63" name="Image 63"/>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5F56A">
    <w:pPr>
      <w:pStyle w:val="6"/>
      <w:spacing w:line="14" w:lineRule="auto"/>
      <w:rPr>
        <w:sz w:val="20"/>
      </w:rPr>
    </w:pPr>
    <w:r>
      <w:rPr>
        <w:sz w:val="20"/>
      </w:rPr>
      <w:drawing>
        <wp:anchor distT="0" distB="0" distL="0" distR="0" simplePos="0" relativeHeight="251685888"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64" name="Image 64"/>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84799">
    <w:pPr>
      <w:pStyle w:val="6"/>
      <w:spacing w:line="14" w:lineRule="auto"/>
      <w:rPr>
        <w:sz w:val="20"/>
      </w:rPr>
    </w:pPr>
    <w:r>
      <w:rPr>
        <w:sz w:val="20"/>
      </w:rPr>
      <w:drawing>
        <wp:anchor distT="0" distB="0" distL="0" distR="0" simplePos="0" relativeHeight="251687936"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66" name="Image 66"/>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0C3CC">
    <w:pPr>
      <w:pStyle w:val="6"/>
      <w:spacing w:line="14" w:lineRule="auto"/>
      <w:rPr>
        <w:sz w:val="20"/>
      </w:rPr>
    </w:pPr>
    <w:r>
      <w:rPr>
        <w:sz w:val="20"/>
      </w:rPr>
      <w:drawing>
        <wp:anchor distT="0" distB="0" distL="0" distR="0" simplePos="0" relativeHeight="251688960"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67" name="Image 67"/>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EA2E5">
    <w:pPr>
      <w:pStyle w:val="6"/>
      <w:spacing w:line="14" w:lineRule="auto"/>
      <w:rPr>
        <w:sz w:val="20"/>
      </w:rPr>
    </w:pPr>
    <w:r>
      <w:rPr>
        <w:sz w:val="20"/>
      </w:rPr>
      <w:drawing>
        <wp:anchor distT="0" distB="0" distL="0" distR="0" simplePos="0" relativeHeight="251691008"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69" name="Image 69"/>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AF315">
    <w:pPr>
      <w:pStyle w:val="6"/>
      <w:spacing w:line="14" w:lineRule="auto"/>
      <w:rPr>
        <w:sz w:val="20"/>
      </w:rPr>
    </w:pPr>
    <w:r>
      <w:rPr>
        <w:sz w:val="20"/>
      </w:rPr>
      <w:drawing>
        <wp:anchor distT="0" distB="0" distL="0" distR="0" simplePos="0" relativeHeight="251692032"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70" name="Image 70"/>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A2021">
    <w:pPr>
      <w:pStyle w:val="6"/>
      <w:spacing w:line="14" w:lineRule="auto"/>
      <w:rPr>
        <w:sz w:val="20"/>
      </w:rPr>
    </w:pPr>
    <w:r>
      <w:rPr>
        <w:sz w:val="20"/>
      </w:rPr>
      <w:drawing>
        <wp:anchor distT="0" distB="0" distL="0" distR="0" simplePos="0" relativeHeight="251694080"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72" name="Image 72"/>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072FE">
    <w:pPr>
      <w:pStyle w:val="6"/>
      <w:spacing w:line="14" w:lineRule="auto"/>
      <w:rPr>
        <w:sz w:val="20"/>
      </w:rPr>
    </w:pPr>
    <w:r>
      <w:rPr>
        <w:sz w:val="20"/>
      </w:rPr>
      <w:drawing>
        <wp:anchor distT="0" distB="0" distL="0" distR="0" simplePos="0" relativeHeight="251695104"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73" name="Image 73"/>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83F08">
    <w:pPr>
      <w:pStyle w:val="6"/>
      <w:spacing w:line="14" w:lineRule="auto"/>
      <w:rPr>
        <w:sz w:val="20"/>
      </w:rPr>
    </w:pPr>
    <w:r>
      <w:rPr>
        <w:sz w:val="20"/>
      </w:rPr>
      <w:drawing>
        <wp:anchor distT="0" distB="0" distL="0" distR="0" simplePos="0" relativeHeight="251697152"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75" name="Image 75"/>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9EAF3">
    <w:pPr>
      <w:pStyle w:val="6"/>
      <w:spacing w:line="14" w:lineRule="auto"/>
      <w:rPr>
        <w:sz w:val="20"/>
      </w:rPr>
    </w:pPr>
    <w:r>
      <w:rPr>
        <w:sz w:val="20"/>
      </w:rPr>
      <w:drawing>
        <wp:anchor distT="0" distB="0" distL="0" distR="0" simplePos="0" relativeHeight="251698176"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76" name="Image 76"/>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2B9C7">
    <w:pPr>
      <w:pStyle w:val="6"/>
      <w:spacing w:line="14" w:lineRule="auto"/>
      <w:rPr>
        <w:sz w:val="20"/>
      </w:rPr>
    </w:pPr>
    <w:r>
      <w:rPr>
        <w:sz w:val="20"/>
      </w:rPr>
      <w:drawing>
        <wp:anchor distT="0" distB="0" distL="0" distR="0" simplePos="0" relativeHeight="251700224"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78" name="Image 78"/>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 cstate="print"/>
                  <a:stretch>
                    <a:fillRect/>
                  </a:stretch>
                </pic:blipFill>
                <pic:spPr>
                  <a:xfrm>
                    <a:off x="0" y="0"/>
                    <a:ext cx="937260" cy="858011"/>
                  </a:xfrm>
                  <a:prstGeom prst="rect">
                    <a:avLst/>
                  </a:prstGeom>
                </pic:spPr>
              </pic:pic>
            </a:graphicData>
          </a:graphic>
        </wp:anchor>
      </w:drawing>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DA452">
    <w:pPr>
      <w:pStyle w:val="6"/>
      <w:spacing w:line="14" w:lineRule="auto"/>
      <w:rPr>
        <w:sz w:val="20"/>
      </w:rPr>
    </w:pPr>
    <w:r>
      <w:rPr>
        <w:sz w:val="20"/>
      </w:rPr>
      <w:drawing>
        <wp:anchor distT="0" distB="0" distL="0" distR="0" simplePos="0" relativeHeight="251701248" behindDoc="1" locked="0" layoutInCell="1" allowOverlap="1">
          <wp:simplePos x="0" y="0"/>
          <wp:positionH relativeFrom="page">
            <wp:posOffset>3233420</wp:posOffset>
          </wp:positionH>
          <wp:positionV relativeFrom="page">
            <wp:posOffset>457200</wp:posOffset>
          </wp:positionV>
          <wp:extent cx="937260" cy="857885"/>
          <wp:effectExtent l="0" t="0" r="0" b="0"/>
          <wp:wrapNone/>
          <wp:docPr id="79" name="Image 79"/>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 cstate="print"/>
                  <a:stretch>
                    <a:fillRect/>
                  </a:stretch>
                </pic:blipFill>
                <pic:spPr>
                  <a:xfrm>
                    <a:off x="0" y="0"/>
                    <a:ext cx="937260" cy="85801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9"/>
      <w:numFmt w:val="decimal"/>
      <w:lvlText w:val="%1"/>
      <w:lvlJc w:val="left"/>
      <w:pPr>
        <w:ind w:left="677" w:hanging="428"/>
        <w:jc w:val="left"/>
      </w:pPr>
      <w:rPr>
        <w:rFonts w:hint="default"/>
        <w:lang w:val="pt-PT" w:eastAsia="en-US" w:bidi="ar-SA"/>
      </w:rPr>
    </w:lvl>
    <w:lvl w:ilvl="1" w:tentative="0">
      <w:start w:val="1"/>
      <w:numFmt w:val="decimal"/>
      <w:lvlText w:val="%1.%2."/>
      <w:lvlJc w:val="left"/>
      <w:pPr>
        <w:ind w:left="677" w:hanging="428"/>
        <w:jc w:val="left"/>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2642" w:hanging="428"/>
      </w:pPr>
      <w:rPr>
        <w:rFonts w:hint="default"/>
        <w:lang w:val="pt-PT" w:eastAsia="en-US" w:bidi="ar-SA"/>
      </w:rPr>
    </w:lvl>
    <w:lvl w:ilvl="3" w:tentative="0">
      <w:start w:val="0"/>
      <w:numFmt w:val="bullet"/>
      <w:lvlText w:val="•"/>
      <w:lvlJc w:val="left"/>
      <w:pPr>
        <w:ind w:left="3624" w:hanging="428"/>
      </w:pPr>
      <w:rPr>
        <w:rFonts w:hint="default"/>
        <w:lang w:val="pt-PT" w:eastAsia="en-US" w:bidi="ar-SA"/>
      </w:rPr>
    </w:lvl>
    <w:lvl w:ilvl="4" w:tentative="0">
      <w:start w:val="0"/>
      <w:numFmt w:val="bullet"/>
      <w:lvlText w:val="•"/>
      <w:lvlJc w:val="left"/>
      <w:pPr>
        <w:ind w:left="4605" w:hanging="428"/>
      </w:pPr>
      <w:rPr>
        <w:rFonts w:hint="default"/>
        <w:lang w:val="pt-PT" w:eastAsia="en-US" w:bidi="ar-SA"/>
      </w:rPr>
    </w:lvl>
    <w:lvl w:ilvl="5" w:tentative="0">
      <w:start w:val="0"/>
      <w:numFmt w:val="bullet"/>
      <w:lvlText w:val="•"/>
      <w:lvlJc w:val="left"/>
      <w:pPr>
        <w:ind w:left="5587" w:hanging="428"/>
      </w:pPr>
      <w:rPr>
        <w:rFonts w:hint="default"/>
        <w:lang w:val="pt-PT" w:eastAsia="en-US" w:bidi="ar-SA"/>
      </w:rPr>
    </w:lvl>
    <w:lvl w:ilvl="6" w:tentative="0">
      <w:start w:val="0"/>
      <w:numFmt w:val="bullet"/>
      <w:lvlText w:val="•"/>
      <w:lvlJc w:val="left"/>
      <w:pPr>
        <w:ind w:left="6568" w:hanging="428"/>
      </w:pPr>
      <w:rPr>
        <w:rFonts w:hint="default"/>
        <w:lang w:val="pt-PT" w:eastAsia="en-US" w:bidi="ar-SA"/>
      </w:rPr>
    </w:lvl>
    <w:lvl w:ilvl="7" w:tentative="0">
      <w:start w:val="0"/>
      <w:numFmt w:val="bullet"/>
      <w:lvlText w:val="•"/>
      <w:lvlJc w:val="left"/>
      <w:pPr>
        <w:ind w:left="7549" w:hanging="428"/>
      </w:pPr>
      <w:rPr>
        <w:rFonts w:hint="default"/>
        <w:lang w:val="pt-PT" w:eastAsia="en-US" w:bidi="ar-SA"/>
      </w:rPr>
    </w:lvl>
    <w:lvl w:ilvl="8" w:tentative="0">
      <w:start w:val="0"/>
      <w:numFmt w:val="bullet"/>
      <w:lvlText w:val="•"/>
      <w:lvlJc w:val="left"/>
      <w:pPr>
        <w:ind w:left="8531" w:hanging="428"/>
      </w:pPr>
      <w:rPr>
        <w:rFonts w:hint="default"/>
        <w:lang w:val="pt-PT" w:eastAsia="en-US" w:bidi="ar-SA"/>
      </w:rPr>
    </w:lvl>
  </w:abstractNum>
  <w:abstractNum w:abstractNumId="1">
    <w:nsid w:val="B5E306ED"/>
    <w:multiLevelType w:val="multilevel"/>
    <w:tmpl w:val="B5E306ED"/>
    <w:lvl w:ilvl="0" w:tentative="0">
      <w:start w:val="1"/>
      <w:numFmt w:val="lowerLetter"/>
      <w:lvlText w:val="%1)"/>
      <w:lvlJc w:val="left"/>
      <w:pPr>
        <w:ind w:left="933" w:hanging="257"/>
        <w:jc w:val="left"/>
      </w:pPr>
      <w:rPr>
        <w:rFonts w:hint="default" w:ascii="Arial MT" w:hAnsi="Arial MT" w:eastAsia="Arial MT" w:cs="Arial MT"/>
        <w:b w:val="0"/>
        <w:bCs w:val="0"/>
        <w:i w:val="0"/>
        <w:iCs w:val="0"/>
        <w:spacing w:val="-1"/>
        <w:w w:val="100"/>
        <w:sz w:val="22"/>
        <w:szCs w:val="22"/>
        <w:lang w:val="pt-PT" w:eastAsia="en-US" w:bidi="ar-SA"/>
      </w:rPr>
    </w:lvl>
    <w:lvl w:ilvl="1" w:tentative="0">
      <w:start w:val="0"/>
      <w:numFmt w:val="bullet"/>
      <w:lvlText w:val="•"/>
      <w:lvlJc w:val="left"/>
      <w:pPr>
        <w:ind w:left="1895" w:hanging="257"/>
      </w:pPr>
      <w:rPr>
        <w:rFonts w:hint="default"/>
        <w:lang w:val="pt-PT" w:eastAsia="en-US" w:bidi="ar-SA"/>
      </w:rPr>
    </w:lvl>
    <w:lvl w:ilvl="2" w:tentative="0">
      <w:start w:val="0"/>
      <w:numFmt w:val="bullet"/>
      <w:lvlText w:val="•"/>
      <w:lvlJc w:val="left"/>
      <w:pPr>
        <w:ind w:left="2850" w:hanging="257"/>
      </w:pPr>
      <w:rPr>
        <w:rFonts w:hint="default"/>
        <w:lang w:val="pt-PT" w:eastAsia="en-US" w:bidi="ar-SA"/>
      </w:rPr>
    </w:lvl>
    <w:lvl w:ilvl="3" w:tentative="0">
      <w:start w:val="0"/>
      <w:numFmt w:val="bullet"/>
      <w:lvlText w:val="•"/>
      <w:lvlJc w:val="left"/>
      <w:pPr>
        <w:ind w:left="3806" w:hanging="257"/>
      </w:pPr>
      <w:rPr>
        <w:rFonts w:hint="default"/>
        <w:lang w:val="pt-PT" w:eastAsia="en-US" w:bidi="ar-SA"/>
      </w:rPr>
    </w:lvl>
    <w:lvl w:ilvl="4" w:tentative="0">
      <w:start w:val="0"/>
      <w:numFmt w:val="bullet"/>
      <w:lvlText w:val="•"/>
      <w:lvlJc w:val="left"/>
      <w:pPr>
        <w:ind w:left="4761" w:hanging="257"/>
      </w:pPr>
      <w:rPr>
        <w:rFonts w:hint="default"/>
        <w:lang w:val="pt-PT" w:eastAsia="en-US" w:bidi="ar-SA"/>
      </w:rPr>
    </w:lvl>
    <w:lvl w:ilvl="5" w:tentative="0">
      <w:start w:val="0"/>
      <w:numFmt w:val="bullet"/>
      <w:lvlText w:val="•"/>
      <w:lvlJc w:val="left"/>
      <w:pPr>
        <w:ind w:left="5717" w:hanging="257"/>
      </w:pPr>
      <w:rPr>
        <w:rFonts w:hint="default"/>
        <w:lang w:val="pt-PT" w:eastAsia="en-US" w:bidi="ar-SA"/>
      </w:rPr>
    </w:lvl>
    <w:lvl w:ilvl="6" w:tentative="0">
      <w:start w:val="0"/>
      <w:numFmt w:val="bullet"/>
      <w:lvlText w:val="•"/>
      <w:lvlJc w:val="left"/>
      <w:pPr>
        <w:ind w:left="6672" w:hanging="257"/>
      </w:pPr>
      <w:rPr>
        <w:rFonts w:hint="default"/>
        <w:lang w:val="pt-PT" w:eastAsia="en-US" w:bidi="ar-SA"/>
      </w:rPr>
    </w:lvl>
    <w:lvl w:ilvl="7" w:tentative="0">
      <w:start w:val="0"/>
      <w:numFmt w:val="bullet"/>
      <w:lvlText w:val="•"/>
      <w:lvlJc w:val="left"/>
      <w:pPr>
        <w:ind w:left="7627" w:hanging="257"/>
      </w:pPr>
      <w:rPr>
        <w:rFonts w:hint="default"/>
        <w:lang w:val="pt-PT" w:eastAsia="en-US" w:bidi="ar-SA"/>
      </w:rPr>
    </w:lvl>
    <w:lvl w:ilvl="8" w:tentative="0">
      <w:start w:val="0"/>
      <w:numFmt w:val="bullet"/>
      <w:lvlText w:val="•"/>
      <w:lvlJc w:val="left"/>
      <w:pPr>
        <w:ind w:left="8583" w:hanging="257"/>
      </w:pPr>
      <w:rPr>
        <w:rFonts w:hint="default"/>
        <w:lang w:val="pt-PT" w:eastAsia="en-US" w:bidi="ar-SA"/>
      </w:rPr>
    </w:lvl>
  </w:abstractNum>
  <w:abstractNum w:abstractNumId="2">
    <w:nsid w:val="BF205925"/>
    <w:multiLevelType w:val="multilevel"/>
    <w:tmpl w:val="BF205925"/>
    <w:lvl w:ilvl="0" w:tentative="0">
      <w:start w:val="4"/>
      <w:numFmt w:val="decimal"/>
      <w:lvlText w:val="%1"/>
      <w:lvlJc w:val="left"/>
      <w:pPr>
        <w:ind w:left="677" w:hanging="428"/>
        <w:jc w:val="left"/>
      </w:pPr>
      <w:rPr>
        <w:rFonts w:hint="default"/>
        <w:lang w:val="pt-PT" w:eastAsia="en-US" w:bidi="ar-SA"/>
      </w:rPr>
    </w:lvl>
    <w:lvl w:ilvl="1" w:tentative="0">
      <w:start w:val="1"/>
      <w:numFmt w:val="decimal"/>
      <w:lvlText w:val="%1.%2."/>
      <w:lvlJc w:val="left"/>
      <w:pPr>
        <w:ind w:left="677" w:hanging="428"/>
        <w:jc w:val="left"/>
      </w:pPr>
      <w:rPr>
        <w:rFonts w:hint="default" w:ascii="Arial" w:hAnsi="Arial" w:eastAsia="Arial" w:cs="Arial"/>
        <w:b/>
        <w:bCs/>
        <w:i w:val="0"/>
        <w:iCs w:val="0"/>
        <w:spacing w:val="-1"/>
        <w:w w:val="100"/>
        <w:sz w:val="22"/>
        <w:szCs w:val="22"/>
        <w:lang w:val="pt-PT" w:eastAsia="en-US" w:bidi="ar-SA"/>
      </w:rPr>
    </w:lvl>
    <w:lvl w:ilvl="2" w:tentative="0">
      <w:start w:val="1"/>
      <w:numFmt w:val="decimal"/>
      <w:lvlText w:val="%1.%2.%3."/>
      <w:lvlJc w:val="left"/>
      <w:pPr>
        <w:ind w:left="677" w:hanging="612"/>
        <w:jc w:val="left"/>
      </w:pPr>
      <w:rPr>
        <w:rFonts w:hint="default" w:ascii="Arial" w:hAnsi="Arial" w:eastAsia="Arial" w:cs="Arial"/>
        <w:b/>
        <w:bCs/>
        <w:i w:val="0"/>
        <w:iCs w:val="0"/>
        <w:spacing w:val="-2"/>
        <w:w w:val="100"/>
        <w:sz w:val="22"/>
        <w:szCs w:val="22"/>
        <w:lang w:val="pt-PT" w:eastAsia="en-US" w:bidi="ar-SA"/>
      </w:rPr>
    </w:lvl>
    <w:lvl w:ilvl="3" w:tentative="0">
      <w:start w:val="1"/>
      <w:numFmt w:val="decimal"/>
      <w:lvlText w:val="%1.%2.%3.%4."/>
      <w:lvlJc w:val="left"/>
      <w:pPr>
        <w:ind w:left="1471" w:hanging="795"/>
        <w:jc w:val="left"/>
      </w:pPr>
      <w:rPr>
        <w:rFonts w:hint="default" w:ascii="Arial" w:hAnsi="Arial" w:eastAsia="Arial" w:cs="Arial"/>
        <w:b/>
        <w:bCs/>
        <w:i w:val="0"/>
        <w:iCs w:val="0"/>
        <w:spacing w:val="-2"/>
        <w:w w:val="100"/>
        <w:sz w:val="22"/>
        <w:szCs w:val="22"/>
        <w:lang w:val="pt-PT" w:eastAsia="en-US" w:bidi="ar-SA"/>
      </w:rPr>
    </w:lvl>
    <w:lvl w:ilvl="4" w:tentative="0">
      <w:start w:val="0"/>
      <w:numFmt w:val="bullet"/>
      <w:lvlText w:val="•"/>
      <w:lvlJc w:val="left"/>
      <w:pPr>
        <w:ind w:left="4484" w:hanging="795"/>
      </w:pPr>
      <w:rPr>
        <w:rFonts w:hint="default"/>
        <w:lang w:val="pt-PT" w:eastAsia="en-US" w:bidi="ar-SA"/>
      </w:rPr>
    </w:lvl>
    <w:lvl w:ilvl="5" w:tentative="0">
      <w:start w:val="0"/>
      <w:numFmt w:val="bullet"/>
      <w:lvlText w:val="•"/>
      <w:lvlJc w:val="left"/>
      <w:pPr>
        <w:ind w:left="5486" w:hanging="795"/>
      </w:pPr>
      <w:rPr>
        <w:rFonts w:hint="default"/>
        <w:lang w:val="pt-PT" w:eastAsia="en-US" w:bidi="ar-SA"/>
      </w:rPr>
    </w:lvl>
    <w:lvl w:ilvl="6" w:tentative="0">
      <w:start w:val="0"/>
      <w:numFmt w:val="bullet"/>
      <w:lvlText w:val="•"/>
      <w:lvlJc w:val="left"/>
      <w:pPr>
        <w:ind w:left="6487" w:hanging="795"/>
      </w:pPr>
      <w:rPr>
        <w:rFonts w:hint="default"/>
        <w:lang w:val="pt-PT" w:eastAsia="en-US" w:bidi="ar-SA"/>
      </w:rPr>
    </w:lvl>
    <w:lvl w:ilvl="7" w:tentative="0">
      <w:start w:val="0"/>
      <w:numFmt w:val="bullet"/>
      <w:lvlText w:val="•"/>
      <w:lvlJc w:val="left"/>
      <w:pPr>
        <w:ind w:left="7489" w:hanging="795"/>
      </w:pPr>
      <w:rPr>
        <w:rFonts w:hint="default"/>
        <w:lang w:val="pt-PT" w:eastAsia="en-US" w:bidi="ar-SA"/>
      </w:rPr>
    </w:lvl>
    <w:lvl w:ilvl="8" w:tentative="0">
      <w:start w:val="0"/>
      <w:numFmt w:val="bullet"/>
      <w:lvlText w:val="•"/>
      <w:lvlJc w:val="left"/>
      <w:pPr>
        <w:ind w:left="8490" w:hanging="795"/>
      </w:pPr>
      <w:rPr>
        <w:rFonts w:hint="default"/>
        <w:lang w:val="pt-PT" w:eastAsia="en-US" w:bidi="ar-SA"/>
      </w:rPr>
    </w:lvl>
  </w:abstractNum>
  <w:abstractNum w:abstractNumId="3">
    <w:nsid w:val="C8879AEF"/>
    <w:multiLevelType w:val="multilevel"/>
    <w:tmpl w:val="C8879AEF"/>
    <w:lvl w:ilvl="0" w:tentative="0">
      <w:start w:val="13"/>
      <w:numFmt w:val="decimal"/>
      <w:lvlText w:val="%1"/>
      <w:lvlJc w:val="left"/>
      <w:pPr>
        <w:ind w:left="677" w:hanging="550"/>
        <w:jc w:val="left"/>
      </w:pPr>
      <w:rPr>
        <w:rFonts w:hint="default"/>
        <w:lang w:val="pt-PT" w:eastAsia="en-US" w:bidi="ar-SA"/>
      </w:rPr>
    </w:lvl>
    <w:lvl w:ilvl="1" w:tentative="0">
      <w:start w:val="1"/>
      <w:numFmt w:val="decimal"/>
      <w:lvlText w:val="%1.%2."/>
      <w:lvlJc w:val="left"/>
      <w:pPr>
        <w:ind w:left="677" w:hanging="550"/>
        <w:jc w:val="left"/>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2642" w:hanging="550"/>
      </w:pPr>
      <w:rPr>
        <w:rFonts w:hint="default"/>
        <w:lang w:val="pt-PT" w:eastAsia="en-US" w:bidi="ar-SA"/>
      </w:rPr>
    </w:lvl>
    <w:lvl w:ilvl="3" w:tentative="0">
      <w:start w:val="0"/>
      <w:numFmt w:val="bullet"/>
      <w:lvlText w:val="•"/>
      <w:lvlJc w:val="left"/>
      <w:pPr>
        <w:ind w:left="3624" w:hanging="550"/>
      </w:pPr>
      <w:rPr>
        <w:rFonts w:hint="default"/>
        <w:lang w:val="pt-PT" w:eastAsia="en-US" w:bidi="ar-SA"/>
      </w:rPr>
    </w:lvl>
    <w:lvl w:ilvl="4" w:tentative="0">
      <w:start w:val="0"/>
      <w:numFmt w:val="bullet"/>
      <w:lvlText w:val="•"/>
      <w:lvlJc w:val="left"/>
      <w:pPr>
        <w:ind w:left="4605" w:hanging="550"/>
      </w:pPr>
      <w:rPr>
        <w:rFonts w:hint="default"/>
        <w:lang w:val="pt-PT" w:eastAsia="en-US" w:bidi="ar-SA"/>
      </w:rPr>
    </w:lvl>
    <w:lvl w:ilvl="5" w:tentative="0">
      <w:start w:val="0"/>
      <w:numFmt w:val="bullet"/>
      <w:lvlText w:val="•"/>
      <w:lvlJc w:val="left"/>
      <w:pPr>
        <w:ind w:left="5587" w:hanging="550"/>
      </w:pPr>
      <w:rPr>
        <w:rFonts w:hint="default"/>
        <w:lang w:val="pt-PT" w:eastAsia="en-US" w:bidi="ar-SA"/>
      </w:rPr>
    </w:lvl>
    <w:lvl w:ilvl="6" w:tentative="0">
      <w:start w:val="0"/>
      <w:numFmt w:val="bullet"/>
      <w:lvlText w:val="•"/>
      <w:lvlJc w:val="left"/>
      <w:pPr>
        <w:ind w:left="6568" w:hanging="550"/>
      </w:pPr>
      <w:rPr>
        <w:rFonts w:hint="default"/>
        <w:lang w:val="pt-PT" w:eastAsia="en-US" w:bidi="ar-SA"/>
      </w:rPr>
    </w:lvl>
    <w:lvl w:ilvl="7" w:tentative="0">
      <w:start w:val="0"/>
      <w:numFmt w:val="bullet"/>
      <w:lvlText w:val="•"/>
      <w:lvlJc w:val="left"/>
      <w:pPr>
        <w:ind w:left="7549" w:hanging="550"/>
      </w:pPr>
      <w:rPr>
        <w:rFonts w:hint="default"/>
        <w:lang w:val="pt-PT" w:eastAsia="en-US" w:bidi="ar-SA"/>
      </w:rPr>
    </w:lvl>
    <w:lvl w:ilvl="8" w:tentative="0">
      <w:start w:val="0"/>
      <w:numFmt w:val="bullet"/>
      <w:lvlText w:val="•"/>
      <w:lvlJc w:val="left"/>
      <w:pPr>
        <w:ind w:left="8531" w:hanging="550"/>
      </w:pPr>
      <w:rPr>
        <w:rFonts w:hint="default"/>
        <w:lang w:val="pt-PT" w:eastAsia="en-US" w:bidi="ar-SA"/>
      </w:rPr>
    </w:lvl>
  </w:abstractNum>
  <w:abstractNum w:abstractNumId="4">
    <w:nsid w:val="CF092B84"/>
    <w:multiLevelType w:val="multilevel"/>
    <w:tmpl w:val="CF092B84"/>
    <w:lvl w:ilvl="0" w:tentative="0">
      <w:start w:val="3"/>
      <w:numFmt w:val="decimal"/>
      <w:lvlText w:val="%1"/>
      <w:lvlJc w:val="left"/>
      <w:pPr>
        <w:ind w:left="677" w:hanging="428"/>
        <w:jc w:val="left"/>
      </w:pPr>
      <w:rPr>
        <w:rFonts w:hint="default"/>
        <w:lang w:val="pt-PT" w:eastAsia="en-US" w:bidi="ar-SA"/>
      </w:rPr>
    </w:lvl>
    <w:lvl w:ilvl="1" w:tentative="0">
      <w:start w:val="1"/>
      <w:numFmt w:val="decimal"/>
      <w:lvlText w:val="%1.%2."/>
      <w:lvlJc w:val="left"/>
      <w:pPr>
        <w:ind w:left="677" w:hanging="428"/>
        <w:jc w:val="left"/>
      </w:pPr>
      <w:rPr>
        <w:rFonts w:hint="default" w:ascii="Arial" w:hAnsi="Arial" w:eastAsia="Arial" w:cs="Arial"/>
        <w:b/>
        <w:bCs/>
        <w:i w:val="0"/>
        <w:iCs w:val="0"/>
        <w:spacing w:val="-1"/>
        <w:w w:val="100"/>
        <w:sz w:val="22"/>
        <w:szCs w:val="22"/>
        <w:lang w:val="pt-PT" w:eastAsia="en-US" w:bidi="ar-SA"/>
      </w:rPr>
    </w:lvl>
    <w:lvl w:ilvl="2" w:tentative="0">
      <w:start w:val="1"/>
      <w:numFmt w:val="decimal"/>
      <w:lvlText w:val="%1.%2.%3."/>
      <w:lvlJc w:val="left"/>
      <w:pPr>
        <w:ind w:left="677" w:hanging="612"/>
        <w:jc w:val="left"/>
      </w:pPr>
      <w:rPr>
        <w:rFonts w:hint="default"/>
        <w:spacing w:val="-2"/>
        <w:w w:val="100"/>
        <w:lang w:val="pt-PT" w:eastAsia="en-US" w:bidi="ar-SA"/>
      </w:rPr>
    </w:lvl>
    <w:lvl w:ilvl="3" w:tentative="0">
      <w:start w:val="0"/>
      <w:numFmt w:val="bullet"/>
      <w:lvlText w:val="•"/>
      <w:lvlJc w:val="left"/>
      <w:pPr>
        <w:ind w:left="3624" w:hanging="612"/>
      </w:pPr>
      <w:rPr>
        <w:rFonts w:hint="default"/>
        <w:lang w:val="pt-PT" w:eastAsia="en-US" w:bidi="ar-SA"/>
      </w:rPr>
    </w:lvl>
    <w:lvl w:ilvl="4" w:tentative="0">
      <w:start w:val="0"/>
      <w:numFmt w:val="bullet"/>
      <w:lvlText w:val="•"/>
      <w:lvlJc w:val="left"/>
      <w:pPr>
        <w:ind w:left="4605" w:hanging="612"/>
      </w:pPr>
      <w:rPr>
        <w:rFonts w:hint="default"/>
        <w:lang w:val="pt-PT" w:eastAsia="en-US" w:bidi="ar-SA"/>
      </w:rPr>
    </w:lvl>
    <w:lvl w:ilvl="5" w:tentative="0">
      <w:start w:val="0"/>
      <w:numFmt w:val="bullet"/>
      <w:lvlText w:val="•"/>
      <w:lvlJc w:val="left"/>
      <w:pPr>
        <w:ind w:left="5587" w:hanging="612"/>
      </w:pPr>
      <w:rPr>
        <w:rFonts w:hint="default"/>
        <w:lang w:val="pt-PT" w:eastAsia="en-US" w:bidi="ar-SA"/>
      </w:rPr>
    </w:lvl>
    <w:lvl w:ilvl="6" w:tentative="0">
      <w:start w:val="0"/>
      <w:numFmt w:val="bullet"/>
      <w:lvlText w:val="•"/>
      <w:lvlJc w:val="left"/>
      <w:pPr>
        <w:ind w:left="6568" w:hanging="612"/>
      </w:pPr>
      <w:rPr>
        <w:rFonts w:hint="default"/>
        <w:lang w:val="pt-PT" w:eastAsia="en-US" w:bidi="ar-SA"/>
      </w:rPr>
    </w:lvl>
    <w:lvl w:ilvl="7" w:tentative="0">
      <w:start w:val="0"/>
      <w:numFmt w:val="bullet"/>
      <w:lvlText w:val="•"/>
      <w:lvlJc w:val="left"/>
      <w:pPr>
        <w:ind w:left="7549" w:hanging="612"/>
      </w:pPr>
      <w:rPr>
        <w:rFonts w:hint="default"/>
        <w:lang w:val="pt-PT" w:eastAsia="en-US" w:bidi="ar-SA"/>
      </w:rPr>
    </w:lvl>
    <w:lvl w:ilvl="8" w:tentative="0">
      <w:start w:val="0"/>
      <w:numFmt w:val="bullet"/>
      <w:lvlText w:val="•"/>
      <w:lvlJc w:val="left"/>
      <w:pPr>
        <w:ind w:left="8531" w:hanging="612"/>
      </w:pPr>
      <w:rPr>
        <w:rFonts w:hint="default"/>
        <w:lang w:val="pt-PT" w:eastAsia="en-US" w:bidi="ar-SA"/>
      </w:rPr>
    </w:lvl>
  </w:abstractNum>
  <w:abstractNum w:abstractNumId="5">
    <w:nsid w:val="0053208E"/>
    <w:multiLevelType w:val="multilevel"/>
    <w:tmpl w:val="0053208E"/>
    <w:lvl w:ilvl="0" w:tentative="0">
      <w:start w:val="2"/>
      <w:numFmt w:val="decimal"/>
      <w:lvlText w:val="%1"/>
      <w:lvlJc w:val="left"/>
      <w:pPr>
        <w:ind w:left="677" w:hanging="428"/>
        <w:jc w:val="left"/>
      </w:pPr>
      <w:rPr>
        <w:rFonts w:hint="default"/>
        <w:lang w:val="pt-PT" w:eastAsia="en-US" w:bidi="ar-SA"/>
      </w:rPr>
    </w:lvl>
    <w:lvl w:ilvl="1" w:tentative="0">
      <w:start w:val="1"/>
      <w:numFmt w:val="decimal"/>
      <w:lvlText w:val="%1.%2."/>
      <w:lvlJc w:val="left"/>
      <w:pPr>
        <w:ind w:left="677" w:hanging="428"/>
        <w:jc w:val="left"/>
      </w:pPr>
      <w:rPr>
        <w:rFonts w:hint="default"/>
        <w:spacing w:val="-1"/>
        <w:w w:val="100"/>
        <w:lang w:val="pt-PT" w:eastAsia="en-US" w:bidi="ar-SA"/>
      </w:rPr>
    </w:lvl>
    <w:lvl w:ilvl="2" w:tentative="0">
      <w:start w:val="1"/>
      <w:numFmt w:val="decimal"/>
      <w:lvlText w:val="%1.%2.%3."/>
      <w:lvlJc w:val="left"/>
      <w:pPr>
        <w:ind w:left="677" w:hanging="612"/>
        <w:jc w:val="left"/>
      </w:pPr>
      <w:rPr>
        <w:rFonts w:hint="default" w:ascii="Arial" w:hAnsi="Arial" w:eastAsia="Arial" w:cs="Arial"/>
        <w:b/>
        <w:bCs/>
        <w:i w:val="0"/>
        <w:iCs w:val="0"/>
        <w:spacing w:val="-2"/>
        <w:w w:val="100"/>
        <w:sz w:val="22"/>
        <w:szCs w:val="22"/>
        <w:lang w:val="pt-PT" w:eastAsia="en-US" w:bidi="ar-SA"/>
      </w:rPr>
    </w:lvl>
    <w:lvl w:ilvl="3" w:tentative="0">
      <w:start w:val="0"/>
      <w:numFmt w:val="bullet"/>
      <w:lvlText w:val="•"/>
      <w:lvlJc w:val="left"/>
      <w:pPr>
        <w:ind w:left="3624" w:hanging="612"/>
      </w:pPr>
      <w:rPr>
        <w:rFonts w:hint="default"/>
        <w:lang w:val="pt-PT" w:eastAsia="en-US" w:bidi="ar-SA"/>
      </w:rPr>
    </w:lvl>
    <w:lvl w:ilvl="4" w:tentative="0">
      <w:start w:val="0"/>
      <w:numFmt w:val="bullet"/>
      <w:lvlText w:val="•"/>
      <w:lvlJc w:val="left"/>
      <w:pPr>
        <w:ind w:left="4605" w:hanging="612"/>
      </w:pPr>
      <w:rPr>
        <w:rFonts w:hint="default"/>
        <w:lang w:val="pt-PT" w:eastAsia="en-US" w:bidi="ar-SA"/>
      </w:rPr>
    </w:lvl>
    <w:lvl w:ilvl="5" w:tentative="0">
      <w:start w:val="0"/>
      <w:numFmt w:val="bullet"/>
      <w:lvlText w:val="•"/>
      <w:lvlJc w:val="left"/>
      <w:pPr>
        <w:ind w:left="5587" w:hanging="612"/>
      </w:pPr>
      <w:rPr>
        <w:rFonts w:hint="default"/>
        <w:lang w:val="pt-PT" w:eastAsia="en-US" w:bidi="ar-SA"/>
      </w:rPr>
    </w:lvl>
    <w:lvl w:ilvl="6" w:tentative="0">
      <w:start w:val="0"/>
      <w:numFmt w:val="bullet"/>
      <w:lvlText w:val="•"/>
      <w:lvlJc w:val="left"/>
      <w:pPr>
        <w:ind w:left="6568" w:hanging="612"/>
      </w:pPr>
      <w:rPr>
        <w:rFonts w:hint="default"/>
        <w:lang w:val="pt-PT" w:eastAsia="en-US" w:bidi="ar-SA"/>
      </w:rPr>
    </w:lvl>
    <w:lvl w:ilvl="7" w:tentative="0">
      <w:start w:val="0"/>
      <w:numFmt w:val="bullet"/>
      <w:lvlText w:val="•"/>
      <w:lvlJc w:val="left"/>
      <w:pPr>
        <w:ind w:left="7549" w:hanging="612"/>
      </w:pPr>
      <w:rPr>
        <w:rFonts w:hint="default"/>
        <w:lang w:val="pt-PT" w:eastAsia="en-US" w:bidi="ar-SA"/>
      </w:rPr>
    </w:lvl>
    <w:lvl w:ilvl="8" w:tentative="0">
      <w:start w:val="0"/>
      <w:numFmt w:val="bullet"/>
      <w:lvlText w:val="•"/>
      <w:lvlJc w:val="left"/>
      <w:pPr>
        <w:ind w:left="8531" w:hanging="612"/>
      </w:pPr>
      <w:rPr>
        <w:rFonts w:hint="default"/>
        <w:lang w:val="pt-PT" w:eastAsia="en-US" w:bidi="ar-SA"/>
      </w:rPr>
    </w:lvl>
  </w:abstractNum>
  <w:abstractNum w:abstractNumId="6">
    <w:nsid w:val="0248C179"/>
    <w:multiLevelType w:val="multilevel"/>
    <w:tmpl w:val="0248C179"/>
    <w:lvl w:ilvl="0" w:tentative="0">
      <w:start w:val="8"/>
      <w:numFmt w:val="decimal"/>
      <w:lvlText w:val="%1"/>
      <w:lvlJc w:val="left"/>
      <w:pPr>
        <w:ind w:left="677" w:hanging="428"/>
        <w:jc w:val="left"/>
      </w:pPr>
      <w:rPr>
        <w:rFonts w:hint="default"/>
        <w:lang w:val="pt-PT" w:eastAsia="en-US" w:bidi="ar-SA"/>
      </w:rPr>
    </w:lvl>
    <w:lvl w:ilvl="1" w:tentative="0">
      <w:start w:val="1"/>
      <w:numFmt w:val="decimal"/>
      <w:lvlText w:val="%1.%2."/>
      <w:lvlJc w:val="left"/>
      <w:pPr>
        <w:ind w:left="677" w:hanging="428"/>
        <w:jc w:val="left"/>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2642" w:hanging="428"/>
      </w:pPr>
      <w:rPr>
        <w:rFonts w:hint="default"/>
        <w:lang w:val="pt-PT" w:eastAsia="en-US" w:bidi="ar-SA"/>
      </w:rPr>
    </w:lvl>
    <w:lvl w:ilvl="3" w:tentative="0">
      <w:start w:val="0"/>
      <w:numFmt w:val="bullet"/>
      <w:lvlText w:val="•"/>
      <w:lvlJc w:val="left"/>
      <w:pPr>
        <w:ind w:left="3624" w:hanging="428"/>
      </w:pPr>
      <w:rPr>
        <w:rFonts w:hint="default"/>
        <w:lang w:val="pt-PT" w:eastAsia="en-US" w:bidi="ar-SA"/>
      </w:rPr>
    </w:lvl>
    <w:lvl w:ilvl="4" w:tentative="0">
      <w:start w:val="0"/>
      <w:numFmt w:val="bullet"/>
      <w:lvlText w:val="•"/>
      <w:lvlJc w:val="left"/>
      <w:pPr>
        <w:ind w:left="4605" w:hanging="428"/>
      </w:pPr>
      <w:rPr>
        <w:rFonts w:hint="default"/>
        <w:lang w:val="pt-PT" w:eastAsia="en-US" w:bidi="ar-SA"/>
      </w:rPr>
    </w:lvl>
    <w:lvl w:ilvl="5" w:tentative="0">
      <w:start w:val="0"/>
      <w:numFmt w:val="bullet"/>
      <w:lvlText w:val="•"/>
      <w:lvlJc w:val="left"/>
      <w:pPr>
        <w:ind w:left="5587" w:hanging="428"/>
      </w:pPr>
      <w:rPr>
        <w:rFonts w:hint="default"/>
        <w:lang w:val="pt-PT" w:eastAsia="en-US" w:bidi="ar-SA"/>
      </w:rPr>
    </w:lvl>
    <w:lvl w:ilvl="6" w:tentative="0">
      <w:start w:val="0"/>
      <w:numFmt w:val="bullet"/>
      <w:lvlText w:val="•"/>
      <w:lvlJc w:val="left"/>
      <w:pPr>
        <w:ind w:left="6568" w:hanging="428"/>
      </w:pPr>
      <w:rPr>
        <w:rFonts w:hint="default"/>
        <w:lang w:val="pt-PT" w:eastAsia="en-US" w:bidi="ar-SA"/>
      </w:rPr>
    </w:lvl>
    <w:lvl w:ilvl="7" w:tentative="0">
      <w:start w:val="0"/>
      <w:numFmt w:val="bullet"/>
      <w:lvlText w:val="•"/>
      <w:lvlJc w:val="left"/>
      <w:pPr>
        <w:ind w:left="7549" w:hanging="428"/>
      </w:pPr>
      <w:rPr>
        <w:rFonts w:hint="default"/>
        <w:lang w:val="pt-PT" w:eastAsia="en-US" w:bidi="ar-SA"/>
      </w:rPr>
    </w:lvl>
    <w:lvl w:ilvl="8" w:tentative="0">
      <w:start w:val="0"/>
      <w:numFmt w:val="bullet"/>
      <w:lvlText w:val="•"/>
      <w:lvlJc w:val="left"/>
      <w:pPr>
        <w:ind w:left="8531" w:hanging="428"/>
      </w:pPr>
      <w:rPr>
        <w:rFonts w:hint="default"/>
        <w:lang w:val="pt-PT" w:eastAsia="en-US" w:bidi="ar-SA"/>
      </w:rPr>
    </w:lvl>
  </w:abstractNum>
  <w:abstractNum w:abstractNumId="7">
    <w:nsid w:val="03D62ECE"/>
    <w:multiLevelType w:val="multilevel"/>
    <w:tmpl w:val="03D62ECE"/>
    <w:lvl w:ilvl="0" w:tentative="0">
      <w:start w:val="5"/>
      <w:numFmt w:val="decimal"/>
      <w:lvlText w:val="%1."/>
      <w:lvlJc w:val="left"/>
      <w:pPr>
        <w:ind w:left="981" w:hanging="305"/>
        <w:jc w:val="left"/>
      </w:pPr>
      <w:rPr>
        <w:rFonts w:hint="default" w:ascii="Arial" w:hAnsi="Arial" w:eastAsia="Arial" w:cs="Arial"/>
        <w:b/>
        <w:bCs/>
        <w:i w:val="0"/>
        <w:iCs w:val="0"/>
        <w:spacing w:val="-1"/>
        <w:w w:val="100"/>
        <w:sz w:val="22"/>
        <w:szCs w:val="22"/>
        <w:shd w:val="clear" w:color="auto" w:fill="D6D6D6"/>
        <w:lang w:val="pt-PT" w:eastAsia="en-US" w:bidi="ar-SA"/>
      </w:rPr>
    </w:lvl>
    <w:lvl w:ilvl="1" w:tentative="0">
      <w:start w:val="1"/>
      <w:numFmt w:val="decimal"/>
      <w:lvlText w:val="%1.%2."/>
      <w:lvlJc w:val="left"/>
      <w:pPr>
        <w:ind w:left="1166" w:hanging="490"/>
        <w:jc w:val="left"/>
      </w:pPr>
      <w:rPr>
        <w:rFonts w:hint="default" w:ascii="Arial" w:hAnsi="Arial" w:eastAsia="Arial" w:cs="Arial"/>
        <w:b/>
        <w:bCs/>
        <w:i w:val="0"/>
        <w:iCs w:val="0"/>
        <w:spacing w:val="-1"/>
        <w:w w:val="100"/>
        <w:sz w:val="22"/>
        <w:szCs w:val="22"/>
        <w:lang w:val="pt-PT" w:eastAsia="en-US" w:bidi="ar-SA"/>
      </w:rPr>
    </w:lvl>
    <w:lvl w:ilvl="2" w:tentative="0">
      <w:start w:val="1"/>
      <w:numFmt w:val="decimal"/>
      <w:lvlText w:val="%1.%2.%3."/>
      <w:lvlJc w:val="left"/>
      <w:pPr>
        <w:ind w:left="677" w:hanging="612"/>
        <w:jc w:val="left"/>
      </w:pPr>
      <w:rPr>
        <w:rFonts w:hint="default" w:ascii="Arial" w:hAnsi="Arial" w:eastAsia="Arial" w:cs="Arial"/>
        <w:b/>
        <w:bCs/>
        <w:i w:val="0"/>
        <w:iCs w:val="0"/>
        <w:spacing w:val="-2"/>
        <w:w w:val="100"/>
        <w:sz w:val="22"/>
        <w:szCs w:val="22"/>
        <w:lang w:val="pt-PT" w:eastAsia="en-US" w:bidi="ar-SA"/>
      </w:rPr>
    </w:lvl>
    <w:lvl w:ilvl="3" w:tentative="0">
      <w:start w:val="0"/>
      <w:numFmt w:val="bullet"/>
      <w:lvlText w:val="•"/>
      <w:lvlJc w:val="left"/>
      <w:pPr>
        <w:ind w:left="2326" w:hanging="612"/>
      </w:pPr>
      <w:rPr>
        <w:rFonts w:hint="default"/>
        <w:lang w:val="pt-PT" w:eastAsia="en-US" w:bidi="ar-SA"/>
      </w:rPr>
    </w:lvl>
    <w:lvl w:ilvl="4" w:tentative="0">
      <w:start w:val="0"/>
      <w:numFmt w:val="bullet"/>
      <w:lvlText w:val="•"/>
      <w:lvlJc w:val="left"/>
      <w:pPr>
        <w:ind w:left="3493" w:hanging="612"/>
      </w:pPr>
      <w:rPr>
        <w:rFonts w:hint="default"/>
        <w:lang w:val="pt-PT" w:eastAsia="en-US" w:bidi="ar-SA"/>
      </w:rPr>
    </w:lvl>
    <w:lvl w:ilvl="5" w:tentative="0">
      <w:start w:val="0"/>
      <w:numFmt w:val="bullet"/>
      <w:lvlText w:val="•"/>
      <w:lvlJc w:val="left"/>
      <w:pPr>
        <w:ind w:left="4660" w:hanging="612"/>
      </w:pPr>
      <w:rPr>
        <w:rFonts w:hint="default"/>
        <w:lang w:val="pt-PT" w:eastAsia="en-US" w:bidi="ar-SA"/>
      </w:rPr>
    </w:lvl>
    <w:lvl w:ilvl="6" w:tentative="0">
      <w:start w:val="0"/>
      <w:numFmt w:val="bullet"/>
      <w:lvlText w:val="•"/>
      <w:lvlJc w:val="left"/>
      <w:pPr>
        <w:ind w:left="5827" w:hanging="612"/>
      </w:pPr>
      <w:rPr>
        <w:rFonts w:hint="default"/>
        <w:lang w:val="pt-PT" w:eastAsia="en-US" w:bidi="ar-SA"/>
      </w:rPr>
    </w:lvl>
    <w:lvl w:ilvl="7" w:tentative="0">
      <w:start w:val="0"/>
      <w:numFmt w:val="bullet"/>
      <w:lvlText w:val="•"/>
      <w:lvlJc w:val="left"/>
      <w:pPr>
        <w:ind w:left="6993" w:hanging="612"/>
      </w:pPr>
      <w:rPr>
        <w:rFonts w:hint="default"/>
        <w:lang w:val="pt-PT" w:eastAsia="en-US" w:bidi="ar-SA"/>
      </w:rPr>
    </w:lvl>
    <w:lvl w:ilvl="8" w:tentative="0">
      <w:start w:val="0"/>
      <w:numFmt w:val="bullet"/>
      <w:lvlText w:val="•"/>
      <w:lvlJc w:val="left"/>
      <w:pPr>
        <w:ind w:left="8160" w:hanging="612"/>
      </w:pPr>
      <w:rPr>
        <w:rFonts w:hint="default"/>
        <w:lang w:val="pt-PT" w:eastAsia="en-US" w:bidi="ar-SA"/>
      </w:rPr>
    </w:lvl>
  </w:abstractNum>
  <w:abstractNum w:abstractNumId="8">
    <w:nsid w:val="25B654F3"/>
    <w:multiLevelType w:val="multilevel"/>
    <w:tmpl w:val="25B654F3"/>
    <w:lvl w:ilvl="0" w:tentative="0">
      <w:start w:val="6"/>
      <w:numFmt w:val="decimal"/>
      <w:lvlText w:val="%1"/>
      <w:lvlJc w:val="left"/>
      <w:pPr>
        <w:ind w:left="1104" w:hanging="428"/>
        <w:jc w:val="left"/>
      </w:pPr>
      <w:rPr>
        <w:rFonts w:hint="default"/>
        <w:lang w:val="pt-PT" w:eastAsia="en-US" w:bidi="ar-SA"/>
      </w:rPr>
    </w:lvl>
    <w:lvl w:ilvl="1" w:tentative="0">
      <w:start w:val="1"/>
      <w:numFmt w:val="decimal"/>
      <w:lvlText w:val="%1.%2."/>
      <w:lvlJc w:val="left"/>
      <w:pPr>
        <w:ind w:left="1104" w:hanging="428"/>
        <w:jc w:val="left"/>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1097" w:hanging="420"/>
      </w:pPr>
      <w:rPr>
        <w:rFonts w:hint="default" w:ascii="Wingdings" w:hAnsi="Wingdings" w:eastAsia="Wingdings" w:cs="Wingdings"/>
        <w:spacing w:val="0"/>
        <w:w w:val="100"/>
        <w:lang w:val="pt-PT" w:eastAsia="en-US" w:bidi="ar-SA"/>
      </w:rPr>
    </w:lvl>
    <w:lvl w:ilvl="3" w:tentative="0">
      <w:start w:val="0"/>
      <w:numFmt w:val="bullet"/>
      <w:lvlText w:val="•"/>
      <w:lvlJc w:val="left"/>
      <w:pPr>
        <w:ind w:left="3918" w:hanging="420"/>
      </w:pPr>
      <w:rPr>
        <w:rFonts w:hint="default"/>
        <w:lang w:val="pt-PT" w:eastAsia="en-US" w:bidi="ar-SA"/>
      </w:rPr>
    </w:lvl>
    <w:lvl w:ilvl="4" w:tentative="0">
      <w:start w:val="0"/>
      <w:numFmt w:val="bullet"/>
      <w:lvlText w:val="•"/>
      <w:lvlJc w:val="left"/>
      <w:pPr>
        <w:ind w:left="4857" w:hanging="420"/>
      </w:pPr>
      <w:rPr>
        <w:rFonts w:hint="default"/>
        <w:lang w:val="pt-PT" w:eastAsia="en-US" w:bidi="ar-SA"/>
      </w:rPr>
    </w:lvl>
    <w:lvl w:ilvl="5" w:tentative="0">
      <w:start w:val="0"/>
      <w:numFmt w:val="bullet"/>
      <w:lvlText w:val="•"/>
      <w:lvlJc w:val="left"/>
      <w:pPr>
        <w:ind w:left="5797" w:hanging="420"/>
      </w:pPr>
      <w:rPr>
        <w:rFonts w:hint="default"/>
        <w:lang w:val="pt-PT" w:eastAsia="en-US" w:bidi="ar-SA"/>
      </w:rPr>
    </w:lvl>
    <w:lvl w:ilvl="6" w:tentative="0">
      <w:start w:val="0"/>
      <w:numFmt w:val="bullet"/>
      <w:lvlText w:val="•"/>
      <w:lvlJc w:val="left"/>
      <w:pPr>
        <w:ind w:left="6736" w:hanging="420"/>
      </w:pPr>
      <w:rPr>
        <w:rFonts w:hint="default"/>
        <w:lang w:val="pt-PT" w:eastAsia="en-US" w:bidi="ar-SA"/>
      </w:rPr>
    </w:lvl>
    <w:lvl w:ilvl="7" w:tentative="0">
      <w:start w:val="0"/>
      <w:numFmt w:val="bullet"/>
      <w:lvlText w:val="•"/>
      <w:lvlJc w:val="left"/>
      <w:pPr>
        <w:ind w:left="7675" w:hanging="420"/>
      </w:pPr>
      <w:rPr>
        <w:rFonts w:hint="default"/>
        <w:lang w:val="pt-PT" w:eastAsia="en-US" w:bidi="ar-SA"/>
      </w:rPr>
    </w:lvl>
    <w:lvl w:ilvl="8" w:tentative="0">
      <w:start w:val="0"/>
      <w:numFmt w:val="bullet"/>
      <w:lvlText w:val="•"/>
      <w:lvlJc w:val="left"/>
      <w:pPr>
        <w:ind w:left="8615" w:hanging="420"/>
      </w:pPr>
      <w:rPr>
        <w:rFonts w:hint="default"/>
        <w:lang w:val="pt-PT" w:eastAsia="en-US" w:bidi="ar-SA"/>
      </w:rPr>
    </w:lvl>
  </w:abstractNum>
  <w:abstractNum w:abstractNumId="9">
    <w:nsid w:val="2A8F537B"/>
    <w:multiLevelType w:val="multilevel"/>
    <w:tmpl w:val="2A8F537B"/>
    <w:lvl w:ilvl="0" w:tentative="0">
      <w:start w:val="10"/>
      <w:numFmt w:val="decimal"/>
      <w:lvlText w:val="%1"/>
      <w:lvlJc w:val="left"/>
      <w:pPr>
        <w:ind w:left="677" w:hanging="550"/>
        <w:jc w:val="left"/>
      </w:pPr>
      <w:rPr>
        <w:rFonts w:hint="default"/>
        <w:lang w:val="pt-PT" w:eastAsia="en-US" w:bidi="ar-SA"/>
      </w:rPr>
    </w:lvl>
    <w:lvl w:ilvl="1" w:tentative="0">
      <w:start w:val="1"/>
      <w:numFmt w:val="decimal"/>
      <w:lvlText w:val="%1.%2."/>
      <w:lvlJc w:val="left"/>
      <w:pPr>
        <w:ind w:left="677" w:hanging="550"/>
        <w:jc w:val="left"/>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2642" w:hanging="550"/>
      </w:pPr>
      <w:rPr>
        <w:rFonts w:hint="default"/>
        <w:lang w:val="pt-PT" w:eastAsia="en-US" w:bidi="ar-SA"/>
      </w:rPr>
    </w:lvl>
    <w:lvl w:ilvl="3" w:tentative="0">
      <w:start w:val="0"/>
      <w:numFmt w:val="bullet"/>
      <w:lvlText w:val="•"/>
      <w:lvlJc w:val="left"/>
      <w:pPr>
        <w:ind w:left="3624" w:hanging="550"/>
      </w:pPr>
      <w:rPr>
        <w:rFonts w:hint="default"/>
        <w:lang w:val="pt-PT" w:eastAsia="en-US" w:bidi="ar-SA"/>
      </w:rPr>
    </w:lvl>
    <w:lvl w:ilvl="4" w:tentative="0">
      <w:start w:val="0"/>
      <w:numFmt w:val="bullet"/>
      <w:lvlText w:val="•"/>
      <w:lvlJc w:val="left"/>
      <w:pPr>
        <w:ind w:left="4605" w:hanging="550"/>
      </w:pPr>
      <w:rPr>
        <w:rFonts w:hint="default"/>
        <w:lang w:val="pt-PT" w:eastAsia="en-US" w:bidi="ar-SA"/>
      </w:rPr>
    </w:lvl>
    <w:lvl w:ilvl="5" w:tentative="0">
      <w:start w:val="0"/>
      <w:numFmt w:val="bullet"/>
      <w:lvlText w:val="•"/>
      <w:lvlJc w:val="left"/>
      <w:pPr>
        <w:ind w:left="5587" w:hanging="550"/>
      </w:pPr>
      <w:rPr>
        <w:rFonts w:hint="default"/>
        <w:lang w:val="pt-PT" w:eastAsia="en-US" w:bidi="ar-SA"/>
      </w:rPr>
    </w:lvl>
    <w:lvl w:ilvl="6" w:tentative="0">
      <w:start w:val="0"/>
      <w:numFmt w:val="bullet"/>
      <w:lvlText w:val="•"/>
      <w:lvlJc w:val="left"/>
      <w:pPr>
        <w:ind w:left="6568" w:hanging="550"/>
      </w:pPr>
      <w:rPr>
        <w:rFonts w:hint="default"/>
        <w:lang w:val="pt-PT" w:eastAsia="en-US" w:bidi="ar-SA"/>
      </w:rPr>
    </w:lvl>
    <w:lvl w:ilvl="7" w:tentative="0">
      <w:start w:val="0"/>
      <w:numFmt w:val="bullet"/>
      <w:lvlText w:val="•"/>
      <w:lvlJc w:val="left"/>
      <w:pPr>
        <w:ind w:left="7549" w:hanging="550"/>
      </w:pPr>
      <w:rPr>
        <w:rFonts w:hint="default"/>
        <w:lang w:val="pt-PT" w:eastAsia="en-US" w:bidi="ar-SA"/>
      </w:rPr>
    </w:lvl>
    <w:lvl w:ilvl="8" w:tentative="0">
      <w:start w:val="0"/>
      <w:numFmt w:val="bullet"/>
      <w:lvlText w:val="•"/>
      <w:lvlJc w:val="left"/>
      <w:pPr>
        <w:ind w:left="8531" w:hanging="550"/>
      </w:pPr>
      <w:rPr>
        <w:rFonts w:hint="default"/>
        <w:lang w:val="pt-PT" w:eastAsia="en-US" w:bidi="ar-SA"/>
      </w:rPr>
    </w:lvl>
  </w:abstractNum>
  <w:abstractNum w:abstractNumId="10">
    <w:nsid w:val="59ADCABA"/>
    <w:multiLevelType w:val="multilevel"/>
    <w:tmpl w:val="59ADCABA"/>
    <w:lvl w:ilvl="0" w:tentative="0">
      <w:start w:val="4"/>
      <w:numFmt w:val="decimal"/>
      <w:lvlText w:val="%1"/>
      <w:lvlJc w:val="left"/>
      <w:pPr>
        <w:ind w:left="2945" w:hanging="428"/>
        <w:jc w:val="left"/>
      </w:pPr>
      <w:rPr>
        <w:rFonts w:hint="default"/>
        <w:lang w:val="pt-PT" w:eastAsia="en-US" w:bidi="ar-SA"/>
      </w:rPr>
    </w:lvl>
    <w:lvl w:ilvl="1" w:tentative="0">
      <w:start w:val="2"/>
      <w:numFmt w:val="decimal"/>
      <w:lvlText w:val="%1.%2."/>
      <w:lvlJc w:val="left"/>
      <w:pPr>
        <w:ind w:left="2945" w:hanging="428"/>
        <w:jc w:val="left"/>
      </w:pPr>
      <w:rPr>
        <w:rFonts w:hint="default" w:ascii="Arial MT" w:hAnsi="Arial MT" w:eastAsia="Arial MT" w:cs="Arial MT"/>
        <w:b w:val="0"/>
        <w:bCs w:val="0"/>
        <w:i w:val="0"/>
        <w:iCs w:val="0"/>
        <w:spacing w:val="-1"/>
        <w:w w:val="99"/>
        <w:sz w:val="20"/>
        <w:szCs w:val="20"/>
        <w:lang w:val="pt-PT" w:eastAsia="en-US" w:bidi="ar-SA"/>
      </w:rPr>
    </w:lvl>
    <w:lvl w:ilvl="2" w:tentative="0">
      <w:start w:val="0"/>
      <w:numFmt w:val="bullet"/>
      <w:lvlText w:val="•"/>
      <w:lvlJc w:val="left"/>
      <w:pPr>
        <w:ind w:left="4450" w:hanging="428"/>
      </w:pPr>
      <w:rPr>
        <w:rFonts w:hint="default"/>
        <w:lang w:val="pt-PT" w:eastAsia="en-US" w:bidi="ar-SA"/>
      </w:rPr>
    </w:lvl>
    <w:lvl w:ilvl="3" w:tentative="0">
      <w:start w:val="0"/>
      <w:numFmt w:val="bullet"/>
      <w:lvlText w:val="•"/>
      <w:lvlJc w:val="left"/>
      <w:pPr>
        <w:ind w:left="5206" w:hanging="428"/>
      </w:pPr>
      <w:rPr>
        <w:rFonts w:hint="default"/>
        <w:lang w:val="pt-PT" w:eastAsia="en-US" w:bidi="ar-SA"/>
      </w:rPr>
    </w:lvl>
    <w:lvl w:ilvl="4" w:tentative="0">
      <w:start w:val="0"/>
      <w:numFmt w:val="bullet"/>
      <w:lvlText w:val="•"/>
      <w:lvlJc w:val="left"/>
      <w:pPr>
        <w:ind w:left="5961" w:hanging="428"/>
      </w:pPr>
      <w:rPr>
        <w:rFonts w:hint="default"/>
        <w:lang w:val="pt-PT" w:eastAsia="en-US" w:bidi="ar-SA"/>
      </w:rPr>
    </w:lvl>
    <w:lvl w:ilvl="5" w:tentative="0">
      <w:start w:val="0"/>
      <w:numFmt w:val="bullet"/>
      <w:lvlText w:val="•"/>
      <w:lvlJc w:val="left"/>
      <w:pPr>
        <w:ind w:left="6717" w:hanging="428"/>
      </w:pPr>
      <w:rPr>
        <w:rFonts w:hint="default"/>
        <w:lang w:val="pt-PT" w:eastAsia="en-US" w:bidi="ar-SA"/>
      </w:rPr>
    </w:lvl>
    <w:lvl w:ilvl="6" w:tentative="0">
      <w:start w:val="0"/>
      <w:numFmt w:val="bullet"/>
      <w:lvlText w:val="•"/>
      <w:lvlJc w:val="left"/>
      <w:pPr>
        <w:ind w:left="7472" w:hanging="428"/>
      </w:pPr>
      <w:rPr>
        <w:rFonts w:hint="default"/>
        <w:lang w:val="pt-PT" w:eastAsia="en-US" w:bidi="ar-SA"/>
      </w:rPr>
    </w:lvl>
    <w:lvl w:ilvl="7" w:tentative="0">
      <w:start w:val="0"/>
      <w:numFmt w:val="bullet"/>
      <w:lvlText w:val="•"/>
      <w:lvlJc w:val="left"/>
      <w:pPr>
        <w:ind w:left="8227" w:hanging="428"/>
      </w:pPr>
      <w:rPr>
        <w:rFonts w:hint="default"/>
        <w:lang w:val="pt-PT" w:eastAsia="en-US" w:bidi="ar-SA"/>
      </w:rPr>
    </w:lvl>
    <w:lvl w:ilvl="8" w:tentative="0">
      <w:start w:val="0"/>
      <w:numFmt w:val="bullet"/>
      <w:lvlText w:val="•"/>
      <w:lvlJc w:val="left"/>
      <w:pPr>
        <w:ind w:left="8983" w:hanging="428"/>
      </w:pPr>
      <w:rPr>
        <w:rFonts w:hint="default"/>
        <w:lang w:val="pt-PT" w:eastAsia="en-US" w:bidi="ar-SA"/>
      </w:rPr>
    </w:lvl>
  </w:abstractNum>
  <w:abstractNum w:abstractNumId="11">
    <w:nsid w:val="5A241D34"/>
    <w:multiLevelType w:val="multilevel"/>
    <w:tmpl w:val="5A241D34"/>
    <w:lvl w:ilvl="0" w:tentative="0">
      <w:start w:val="12"/>
      <w:numFmt w:val="decimal"/>
      <w:lvlText w:val="%1"/>
      <w:lvlJc w:val="left"/>
      <w:pPr>
        <w:ind w:left="677" w:hanging="550"/>
        <w:jc w:val="left"/>
      </w:pPr>
      <w:rPr>
        <w:rFonts w:hint="default"/>
        <w:lang w:val="pt-PT" w:eastAsia="en-US" w:bidi="ar-SA"/>
      </w:rPr>
    </w:lvl>
    <w:lvl w:ilvl="1" w:tentative="0">
      <w:start w:val="1"/>
      <w:numFmt w:val="decimal"/>
      <w:lvlText w:val="%1.%2."/>
      <w:lvlJc w:val="left"/>
      <w:pPr>
        <w:ind w:left="677" w:hanging="550"/>
        <w:jc w:val="left"/>
      </w:pPr>
      <w:rPr>
        <w:rFonts w:hint="default" w:ascii="Arial" w:hAnsi="Arial" w:eastAsia="Arial" w:cs="Arial"/>
        <w:b/>
        <w:bCs/>
        <w:i w:val="0"/>
        <w:iCs w:val="0"/>
        <w:spacing w:val="-1"/>
        <w:w w:val="100"/>
        <w:sz w:val="22"/>
        <w:szCs w:val="22"/>
        <w:lang w:val="pt-PT" w:eastAsia="en-US" w:bidi="ar-SA"/>
      </w:rPr>
    </w:lvl>
    <w:lvl w:ilvl="2" w:tentative="0">
      <w:start w:val="1"/>
      <w:numFmt w:val="decimal"/>
      <w:lvlText w:val="%1.%2.%3."/>
      <w:lvlJc w:val="left"/>
      <w:pPr>
        <w:ind w:left="677" w:hanging="732"/>
        <w:jc w:val="left"/>
      </w:pPr>
      <w:rPr>
        <w:rFonts w:hint="default" w:ascii="Arial" w:hAnsi="Arial" w:eastAsia="Arial" w:cs="Arial"/>
        <w:b/>
        <w:bCs/>
        <w:i w:val="0"/>
        <w:iCs w:val="0"/>
        <w:spacing w:val="-2"/>
        <w:w w:val="100"/>
        <w:sz w:val="22"/>
        <w:szCs w:val="22"/>
        <w:lang w:val="pt-PT" w:eastAsia="en-US" w:bidi="ar-SA"/>
      </w:rPr>
    </w:lvl>
    <w:lvl w:ilvl="3" w:tentative="0">
      <w:start w:val="0"/>
      <w:numFmt w:val="bullet"/>
      <w:lvlText w:val="•"/>
      <w:lvlJc w:val="left"/>
      <w:pPr>
        <w:ind w:left="3624" w:hanging="732"/>
      </w:pPr>
      <w:rPr>
        <w:rFonts w:hint="default"/>
        <w:lang w:val="pt-PT" w:eastAsia="en-US" w:bidi="ar-SA"/>
      </w:rPr>
    </w:lvl>
    <w:lvl w:ilvl="4" w:tentative="0">
      <w:start w:val="0"/>
      <w:numFmt w:val="bullet"/>
      <w:lvlText w:val="•"/>
      <w:lvlJc w:val="left"/>
      <w:pPr>
        <w:ind w:left="4605" w:hanging="732"/>
      </w:pPr>
      <w:rPr>
        <w:rFonts w:hint="default"/>
        <w:lang w:val="pt-PT" w:eastAsia="en-US" w:bidi="ar-SA"/>
      </w:rPr>
    </w:lvl>
    <w:lvl w:ilvl="5" w:tentative="0">
      <w:start w:val="0"/>
      <w:numFmt w:val="bullet"/>
      <w:lvlText w:val="•"/>
      <w:lvlJc w:val="left"/>
      <w:pPr>
        <w:ind w:left="5587" w:hanging="732"/>
      </w:pPr>
      <w:rPr>
        <w:rFonts w:hint="default"/>
        <w:lang w:val="pt-PT" w:eastAsia="en-US" w:bidi="ar-SA"/>
      </w:rPr>
    </w:lvl>
    <w:lvl w:ilvl="6" w:tentative="0">
      <w:start w:val="0"/>
      <w:numFmt w:val="bullet"/>
      <w:lvlText w:val="•"/>
      <w:lvlJc w:val="left"/>
      <w:pPr>
        <w:ind w:left="6568" w:hanging="732"/>
      </w:pPr>
      <w:rPr>
        <w:rFonts w:hint="default"/>
        <w:lang w:val="pt-PT" w:eastAsia="en-US" w:bidi="ar-SA"/>
      </w:rPr>
    </w:lvl>
    <w:lvl w:ilvl="7" w:tentative="0">
      <w:start w:val="0"/>
      <w:numFmt w:val="bullet"/>
      <w:lvlText w:val="•"/>
      <w:lvlJc w:val="left"/>
      <w:pPr>
        <w:ind w:left="7549" w:hanging="732"/>
      </w:pPr>
      <w:rPr>
        <w:rFonts w:hint="default"/>
        <w:lang w:val="pt-PT" w:eastAsia="en-US" w:bidi="ar-SA"/>
      </w:rPr>
    </w:lvl>
    <w:lvl w:ilvl="8" w:tentative="0">
      <w:start w:val="0"/>
      <w:numFmt w:val="bullet"/>
      <w:lvlText w:val="•"/>
      <w:lvlJc w:val="left"/>
      <w:pPr>
        <w:ind w:left="8531" w:hanging="732"/>
      </w:pPr>
      <w:rPr>
        <w:rFonts w:hint="default"/>
        <w:lang w:val="pt-PT" w:eastAsia="en-US" w:bidi="ar-SA"/>
      </w:rPr>
    </w:lvl>
  </w:abstractNum>
  <w:abstractNum w:abstractNumId="12">
    <w:nsid w:val="72183CF9"/>
    <w:multiLevelType w:val="multilevel"/>
    <w:tmpl w:val="72183CF9"/>
    <w:lvl w:ilvl="0" w:tentative="0">
      <w:start w:val="7"/>
      <w:numFmt w:val="decimal"/>
      <w:lvlText w:val="%1"/>
      <w:lvlJc w:val="left"/>
      <w:pPr>
        <w:ind w:left="677" w:hanging="428"/>
        <w:jc w:val="left"/>
      </w:pPr>
      <w:rPr>
        <w:rFonts w:hint="default"/>
        <w:lang w:val="pt-PT" w:eastAsia="en-US" w:bidi="ar-SA"/>
      </w:rPr>
    </w:lvl>
    <w:lvl w:ilvl="1" w:tentative="0">
      <w:start w:val="1"/>
      <w:numFmt w:val="decimal"/>
      <w:lvlText w:val="%1.%2."/>
      <w:lvlJc w:val="left"/>
      <w:pPr>
        <w:ind w:left="677" w:hanging="428"/>
        <w:jc w:val="left"/>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2642" w:hanging="428"/>
      </w:pPr>
      <w:rPr>
        <w:rFonts w:hint="default"/>
        <w:lang w:val="pt-PT" w:eastAsia="en-US" w:bidi="ar-SA"/>
      </w:rPr>
    </w:lvl>
    <w:lvl w:ilvl="3" w:tentative="0">
      <w:start w:val="0"/>
      <w:numFmt w:val="bullet"/>
      <w:lvlText w:val="•"/>
      <w:lvlJc w:val="left"/>
      <w:pPr>
        <w:ind w:left="3624" w:hanging="428"/>
      </w:pPr>
      <w:rPr>
        <w:rFonts w:hint="default"/>
        <w:lang w:val="pt-PT" w:eastAsia="en-US" w:bidi="ar-SA"/>
      </w:rPr>
    </w:lvl>
    <w:lvl w:ilvl="4" w:tentative="0">
      <w:start w:val="0"/>
      <w:numFmt w:val="bullet"/>
      <w:lvlText w:val="•"/>
      <w:lvlJc w:val="left"/>
      <w:pPr>
        <w:ind w:left="4605" w:hanging="428"/>
      </w:pPr>
      <w:rPr>
        <w:rFonts w:hint="default"/>
        <w:lang w:val="pt-PT" w:eastAsia="en-US" w:bidi="ar-SA"/>
      </w:rPr>
    </w:lvl>
    <w:lvl w:ilvl="5" w:tentative="0">
      <w:start w:val="0"/>
      <w:numFmt w:val="bullet"/>
      <w:lvlText w:val="•"/>
      <w:lvlJc w:val="left"/>
      <w:pPr>
        <w:ind w:left="5587" w:hanging="428"/>
      </w:pPr>
      <w:rPr>
        <w:rFonts w:hint="default"/>
        <w:lang w:val="pt-PT" w:eastAsia="en-US" w:bidi="ar-SA"/>
      </w:rPr>
    </w:lvl>
    <w:lvl w:ilvl="6" w:tentative="0">
      <w:start w:val="0"/>
      <w:numFmt w:val="bullet"/>
      <w:lvlText w:val="•"/>
      <w:lvlJc w:val="left"/>
      <w:pPr>
        <w:ind w:left="6568" w:hanging="428"/>
      </w:pPr>
      <w:rPr>
        <w:rFonts w:hint="default"/>
        <w:lang w:val="pt-PT" w:eastAsia="en-US" w:bidi="ar-SA"/>
      </w:rPr>
    </w:lvl>
    <w:lvl w:ilvl="7" w:tentative="0">
      <w:start w:val="0"/>
      <w:numFmt w:val="bullet"/>
      <w:lvlText w:val="•"/>
      <w:lvlJc w:val="left"/>
      <w:pPr>
        <w:ind w:left="7549" w:hanging="428"/>
      </w:pPr>
      <w:rPr>
        <w:rFonts w:hint="default"/>
        <w:lang w:val="pt-PT" w:eastAsia="en-US" w:bidi="ar-SA"/>
      </w:rPr>
    </w:lvl>
    <w:lvl w:ilvl="8" w:tentative="0">
      <w:start w:val="0"/>
      <w:numFmt w:val="bullet"/>
      <w:lvlText w:val="•"/>
      <w:lvlJc w:val="left"/>
      <w:pPr>
        <w:ind w:left="8531" w:hanging="428"/>
      </w:pPr>
      <w:rPr>
        <w:rFonts w:hint="default"/>
        <w:lang w:val="pt-PT" w:eastAsia="en-US" w:bidi="ar-S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hyphenationZone w:val="425"/>
  <w:evenAndOddHeaders w:val="1"/>
  <w:drawingGridHorizontalSpacing w:val="110"/>
  <w:noPunctuationKerning w:val="1"/>
  <w:characterSpacingControl w:val="doNotCompress"/>
  <w:compat>
    <w:ulTrailSpace/>
    <w:doNotExpandShiftReturn/>
    <w:doNotWrapTextWithPunct/>
    <w:doNotUseEastAsianBreakRules/>
    <w:compatSetting w:name="compatibilityMode" w:uri="http://schemas.microsoft.com/office/word" w:val="14"/>
  </w:compat>
  <w:rsids>
    <w:rsidRoot w:val="0076549A"/>
    <w:rsid w:val="000F1BA3"/>
    <w:rsid w:val="002608F9"/>
    <w:rsid w:val="0026677B"/>
    <w:rsid w:val="0076549A"/>
    <w:rsid w:val="00916916"/>
    <w:rsid w:val="06715AD8"/>
    <w:rsid w:val="104D65C6"/>
    <w:rsid w:val="4D594CA8"/>
    <w:rsid w:val="69970C39"/>
    <w:rsid w:val="7CEB3F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Arial MT" w:hAnsi="Arial MT" w:eastAsia="Arial MT" w:cs="Arial MT"/>
      <w:sz w:val="22"/>
      <w:szCs w:val="22"/>
      <w:lang w:val="pt-PT" w:eastAsia="en-US" w:bidi="ar-SA"/>
    </w:rPr>
  </w:style>
  <w:style w:type="paragraph" w:styleId="2">
    <w:name w:val="heading 1"/>
    <w:basedOn w:val="1"/>
    <w:qFormat/>
    <w:uiPriority w:val="1"/>
    <w:pPr>
      <w:ind w:left="677"/>
      <w:outlineLvl w:val="0"/>
    </w:pPr>
    <w:rPr>
      <w:rFonts w:ascii="Arial" w:hAnsi="Arial" w:eastAsia="Arial" w:cs="Arial"/>
      <w:b/>
      <w:bCs/>
    </w:rPr>
  </w:style>
  <w:style w:type="paragraph" w:styleId="3">
    <w:name w:val="heading 2"/>
    <w:basedOn w:val="1"/>
    <w:qFormat/>
    <w:uiPriority w:val="1"/>
    <w:pPr>
      <w:ind w:left="1102" w:hanging="425"/>
      <w:jc w:val="both"/>
      <w:outlineLvl w:val="1"/>
    </w:pPr>
    <w:rPr>
      <w:rFonts w:ascii="Arial" w:hAnsi="Arial" w:eastAsia="Arial" w:cs="Arial"/>
      <w:b/>
      <w:bCs/>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ody Text"/>
    <w:basedOn w:val="1"/>
    <w:qFormat/>
    <w:uiPriority w:val="1"/>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ind w:left="677" w:right="423"/>
      <w:jc w:val="both"/>
    </w:pPr>
  </w:style>
  <w:style w:type="paragraph" w:customStyle="1" w:styleId="9">
    <w:name w:val="Table Paragraph"/>
    <w:basedOn w:val="1"/>
    <w:qFormat/>
    <w:uiPriority w:val="1"/>
    <w:rPr>
      <w:rFonts w:ascii="Calibri" w:hAnsi="Calibri" w:eastAsia="Calibri" w:cs="Calibri"/>
    </w:rPr>
  </w:style>
  <w:style w:type="character" w:customStyle="1" w:styleId="10">
    <w:name w:val="font31"/>
    <w:qFormat/>
    <w:uiPriority w:val="0"/>
    <w:rPr>
      <w:rFonts w:hint="default" w:ascii="Arial" w:hAnsi="Arial" w:cs="Arial"/>
      <w:color w:val="000000"/>
      <w:u w:val="none"/>
    </w:rPr>
  </w:style>
  <w:style w:type="character" w:customStyle="1" w:styleId="11">
    <w:name w:val="font122"/>
    <w:qFormat/>
    <w:uiPriority w:val="0"/>
    <w:rPr>
      <w:rFonts w:hint="default" w:ascii="Arial" w:hAnsi="Arial" w:cs="Arial"/>
      <w:color w:val="FF990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3" Type="http://schemas.openxmlformats.org/officeDocument/2006/relationships/fontTable" Target="fontTable.xml"/><Relationship Id="rId72" Type="http://schemas.openxmlformats.org/officeDocument/2006/relationships/numbering" Target="numbering.xml"/><Relationship Id="rId71" Type="http://schemas.openxmlformats.org/officeDocument/2006/relationships/customXml" Target="../customXml/item1.xml"/><Relationship Id="rId70" Type="http://schemas.openxmlformats.org/officeDocument/2006/relationships/image" Target="media/image10.png"/><Relationship Id="rId7" Type="http://schemas.openxmlformats.org/officeDocument/2006/relationships/header" Target="header3.xml"/><Relationship Id="rId69" Type="http://schemas.openxmlformats.org/officeDocument/2006/relationships/image" Target="media/image9.png"/><Relationship Id="rId68" Type="http://schemas.openxmlformats.org/officeDocument/2006/relationships/image" Target="media/image8.png"/><Relationship Id="rId67" Type="http://schemas.openxmlformats.org/officeDocument/2006/relationships/image" Target="media/image7.png"/><Relationship Id="rId66" Type="http://schemas.openxmlformats.org/officeDocument/2006/relationships/image" Target="media/image6.png"/><Relationship Id="rId65" Type="http://schemas.openxmlformats.org/officeDocument/2006/relationships/image" Target="media/image5.png"/><Relationship Id="rId64" Type="http://schemas.openxmlformats.org/officeDocument/2006/relationships/image" Target="media/image4.png"/><Relationship Id="rId63" Type="http://schemas.openxmlformats.org/officeDocument/2006/relationships/image" Target="media/image3.png"/><Relationship Id="rId62" Type="http://schemas.openxmlformats.org/officeDocument/2006/relationships/image" Target="media/image2.png"/><Relationship Id="rId61" Type="http://schemas.openxmlformats.org/officeDocument/2006/relationships/image" Target="media/image1.jpeg"/><Relationship Id="rId60" Type="http://schemas.openxmlformats.org/officeDocument/2006/relationships/theme" Target="theme/theme1.xml"/><Relationship Id="rId6" Type="http://schemas.openxmlformats.org/officeDocument/2006/relationships/footer" Target="footer2.xml"/><Relationship Id="rId59" Type="http://schemas.openxmlformats.org/officeDocument/2006/relationships/footer" Target="footer29.xml"/><Relationship Id="rId58" Type="http://schemas.openxmlformats.org/officeDocument/2006/relationships/footer" Target="footer28.xml"/><Relationship Id="rId57" Type="http://schemas.openxmlformats.org/officeDocument/2006/relationships/header" Target="header28.xml"/><Relationship Id="rId56" Type="http://schemas.openxmlformats.org/officeDocument/2006/relationships/header" Target="header27.xml"/><Relationship Id="rId55" Type="http://schemas.openxmlformats.org/officeDocument/2006/relationships/footer" Target="footer27.xml"/><Relationship Id="rId54" Type="http://schemas.openxmlformats.org/officeDocument/2006/relationships/footer" Target="footer26.xml"/><Relationship Id="rId53" Type="http://schemas.openxmlformats.org/officeDocument/2006/relationships/header" Target="header26.xml"/><Relationship Id="rId52" Type="http://schemas.openxmlformats.org/officeDocument/2006/relationships/header" Target="header25.xml"/><Relationship Id="rId51" Type="http://schemas.openxmlformats.org/officeDocument/2006/relationships/footer" Target="footer25.xml"/><Relationship Id="rId50" Type="http://schemas.openxmlformats.org/officeDocument/2006/relationships/footer" Target="footer24.xml"/><Relationship Id="rId5" Type="http://schemas.openxmlformats.org/officeDocument/2006/relationships/header" Target="header2.xml"/><Relationship Id="rId49" Type="http://schemas.openxmlformats.org/officeDocument/2006/relationships/header" Target="header24.xml"/><Relationship Id="rId48" Type="http://schemas.openxmlformats.org/officeDocument/2006/relationships/header" Target="header23.xml"/><Relationship Id="rId47" Type="http://schemas.openxmlformats.org/officeDocument/2006/relationships/footer" Target="footer23.xml"/><Relationship Id="rId46" Type="http://schemas.openxmlformats.org/officeDocument/2006/relationships/footer" Target="footer22.xml"/><Relationship Id="rId45" Type="http://schemas.openxmlformats.org/officeDocument/2006/relationships/header" Target="header22.xml"/><Relationship Id="rId44" Type="http://schemas.openxmlformats.org/officeDocument/2006/relationships/header" Target="header21.xml"/><Relationship Id="rId43" Type="http://schemas.openxmlformats.org/officeDocument/2006/relationships/footer" Target="footer21.xml"/><Relationship Id="rId42" Type="http://schemas.openxmlformats.org/officeDocument/2006/relationships/footer" Target="footer20.xml"/><Relationship Id="rId41" Type="http://schemas.openxmlformats.org/officeDocument/2006/relationships/header" Target="header20.xml"/><Relationship Id="rId40" Type="http://schemas.openxmlformats.org/officeDocument/2006/relationships/header" Target="header19.xml"/><Relationship Id="rId4" Type="http://schemas.openxmlformats.org/officeDocument/2006/relationships/header" Target="header1.xml"/><Relationship Id="rId39" Type="http://schemas.openxmlformats.org/officeDocument/2006/relationships/footer" Target="footer19.xml"/><Relationship Id="rId38" Type="http://schemas.openxmlformats.org/officeDocument/2006/relationships/footer" Target="footer18.xml"/><Relationship Id="rId37" Type="http://schemas.openxmlformats.org/officeDocument/2006/relationships/header" Target="header18.xml"/><Relationship Id="rId36" Type="http://schemas.openxmlformats.org/officeDocument/2006/relationships/header" Target="header17.xml"/><Relationship Id="rId35" Type="http://schemas.openxmlformats.org/officeDocument/2006/relationships/footer" Target="foot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header" Target="header15.xml"/><Relationship Id="rId31" Type="http://schemas.openxmlformats.org/officeDocument/2006/relationships/footer" Target="footer15.xml"/><Relationship Id="rId30" Type="http://schemas.openxmlformats.org/officeDocument/2006/relationships/footer" Target="footer14.xml"/><Relationship Id="rId3" Type="http://schemas.openxmlformats.org/officeDocument/2006/relationships/footer" Target="footer1.xml"/><Relationship Id="rId29" Type="http://schemas.openxmlformats.org/officeDocument/2006/relationships/header" Target="header14.xml"/><Relationship Id="rId28" Type="http://schemas.openxmlformats.org/officeDocument/2006/relationships/header" Target="header13.xml"/><Relationship Id="rId27" Type="http://schemas.openxmlformats.org/officeDocument/2006/relationships/footer" Target="footer13.xml"/><Relationship Id="rId26" Type="http://schemas.openxmlformats.org/officeDocument/2006/relationships/footer" Target="footer12.xml"/><Relationship Id="rId25" Type="http://schemas.openxmlformats.org/officeDocument/2006/relationships/header" Target="header12.xml"/><Relationship Id="rId24" Type="http://schemas.openxmlformats.org/officeDocument/2006/relationships/header" Target="header11.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_rels/header18.xml.rels><?xml version="1.0" encoding="UTF-8" standalone="yes"?>
<Relationships xmlns="http://schemas.openxmlformats.org/package/2006/relationships"><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1" Type="http://schemas.openxmlformats.org/officeDocument/2006/relationships/image" Target="media/image1.jpeg"/></Relationships>
</file>

<file path=word/_rels/header22.xml.rels><?xml version="1.0" encoding="UTF-8" standalone="yes"?>
<Relationships xmlns="http://schemas.openxmlformats.org/package/2006/relationships"><Relationship Id="rId1" Type="http://schemas.openxmlformats.org/officeDocument/2006/relationships/image" Target="media/image1.jpeg"/></Relationships>
</file>

<file path=word/_rels/header23.xml.rels><?xml version="1.0" encoding="UTF-8" standalone="yes"?>
<Relationships xmlns="http://schemas.openxmlformats.org/package/2006/relationships"><Relationship Id="rId1" Type="http://schemas.openxmlformats.org/officeDocument/2006/relationships/image" Target="media/image1.jpeg"/></Relationships>
</file>

<file path=word/_rels/header24.xml.rels><?xml version="1.0" encoding="UTF-8" standalone="yes"?>
<Relationships xmlns="http://schemas.openxmlformats.org/package/2006/relationships"><Relationship Id="rId1" Type="http://schemas.openxmlformats.org/officeDocument/2006/relationships/image" Target="media/image1.jpeg"/></Relationships>
</file>

<file path=word/_rels/header25.xml.rels><?xml version="1.0" encoding="UTF-8" standalone="yes"?>
<Relationships xmlns="http://schemas.openxmlformats.org/package/2006/relationships"><Relationship Id="rId1" Type="http://schemas.openxmlformats.org/officeDocument/2006/relationships/image" Target="media/image1.jpeg"/></Relationships>
</file>

<file path=word/_rels/header26.xml.rels><?xml version="1.0" encoding="UTF-8" standalone="yes"?>
<Relationships xmlns="http://schemas.openxmlformats.org/package/2006/relationships"><Relationship Id="rId1" Type="http://schemas.openxmlformats.org/officeDocument/2006/relationships/image" Target="media/image1.jpeg"/></Relationships>
</file>

<file path=word/_rels/header27.xml.rels><?xml version="1.0" encoding="UTF-8" standalone="yes"?>
<Relationships xmlns="http://schemas.openxmlformats.org/package/2006/relationships"><Relationship Id="rId1" Type="http://schemas.openxmlformats.org/officeDocument/2006/relationships/image" Target="media/image1.jpeg"/></Relationships>
</file>

<file path=word/_rels/header2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925</Words>
  <Characters>5568</Characters>
  <Lines>817</Lines>
  <Paragraphs>232</Paragraphs>
  <TotalTime>88</TotalTime>
  <ScaleCrop>false</ScaleCrop>
  <LinksUpToDate>false</LinksUpToDate>
  <CharactersWithSpaces>6419</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2026-05-05T17:34:00Z</dcterms:created>
  <dc:creator>elza.souza</dc:creator>
  <cp:lastModifiedBy>GABRIEL.SILVA</cp:lastModifiedBy>
  <cp:lastPrinted>2026-05-18T14:43:46Z</cp:lastPrinted>
  <dcterms:modified xsi:type="dcterms:W3CDTF">2026-05-18T18:52:56Z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2026-04-30T00:00:00Z</vt:filetime>
  </property>
  <property fmtid="{D5CDD505-2E9C-101B-9397-08002B2CF9AE}" pid="3" name="Creator">
    <vt:lpwstr>WPS Writer</vt:lpwstr>
  </property>
  <property fmtid="{D5CDD505-2E9C-101B-9397-08002B2CF9AE}" pid="4" name="LastSaved">
    <vt:filetime>2026-05-05T00:00:00Z</vt:filetime>
  </property>
  <property fmtid="{D5CDD505-2E9C-101B-9397-08002B2CF9AE}" pid="5" name="SourceModified">
    <vt:lpwstr>D:20260430083026-04'00'</vt:lpwstr>
  </property>
  <property fmtid="{D5CDD505-2E9C-101B-9397-08002B2CF9AE}" pid="6" name="KSOTemplateDocerSaveRecord">
    <vt:lpwstr>eyJoZGlkIjoiMDg0ODRhN2NlMGFkMTJmYmNhZmFiZDhmMWUyNTkyMTUifQ==</vt:lpwstr>
  </property>
  <property fmtid="{D5CDD505-2E9C-101B-9397-08002B2CF9AE}" pid="7" name="KSOProductBuildVer">
    <vt:lpwstr>1046-12.1.0.26372</vt:lpwstr>
  </property>
  <property fmtid="{D5CDD505-2E9C-101B-9397-08002B2CF9AE}" pid="8" name="ICV">
    <vt:lpwstr>5A51D58A38AB4929A7D44A984C752A8D_12</vt:lpwstr>
  </property>
</Properties>
</file>