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</w:t>
      </w:r>
      <w:proofErr w:type="gramStart"/>
      <w:r>
        <w:t xml:space="preserve">do </w:t>
      </w:r>
      <w:r>
        <w:rPr>
          <w:spacing w:val="28"/>
        </w:rPr>
        <w:t xml:space="preserve"> </w:t>
      </w:r>
      <w:r>
        <w:t>seu</w:t>
      </w:r>
      <w:proofErr w:type="gramEnd"/>
      <w:r>
        <w:t>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</w:t>
      </w:r>
      <w:proofErr w:type="spellStart"/>
      <w:r>
        <w:t>is</w:t>
      </w:r>
      <w:proofErr w:type="spellEnd"/>
      <w:r>
        <w:t>),</w:t>
      </w:r>
      <w:r>
        <w:rPr>
          <w:spacing w:val="14"/>
        </w:rPr>
        <w:t xml:space="preserve"> </w:t>
      </w:r>
      <w:proofErr w:type="spellStart"/>
      <w:r>
        <w:t>Sr</w:t>
      </w:r>
      <w:proofErr w:type="spellEnd"/>
      <w:r>
        <w:t>(a)</w:t>
      </w:r>
      <w:proofErr w:type="gramStart"/>
      <w:r>
        <w:tab/>
        <w:t>,  portador</w:t>
      </w:r>
      <w:proofErr w:type="gramEnd"/>
      <w:r>
        <w:t>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</w:t>
      </w:r>
      <w:proofErr w:type="gramStart"/>
      <w:r>
        <w:t xml:space="preserve">até </w:t>
      </w:r>
      <w:r>
        <w:rPr>
          <w:spacing w:val="9"/>
        </w:rPr>
        <w:t xml:space="preserve"> </w:t>
      </w:r>
      <w:r>
        <w:t>a</w:t>
      </w:r>
      <w:proofErr w:type="gramEnd"/>
    </w:p>
    <w:p w14:paraId="14223534" w14:textId="130B4A15" w:rsidR="00D73E31" w:rsidRDefault="001F07D7">
      <w:pPr>
        <w:pStyle w:val="Corpodetexto"/>
        <w:spacing w:before="1"/>
        <w:ind w:left="101" w:right="115"/>
        <w:jc w:val="both"/>
      </w:pPr>
      <w:proofErr w:type="gramStart"/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proofErr w:type="gramEnd"/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proofErr w:type="spellStart"/>
      <w:r>
        <w:t>art</w:t>
      </w:r>
      <w:proofErr w:type="spellEnd"/>
      <w:r>
        <w:t>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proofErr w:type="spellStart"/>
      <w:r w:rsidR="008F2156" w:rsidRPr="008F2156">
        <w:t>art</w:t>
      </w:r>
      <w:proofErr w:type="spellEnd"/>
      <w:r w:rsidR="008F2156" w:rsidRPr="008F2156">
        <w:t xml:space="preserve">. 69 do RLCE 2.0 e do </w:t>
      </w:r>
      <w:proofErr w:type="spellStart"/>
      <w:r w:rsidR="008F2156" w:rsidRPr="008F2156">
        <w:t>art</w:t>
      </w:r>
      <w:proofErr w:type="spellEnd"/>
      <w:r w:rsidR="008F2156" w:rsidRPr="008F2156">
        <w:t>. 18, XI, da Lei n.º 14.791/2023</w:t>
      </w:r>
      <w:r>
        <w:t>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proofErr w:type="gramStart"/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proofErr w:type="spellStart"/>
      <w:r>
        <w:rPr>
          <w:i/>
          <w:spacing w:val="1"/>
          <w:u w:val="single"/>
        </w:rPr>
        <w:t>r</w:t>
      </w:r>
      <w:r>
        <w:rPr>
          <w:i/>
          <w:u w:val="single"/>
        </w:rPr>
        <w:t>t</w:t>
      </w:r>
      <w:proofErr w:type="spellEnd"/>
      <w:proofErr w:type="gramEnd"/>
      <w:r>
        <w:rPr>
          <w:i/>
          <w:u w:val="single"/>
        </w:rPr>
        <w:t>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 xml:space="preserve">- </w:t>
      </w:r>
      <w:proofErr w:type="gramStart"/>
      <w:r>
        <w:t>suspensa</w:t>
      </w:r>
      <w:proofErr w:type="gramEnd"/>
      <w:r>
        <w:t xml:space="preserve">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proofErr w:type="gramStart"/>
      <w:r>
        <w:t>declarada</w:t>
      </w:r>
      <w:proofErr w:type="gramEnd"/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 xml:space="preserve">- </w:t>
      </w:r>
      <w:proofErr w:type="gramStart"/>
      <w:r>
        <w:t>impedida</w:t>
      </w:r>
      <w:proofErr w:type="gramEnd"/>
      <w:r>
        <w:t xml:space="preserve">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 xml:space="preserve">- </w:t>
      </w:r>
      <w:proofErr w:type="gramStart"/>
      <w:r>
        <w:t>constituída</w:t>
      </w:r>
      <w:proofErr w:type="gramEnd"/>
      <w:r>
        <w:t xml:space="preserve">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proofErr w:type="gramStart"/>
      <w:r>
        <w:t>constituída</w:t>
      </w:r>
      <w:proofErr w:type="gramEnd"/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 xml:space="preserve">- </w:t>
      </w:r>
      <w:proofErr w:type="gramStart"/>
      <w:r>
        <w:t>cujo</w:t>
      </w:r>
      <w:proofErr w:type="gramEnd"/>
      <w:r>
        <w:t xml:space="preserve">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 xml:space="preserve">- </w:t>
      </w:r>
      <w:proofErr w:type="gramStart"/>
      <w:r>
        <w:t>que</w:t>
      </w:r>
      <w:proofErr w:type="gramEnd"/>
      <w:r>
        <w:t xml:space="preserve">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 xml:space="preserve">- </w:t>
      </w:r>
      <w:proofErr w:type="gramStart"/>
      <w:r>
        <w:t>cujo</w:t>
      </w:r>
      <w:proofErr w:type="gramEnd"/>
      <w:r>
        <w:t xml:space="preserve"> administrador ou sócio detentor de mais de 5% (cinco por cento) do capital social seja integrante de órgão estatutário,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 xml:space="preserve">- </w:t>
      </w:r>
      <w:proofErr w:type="gramStart"/>
      <w:r>
        <w:t>cujo</w:t>
      </w:r>
      <w:proofErr w:type="gramEnd"/>
      <w:r>
        <w:t xml:space="preserve">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a vedação prevista no </w:t>
      </w:r>
      <w:proofErr w:type="spellStart"/>
      <w:r>
        <w:t>caput</w:t>
      </w:r>
      <w:proofErr w:type="spellEnd"/>
      <w:r>
        <w:t>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proofErr w:type="gramStart"/>
      <w:r>
        <w:t>à</w:t>
      </w:r>
      <w:proofErr w:type="gramEnd"/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 xml:space="preserve">- </w:t>
      </w:r>
      <w:proofErr w:type="gramStart"/>
      <w:r>
        <w:t>a</w:t>
      </w:r>
      <w:proofErr w:type="gramEnd"/>
      <w:r>
        <w:t xml:space="preserve">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proofErr w:type="spellStart"/>
      <w:r>
        <w:t>respectivo</w:t>
      </w:r>
      <w:proofErr w:type="spellEnd"/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 xml:space="preserve">- </w:t>
      </w:r>
      <w:proofErr w:type="gramStart"/>
      <w:r>
        <w:t>cujo</w:t>
      </w:r>
      <w:proofErr w:type="gramEnd"/>
      <w:r>
        <w:t xml:space="preserve">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</w:t>
      </w:r>
      <w:proofErr w:type="spellStart"/>
      <w:r>
        <w:t>caput</w:t>
      </w:r>
      <w:proofErr w:type="spellEnd"/>
      <w:r>
        <w:t xml:space="preserve"> também será 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 xml:space="preserve">§ 3º A aplicação das vedações previstas nos incisos IV a VIII do </w:t>
      </w:r>
      <w:proofErr w:type="spellStart"/>
      <w:r>
        <w:t>caput</w:t>
      </w:r>
      <w:proofErr w:type="spellEnd"/>
      <w:r>
        <w:t xml:space="preserve">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>§ 4º O disposto nos §§ 2º e 3º deve ser observado quando da emissão de nota de empenho, formalização 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 w16cid:durableId="2042633602">
    <w:abstractNumId w:val="3"/>
  </w:num>
  <w:num w:numId="2" w16cid:durableId="2033064492">
    <w:abstractNumId w:val="2"/>
  </w:num>
  <w:num w:numId="3" w16cid:durableId="1527017774">
    <w:abstractNumId w:val="1"/>
  </w:num>
  <w:num w:numId="4" w16cid:durableId="488710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8F2156"/>
    <w:rsid w:val="00D73E31"/>
    <w:rsid w:val="00EC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5D4EA3-C821-4A94-8537-7B63ECAAFD1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58458E-2BA0-4DED-84D2-D284318A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Fabricio Cezar Vieira De Oliveira</cp:lastModifiedBy>
  <cp:revision>3</cp:revision>
  <dcterms:created xsi:type="dcterms:W3CDTF">2023-05-05T12:46:00Z</dcterms:created>
  <dcterms:modified xsi:type="dcterms:W3CDTF">2025-03-25T01:14:00Z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