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AE8250" w14:textId="77777777" w:rsidR="00C4025D" w:rsidRDefault="00000000">
      <w:pPr>
        <w:spacing w:after="0"/>
        <w:jc w:val="center"/>
      </w:pPr>
      <w:r>
        <w:rPr>
          <w:b/>
        </w:rPr>
        <w:t>PROCESSO ADMINISTRATIVO Nº 44/2026</w:t>
      </w:r>
    </w:p>
    <w:p w14:paraId="06C9ED2A" w14:textId="77777777" w:rsidR="00C4025D" w:rsidRDefault="00000000">
      <w:pPr>
        <w:spacing w:after="160"/>
        <w:jc w:val="center"/>
      </w:pPr>
      <w:r>
        <w:rPr>
          <w:b/>
        </w:rPr>
        <w:t>DISPENSA ELETRÔNICA Nº 42/2026</w:t>
      </w:r>
    </w:p>
    <w:p w14:paraId="0B9C1D48" w14:textId="77777777" w:rsidR="00C4025D" w:rsidRDefault="00000000">
      <w:pPr>
        <w:spacing w:after="160"/>
        <w:jc w:val="center"/>
      </w:pPr>
      <w:r>
        <w:rPr>
          <w:b/>
        </w:rPr>
        <w:t>ANEXO IV</w:t>
      </w:r>
    </w:p>
    <w:p w14:paraId="7F1C0F65" w14:textId="77777777" w:rsidR="00C4025D" w:rsidRDefault="00000000">
      <w:pPr>
        <w:spacing w:after="40"/>
        <w:jc w:val="center"/>
      </w:pPr>
      <w:r>
        <w:rPr>
          <w:b/>
        </w:rPr>
        <w:t>MINUTA</w:t>
      </w:r>
    </w:p>
    <w:p w14:paraId="72879764" w14:textId="77777777" w:rsidR="00C4025D" w:rsidRDefault="00000000">
      <w:pPr>
        <w:spacing w:after="160"/>
        <w:jc w:val="center"/>
      </w:pPr>
      <w:r>
        <w:rPr>
          <w:b/>
        </w:rPr>
        <w:t>CONTRATO ADMINISTRATIVO Nº XX/2026</w:t>
      </w:r>
    </w:p>
    <w:p w14:paraId="56C7C15A" w14:textId="77777777" w:rsidR="00C4025D" w:rsidRDefault="00000000" w:rsidP="002E210B">
      <w:pPr>
        <w:spacing w:after="200"/>
        <w:ind w:left="4395"/>
        <w:jc w:val="both"/>
      </w:pPr>
      <w:r>
        <w:rPr>
          <w:b/>
        </w:rPr>
        <w:t>CONTRATO ADMINISTRATIVO QUE FAZEM ENTRE SI O CONSELHO REGIONAL DOS REPRESENTANTES COMERCIAIS NO ESTADO DA BAHIA – CORE-BA E ........................................................</w:t>
      </w:r>
    </w:p>
    <w:p w14:paraId="4851746F" w14:textId="77777777" w:rsidR="00C4025D" w:rsidRDefault="00000000">
      <w:pPr>
        <w:jc w:val="both"/>
      </w:pPr>
      <w:r>
        <w:t xml:space="preserve">O </w:t>
      </w:r>
      <w:r w:rsidRPr="002E210B">
        <w:rPr>
          <w:b/>
          <w:bCs/>
        </w:rPr>
        <w:t>CONSELHO REGIONAL DOS REPRESENTANTES COMERCIAIS NO ESTADO DA BAHIA – CORE-BA</w:t>
      </w:r>
      <w:r>
        <w:t>, inscrito no CNPJ nº 15.176.951/0001-93, situado na Avenida Tancredo Neves, nº 620, Condomínio Mundo Plaza Torre Empresarial, 13º andar, salas 1316 a 1322, Caminho das Árvores, Salvador/BA, CEP 41.820-020, neste ato representado por seu Diretor-Presidente, doravante denominado CONTRATANTE, e, de outro lado, a empresa ........................................................, inscrita no CNPJ/MF sob o nº ........................, sediada na ........................................................, em ........................, doravante designada CONTRATADA, neste ato representada pelo(a) Sr.(a) ........................................................, em observância à Lei nº 14.133, de 1º de abril de 2021, e demais legislação aplicável, resolvem celebrar o presente Contrato, decorrente do Processo Administrativo nº 44/2026 e da Dispensa Eletrônica nº 42/2026, mediante as cláusulas e condições a seguir enunciadas:</w:t>
      </w:r>
    </w:p>
    <w:p w14:paraId="77EC9EE3" w14:textId="77777777" w:rsidR="00C4025D" w:rsidRDefault="00000000">
      <w:pPr>
        <w:shd w:val="clear" w:color="auto" w:fill="D9E2F3"/>
        <w:spacing w:before="140"/>
      </w:pPr>
      <w:r>
        <w:rPr>
          <w:b/>
        </w:rPr>
        <w:t>CLÁUSULA PRIMEIRA – DO OBJETO DO CONTRATO</w:t>
      </w:r>
    </w:p>
    <w:p w14:paraId="4B985F21" w14:textId="77777777" w:rsidR="00C4025D" w:rsidRDefault="00000000">
      <w:pPr>
        <w:jc w:val="both"/>
      </w:pPr>
      <w:r>
        <w:t>1.1. O objeto do presente contrato é a contratação de empresa especializada em serviços de consultoria, planejamento, migração, configuração e transferência de conhecimento para a plataforma Microsoft 365, abrangendo 50 (cinquenta) caixas de correio eletrônico atualmente hospedadas na plataforma Locaweb e a migração de arquivos e configurações relacionadas ao Microsoft Office, OneDrive, Teams e SharePoint, atualmente vinculadas a ambiente configurado sob domínio “onmicrosoft.com”, conforme Termo de Referência e proposta da CONTRATADA.</w:t>
      </w:r>
    </w:p>
    <w:p w14:paraId="2F8647C9" w14:textId="77777777" w:rsidR="00C4025D" w:rsidRDefault="00000000">
      <w:pPr>
        <w:jc w:val="both"/>
      </w:pPr>
      <w:r>
        <w:t>1.2. A prestação compreende, de forma integrada: levantamento e planejamento (assessment); configuração e preparação do ambiente Microsoft 365; validação de domínio e registros DNS; migração piloto e definitiva; cutover; migração e configuração dos recursos abrangidos; testes e validações; suporte assistido pós-migração; e transferência de conhecimento à equipe interna de Tecnologia da Informação do CORE-BA.</w:t>
      </w:r>
    </w:p>
    <w:p w14:paraId="4D7CB8D8" w14:textId="77777777" w:rsidR="00C4025D" w:rsidRDefault="00000000">
      <w:pPr>
        <w:jc w:val="both"/>
      </w:pPr>
      <w:r>
        <w:t>1.3. A CONTRATADA fornecerá todos os serviços, procedimentos, ferramentas e recursos técnicos necessários à execução integral do objeto, sem custos adicionais ao CONTRATANTE, observadas as condições do Termo de Referência.</w:t>
      </w:r>
    </w:p>
    <w:p w14:paraId="44CC139B" w14:textId="77777777" w:rsidR="00C4025D" w:rsidRDefault="00000000">
      <w:pPr>
        <w:shd w:val="clear" w:color="auto" w:fill="D9E2F3"/>
        <w:spacing w:before="140"/>
      </w:pPr>
      <w:r>
        <w:rPr>
          <w:b/>
        </w:rPr>
        <w:t>CLÁUSULA SEGUNDA – VINCULAÇÃO E DOCUMENTOS INTEGRANTES</w:t>
      </w:r>
    </w:p>
    <w:p w14:paraId="6418F2AE" w14:textId="77777777" w:rsidR="00C4025D" w:rsidRDefault="00000000">
      <w:pPr>
        <w:jc w:val="both"/>
      </w:pPr>
      <w:r>
        <w:t>2.1. Integram este contrato, independentemente de transcrição, o Documento de Formalização da Demanda – DFD, o Estudo Técnico Preliminar – ETP, o Termo de Referência e seus anexos, o Aviso de Contratação Direta e seus anexos, a proposta da CONTRATADA, a Nota de Empenho, quando emitida, e os demais documentos que integram o Processo Administrativo nº 44/2026.</w:t>
      </w:r>
    </w:p>
    <w:p w14:paraId="2C22E118" w14:textId="77777777" w:rsidR="00C4025D" w:rsidRDefault="00000000">
      <w:pPr>
        <w:jc w:val="both"/>
      </w:pPr>
      <w:r>
        <w:t>2.2. Em caso de divergência entre os documentos integrantes da contratação, serão observadas as regras de interpretação e prevalência previstas no Aviso de Contratação Direta e no Termo de Referência, sem prejuízo da legislação aplicável.</w:t>
      </w:r>
    </w:p>
    <w:p w14:paraId="51220E10" w14:textId="77777777" w:rsidR="00C4025D" w:rsidRDefault="00000000">
      <w:pPr>
        <w:shd w:val="clear" w:color="auto" w:fill="D9E2F3"/>
        <w:spacing w:before="140"/>
      </w:pPr>
      <w:r>
        <w:rPr>
          <w:b/>
        </w:rPr>
        <w:lastRenderedPageBreak/>
        <w:t>CLÁUSULA TERCEIRA – ESPECIFICAÇÕES, ETAPAS E ENTREGÁVEIS</w:t>
      </w:r>
    </w:p>
    <w:p w14:paraId="22826C6F" w14:textId="77777777" w:rsidR="00C4025D" w:rsidRDefault="00000000">
      <w:pPr>
        <w:jc w:val="both"/>
      </w:pPr>
      <w:r>
        <w:t>3.1. A execução observará as especificações técnicas e requisitos constantes do Termo de Referência, inclusive quanto à segurança da informação, confidencialidade, proteção de dados e qualificação da equipe técnica.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C4025D" w14:paraId="4C9238AD" w14:textId="77777777">
        <w:trPr>
          <w:jc w:val="center"/>
        </w:trPr>
        <w:tc>
          <w:tcPr>
            <w:tcW w:w="3024" w:type="dxa"/>
          </w:tcPr>
          <w:p w14:paraId="00869207" w14:textId="77777777" w:rsidR="00C4025D" w:rsidRDefault="00000000">
            <w:pPr>
              <w:jc w:val="center"/>
            </w:pPr>
            <w:r>
              <w:rPr>
                <w:b/>
                <w:sz w:val="20"/>
              </w:rPr>
              <w:t>Fase</w:t>
            </w:r>
          </w:p>
        </w:tc>
        <w:tc>
          <w:tcPr>
            <w:tcW w:w="3024" w:type="dxa"/>
          </w:tcPr>
          <w:p w14:paraId="459CD6C2" w14:textId="77777777" w:rsidR="00C4025D" w:rsidRDefault="00000000">
            <w:pPr>
              <w:jc w:val="center"/>
            </w:pPr>
            <w:r>
              <w:rPr>
                <w:b/>
                <w:sz w:val="20"/>
              </w:rPr>
              <w:t>Atividade</w:t>
            </w:r>
          </w:p>
        </w:tc>
        <w:tc>
          <w:tcPr>
            <w:tcW w:w="3024" w:type="dxa"/>
          </w:tcPr>
          <w:p w14:paraId="2CE79D81" w14:textId="77777777" w:rsidR="00C4025D" w:rsidRDefault="00000000">
            <w:pPr>
              <w:jc w:val="center"/>
            </w:pPr>
            <w:r>
              <w:rPr>
                <w:b/>
                <w:sz w:val="20"/>
              </w:rPr>
              <w:t>Prazo estimado</w:t>
            </w:r>
          </w:p>
        </w:tc>
      </w:tr>
      <w:tr w:rsidR="00C4025D" w14:paraId="7EC82472" w14:textId="77777777">
        <w:trPr>
          <w:jc w:val="center"/>
        </w:trPr>
        <w:tc>
          <w:tcPr>
            <w:tcW w:w="3024" w:type="dxa"/>
            <w:vAlign w:val="center"/>
          </w:tcPr>
          <w:p w14:paraId="20952462" w14:textId="77777777" w:rsidR="00C4025D" w:rsidRDefault="00000000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024" w:type="dxa"/>
            <w:vAlign w:val="center"/>
          </w:tcPr>
          <w:p w14:paraId="14A18DC9" w14:textId="77777777" w:rsidR="00C4025D" w:rsidRDefault="00000000">
            <w:pPr>
              <w:jc w:val="center"/>
            </w:pPr>
            <w:r>
              <w:rPr>
                <w:sz w:val="20"/>
              </w:rPr>
              <w:t>Levantamento e Planejamento</w:t>
            </w:r>
          </w:p>
        </w:tc>
        <w:tc>
          <w:tcPr>
            <w:tcW w:w="3024" w:type="dxa"/>
            <w:vAlign w:val="center"/>
          </w:tcPr>
          <w:p w14:paraId="14C904C1" w14:textId="77777777" w:rsidR="00C4025D" w:rsidRDefault="00000000">
            <w:pPr>
              <w:jc w:val="center"/>
            </w:pPr>
            <w:r>
              <w:rPr>
                <w:sz w:val="20"/>
              </w:rPr>
              <w:t>5 dias úteis</w:t>
            </w:r>
          </w:p>
        </w:tc>
      </w:tr>
      <w:tr w:rsidR="00C4025D" w14:paraId="4991C1E4" w14:textId="77777777">
        <w:trPr>
          <w:jc w:val="center"/>
        </w:trPr>
        <w:tc>
          <w:tcPr>
            <w:tcW w:w="3024" w:type="dxa"/>
            <w:vAlign w:val="center"/>
          </w:tcPr>
          <w:p w14:paraId="5F2B1C6D" w14:textId="77777777" w:rsidR="00C4025D" w:rsidRDefault="00000000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3024" w:type="dxa"/>
            <w:vAlign w:val="center"/>
          </w:tcPr>
          <w:p w14:paraId="13EE7AE9" w14:textId="77777777" w:rsidR="00C4025D" w:rsidRDefault="00000000">
            <w:pPr>
              <w:jc w:val="center"/>
            </w:pPr>
            <w:r>
              <w:rPr>
                <w:sz w:val="20"/>
              </w:rPr>
              <w:t>Configuração e Preparação do Tenant</w:t>
            </w:r>
          </w:p>
        </w:tc>
        <w:tc>
          <w:tcPr>
            <w:tcW w:w="3024" w:type="dxa"/>
            <w:vAlign w:val="center"/>
          </w:tcPr>
          <w:p w14:paraId="3EEDF30B" w14:textId="77777777" w:rsidR="00C4025D" w:rsidRDefault="00000000">
            <w:pPr>
              <w:jc w:val="center"/>
            </w:pPr>
            <w:r>
              <w:rPr>
                <w:sz w:val="20"/>
              </w:rPr>
              <w:t>5 dias úteis</w:t>
            </w:r>
          </w:p>
        </w:tc>
      </w:tr>
      <w:tr w:rsidR="00C4025D" w14:paraId="77A316EC" w14:textId="77777777">
        <w:trPr>
          <w:jc w:val="center"/>
        </w:trPr>
        <w:tc>
          <w:tcPr>
            <w:tcW w:w="3024" w:type="dxa"/>
            <w:vAlign w:val="center"/>
          </w:tcPr>
          <w:p w14:paraId="77C819F2" w14:textId="77777777" w:rsidR="00C4025D" w:rsidRDefault="00000000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3024" w:type="dxa"/>
            <w:vAlign w:val="center"/>
          </w:tcPr>
          <w:p w14:paraId="52985C1D" w14:textId="77777777" w:rsidR="00C4025D" w:rsidRDefault="00000000">
            <w:pPr>
              <w:jc w:val="center"/>
            </w:pPr>
            <w:r>
              <w:rPr>
                <w:sz w:val="20"/>
              </w:rPr>
              <w:t>Migração Piloto e Definitiva</w:t>
            </w:r>
          </w:p>
        </w:tc>
        <w:tc>
          <w:tcPr>
            <w:tcW w:w="3024" w:type="dxa"/>
            <w:vAlign w:val="center"/>
          </w:tcPr>
          <w:p w14:paraId="3A12A079" w14:textId="77777777" w:rsidR="00C4025D" w:rsidRDefault="00000000">
            <w:pPr>
              <w:jc w:val="center"/>
            </w:pPr>
            <w:r>
              <w:rPr>
                <w:sz w:val="20"/>
              </w:rPr>
              <w:t>10 dias úteis</w:t>
            </w:r>
          </w:p>
        </w:tc>
      </w:tr>
      <w:tr w:rsidR="00C4025D" w14:paraId="2B9CCF27" w14:textId="77777777">
        <w:trPr>
          <w:jc w:val="center"/>
        </w:trPr>
        <w:tc>
          <w:tcPr>
            <w:tcW w:w="3024" w:type="dxa"/>
            <w:vAlign w:val="center"/>
          </w:tcPr>
          <w:p w14:paraId="46B35B30" w14:textId="77777777" w:rsidR="00C4025D" w:rsidRDefault="00000000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3024" w:type="dxa"/>
            <w:vAlign w:val="center"/>
          </w:tcPr>
          <w:p w14:paraId="69BE193A" w14:textId="77777777" w:rsidR="00C4025D" w:rsidRDefault="00000000">
            <w:pPr>
              <w:jc w:val="center"/>
            </w:pPr>
            <w:r>
              <w:rPr>
                <w:sz w:val="20"/>
              </w:rPr>
              <w:t>Cutover e Validação</w:t>
            </w:r>
          </w:p>
        </w:tc>
        <w:tc>
          <w:tcPr>
            <w:tcW w:w="3024" w:type="dxa"/>
            <w:vAlign w:val="center"/>
          </w:tcPr>
          <w:p w14:paraId="3CDAA947" w14:textId="77777777" w:rsidR="00C4025D" w:rsidRDefault="00000000">
            <w:pPr>
              <w:jc w:val="center"/>
            </w:pPr>
            <w:r>
              <w:rPr>
                <w:sz w:val="20"/>
              </w:rPr>
              <w:t>2 dias úteis</w:t>
            </w:r>
          </w:p>
        </w:tc>
      </w:tr>
      <w:tr w:rsidR="00C4025D" w14:paraId="747DC704" w14:textId="77777777">
        <w:trPr>
          <w:jc w:val="center"/>
        </w:trPr>
        <w:tc>
          <w:tcPr>
            <w:tcW w:w="3024" w:type="dxa"/>
            <w:vAlign w:val="center"/>
          </w:tcPr>
          <w:p w14:paraId="39C3D426" w14:textId="77777777" w:rsidR="00C4025D" w:rsidRDefault="00000000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3024" w:type="dxa"/>
            <w:vAlign w:val="center"/>
          </w:tcPr>
          <w:p w14:paraId="28AE8C80" w14:textId="77777777" w:rsidR="00C4025D" w:rsidRDefault="00000000">
            <w:pPr>
              <w:jc w:val="center"/>
            </w:pPr>
            <w:r>
              <w:rPr>
                <w:sz w:val="20"/>
              </w:rPr>
              <w:t>Transferência de Conhecimento</w:t>
            </w:r>
          </w:p>
        </w:tc>
        <w:tc>
          <w:tcPr>
            <w:tcW w:w="3024" w:type="dxa"/>
            <w:vAlign w:val="center"/>
          </w:tcPr>
          <w:p w14:paraId="4B50C40B" w14:textId="77777777" w:rsidR="00C4025D" w:rsidRDefault="00000000">
            <w:pPr>
              <w:jc w:val="center"/>
            </w:pPr>
            <w:r>
              <w:rPr>
                <w:sz w:val="20"/>
              </w:rPr>
              <w:t>3 dias úteis</w:t>
            </w:r>
          </w:p>
        </w:tc>
      </w:tr>
      <w:tr w:rsidR="00C4025D" w14:paraId="41736CA7" w14:textId="77777777">
        <w:trPr>
          <w:jc w:val="center"/>
        </w:trPr>
        <w:tc>
          <w:tcPr>
            <w:tcW w:w="3024" w:type="dxa"/>
            <w:vAlign w:val="center"/>
          </w:tcPr>
          <w:p w14:paraId="1848C94F" w14:textId="77777777" w:rsidR="00C4025D" w:rsidRDefault="00000000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3024" w:type="dxa"/>
            <w:vAlign w:val="center"/>
          </w:tcPr>
          <w:p w14:paraId="3B5FA20F" w14:textId="77777777" w:rsidR="00C4025D" w:rsidRDefault="00000000">
            <w:pPr>
              <w:jc w:val="center"/>
            </w:pPr>
            <w:r>
              <w:rPr>
                <w:sz w:val="20"/>
              </w:rPr>
              <w:t>Suporte pós-migração</w:t>
            </w:r>
          </w:p>
        </w:tc>
        <w:tc>
          <w:tcPr>
            <w:tcW w:w="3024" w:type="dxa"/>
            <w:vAlign w:val="center"/>
          </w:tcPr>
          <w:p w14:paraId="5ED8E26E" w14:textId="77777777" w:rsidR="00C4025D" w:rsidRDefault="00000000">
            <w:pPr>
              <w:jc w:val="center"/>
            </w:pPr>
            <w:r>
              <w:rPr>
                <w:sz w:val="20"/>
              </w:rPr>
              <w:t>15 dias úteis*</w:t>
            </w:r>
          </w:p>
        </w:tc>
      </w:tr>
    </w:tbl>
    <w:p w14:paraId="041C2295" w14:textId="77777777" w:rsidR="00C4025D" w:rsidRDefault="00000000">
      <w:pPr>
        <w:jc w:val="both"/>
      </w:pPr>
      <w:r>
        <w:t>* O suporte pós-migração ocorrerá de forma concomitante às atividades finais do projeto, sem acréscimo ao prazo total de 30 (trinta) dias úteis.</w:t>
      </w:r>
    </w:p>
    <w:p w14:paraId="46674E6C" w14:textId="77777777" w:rsidR="00C4025D" w:rsidRDefault="00000000">
      <w:pPr>
        <w:jc w:val="both"/>
      </w:pPr>
      <w:r>
        <w:t>3.2. Constituem entregáveis mínimos: relatório de assessment; plano de migração com cronograma, matriz de riscos e plano de contingência; ambiente Microsoft 365 configurado e registros DNS validados; 50 caixas de correio migradas com preservação do histórico abrangido; licenças Microsoft Office aplicadas ao novo domínio; OneDrive, Teams e SharePoint configurados/migrados; documentação técnica; e termo de encerramento do projeto com registro da transferência de conhecimento.</w:t>
      </w:r>
    </w:p>
    <w:p w14:paraId="04386A18" w14:textId="77777777" w:rsidR="00C4025D" w:rsidRDefault="00000000">
      <w:pPr>
        <w:shd w:val="clear" w:color="auto" w:fill="D9E2F3"/>
        <w:spacing w:before="140"/>
      </w:pPr>
      <w:r>
        <w:rPr>
          <w:b/>
        </w:rPr>
        <w:t>CLÁUSULA QUARTA – MODELO DE EXECUÇÃO E PRAZO</w:t>
      </w:r>
    </w:p>
    <w:p w14:paraId="034ABA91" w14:textId="77777777" w:rsidR="00C4025D" w:rsidRDefault="00000000">
      <w:pPr>
        <w:jc w:val="both"/>
      </w:pPr>
      <w:r>
        <w:t>4.1. A execução terá início após a emissão da Ordem de Serviço ou documento equivalente, conforme definido pelo CONTRATANTE.</w:t>
      </w:r>
    </w:p>
    <w:p w14:paraId="64E407B8" w14:textId="77777777" w:rsidR="00C4025D" w:rsidRDefault="00000000">
      <w:pPr>
        <w:jc w:val="both"/>
      </w:pPr>
      <w:r>
        <w:t>4.2. O prazo total para execução do objeto será de 30 (trinta) dias úteis, contados do início da execução contratual ou da emissão da Ordem de Serviço, conforme definido pela Administração.</w:t>
      </w:r>
    </w:p>
    <w:p w14:paraId="1B08FCC8" w14:textId="77777777" w:rsidR="00C4025D" w:rsidRDefault="00000000">
      <w:pPr>
        <w:jc w:val="both"/>
      </w:pPr>
      <w:r>
        <w:t>4.3. A migração definitiva somente será realizada após a homologação da migração piloto pelo CONTRATANTE.</w:t>
      </w:r>
    </w:p>
    <w:p w14:paraId="42D65474" w14:textId="77777777" w:rsidR="00C4025D" w:rsidRDefault="00000000">
      <w:pPr>
        <w:jc w:val="both"/>
      </w:pPr>
      <w:r>
        <w:t>4.4. O cutover e as intervenções com potencial de indisponibilidade deverão ser previamente programados com o CONTRATANTE e, preferencialmente, realizados em período de menor impacto às atividades institucionais.</w:t>
      </w:r>
    </w:p>
    <w:p w14:paraId="3372D124" w14:textId="77777777" w:rsidR="00C4025D" w:rsidRDefault="00000000">
      <w:pPr>
        <w:jc w:val="both"/>
      </w:pPr>
      <w:r>
        <w:t>4.5. O cronograma poderá ser ajustado mediante justificativa e anuência do CONTRATANTE, desde que não implique alteração indevida do objeto ou prejuízo à Administração.</w:t>
      </w:r>
    </w:p>
    <w:p w14:paraId="56CE143D" w14:textId="77777777" w:rsidR="00C4025D" w:rsidRDefault="00000000">
      <w:pPr>
        <w:jc w:val="both"/>
      </w:pPr>
      <w:r>
        <w:t>4.6. A CONTRATADA deverá comunicar imediatamente qualquer fato que possa comprometer prazos, continuidade dos serviços, segurança ou integridade dos dados.</w:t>
      </w:r>
    </w:p>
    <w:p w14:paraId="3AEB50E9" w14:textId="77777777" w:rsidR="00C4025D" w:rsidRDefault="00000000">
      <w:pPr>
        <w:shd w:val="clear" w:color="auto" w:fill="D9E2F3"/>
        <w:spacing w:before="140"/>
      </w:pPr>
      <w:r>
        <w:rPr>
          <w:b/>
        </w:rPr>
        <w:t>CLÁUSULA QUINTA – RECEBIMENTO E ACEITE</w:t>
      </w:r>
    </w:p>
    <w:p w14:paraId="708BD1EF" w14:textId="77777777" w:rsidR="00C4025D" w:rsidRDefault="00000000">
      <w:pPr>
        <w:jc w:val="both"/>
      </w:pPr>
      <w:r>
        <w:t>5.1. O aceite dos serviços será realizado pelo fiscal do contrato após a verificação da conformidade da execução e dos entregáveis com o Termo de Referência.</w:t>
      </w:r>
    </w:p>
    <w:p w14:paraId="3F01AF1E" w14:textId="77777777" w:rsidR="00C4025D" w:rsidRDefault="00000000">
      <w:pPr>
        <w:jc w:val="both"/>
      </w:pPr>
      <w:r>
        <w:t>5.2. Identificadas falhas, inconsistências ou pendências, a CONTRATADA deverá providenciar sua correção, sem ônus adicional, no prazo estabelecido pela fiscalização.</w:t>
      </w:r>
    </w:p>
    <w:p w14:paraId="3EA7DDF3" w14:textId="77777777" w:rsidR="00C4025D" w:rsidRDefault="00000000">
      <w:pPr>
        <w:jc w:val="both"/>
      </w:pPr>
      <w:r>
        <w:t>5.3. O recebimento definitivo ocorrerá após a conclusão integral do objeto, a entrega dos produtos previstos, a correção das pendências e o respectivo ateste pela fiscalização.</w:t>
      </w:r>
    </w:p>
    <w:p w14:paraId="48FA9B21" w14:textId="77777777" w:rsidR="00C4025D" w:rsidRDefault="00000000">
      <w:pPr>
        <w:jc w:val="both"/>
      </w:pPr>
      <w:r>
        <w:lastRenderedPageBreak/>
        <w:t>5.4. O recebimento definitivo não afasta a responsabilidade da CONTRATADA por vícios, falhas ou inconsistências posteriormente identificados e relacionados à execução dos serviços.</w:t>
      </w:r>
    </w:p>
    <w:p w14:paraId="511E1163" w14:textId="77777777" w:rsidR="00C4025D" w:rsidRDefault="00000000">
      <w:pPr>
        <w:shd w:val="clear" w:color="auto" w:fill="D9E2F3"/>
        <w:spacing w:before="140"/>
      </w:pPr>
      <w:r>
        <w:rPr>
          <w:b/>
        </w:rPr>
        <w:t>CLÁUSULA SEXTA – VALOR</w:t>
      </w:r>
    </w:p>
    <w:p w14:paraId="098DD8FC" w14:textId="52E61C73" w:rsidR="00C4025D" w:rsidRDefault="00000000">
      <w:pPr>
        <w:jc w:val="both"/>
      </w:pPr>
      <w:r>
        <w:t xml:space="preserve">6.1. O valor global estimado da contratação é de R$ </w:t>
      </w:r>
      <w:r w:rsidR="00421FB9">
        <w:t>_______________</w:t>
      </w:r>
      <w:r>
        <w:t xml:space="preserve"> (</w:t>
      </w:r>
      <w:r w:rsidR="00421FB9">
        <w:t>___________________</w:t>
      </w:r>
      <w:r>
        <w:t>), correspondente ao item único – Serviços de Consultoria em Tecnologia da Informação e Comunicação (TIC), CATSER 27332, observando-se, para fins de contratação, o valor da proposta adjudicada à CONTRATADA.</w:t>
      </w:r>
    </w:p>
    <w:p w14:paraId="21CA031B" w14:textId="77777777" w:rsidR="00C4025D" w:rsidRDefault="00000000">
      <w:pPr>
        <w:jc w:val="both"/>
      </w:pPr>
      <w:r>
        <w:t>6.2. No valor contratado estão incluídos todos os custos diretos e indiretos necessários à execução integral do objeto, inclusive tributos, encargos, ferramentas, recursos técnicos, despesas operacionais e demais ônus incidentes.</w:t>
      </w:r>
    </w:p>
    <w:p w14:paraId="5DE5E831" w14:textId="77777777" w:rsidR="00C4025D" w:rsidRDefault="00000000">
      <w:pPr>
        <w:shd w:val="clear" w:color="auto" w:fill="D9E2F3"/>
        <w:spacing w:before="140"/>
      </w:pPr>
      <w:r>
        <w:rPr>
          <w:b/>
        </w:rPr>
        <w:t>CLÁUSULA SÉTIMA – PAGAMENTO</w:t>
      </w:r>
    </w:p>
    <w:p w14:paraId="58098148" w14:textId="77777777" w:rsidR="00C4025D" w:rsidRDefault="00000000">
      <w:pPr>
        <w:jc w:val="both"/>
      </w:pPr>
      <w:r>
        <w:t>7.1. O pagamento será efetuado após a conclusão do objeto e o aceite definitivo dos serviços, mediante apresentação da Nota Fiscal devidamente atestada.</w:t>
      </w:r>
    </w:p>
    <w:p w14:paraId="7FB18D0E" w14:textId="77777777" w:rsidR="00C4025D" w:rsidRDefault="00000000">
      <w:pPr>
        <w:jc w:val="both"/>
      </w:pPr>
      <w:r>
        <w:t>7.2. A Nota Fiscal deverá ser acompanhada dos documentos necessários à liquidação da despesa e da comprovação de regularidade fiscal, social e trabalhista, quando exigível.</w:t>
      </w:r>
    </w:p>
    <w:p w14:paraId="597D537C" w14:textId="77777777" w:rsidR="00C4025D" w:rsidRDefault="00000000">
      <w:pPr>
        <w:jc w:val="both"/>
      </w:pPr>
      <w:r>
        <w:t>7.3. O pagamento será efetuado no prazo de até 10 (dez) dias úteis, contados do recebimento definitivo e da apresentação da Nota Fiscal devidamente atestada, observada a regular liquidação da despesa.</w:t>
      </w:r>
    </w:p>
    <w:p w14:paraId="37F8B090" w14:textId="77777777" w:rsidR="00C4025D" w:rsidRDefault="00000000">
      <w:pPr>
        <w:jc w:val="both"/>
      </w:pPr>
      <w:r>
        <w:t>7.4. Havendo erro na Nota Fiscal ou circunstância que impeça a liquidação, o prazo será contado a partir da regularização da pendência pela CONTRATADA.</w:t>
      </w:r>
    </w:p>
    <w:p w14:paraId="5A9A4918" w14:textId="77777777" w:rsidR="00C4025D" w:rsidRDefault="00000000">
      <w:pPr>
        <w:jc w:val="both"/>
      </w:pPr>
      <w:r>
        <w:t>7.5. Poderão ser efetuadas glosas quando houver serviço não executado, entrega em desconformidade ou outra hipótese prevista no Termo de Referência, assegurada a correspondente apuração.</w:t>
      </w:r>
    </w:p>
    <w:p w14:paraId="6BF3142E" w14:textId="77777777" w:rsidR="00C4025D" w:rsidRDefault="00000000">
      <w:pPr>
        <w:shd w:val="clear" w:color="auto" w:fill="D9E2F3"/>
        <w:spacing w:before="140"/>
      </w:pPr>
      <w:r>
        <w:rPr>
          <w:b/>
        </w:rPr>
        <w:t>CLÁUSULA OITAVA – OBRIGAÇÕES DO CONTRATANTE</w:t>
      </w:r>
    </w:p>
    <w:p w14:paraId="675A0937" w14:textId="77777777" w:rsidR="00C4025D" w:rsidRDefault="00000000">
      <w:pPr>
        <w:jc w:val="both"/>
      </w:pPr>
      <w:r>
        <w:t>8.1. Fornecer as informações, dados, acessos, credenciais e autorizações necessários à execução, de forma controlada e observados os requisitos de segurança.</w:t>
      </w:r>
    </w:p>
    <w:p w14:paraId="04208163" w14:textId="77777777" w:rsidR="00C4025D" w:rsidRDefault="00000000">
      <w:pPr>
        <w:jc w:val="both"/>
      </w:pPr>
      <w:r>
        <w:t>8.2. Designar servidor(es) responsável(is) pela gestão e fiscalização do contrato.</w:t>
      </w:r>
    </w:p>
    <w:p w14:paraId="6E1076D9" w14:textId="77777777" w:rsidR="00C4025D" w:rsidRDefault="00000000">
      <w:pPr>
        <w:jc w:val="both"/>
      </w:pPr>
      <w:r>
        <w:t>8.3. Acompanhar e fiscalizar a execução, verificar etapas, prazos e entregáveis e comunicar formalmente eventuais não conformidades.</w:t>
      </w:r>
    </w:p>
    <w:p w14:paraId="08AC5267" w14:textId="77777777" w:rsidR="00C4025D" w:rsidRDefault="00000000">
      <w:pPr>
        <w:jc w:val="both"/>
      </w:pPr>
      <w:r>
        <w:t>8.4. Homologar a migração piloto antes da migração definitiva e colaborar com as validações necessárias.</w:t>
      </w:r>
    </w:p>
    <w:p w14:paraId="55E1FEBA" w14:textId="77777777" w:rsidR="00C4025D" w:rsidRDefault="00000000">
      <w:pPr>
        <w:jc w:val="both"/>
      </w:pPr>
      <w:r>
        <w:t>8.5. Disponibilizar as pessoas e recursos sob sua responsabilidade indispensáveis à execução dos serviços.</w:t>
      </w:r>
    </w:p>
    <w:p w14:paraId="59F60015" w14:textId="77777777" w:rsidR="00C4025D" w:rsidRDefault="00000000">
      <w:pPr>
        <w:jc w:val="both"/>
      </w:pPr>
      <w:r>
        <w:t>8.6. Efetuar o pagamento após o cumprimento das condições contratuais e a regular liquidação da despesa.</w:t>
      </w:r>
    </w:p>
    <w:p w14:paraId="4D6E0FA7" w14:textId="77777777" w:rsidR="00C4025D" w:rsidRDefault="00000000">
      <w:pPr>
        <w:jc w:val="both"/>
      </w:pPr>
      <w:r>
        <w:t>8.7. Cumprir as demais obrigações previstas no Termo de Referência, na Lei nº 14.133/2021 e neste contrato.</w:t>
      </w:r>
    </w:p>
    <w:p w14:paraId="125B5456" w14:textId="77777777" w:rsidR="00C4025D" w:rsidRDefault="00000000">
      <w:pPr>
        <w:shd w:val="clear" w:color="auto" w:fill="D9E2F3"/>
        <w:spacing w:before="140"/>
      </w:pPr>
      <w:r>
        <w:rPr>
          <w:b/>
        </w:rPr>
        <w:t>CLÁUSULA NONA – OBRIGAÇÕES DA CONTRATADA</w:t>
      </w:r>
    </w:p>
    <w:p w14:paraId="54BF127A" w14:textId="77777777" w:rsidR="00C4025D" w:rsidRDefault="00000000">
      <w:pPr>
        <w:jc w:val="both"/>
      </w:pPr>
      <w:r>
        <w:t>9.1. Executar integralmente os serviços, observando especificações, etapas, prazos, requisitos técnicos e entregáveis previstos no Termo de Referência.</w:t>
      </w:r>
    </w:p>
    <w:p w14:paraId="4134A4BE" w14:textId="77777777" w:rsidR="00C4025D" w:rsidRDefault="00000000">
      <w:pPr>
        <w:jc w:val="both"/>
      </w:pPr>
      <w:r>
        <w:lastRenderedPageBreak/>
        <w:t>9.2. Disponibilizar profissionais qualificados, inclusive o profissional responsável com certificação Microsoft 365 válida exigida no Termo de Referência, e manter responsável técnico disponível para interlocução com a fiscalização.</w:t>
      </w:r>
    </w:p>
    <w:p w14:paraId="1BA0DF5F" w14:textId="77777777" w:rsidR="00C4025D" w:rsidRDefault="00000000">
      <w:pPr>
        <w:jc w:val="both"/>
      </w:pPr>
      <w:r>
        <w:t>9.3. Fornecer todos os recursos técnicos, ferramentas e meios necessários à execução, sem custos adicionais para o CONTRATANTE.</w:t>
      </w:r>
    </w:p>
    <w:p w14:paraId="05A60AE5" w14:textId="77777777" w:rsidR="00C4025D" w:rsidRDefault="00000000">
      <w:pPr>
        <w:jc w:val="both"/>
      </w:pPr>
      <w:r>
        <w:t>9.4. Preservar a integridade, disponibilidade e confidencialidade das informações, caixas de correio, arquivos, credenciais e configurações acessadas durante a execução.</w:t>
      </w:r>
    </w:p>
    <w:p w14:paraId="4DFC9C54" w14:textId="77777777" w:rsidR="00C4025D" w:rsidRDefault="00000000">
      <w:pPr>
        <w:jc w:val="both"/>
      </w:pPr>
      <w:r>
        <w:t>9.5. Utilizar credenciais e acessos exclusivamente para as finalidades do contrato, limitando-os aos profissionais autorizados e segundo o princípio do menor privilégio.</w:t>
      </w:r>
    </w:p>
    <w:p w14:paraId="6F0611A3" w14:textId="77777777" w:rsidR="00C4025D" w:rsidRDefault="00000000">
      <w:pPr>
        <w:jc w:val="both"/>
      </w:pPr>
      <w:r>
        <w:t>9.6. Comunicar imediatamente qualquer incidente de segurança, acesso não autorizado, perda, alteração, exposição ou comprometimento de dados ou serviços.</w:t>
      </w:r>
    </w:p>
    <w:p w14:paraId="56DF9339" w14:textId="77777777" w:rsidR="00C4025D" w:rsidRDefault="00000000">
      <w:pPr>
        <w:jc w:val="both"/>
      </w:pPr>
      <w:r>
        <w:t>9.7. Corrigir, sem ônus adicional, falhas, erros ou inconsistências decorrentes dos serviços executados e refazer entregáveis em desconformidade.</w:t>
      </w:r>
    </w:p>
    <w:p w14:paraId="5A1FD908" w14:textId="77777777" w:rsidR="00C4025D" w:rsidRDefault="00000000">
      <w:pPr>
        <w:jc w:val="both"/>
      </w:pPr>
      <w:r>
        <w:t>9.8. Manter durante a execução as condições de habilitação e qualificação exigidas e responsabilizar-se pelos encargos trabalhistas, previdenciários, fiscais e comerciais.</w:t>
      </w:r>
    </w:p>
    <w:p w14:paraId="12D5F441" w14:textId="77777777" w:rsidR="00C4025D" w:rsidRDefault="00000000">
      <w:pPr>
        <w:jc w:val="both"/>
      </w:pPr>
      <w:r>
        <w:t>9.9. Responder pelos danos causados ao CONTRATANTE ou a terceiros decorrentes de ação ou omissão de seus empregados, prepostos ou profissionais, quando caracterizada sua responsabilidade.</w:t>
      </w:r>
    </w:p>
    <w:p w14:paraId="35082E1E" w14:textId="77777777" w:rsidR="00C4025D" w:rsidRDefault="00000000">
      <w:pPr>
        <w:jc w:val="both"/>
      </w:pPr>
      <w:r>
        <w:t>9.10. Ao término da execução, cessar os acessos concedidos aos seus profissionais e entregar ao CONTRATANTE toda a documentação necessária à continuidade da administração do ambiente Microsoft 365.</w:t>
      </w:r>
    </w:p>
    <w:p w14:paraId="15DDF9D6" w14:textId="77777777" w:rsidR="00C4025D" w:rsidRDefault="00000000">
      <w:pPr>
        <w:jc w:val="both"/>
      </w:pPr>
      <w:r>
        <w:t>9.11. Cumprir as demais obrigações constantes do Termo de Referência, da Lei nº 14.133/2021 e deste contrato.</w:t>
      </w:r>
    </w:p>
    <w:p w14:paraId="7FC63E69" w14:textId="77777777" w:rsidR="00C4025D" w:rsidRDefault="00000000">
      <w:pPr>
        <w:shd w:val="clear" w:color="auto" w:fill="D9E2F3"/>
        <w:spacing w:before="140"/>
      </w:pPr>
      <w:r>
        <w:rPr>
          <w:b/>
        </w:rPr>
        <w:t>CLÁUSULA DÉCIMA – GARANTIA DOS SERVIÇOS E SUPORTE PÓS-MIGRAÇÃO</w:t>
      </w:r>
    </w:p>
    <w:p w14:paraId="735540C5" w14:textId="77777777" w:rsidR="00C4025D" w:rsidRDefault="00000000">
      <w:pPr>
        <w:jc w:val="both"/>
      </w:pPr>
      <w:r>
        <w:t>10.1. A CONTRATADA garantirá a qualidade e a conformidade dos serviços com as especificações do Termo de Referência.</w:t>
      </w:r>
    </w:p>
    <w:p w14:paraId="28A2C4DF" w14:textId="77777777" w:rsidR="00C4025D" w:rsidRDefault="00000000">
      <w:pPr>
        <w:jc w:val="both"/>
      </w:pPr>
      <w:r>
        <w:t>10.2. Será prestado suporte assistido pós-migração pelo período mínimo de 15 (quinze) dias úteis, concomitante às atividades finais do projeto, para tratamento de incidentes relacionados à configuração, sincronização, migração ou acesso dos usuários.</w:t>
      </w:r>
    </w:p>
    <w:p w14:paraId="076769DE" w14:textId="77777777" w:rsidR="00C4025D" w:rsidRDefault="00000000">
      <w:pPr>
        <w:jc w:val="both"/>
      </w:pPr>
      <w:r>
        <w:t>10.3. Durante esse período, falhas, erros ou inconsistências imputáveis à CONTRATADA serão corrigidos sem ônus adicional, no prazo definido pela fiscalização conforme a natureza e criticidade da ocorrência.</w:t>
      </w:r>
    </w:p>
    <w:p w14:paraId="25552EBC" w14:textId="77777777" w:rsidR="00C4025D" w:rsidRDefault="00000000">
      <w:pPr>
        <w:jc w:val="both"/>
      </w:pPr>
      <w:r>
        <w:t>10.4. A obrigação de correção não abrange falhas decorrentes de alterações posteriores promovidas pelo CONTRATANTE ou por terceiros, desde que não relacionadas aos serviços executados pela CONTRATADA.</w:t>
      </w:r>
    </w:p>
    <w:p w14:paraId="4FEEA7E8" w14:textId="77777777" w:rsidR="00C4025D" w:rsidRDefault="00000000">
      <w:pPr>
        <w:jc w:val="both"/>
      </w:pPr>
      <w:r>
        <w:t>10.5. O aceite definitivo não afasta as responsabilidades legal e contratualmente atribuídas à CONTRATADA.</w:t>
      </w:r>
    </w:p>
    <w:p w14:paraId="11AC3F4F" w14:textId="77777777" w:rsidR="00C4025D" w:rsidRDefault="00000000">
      <w:pPr>
        <w:shd w:val="clear" w:color="auto" w:fill="D9E2F3"/>
        <w:spacing w:before="140"/>
      </w:pPr>
      <w:r>
        <w:rPr>
          <w:b/>
        </w:rPr>
        <w:t>CLÁUSULA DÉCIMA PRIMEIRA – GESTÃO E FISCALIZAÇÃO</w:t>
      </w:r>
    </w:p>
    <w:p w14:paraId="18056CE1" w14:textId="77777777" w:rsidR="00C4025D" w:rsidRDefault="00000000">
      <w:pPr>
        <w:jc w:val="both"/>
      </w:pPr>
      <w:r>
        <w:t>11.1. A execução do contrato será acompanhada e fiscalizada por gestor e/ou fiscal(is) formalmente designado(s) pelo CONTRATANTE, nos termos do art. 117 da Lei nº 14.133/2021 e da regulamentação aplicável.</w:t>
      </w:r>
    </w:p>
    <w:p w14:paraId="232EA98A" w14:textId="77777777" w:rsidR="00C4025D" w:rsidRDefault="00000000">
      <w:pPr>
        <w:jc w:val="both"/>
      </w:pPr>
      <w:r>
        <w:lastRenderedPageBreak/>
        <w:t>11.2. Compete à fiscalização acompanhar a execução, verificar o cumprimento do cronograma e das condições contratadas, conferir os entregáveis, registrar ocorrências e determinar as correções necessárias.</w:t>
      </w:r>
    </w:p>
    <w:p w14:paraId="502AD6A4" w14:textId="77777777" w:rsidR="00C4025D" w:rsidRDefault="00000000">
      <w:pPr>
        <w:jc w:val="both"/>
      </w:pPr>
      <w:r>
        <w:t>11.3. As comunicações relevantes à execução serão formalizadas, preferencialmente por meio eletrônico, de modo a assegurar o registro das solicitações, orientações e providências.</w:t>
      </w:r>
    </w:p>
    <w:p w14:paraId="167944AC" w14:textId="77777777" w:rsidR="00C4025D" w:rsidRDefault="00000000">
      <w:pPr>
        <w:jc w:val="both"/>
      </w:pPr>
      <w:r>
        <w:t>11.4. A fiscalização não exclui nem reduz a responsabilidade da CONTRATADA pela execução integral do objeto.</w:t>
      </w:r>
    </w:p>
    <w:p w14:paraId="454C2DF6" w14:textId="77777777" w:rsidR="00C4025D" w:rsidRDefault="00000000">
      <w:pPr>
        <w:shd w:val="clear" w:color="auto" w:fill="D9E2F3"/>
        <w:spacing w:before="140"/>
      </w:pPr>
      <w:r>
        <w:rPr>
          <w:b/>
        </w:rPr>
        <w:t>CLÁUSULA DÉCIMA SEGUNDA – SANÇÕES ADMINISTRATIVAS</w:t>
      </w:r>
    </w:p>
    <w:p w14:paraId="168C080B" w14:textId="77777777" w:rsidR="00C4025D" w:rsidRDefault="00000000">
      <w:pPr>
        <w:jc w:val="both"/>
      </w:pPr>
      <w:r>
        <w:t>12.1. Constituem infrações administrativas as condutas previstas no art. 155 da Lei nº 14.133/2021.</w:t>
      </w:r>
    </w:p>
    <w:p w14:paraId="151D4106" w14:textId="77777777" w:rsidR="00C4025D" w:rsidRDefault="00000000">
      <w:pPr>
        <w:jc w:val="both"/>
      </w:pPr>
      <w:r>
        <w:t>12.2. Pela inexecução total ou parcial do objeto, atraso injustificado ou prática de infração administrativa, poderão ser aplicadas, garantidos o contraditório e a ampla defesa, as sanções previstas no art. 156 da Lei nº 14.133/2021: advertência, multa, impedimento de licitar e contratar e declaração de inidoneidade para licitar ou contratar.</w:t>
      </w:r>
    </w:p>
    <w:p w14:paraId="1E545168" w14:textId="77777777" w:rsidR="00C4025D" w:rsidRDefault="00000000">
      <w:pPr>
        <w:jc w:val="both"/>
      </w:pPr>
      <w:r>
        <w:t>12.3. A advertência será aplicada nas hipóteses de menor gravidade em que não se justifique penalidade mais severa.</w:t>
      </w:r>
    </w:p>
    <w:p w14:paraId="23C3CE89" w14:textId="77777777" w:rsidR="00C4025D" w:rsidRDefault="00000000">
      <w:pPr>
        <w:jc w:val="both"/>
      </w:pPr>
      <w:r>
        <w:t>12.4. A multa será aplicada nas hipóteses e condições estabelecidas na Lei nº 14.133/2021, no Aviso de Contratação Direta e neste instrumento, conforme aplicável.</w:t>
      </w:r>
    </w:p>
    <w:p w14:paraId="29D729C0" w14:textId="77777777" w:rsidR="00C4025D" w:rsidRDefault="00000000">
      <w:pPr>
        <w:jc w:val="both"/>
      </w:pPr>
      <w:r>
        <w:t>12.5. Na aplicação das sanções serão observados os critérios do art. 156, § 1º, da Lei nº 14.133/2021.</w:t>
      </w:r>
    </w:p>
    <w:p w14:paraId="3E696545" w14:textId="77777777" w:rsidR="00C4025D" w:rsidRDefault="00000000">
      <w:pPr>
        <w:jc w:val="both"/>
      </w:pPr>
      <w:r>
        <w:t>12.6. A aplicação de sanção não exclui a obrigação de reparação integral dos danos causados ao CONTRATANTE e dependerá de processo administrativo próprio, assegurados o contraditório e a ampla defesa.</w:t>
      </w:r>
    </w:p>
    <w:p w14:paraId="6C5EDC95" w14:textId="77777777" w:rsidR="00C4025D" w:rsidRDefault="00000000">
      <w:pPr>
        <w:shd w:val="clear" w:color="auto" w:fill="D9E2F3"/>
        <w:spacing w:before="140"/>
      </w:pPr>
      <w:r>
        <w:rPr>
          <w:b/>
        </w:rPr>
        <w:t>CLÁUSULA DÉCIMA TERCEIRA – EXTINÇÃO DO CONTRATO</w:t>
      </w:r>
    </w:p>
    <w:p w14:paraId="0E413C23" w14:textId="77777777" w:rsidR="00C4025D" w:rsidRDefault="00000000">
      <w:pPr>
        <w:jc w:val="both"/>
      </w:pPr>
      <w:r>
        <w:t>13.1. O contrato poderá ser extinto nas hipóteses previstas nos arts. 137 a 139 da Lei nº 14.133/2021, observados o contraditório e a ampla defesa, quando cabíveis.</w:t>
      </w:r>
    </w:p>
    <w:p w14:paraId="77ACD5DD" w14:textId="77777777" w:rsidR="00C4025D" w:rsidRDefault="00000000">
      <w:pPr>
        <w:jc w:val="both"/>
      </w:pPr>
      <w:r>
        <w:t>13.2. Constituem motivos para extinção, entre outros, o descumprimento ou cumprimento irregular das cláusulas, especificações, prazos ou requisitos; o atraso injustificado; a paralisação ou abandono injustificado; e as demais hipóteses legais.</w:t>
      </w:r>
    </w:p>
    <w:p w14:paraId="3C95869B" w14:textId="77777777" w:rsidR="00C4025D" w:rsidRDefault="00000000">
      <w:pPr>
        <w:jc w:val="both"/>
      </w:pPr>
      <w:r>
        <w:t>13.3. A extinção não prejudicará a aplicação das sanções cabíveis nem a apuração de responsabilidade por danos.</w:t>
      </w:r>
    </w:p>
    <w:p w14:paraId="4F59C3F2" w14:textId="77777777" w:rsidR="00C4025D" w:rsidRDefault="00000000">
      <w:pPr>
        <w:jc w:val="both"/>
      </w:pPr>
      <w:r>
        <w:t>13.4. Em caso de extinção, a CONTRATADA deverá entregar ao CONTRATANTE os dados, documentos, arquivos, relatórios e demais produtos necessários à continuidade dos serviços e à administração do ambiente Microsoft 365.</w:t>
      </w:r>
    </w:p>
    <w:p w14:paraId="41BEFA5F" w14:textId="77777777" w:rsidR="00C4025D" w:rsidRDefault="00000000">
      <w:pPr>
        <w:jc w:val="both"/>
      </w:pPr>
      <w:r>
        <w:t>13.5. A extinção será formalizada nos autos do processo, observada a legislação aplicável.</w:t>
      </w:r>
    </w:p>
    <w:p w14:paraId="5697F816" w14:textId="77777777" w:rsidR="00C4025D" w:rsidRDefault="00000000">
      <w:pPr>
        <w:shd w:val="clear" w:color="auto" w:fill="D9E2F3"/>
        <w:spacing w:before="140"/>
      </w:pPr>
      <w:r>
        <w:rPr>
          <w:b/>
        </w:rPr>
        <w:t>CLÁUSULA DÉCIMA QUARTA – VIGÊNCIA CONTRATUAL</w:t>
      </w:r>
    </w:p>
    <w:p w14:paraId="1F153B36" w14:textId="77777777" w:rsidR="00C4025D" w:rsidRDefault="00000000">
      <w:pPr>
        <w:jc w:val="both"/>
      </w:pPr>
      <w:r>
        <w:t>14.1. A vigência do contrato compreenderá o período necessário à execução integral do objeto, contado da assinatura, observado o prazo de execução de 30 (trinta) dias úteis a partir da Ordem de Serviço ou marco definido pela Administração, e poderá ser ajustada ou prorrogada nas hipóteses legalmente admitidas, mediante a devida formalização.</w:t>
      </w:r>
    </w:p>
    <w:p w14:paraId="0C8D4A95" w14:textId="77777777" w:rsidR="00C4025D" w:rsidRDefault="00000000">
      <w:pPr>
        <w:jc w:val="both"/>
      </w:pPr>
      <w:r>
        <w:t>14.2. Permanecerão exigíveis após o término da vigência as obrigações que, por sua natureza, devam subsistir, especialmente as de confidencialidade, proteção de dados, responsabilização e correção de falhas relacionadas aos serviços executados.</w:t>
      </w:r>
    </w:p>
    <w:p w14:paraId="2372DFF1" w14:textId="77777777" w:rsidR="00C4025D" w:rsidRDefault="00000000">
      <w:pPr>
        <w:shd w:val="clear" w:color="auto" w:fill="D9E2F3"/>
        <w:spacing w:before="140"/>
      </w:pPr>
      <w:r>
        <w:rPr>
          <w:b/>
        </w:rPr>
        <w:lastRenderedPageBreak/>
        <w:t>CLÁUSULA DÉCIMA QUINTA – REAJUSTE E EQUILÍBRIO ECONÔMICO-FINANCEIRO</w:t>
      </w:r>
    </w:p>
    <w:p w14:paraId="0905E1AB" w14:textId="77777777" w:rsidR="00C4025D" w:rsidRDefault="00000000">
      <w:pPr>
        <w:jc w:val="both"/>
      </w:pPr>
      <w:r>
        <w:t>15.1. Considerando a natureza e o prazo da contratação, não haverá reajuste de preços durante a execução ordinária do contrato, sem prejuízo das hipóteses legais de recomposição do equilíbrio econômico-financeiro, quando cabíveis.</w:t>
      </w:r>
    </w:p>
    <w:p w14:paraId="41AF0AAD" w14:textId="77777777" w:rsidR="00C4025D" w:rsidRDefault="00000000">
      <w:pPr>
        <w:shd w:val="clear" w:color="auto" w:fill="D9E2F3"/>
        <w:spacing w:before="140"/>
      </w:pPr>
      <w:r>
        <w:rPr>
          <w:b/>
        </w:rPr>
        <w:t>CLÁUSULA DÉCIMA SEXTA – ALTERAÇÕES CONTRATUAIS</w:t>
      </w:r>
    </w:p>
    <w:p w14:paraId="73397978" w14:textId="77777777" w:rsidR="00C4025D" w:rsidRDefault="00000000">
      <w:pPr>
        <w:jc w:val="both"/>
      </w:pPr>
      <w:r>
        <w:t>16.1. Eventuais alterações contratuais observarão os arts. 124 a 136 da Lei nº 14.133/2021 e dependerão de formalização pelo instrumento juridicamente adequado.</w:t>
      </w:r>
    </w:p>
    <w:p w14:paraId="7EF5DCA3" w14:textId="77777777" w:rsidR="00C4025D" w:rsidRDefault="00000000">
      <w:pPr>
        <w:jc w:val="both"/>
      </w:pPr>
      <w:r>
        <w:t>16.2. A CONTRATADA fica obrigada a aceitar, nas mesmas condições contratuais, os acréscimos ou supressões que se fizerem necessários, nos limites e hipóteses previstos na Lei nº 14.133/2021.</w:t>
      </w:r>
    </w:p>
    <w:p w14:paraId="391E56B8" w14:textId="77777777" w:rsidR="00C4025D" w:rsidRDefault="00000000">
      <w:pPr>
        <w:shd w:val="clear" w:color="auto" w:fill="D9E2F3"/>
        <w:spacing w:before="140"/>
      </w:pPr>
      <w:r>
        <w:rPr>
          <w:b/>
        </w:rPr>
        <w:t>CLÁUSULA DÉCIMA SÉTIMA – DOTAÇÃO ORÇAMENTÁRIA</w:t>
      </w:r>
    </w:p>
    <w:p w14:paraId="5BF1B446" w14:textId="77777777" w:rsidR="00C4025D" w:rsidRDefault="00000000">
      <w:pPr>
        <w:jc w:val="both"/>
      </w:pPr>
      <w:r>
        <w:t>17.1. As despesas decorrentes desta contratação correrão à conta de recursos orçamentários próprios do CORE-BA, consignados no respectivo orçamento e comprovados nos autos.</w:t>
      </w:r>
    </w:p>
    <w:p w14:paraId="629DBCB1" w14:textId="77777777" w:rsidR="00C4025D" w:rsidRDefault="00000000">
      <w:pPr>
        <w:jc w:val="both"/>
      </w:pPr>
      <w:r>
        <w:t>17.2. Dotação orçamentária/Centro de custos: 02.01.001 – ATIVIDADE – Manter e Desenvolver as Atividades de Gestão administrativa.</w:t>
      </w:r>
    </w:p>
    <w:p w14:paraId="585CB548" w14:textId="77777777" w:rsidR="00C4025D" w:rsidRDefault="00000000">
      <w:pPr>
        <w:jc w:val="both"/>
      </w:pPr>
      <w:r>
        <w:t>17.3. Elemento de despesa: 6.2.2.1.1.01.04.04.051 – Manutenção e Conservação de Software.</w:t>
      </w:r>
    </w:p>
    <w:p w14:paraId="77A362F8" w14:textId="77777777" w:rsidR="00C4025D" w:rsidRDefault="00000000">
      <w:pPr>
        <w:shd w:val="clear" w:color="auto" w:fill="D9E2F3"/>
        <w:spacing w:before="140"/>
      </w:pPr>
      <w:r>
        <w:rPr>
          <w:b/>
        </w:rPr>
        <w:t>CLÁUSULA DÉCIMA OITAVA – SEGURANÇA DA INFORMAÇÃO, CONFIDENCIALIDADE E PROTEÇÃO DE DADOS</w:t>
      </w:r>
    </w:p>
    <w:p w14:paraId="5218BFCD" w14:textId="77777777" w:rsidR="00C4025D" w:rsidRDefault="00000000">
      <w:pPr>
        <w:jc w:val="both"/>
      </w:pPr>
      <w:r>
        <w:t>18.1. A CONTRATADA deverá cumprir a Lei nº 13.709/2018 – Lei Geral de Proteção de Dados Pessoais (LGPD) e adotar medidas técnicas e administrativas adequadas à proteção das informações e dos dados acessados durante a execução.</w:t>
      </w:r>
    </w:p>
    <w:p w14:paraId="1A82F11E" w14:textId="77777777" w:rsidR="00C4025D" w:rsidRDefault="00000000">
      <w:pPr>
        <w:jc w:val="both"/>
      </w:pPr>
      <w:r>
        <w:t>18.2. Dados pessoais e demais informações do CONTRATANTE somente poderão ser tratados para as finalidades necessárias ao cumprimento do objeto e segundo as instruções do CONTRATANTE.</w:t>
      </w:r>
    </w:p>
    <w:p w14:paraId="2C68D6FA" w14:textId="77777777" w:rsidR="00C4025D" w:rsidRDefault="00000000">
      <w:pPr>
        <w:jc w:val="both"/>
      </w:pPr>
      <w:r>
        <w:t>18.3. A CONTRATADA deverá limitar o acesso aos profissionais que efetivamente necessitem dele, assegurar obrigações de confidencialidade e prevenir acessos não autorizados, destruição, perda, alteração, comunicação ou tratamento inadequado ou ilícito.</w:t>
      </w:r>
    </w:p>
    <w:p w14:paraId="4D0C0ECF" w14:textId="77777777" w:rsidR="00C4025D" w:rsidRDefault="00000000">
      <w:pPr>
        <w:jc w:val="both"/>
      </w:pPr>
      <w:r>
        <w:t>18.4. Qualquer incidente de segurança ou comprometimento de dados deverá ser comunicado imediatamente ao CONTRATANTE, com as informações disponíveis e as providências adotadas.</w:t>
      </w:r>
    </w:p>
    <w:p w14:paraId="62A0FACE" w14:textId="77777777" w:rsidR="00C4025D" w:rsidRDefault="00000000">
      <w:pPr>
        <w:jc w:val="both"/>
      </w:pPr>
      <w:r>
        <w:t>18.5. A CONTRATADA não poderá utilizar, copiar, transferir, divulgar ou compartilhar dados e informações para finalidade diversa da execução contratual, salvo autorização do CONTRATANTE ou fundamento legal.</w:t>
      </w:r>
    </w:p>
    <w:p w14:paraId="54C2A858" w14:textId="77777777" w:rsidR="00C4025D" w:rsidRDefault="00000000">
      <w:pPr>
        <w:jc w:val="both"/>
      </w:pPr>
      <w:r>
        <w:t>18.6. Eventual subcontratação que envolva acesso ou tratamento de dados dependerá de prévia autorização do CONTRATANTE e ficará sujeita às mesmas obrigações de segurança e proteção de dados.</w:t>
      </w:r>
    </w:p>
    <w:p w14:paraId="4AC12D4E" w14:textId="77777777" w:rsidR="00C4025D" w:rsidRDefault="00000000">
      <w:pPr>
        <w:jc w:val="both"/>
      </w:pPr>
      <w:r>
        <w:t>18.7. Encerrada a execução, a CONTRATADA cessará os acessos e eliminará ou devolverá os dados sob sua posse ou controle, conforme orientação do CONTRATANTE e ressalvadas as hipóteses legais de conservação.</w:t>
      </w:r>
    </w:p>
    <w:p w14:paraId="6FF3F468" w14:textId="77777777" w:rsidR="00C4025D" w:rsidRDefault="00000000">
      <w:pPr>
        <w:jc w:val="both"/>
      </w:pPr>
      <w:r>
        <w:t>18.8. A obrigação de confidencialidade subsistirá após o encerramento do contrato enquanto as informações mantiverem caráter reservado ou protegido.</w:t>
      </w:r>
    </w:p>
    <w:p w14:paraId="7CF42945" w14:textId="77777777" w:rsidR="00C4025D" w:rsidRDefault="00000000">
      <w:pPr>
        <w:shd w:val="clear" w:color="auto" w:fill="D9E2F3"/>
        <w:spacing w:before="140"/>
      </w:pPr>
      <w:r>
        <w:rPr>
          <w:b/>
        </w:rPr>
        <w:t>CLÁUSULA DÉCIMA NONA – PUBLICAÇÃO</w:t>
      </w:r>
    </w:p>
    <w:p w14:paraId="3DE0470F" w14:textId="77777777" w:rsidR="00C4025D" w:rsidRDefault="00000000">
      <w:pPr>
        <w:jc w:val="both"/>
      </w:pPr>
      <w:r>
        <w:lastRenderedPageBreak/>
        <w:t>19.1. Incumbirá ao CONTRATANTE providenciar a divulgação deste contrato e de seus atos decorrentes nos meios oficiais cabíveis, especialmente no Portal Nacional de Contratações Públicas – PNCP, observados os prazos e condições previstos na Lei nº 14.133/2021.</w:t>
      </w:r>
    </w:p>
    <w:p w14:paraId="6012E230" w14:textId="77777777" w:rsidR="00C4025D" w:rsidRDefault="00000000">
      <w:pPr>
        <w:shd w:val="clear" w:color="auto" w:fill="D9E2F3"/>
        <w:spacing w:before="140"/>
      </w:pPr>
      <w:r>
        <w:rPr>
          <w:b/>
        </w:rPr>
        <w:t>CLÁUSULA VIGÉSIMA – CASOS OMISSOS</w:t>
      </w:r>
    </w:p>
    <w:p w14:paraId="4F7C402D" w14:textId="77777777" w:rsidR="00C4025D" w:rsidRDefault="00000000">
      <w:pPr>
        <w:jc w:val="both"/>
      </w:pPr>
      <w:r>
        <w:t>20.1. Os casos omissos serão solucionados pelo CONTRATANTE, observadas a Lei nº 14.133/2021, as demais normas aplicáveis, os princípios das contratações públicas e, subsidiariamente, as disposições de direito privado pertinentes.</w:t>
      </w:r>
    </w:p>
    <w:p w14:paraId="6CB6D809" w14:textId="77777777" w:rsidR="00C4025D" w:rsidRDefault="00000000">
      <w:pPr>
        <w:shd w:val="clear" w:color="auto" w:fill="D9E2F3"/>
        <w:spacing w:before="140"/>
      </w:pPr>
      <w:r>
        <w:rPr>
          <w:b/>
        </w:rPr>
        <w:t>CLÁUSULA VIGÉSIMA PRIMEIRA – FORO</w:t>
      </w:r>
    </w:p>
    <w:p w14:paraId="3D8ABB5E" w14:textId="77777777" w:rsidR="00C4025D" w:rsidRDefault="00000000">
      <w:pPr>
        <w:jc w:val="both"/>
      </w:pPr>
      <w:r>
        <w:t>21.1. Fica eleito o foro da Justiça Federal em Salvador/BA, com exclusão de qualquer outro, por mais privilegiado que seja, para dirimir questões decorrentes da execução deste contrato que não possam ser solucionadas administrativamente, nos termos do art. 92, § 1º, da Lei nº 14.133/2021.</w:t>
      </w:r>
    </w:p>
    <w:p w14:paraId="0E42E6C9" w14:textId="77777777" w:rsidR="00C4025D" w:rsidRDefault="00000000">
      <w:pPr>
        <w:shd w:val="clear" w:color="auto" w:fill="D9E2F3"/>
        <w:spacing w:before="140"/>
      </w:pPr>
      <w:r>
        <w:rPr>
          <w:b/>
        </w:rPr>
        <w:t>CLÁUSULA VIGÉSIMA SEGUNDA – DISPOSIÇÕES FINAIS</w:t>
      </w:r>
    </w:p>
    <w:p w14:paraId="379C5422" w14:textId="77777777" w:rsidR="00C4025D" w:rsidRDefault="00000000">
      <w:pPr>
        <w:jc w:val="both"/>
      </w:pPr>
      <w:r>
        <w:t>22.1. A tolerância de qualquer das partes quanto ao descumprimento de obrigação contratual não implicará novação, renúncia ou alteração das condições pactuadas.</w:t>
      </w:r>
    </w:p>
    <w:p w14:paraId="03546F27" w14:textId="77777777" w:rsidR="00C4025D" w:rsidRDefault="00000000">
      <w:pPr>
        <w:jc w:val="both"/>
      </w:pPr>
      <w:r>
        <w:t>22.2. O presente contrato será assinado eletronicamente pelas partes, quando disponível, ou em vias de igual teor, juntamente com as testemunhas, para todos os fins de direito.</w:t>
      </w:r>
    </w:p>
    <w:p w14:paraId="5938D3A1" w14:textId="77777777" w:rsidR="00C4025D" w:rsidRDefault="00000000">
      <w:pPr>
        <w:spacing w:before="240" w:after="240"/>
        <w:jc w:val="center"/>
      </w:pPr>
      <w:r>
        <w:t>Salvador, ...... de ........................ de 2026.</w:t>
      </w:r>
    </w:p>
    <w:p w14:paraId="1C9AB698" w14:textId="77777777" w:rsidR="002E0323" w:rsidRDefault="002E0323">
      <w:pPr>
        <w:spacing w:before="240" w:after="240"/>
        <w:jc w:val="center"/>
      </w:pPr>
    </w:p>
    <w:p w14:paraId="374AA4CE" w14:textId="77777777" w:rsidR="002E0323" w:rsidRDefault="002E0323">
      <w:pPr>
        <w:spacing w:before="240" w:after="240"/>
        <w:jc w:val="center"/>
      </w:pPr>
    </w:p>
    <w:p w14:paraId="741BA4A0" w14:textId="77777777" w:rsidR="00C4025D" w:rsidRDefault="00000000">
      <w:pPr>
        <w:spacing w:after="20"/>
        <w:jc w:val="center"/>
      </w:pPr>
      <w:r>
        <w:rPr>
          <w:b/>
        </w:rPr>
        <w:t>CONSELHO REGIONAL DOS REPRESENTANTES COMERCIAIS NO ESTADO DA BAHIA – CORE-BA</w:t>
      </w:r>
    </w:p>
    <w:p w14:paraId="63877680" w14:textId="77777777" w:rsidR="00C4025D" w:rsidRDefault="00000000">
      <w:pPr>
        <w:spacing w:after="200"/>
        <w:jc w:val="center"/>
        <w:rPr>
          <w:b/>
        </w:rPr>
      </w:pPr>
      <w:r>
        <w:rPr>
          <w:b/>
        </w:rPr>
        <w:t>CONTRATANTE</w:t>
      </w:r>
    </w:p>
    <w:p w14:paraId="5B2F7DDC" w14:textId="77777777" w:rsidR="002E0323" w:rsidRDefault="002E0323">
      <w:pPr>
        <w:spacing w:after="200"/>
        <w:jc w:val="center"/>
        <w:rPr>
          <w:b/>
        </w:rPr>
      </w:pPr>
    </w:p>
    <w:p w14:paraId="6924B4B6" w14:textId="77777777" w:rsidR="002E0323" w:rsidRDefault="002E0323">
      <w:pPr>
        <w:spacing w:after="200"/>
        <w:jc w:val="center"/>
        <w:rPr>
          <w:b/>
        </w:rPr>
      </w:pPr>
    </w:p>
    <w:p w14:paraId="60EBB5FA" w14:textId="77777777" w:rsidR="002E0323" w:rsidRDefault="002E0323">
      <w:pPr>
        <w:spacing w:after="200"/>
        <w:jc w:val="center"/>
      </w:pPr>
    </w:p>
    <w:p w14:paraId="1AF27963" w14:textId="77777777" w:rsidR="002E0323" w:rsidRDefault="00000000">
      <w:pPr>
        <w:spacing w:after="20"/>
        <w:jc w:val="center"/>
      </w:pPr>
      <w:r>
        <w:t>_______________________________</w:t>
      </w:r>
    </w:p>
    <w:p w14:paraId="688EA777" w14:textId="77777777" w:rsidR="00C4025D" w:rsidRDefault="00000000">
      <w:pPr>
        <w:spacing w:after="200"/>
        <w:jc w:val="center"/>
      </w:pPr>
      <w:r>
        <w:rPr>
          <w:b/>
        </w:rPr>
        <w:t>CONTRATADA</w:t>
      </w:r>
    </w:p>
    <w:p w14:paraId="43BB6CA7" w14:textId="77777777" w:rsidR="00C4025D" w:rsidRDefault="00000000">
      <w:pPr>
        <w:spacing w:after="120"/>
      </w:pPr>
      <w:r>
        <w:rPr>
          <w:b/>
        </w:rPr>
        <w:t>TESTEMUNHAS:</w:t>
      </w:r>
    </w:p>
    <w:p w14:paraId="08441624" w14:textId="77777777" w:rsidR="00C4025D" w:rsidRDefault="00000000">
      <w:pPr>
        <w:jc w:val="both"/>
      </w:pPr>
      <w:r>
        <w:t>1. ____________________________________    CPF: __________________________</w:t>
      </w:r>
    </w:p>
    <w:p w14:paraId="371223E4" w14:textId="77777777" w:rsidR="00C4025D" w:rsidRDefault="00000000">
      <w:pPr>
        <w:jc w:val="both"/>
      </w:pPr>
      <w:r>
        <w:t>2. ____________________________________    CPF: __________________________</w:t>
      </w:r>
    </w:p>
    <w:sectPr w:rsidR="00C4025D" w:rsidSect="00105139">
      <w:headerReference w:type="even" r:id="rId8"/>
      <w:headerReference w:type="default" r:id="rId9"/>
      <w:footerReference w:type="default" r:id="rId10"/>
      <w:headerReference w:type="first" r:id="rId11"/>
      <w:pgSz w:w="11905" w:h="16837" w:code="9"/>
      <w:pgMar w:top="1702" w:right="1132" w:bottom="709" w:left="1701" w:header="567" w:footer="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62FABF" w14:textId="77777777" w:rsidR="009A26ED" w:rsidRDefault="009A26ED">
      <w:r>
        <w:separator/>
      </w:r>
    </w:p>
  </w:endnote>
  <w:endnote w:type="continuationSeparator" w:id="0">
    <w:p w14:paraId="351ADEA8" w14:textId="77777777" w:rsidR="009A26ED" w:rsidRDefault="009A2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cofont Spranq eco sans">
    <w:altName w:val="Calibri"/>
    <w:charset w:val="00"/>
    <w:family w:val="swiss"/>
    <w:pitch w:val="variable"/>
    <w:sig w:usb0="00000003" w:usb1="1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B4486" w14:textId="77777777" w:rsidR="00C55FDA" w:rsidRPr="00F121A0" w:rsidRDefault="004A53CC" w:rsidP="00A401A6">
    <w:pPr>
      <w:pStyle w:val="Rodap"/>
      <w:tabs>
        <w:tab w:val="clear" w:pos="4252"/>
        <w:tab w:val="clear" w:pos="8504"/>
      </w:tabs>
      <w:ind w:right="-711" w:hanging="709"/>
      <w:rPr>
        <w:rFonts w:ascii="Garamond" w:hAnsi="Garamond"/>
        <w:b/>
      </w:rPr>
    </w:pPr>
    <w:r w:rsidRPr="00F121A0">
      <w:rPr>
        <w:rFonts w:ascii="Garamond" w:hAnsi="Garamond"/>
        <w:b/>
      </w:rPr>
      <w:t>_</w:t>
    </w:r>
    <w:r w:rsidR="00A401A6" w:rsidRPr="00F121A0">
      <w:rPr>
        <w:rFonts w:ascii="Garamond" w:hAnsi="Garamond"/>
        <w:b/>
      </w:rPr>
      <w:t>_____</w:t>
    </w:r>
    <w:r w:rsidR="0030249F" w:rsidRPr="00F121A0">
      <w:rPr>
        <w:rFonts w:ascii="Garamond" w:hAnsi="Garamond"/>
        <w:b/>
      </w:rPr>
      <w:t>_________</w:t>
    </w:r>
    <w:r w:rsidR="00A50684" w:rsidRPr="00F121A0">
      <w:rPr>
        <w:rFonts w:ascii="Garamond" w:hAnsi="Garamond"/>
        <w:b/>
      </w:rPr>
      <w:t>_________________________________</w:t>
    </w:r>
    <w:r w:rsidR="00B8075B" w:rsidRPr="00F121A0">
      <w:rPr>
        <w:rFonts w:ascii="Garamond" w:hAnsi="Garamond"/>
        <w:b/>
      </w:rPr>
      <w:t>____________________________</w:t>
    </w:r>
    <w:r w:rsidR="00E343AE" w:rsidRPr="00F121A0">
      <w:rPr>
        <w:rFonts w:ascii="Garamond" w:hAnsi="Garamond"/>
        <w:b/>
      </w:rPr>
      <w:t>___</w:t>
    </w:r>
    <w:r w:rsidR="009135BE" w:rsidRPr="00F121A0">
      <w:rPr>
        <w:rFonts w:ascii="Garamond" w:hAnsi="Garamond"/>
        <w:b/>
      </w:rPr>
      <w:t>__</w:t>
    </w:r>
    <w:r w:rsidR="00A401A6" w:rsidRPr="00F121A0">
      <w:rPr>
        <w:rFonts w:ascii="Garamond" w:hAnsi="Garamond"/>
        <w:b/>
      </w:rPr>
      <w:t>___</w:t>
    </w:r>
  </w:p>
  <w:p w14:paraId="77A0C3B5" w14:textId="77777777" w:rsidR="00CF4310" w:rsidRPr="00F121A0" w:rsidRDefault="00CF4310" w:rsidP="00CF4310">
    <w:pPr>
      <w:ind w:left="426" w:right="-711" w:hanging="1135"/>
      <w:rPr>
        <w:rFonts w:ascii="Garamond" w:hAnsi="Garamond"/>
        <w:b/>
        <w:color w:val="0000FF"/>
        <w:w w:val="70"/>
        <w:sz w:val="15"/>
        <w:szCs w:val="15"/>
        <w:u w:val="single"/>
      </w:rPr>
    </w:pPr>
    <w:r w:rsidRPr="00F121A0">
      <w:rPr>
        <w:rFonts w:ascii="Garamond" w:hAnsi="Garamond"/>
        <w:b/>
        <w:w w:val="70"/>
        <w:sz w:val="15"/>
        <w:szCs w:val="15"/>
      </w:rPr>
      <w:t>Sede:</w:t>
    </w:r>
    <w:r>
      <w:rPr>
        <w:rFonts w:ascii="Garamond" w:hAnsi="Garamond"/>
        <w:b/>
        <w:w w:val="70"/>
        <w:sz w:val="15"/>
        <w:szCs w:val="15"/>
      </w:rPr>
      <w:t xml:space="preserve"> </w:t>
    </w:r>
    <w:r w:rsidRPr="00F121A0">
      <w:rPr>
        <w:rFonts w:ascii="Garamond" w:hAnsi="Garamond"/>
        <w:w w:val="70"/>
        <w:sz w:val="15"/>
        <w:szCs w:val="15"/>
      </w:rPr>
      <w:t xml:space="preserve">Avenida Tancredo Neves, 620 </w:t>
    </w:r>
    <w:r>
      <w:rPr>
        <w:rFonts w:ascii="Garamond" w:hAnsi="Garamond"/>
        <w:w w:val="70"/>
        <w:sz w:val="15"/>
        <w:szCs w:val="15"/>
      </w:rPr>
      <w:t>-</w:t>
    </w:r>
    <w:r w:rsidRPr="00F121A0">
      <w:rPr>
        <w:rFonts w:ascii="Garamond" w:hAnsi="Garamond"/>
        <w:w w:val="70"/>
        <w:sz w:val="15"/>
        <w:szCs w:val="15"/>
      </w:rPr>
      <w:t xml:space="preserve"> Condomínio</w:t>
    </w:r>
    <w:r>
      <w:rPr>
        <w:rFonts w:ascii="Garamond" w:hAnsi="Garamond"/>
        <w:w w:val="70"/>
        <w:sz w:val="15"/>
        <w:szCs w:val="15"/>
      </w:rPr>
      <w:t xml:space="preserve"> </w:t>
    </w:r>
    <w:r w:rsidRPr="00F121A0">
      <w:rPr>
        <w:rFonts w:ascii="Garamond" w:hAnsi="Garamond"/>
        <w:w w:val="70"/>
        <w:sz w:val="15"/>
        <w:szCs w:val="15"/>
      </w:rPr>
      <w:t>Empresarial Mundo Plaza - Sala 1320 - Caminho das Árvores - Salvador-B</w:t>
    </w:r>
    <w:r>
      <w:rPr>
        <w:rFonts w:ascii="Garamond" w:hAnsi="Garamond"/>
        <w:w w:val="70"/>
        <w:sz w:val="15"/>
        <w:szCs w:val="15"/>
      </w:rPr>
      <w:t>A</w:t>
    </w:r>
    <w:r w:rsidRPr="00F121A0">
      <w:rPr>
        <w:rFonts w:ascii="Garamond" w:hAnsi="Garamond"/>
        <w:w w:val="70"/>
        <w:sz w:val="15"/>
        <w:szCs w:val="15"/>
      </w:rPr>
      <w:t xml:space="preserve"> </w:t>
    </w:r>
    <w:r>
      <w:rPr>
        <w:rFonts w:ascii="Garamond" w:hAnsi="Garamond"/>
        <w:w w:val="70"/>
        <w:sz w:val="15"/>
        <w:szCs w:val="15"/>
      </w:rPr>
      <w:t>-</w:t>
    </w:r>
    <w:r w:rsidRPr="00F121A0">
      <w:rPr>
        <w:rFonts w:ascii="Garamond" w:hAnsi="Garamond"/>
        <w:w w:val="70"/>
        <w:sz w:val="15"/>
        <w:szCs w:val="15"/>
      </w:rPr>
      <w:t xml:space="preserve"> CEP: 41820-020 - Tels.: (71) </w:t>
    </w:r>
    <w:r>
      <w:rPr>
        <w:rFonts w:ascii="Garamond" w:hAnsi="Garamond"/>
        <w:w w:val="70"/>
        <w:sz w:val="15"/>
        <w:szCs w:val="15"/>
      </w:rPr>
      <w:t xml:space="preserve">3342.2185 / </w:t>
    </w:r>
    <w:r w:rsidRPr="00F121A0">
      <w:rPr>
        <w:rFonts w:ascii="Garamond" w:hAnsi="Garamond"/>
        <w:w w:val="70"/>
        <w:sz w:val="15"/>
        <w:szCs w:val="15"/>
      </w:rPr>
      <w:t xml:space="preserve">3242.2673 / 3241.1087 / 3241.0737 - E-mail: </w:t>
    </w:r>
    <w:hyperlink r:id="rId1" w:history="1">
      <w:r w:rsidRPr="00F121A0">
        <w:rPr>
          <w:rStyle w:val="Hyperlink"/>
          <w:rFonts w:ascii="Garamond" w:hAnsi="Garamond"/>
          <w:b/>
          <w:w w:val="70"/>
          <w:sz w:val="15"/>
          <w:szCs w:val="15"/>
        </w:rPr>
        <w:t>atendimento@corebahia.org.br</w:t>
      </w:r>
    </w:hyperlink>
  </w:p>
  <w:p w14:paraId="6D8100D8" w14:textId="77777777" w:rsidR="00CF4310" w:rsidRPr="00F121A0" w:rsidRDefault="00CF4310" w:rsidP="00CF4310">
    <w:pPr>
      <w:ind w:left="426" w:right="-711" w:hanging="1135"/>
      <w:rPr>
        <w:rFonts w:ascii="Garamond" w:hAnsi="Garamond"/>
        <w:b/>
        <w:w w:val="70"/>
        <w:sz w:val="15"/>
        <w:szCs w:val="15"/>
      </w:rPr>
    </w:pPr>
    <w:r w:rsidRPr="00F121A0">
      <w:rPr>
        <w:rFonts w:ascii="Garamond" w:hAnsi="Garamond"/>
        <w:b/>
        <w:w w:val="70"/>
        <w:sz w:val="15"/>
        <w:szCs w:val="15"/>
      </w:rPr>
      <w:t xml:space="preserve">Seccional de Barreiras: </w:t>
    </w:r>
    <w:r w:rsidRPr="00F121A0">
      <w:rPr>
        <w:rFonts w:ascii="Garamond" w:hAnsi="Garamond"/>
        <w:w w:val="70"/>
        <w:sz w:val="15"/>
        <w:szCs w:val="15"/>
      </w:rPr>
      <w:t xml:space="preserve">Rua </w:t>
    </w:r>
    <w:r>
      <w:rPr>
        <w:rFonts w:ascii="Garamond" w:hAnsi="Garamond"/>
        <w:w w:val="70"/>
        <w:sz w:val="15"/>
        <w:szCs w:val="15"/>
      </w:rPr>
      <w:t>Dr.</w:t>
    </w:r>
    <w:r w:rsidRPr="00F121A0">
      <w:rPr>
        <w:rFonts w:ascii="Garamond" w:hAnsi="Garamond"/>
        <w:w w:val="70"/>
        <w:sz w:val="15"/>
        <w:szCs w:val="15"/>
      </w:rPr>
      <w:t xml:space="preserve"> </w:t>
    </w:r>
    <w:r>
      <w:rPr>
        <w:rFonts w:ascii="Garamond" w:hAnsi="Garamond"/>
        <w:w w:val="70"/>
        <w:sz w:val="15"/>
        <w:szCs w:val="15"/>
      </w:rPr>
      <w:t>Abílio Farias</w:t>
    </w:r>
    <w:r w:rsidRPr="00F121A0">
      <w:rPr>
        <w:rFonts w:ascii="Garamond" w:hAnsi="Garamond"/>
        <w:w w:val="70"/>
        <w:sz w:val="15"/>
        <w:szCs w:val="15"/>
      </w:rPr>
      <w:t xml:space="preserve">, </w:t>
    </w:r>
    <w:r>
      <w:rPr>
        <w:rFonts w:ascii="Garamond" w:hAnsi="Garamond"/>
        <w:w w:val="70"/>
        <w:sz w:val="15"/>
        <w:szCs w:val="15"/>
      </w:rPr>
      <w:t>296, Edifício Danielle</w:t>
    </w:r>
    <w:r w:rsidRPr="00F121A0">
      <w:rPr>
        <w:rFonts w:ascii="Garamond" w:hAnsi="Garamond"/>
        <w:w w:val="70"/>
        <w:sz w:val="15"/>
        <w:szCs w:val="15"/>
      </w:rPr>
      <w:t xml:space="preserve"> - Sala </w:t>
    </w:r>
    <w:r>
      <w:rPr>
        <w:rFonts w:ascii="Garamond" w:hAnsi="Garamond"/>
        <w:w w:val="70"/>
        <w:sz w:val="15"/>
        <w:szCs w:val="15"/>
      </w:rPr>
      <w:t>2</w:t>
    </w:r>
    <w:r w:rsidRPr="00F121A0">
      <w:rPr>
        <w:rFonts w:ascii="Garamond" w:hAnsi="Garamond"/>
        <w:w w:val="70"/>
        <w:sz w:val="15"/>
        <w:szCs w:val="15"/>
      </w:rPr>
      <w:t>0</w:t>
    </w:r>
    <w:r>
      <w:rPr>
        <w:rFonts w:ascii="Garamond" w:hAnsi="Garamond"/>
        <w:w w:val="70"/>
        <w:sz w:val="15"/>
        <w:szCs w:val="15"/>
      </w:rPr>
      <w:t>7</w:t>
    </w:r>
    <w:r w:rsidRPr="00F121A0">
      <w:rPr>
        <w:rFonts w:ascii="Garamond" w:hAnsi="Garamond"/>
        <w:w w:val="70"/>
        <w:sz w:val="15"/>
        <w:szCs w:val="15"/>
      </w:rPr>
      <w:t xml:space="preserve"> - Centro - Barreiras-B</w:t>
    </w:r>
    <w:r>
      <w:rPr>
        <w:rFonts w:ascii="Garamond" w:hAnsi="Garamond"/>
        <w:w w:val="70"/>
        <w:sz w:val="15"/>
        <w:szCs w:val="15"/>
      </w:rPr>
      <w:t>A</w:t>
    </w:r>
    <w:r w:rsidRPr="00F121A0">
      <w:rPr>
        <w:rFonts w:ascii="Garamond" w:hAnsi="Garamond"/>
        <w:w w:val="70"/>
        <w:sz w:val="15"/>
        <w:szCs w:val="15"/>
      </w:rPr>
      <w:t xml:space="preserve"> </w:t>
    </w:r>
    <w:r>
      <w:rPr>
        <w:rFonts w:ascii="Garamond" w:hAnsi="Garamond"/>
        <w:w w:val="70"/>
        <w:sz w:val="15"/>
        <w:szCs w:val="15"/>
      </w:rPr>
      <w:t>-</w:t>
    </w:r>
    <w:r w:rsidRPr="00F121A0">
      <w:rPr>
        <w:rFonts w:ascii="Garamond" w:hAnsi="Garamond"/>
        <w:w w:val="70"/>
        <w:sz w:val="15"/>
        <w:szCs w:val="15"/>
      </w:rPr>
      <w:t xml:space="preserve"> CEP: 4780</w:t>
    </w:r>
    <w:r>
      <w:rPr>
        <w:rFonts w:ascii="Garamond" w:hAnsi="Garamond"/>
        <w:w w:val="70"/>
        <w:sz w:val="15"/>
        <w:szCs w:val="15"/>
      </w:rPr>
      <w:t>0</w:t>
    </w:r>
    <w:r w:rsidRPr="00F121A0">
      <w:rPr>
        <w:rFonts w:ascii="Garamond" w:hAnsi="Garamond"/>
        <w:w w:val="70"/>
        <w:sz w:val="15"/>
        <w:szCs w:val="15"/>
      </w:rPr>
      <w:t>-</w:t>
    </w:r>
    <w:r>
      <w:rPr>
        <w:rFonts w:ascii="Garamond" w:hAnsi="Garamond"/>
        <w:w w:val="70"/>
        <w:sz w:val="15"/>
        <w:szCs w:val="15"/>
      </w:rPr>
      <w:t>030</w:t>
    </w:r>
    <w:r w:rsidRPr="00F121A0">
      <w:rPr>
        <w:rFonts w:ascii="Garamond" w:hAnsi="Garamond"/>
        <w:w w:val="70"/>
        <w:sz w:val="15"/>
        <w:szCs w:val="15"/>
      </w:rPr>
      <w:t xml:space="preserve"> - Tel.: (77) </w:t>
    </w:r>
    <w:r>
      <w:rPr>
        <w:rFonts w:ascii="Garamond" w:hAnsi="Garamond"/>
        <w:w w:val="70"/>
        <w:sz w:val="15"/>
        <w:szCs w:val="15"/>
      </w:rPr>
      <w:t>99801</w:t>
    </w:r>
    <w:r w:rsidRPr="00F121A0">
      <w:rPr>
        <w:rFonts w:ascii="Garamond" w:hAnsi="Garamond"/>
        <w:w w:val="70"/>
        <w:sz w:val="15"/>
        <w:szCs w:val="15"/>
      </w:rPr>
      <w:t>.</w:t>
    </w:r>
    <w:r>
      <w:rPr>
        <w:rFonts w:ascii="Garamond" w:hAnsi="Garamond"/>
        <w:w w:val="70"/>
        <w:sz w:val="15"/>
        <w:szCs w:val="15"/>
      </w:rPr>
      <w:t>4207</w:t>
    </w:r>
    <w:r w:rsidRPr="00F121A0">
      <w:rPr>
        <w:rFonts w:ascii="Garamond" w:hAnsi="Garamond"/>
        <w:w w:val="70"/>
        <w:sz w:val="15"/>
        <w:szCs w:val="15"/>
      </w:rPr>
      <w:t xml:space="preserve"> - E-mail: </w:t>
    </w:r>
    <w:hyperlink r:id="rId2" w:history="1">
      <w:r w:rsidRPr="00F121A0">
        <w:rPr>
          <w:rStyle w:val="Hyperlink"/>
          <w:rFonts w:ascii="Garamond" w:hAnsi="Garamond"/>
          <w:b/>
          <w:w w:val="70"/>
          <w:sz w:val="15"/>
          <w:szCs w:val="15"/>
        </w:rPr>
        <w:t>barreiras@corebahia.org.br</w:t>
      </w:r>
    </w:hyperlink>
  </w:p>
  <w:p w14:paraId="090A55AF" w14:textId="77777777" w:rsidR="00CF4310" w:rsidRPr="00F121A0" w:rsidRDefault="00CF4310" w:rsidP="00CF4310">
    <w:pPr>
      <w:ind w:left="426" w:right="-711" w:hanging="1135"/>
      <w:rPr>
        <w:rFonts w:ascii="Garamond" w:hAnsi="Garamond"/>
        <w:w w:val="70"/>
        <w:sz w:val="15"/>
        <w:szCs w:val="15"/>
      </w:rPr>
    </w:pPr>
    <w:r w:rsidRPr="00F121A0">
      <w:rPr>
        <w:rFonts w:ascii="Garamond" w:hAnsi="Garamond"/>
        <w:b/>
        <w:w w:val="70"/>
        <w:sz w:val="15"/>
        <w:szCs w:val="15"/>
      </w:rPr>
      <w:t xml:space="preserve">Seccional de Feira de Santana: </w:t>
    </w:r>
    <w:r w:rsidRPr="00F121A0">
      <w:rPr>
        <w:rFonts w:ascii="Garamond" w:hAnsi="Garamond"/>
        <w:w w:val="70"/>
        <w:sz w:val="15"/>
        <w:szCs w:val="15"/>
      </w:rPr>
      <w:t xml:space="preserve">Avenida João Durval Carneiro, 3665 - Edifício </w:t>
    </w:r>
    <w:proofErr w:type="spellStart"/>
    <w:r w:rsidRPr="00F121A0">
      <w:rPr>
        <w:rFonts w:ascii="Garamond" w:hAnsi="Garamond"/>
        <w:w w:val="70"/>
        <w:sz w:val="15"/>
        <w:szCs w:val="15"/>
      </w:rPr>
      <w:t>Multiplace</w:t>
    </w:r>
    <w:proofErr w:type="spellEnd"/>
    <w:r w:rsidRPr="00F121A0">
      <w:rPr>
        <w:rFonts w:ascii="Garamond" w:hAnsi="Garamond"/>
        <w:w w:val="70"/>
        <w:sz w:val="15"/>
        <w:szCs w:val="15"/>
      </w:rPr>
      <w:t xml:space="preserve"> - Sala 313 - Coronel José Pinto - Feira de Santana-B</w:t>
    </w:r>
    <w:r>
      <w:rPr>
        <w:rFonts w:ascii="Garamond" w:hAnsi="Garamond"/>
        <w:w w:val="70"/>
        <w:sz w:val="15"/>
        <w:szCs w:val="15"/>
      </w:rPr>
      <w:t>A</w:t>
    </w:r>
    <w:r w:rsidRPr="00F121A0">
      <w:rPr>
        <w:rFonts w:ascii="Garamond" w:hAnsi="Garamond"/>
        <w:w w:val="70"/>
        <w:sz w:val="15"/>
        <w:szCs w:val="15"/>
      </w:rPr>
      <w:t xml:space="preserve"> - CEP: 44051-900 - Tels.: (75) 3623.0154 / 3021.0383 - E-mail: </w:t>
    </w:r>
    <w:hyperlink r:id="rId3" w:history="1">
      <w:r w:rsidRPr="00F121A0">
        <w:rPr>
          <w:rStyle w:val="Hyperlink"/>
          <w:rFonts w:ascii="Garamond" w:hAnsi="Garamond"/>
          <w:b/>
          <w:w w:val="70"/>
          <w:sz w:val="15"/>
          <w:szCs w:val="15"/>
        </w:rPr>
        <w:t>feira@corebahia.org.br</w:t>
      </w:r>
    </w:hyperlink>
  </w:p>
  <w:p w14:paraId="6C85CDBF" w14:textId="77777777" w:rsidR="00CF4310" w:rsidRPr="00F121A0" w:rsidRDefault="00CF4310" w:rsidP="00CF4310">
    <w:pPr>
      <w:ind w:left="426" w:right="-711" w:hanging="1135"/>
      <w:rPr>
        <w:rStyle w:val="Hyperlink"/>
        <w:rFonts w:ascii="Garamond" w:hAnsi="Garamond"/>
        <w:b/>
        <w:w w:val="70"/>
        <w:sz w:val="15"/>
        <w:szCs w:val="15"/>
      </w:rPr>
    </w:pPr>
    <w:r w:rsidRPr="00F121A0">
      <w:rPr>
        <w:rFonts w:ascii="Garamond" w:hAnsi="Garamond"/>
        <w:b/>
        <w:w w:val="70"/>
        <w:sz w:val="15"/>
        <w:szCs w:val="15"/>
      </w:rPr>
      <w:t>Seccional de Itabuna</w:t>
    </w:r>
    <w:r w:rsidRPr="008677C2">
      <w:rPr>
        <w:rFonts w:ascii="Garamond" w:hAnsi="Garamond"/>
        <w:b/>
        <w:bCs/>
        <w:w w:val="70"/>
        <w:sz w:val="15"/>
        <w:szCs w:val="15"/>
      </w:rPr>
      <w:t>:</w:t>
    </w:r>
    <w:r>
      <w:rPr>
        <w:rFonts w:ascii="Garamond" w:hAnsi="Garamond"/>
        <w:w w:val="70"/>
        <w:sz w:val="15"/>
        <w:szCs w:val="15"/>
      </w:rPr>
      <w:t xml:space="preserve"> </w:t>
    </w:r>
    <w:r w:rsidRPr="00F121A0">
      <w:rPr>
        <w:rFonts w:ascii="Garamond" w:hAnsi="Garamond"/>
        <w:w w:val="70"/>
        <w:sz w:val="15"/>
        <w:szCs w:val="15"/>
      </w:rPr>
      <w:t xml:space="preserve">Avenida </w:t>
    </w:r>
    <w:r>
      <w:rPr>
        <w:rFonts w:ascii="Garamond" w:hAnsi="Garamond"/>
        <w:w w:val="70"/>
        <w:sz w:val="15"/>
        <w:szCs w:val="15"/>
      </w:rPr>
      <w:t>Princesa Isabel</w:t>
    </w:r>
    <w:r w:rsidRPr="00F121A0">
      <w:rPr>
        <w:rFonts w:ascii="Garamond" w:hAnsi="Garamond"/>
        <w:w w:val="70"/>
        <w:sz w:val="15"/>
        <w:szCs w:val="15"/>
      </w:rPr>
      <w:t>, 3</w:t>
    </w:r>
    <w:r>
      <w:rPr>
        <w:rFonts w:ascii="Garamond" w:hAnsi="Garamond"/>
        <w:w w:val="70"/>
        <w:sz w:val="15"/>
        <w:szCs w:val="15"/>
      </w:rPr>
      <w:t>95</w:t>
    </w:r>
    <w:r w:rsidRPr="00F121A0">
      <w:rPr>
        <w:rFonts w:ascii="Garamond" w:hAnsi="Garamond"/>
        <w:w w:val="70"/>
        <w:sz w:val="15"/>
        <w:szCs w:val="15"/>
      </w:rPr>
      <w:t xml:space="preserve"> - </w:t>
    </w:r>
    <w:r>
      <w:rPr>
        <w:rFonts w:ascii="Garamond" w:hAnsi="Garamond"/>
        <w:w w:val="70"/>
        <w:sz w:val="15"/>
        <w:szCs w:val="15"/>
      </w:rPr>
      <w:t>Condomínio</w:t>
    </w:r>
    <w:r w:rsidRPr="00F121A0">
      <w:rPr>
        <w:rFonts w:ascii="Garamond" w:hAnsi="Garamond"/>
        <w:w w:val="70"/>
        <w:sz w:val="15"/>
        <w:szCs w:val="15"/>
      </w:rPr>
      <w:t xml:space="preserve"> </w:t>
    </w:r>
    <w:r>
      <w:rPr>
        <w:rFonts w:ascii="Garamond" w:hAnsi="Garamond"/>
        <w:w w:val="70"/>
        <w:sz w:val="15"/>
        <w:szCs w:val="15"/>
      </w:rPr>
      <w:t>Itabuna Trade Center</w:t>
    </w:r>
    <w:r w:rsidRPr="00F121A0">
      <w:rPr>
        <w:rFonts w:ascii="Garamond" w:hAnsi="Garamond"/>
        <w:w w:val="70"/>
        <w:sz w:val="15"/>
        <w:szCs w:val="15"/>
      </w:rPr>
      <w:t xml:space="preserve"> - Sala </w:t>
    </w:r>
    <w:r>
      <w:rPr>
        <w:rFonts w:ascii="Garamond" w:hAnsi="Garamond"/>
        <w:w w:val="70"/>
        <w:sz w:val="15"/>
        <w:szCs w:val="15"/>
      </w:rPr>
      <w:t>611</w:t>
    </w:r>
    <w:r w:rsidRPr="00F121A0">
      <w:rPr>
        <w:rFonts w:ascii="Garamond" w:hAnsi="Garamond"/>
        <w:w w:val="70"/>
        <w:sz w:val="15"/>
        <w:szCs w:val="15"/>
      </w:rPr>
      <w:t xml:space="preserve"> </w:t>
    </w:r>
    <w:r>
      <w:rPr>
        <w:rFonts w:ascii="Garamond" w:hAnsi="Garamond"/>
        <w:w w:val="70"/>
        <w:sz w:val="15"/>
        <w:szCs w:val="15"/>
      </w:rPr>
      <w:t>-</w:t>
    </w:r>
    <w:r w:rsidRPr="00F121A0">
      <w:rPr>
        <w:rFonts w:ascii="Garamond" w:hAnsi="Garamond"/>
        <w:w w:val="70"/>
        <w:sz w:val="15"/>
        <w:szCs w:val="15"/>
      </w:rPr>
      <w:t xml:space="preserve"> </w:t>
    </w:r>
    <w:r>
      <w:rPr>
        <w:rFonts w:ascii="Garamond" w:hAnsi="Garamond"/>
        <w:w w:val="70"/>
        <w:sz w:val="15"/>
        <w:szCs w:val="15"/>
      </w:rPr>
      <w:t>Banco Raso</w:t>
    </w:r>
    <w:r w:rsidRPr="00F121A0">
      <w:rPr>
        <w:rFonts w:ascii="Garamond" w:hAnsi="Garamond"/>
        <w:w w:val="70"/>
        <w:sz w:val="15"/>
        <w:szCs w:val="15"/>
      </w:rPr>
      <w:t xml:space="preserve"> - Itabuna-B</w:t>
    </w:r>
    <w:r>
      <w:rPr>
        <w:rFonts w:ascii="Garamond" w:hAnsi="Garamond"/>
        <w:w w:val="70"/>
        <w:sz w:val="15"/>
        <w:szCs w:val="15"/>
      </w:rPr>
      <w:t>A</w:t>
    </w:r>
    <w:r w:rsidRPr="00F121A0">
      <w:rPr>
        <w:rFonts w:ascii="Garamond" w:hAnsi="Garamond"/>
        <w:w w:val="70"/>
        <w:sz w:val="15"/>
        <w:szCs w:val="15"/>
      </w:rPr>
      <w:t xml:space="preserve"> - CEP: 4560</w:t>
    </w:r>
    <w:r>
      <w:rPr>
        <w:rFonts w:ascii="Garamond" w:hAnsi="Garamond"/>
        <w:w w:val="70"/>
        <w:sz w:val="15"/>
        <w:szCs w:val="15"/>
      </w:rPr>
      <w:t>7</w:t>
    </w:r>
    <w:r w:rsidRPr="00F121A0">
      <w:rPr>
        <w:rFonts w:ascii="Garamond" w:hAnsi="Garamond"/>
        <w:w w:val="70"/>
        <w:sz w:val="15"/>
        <w:szCs w:val="15"/>
      </w:rPr>
      <w:t>-</w:t>
    </w:r>
    <w:r>
      <w:rPr>
        <w:rFonts w:ascii="Garamond" w:hAnsi="Garamond"/>
        <w:w w:val="70"/>
        <w:sz w:val="15"/>
        <w:szCs w:val="15"/>
      </w:rPr>
      <w:t>291</w:t>
    </w:r>
    <w:r w:rsidRPr="00F121A0">
      <w:rPr>
        <w:rFonts w:ascii="Garamond" w:hAnsi="Garamond"/>
        <w:w w:val="70"/>
        <w:sz w:val="15"/>
        <w:szCs w:val="15"/>
      </w:rPr>
      <w:t xml:space="preserve"> - Tel.: (73) 3613.1317 - E-mail: </w:t>
    </w:r>
    <w:hyperlink r:id="rId4" w:history="1">
      <w:r w:rsidRPr="00F121A0">
        <w:rPr>
          <w:rStyle w:val="Hyperlink"/>
          <w:rFonts w:ascii="Garamond" w:hAnsi="Garamond"/>
          <w:b/>
          <w:w w:val="70"/>
          <w:sz w:val="15"/>
          <w:szCs w:val="15"/>
        </w:rPr>
        <w:t>itabuna@corebahia.org.br</w:t>
      </w:r>
    </w:hyperlink>
  </w:p>
  <w:p w14:paraId="64331AE9" w14:textId="77777777" w:rsidR="00CF4310" w:rsidRPr="00F121A0" w:rsidRDefault="00CF4310" w:rsidP="00CF4310">
    <w:pPr>
      <w:ind w:left="426" w:right="-711" w:hanging="1135"/>
      <w:rPr>
        <w:rFonts w:ascii="Garamond" w:hAnsi="Garamond"/>
        <w:w w:val="70"/>
        <w:sz w:val="15"/>
        <w:szCs w:val="15"/>
      </w:rPr>
    </w:pPr>
    <w:r w:rsidRPr="00F121A0">
      <w:rPr>
        <w:rFonts w:ascii="Garamond" w:hAnsi="Garamond"/>
        <w:b/>
        <w:w w:val="70"/>
        <w:sz w:val="15"/>
        <w:szCs w:val="15"/>
      </w:rPr>
      <w:t>Seccional de Juazeiro:</w:t>
    </w:r>
    <w:r>
      <w:rPr>
        <w:rFonts w:ascii="Garamond" w:hAnsi="Garamond"/>
        <w:b/>
        <w:w w:val="70"/>
        <w:sz w:val="15"/>
        <w:szCs w:val="15"/>
      </w:rPr>
      <w:t xml:space="preserve"> </w:t>
    </w:r>
    <w:r w:rsidRPr="008677C2">
      <w:rPr>
        <w:rFonts w:ascii="Garamond" w:hAnsi="Garamond"/>
        <w:w w:val="70"/>
        <w:sz w:val="15"/>
        <w:szCs w:val="15"/>
      </w:rPr>
      <w:t>R</w:t>
    </w:r>
    <w:r w:rsidRPr="00F121A0">
      <w:rPr>
        <w:rFonts w:ascii="Garamond" w:hAnsi="Garamond"/>
        <w:w w:val="70"/>
        <w:sz w:val="15"/>
        <w:szCs w:val="15"/>
      </w:rPr>
      <w:t xml:space="preserve">ua do Paraíso, </w:t>
    </w:r>
    <w:r>
      <w:rPr>
        <w:rFonts w:ascii="Garamond" w:hAnsi="Garamond"/>
        <w:w w:val="70"/>
        <w:sz w:val="15"/>
        <w:szCs w:val="15"/>
      </w:rPr>
      <w:t>97</w:t>
    </w:r>
    <w:r w:rsidRPr="00F121A0">
      <w:rPr>
        <w:rFonts w:ascii="Garamond" w:hAnsi="Garamond"/>
        <w:w w:val="70"/>
        <w:sz w:val="15"/>
        <w:szCs w:val="15"/>
      </w:rPr>
      <w:t xml:space="preserve"> </w:t>
    </w:r>
    <w:r>
      <w:rPr>
        <w:rFonts w:ascii="Garamond" w:hAnsi="Garamond"/>
        <w:w w:val="70"/>
        <w:sz w:val="15"/>
        <w:szCs w:val="15"/>
      </w:rPr>
      <w:t>- Centro Médico e Empresarial Dr. Balbino de Oliveira</w:t>
    </w:r>
    <w:r w:rsidRPr="00F121A0">
      <w:rPr>
        <w:rFonts w:ascii="Garamond" w:hAnsi="Garamond"/>
        <w:w w:val="70"/>
        <w:sz w:val="15"/>
        <w:szCs w:val="15"/>
      </w:rPr>
      <w:t xml:space="preserve"> - Sala </w:t>
    </w:r>
    <w:r>
      <w:rPr>
        <w:rFonts w:ascii="Garamond" w:hAnsi="Garamond"/>
        <w:w w:val="70"/>
        <w:sz w:val="15"/>
        <w:szCs w:val="15"/>
      </w:rPr>
      <w:t>14</w:t>
    </w:r>
    <w:r w:rsidRPr="00F121A0">
      <w:rPr>
        <w:rFonts w:ascii="Garamond" w:hAnsi="Garamond"/>
        <w:w w:val="70"/>
        <w:sz w:val="15"/>
        <w:szCs w:val="15"/>
      </w:rPr>
      <w:t xml:space="preserve"> - Santo Antônio - Juazeiro-B</w:t>
    </w:r>
    <w:r>
      <w:rPr>
        <w:rFonts w:ascii="Garamond" w:hAnsi="Garamond"/>
        <w:w w:val="70"/>
        <w:sz w:val="15"/>
        <w:szCs w:val="15"/>
      </w:rPr>
      <w:t>A</w:t>
    </w:r>
    <w:r w:rsidRPr="00F121A0">
      <w:rPr>
        <w:rFonts w:ascii="Garamond" w:hAnsi="Garamond"/>
        <w:w w:val="70"/>
        <w:sz w:val="15"/>
        <w:szCs w:val="15"/>
      </w:rPr>
      <w:t xml:space="preserve"> - CEP: 48903-050 </w:t>
    </w:r>
    <w:r>
      <w:rPr>
        <w:rFonts w:ascii="Garamond" w:hAnsi="Garamond"/>
        <w:w w:val="70"/>
        <w:sz w:val="15"/>
        <w:szCs w:val="15"/>
      </w:rPr>
      <w:t>-</w:t>
    </w:r>
    <w:r w:rsidRPr="00F121A0">
      <w:rPr>
        <w:rFonts w:ascii="Garamond" w:hAnsi="Garamond"/>
        <w:w w:val="70"/>
        <w:sz w:val="15"/>
        <w:szCs w:val="15"/>
      </w:rPr>
      <w:t xml:space="preserve"> Tel.: (74) </w:t>
    </w:r>
    <w:r>
      <w:rPr>
        <w:rFonts w:ascii="Garamond" w:hAnsi="Garamond"/>
        <w:w w:val="70"/>
        <w:sz w:val="15"/>
        <w:szCs w:val="15"/>
      </w:rPr>
      <w:t>99816</w:t>
    </w:r>
    <w:r w:rsidRPr="00F121A0">
      <w:rPr>
        <w:rFonts w:ascii="Garamond" w:hAnsi="Garamond"/>
        <w:w w:val="70"/>
        <w:sz w:val="15"/>
        <w:szCs w:val="15"/>
      </w:rPr>
      <w:t>.</w:t>
    </w:r>
    <w:r>
      <w:rPr>
        <w:rFonts w:ascii="Garamond" w:hAnsi="Garamond"/>
        <w:w w:val="70"/>
        <w:sz w:val="15"/>
        <w:szCs w:val="15"/>
      </w:rPr>
      <w:t>5532</w:t>
    </w:r>
    <w:r w:rsidRPr="00F121A0">
      <w:rPr>
        <w:rFonts w:ascii="Garamond" w:hAnsi="Garamond"/>
        <w:w w:val="70"/>
        <w:sz w:val="15"/>
        <w:szCs w:val="15"/>
      </w:rPr>
      <w:t xml:space="preserve"> - E-mail: </w:t>
    </w:r>
    <w:hyperlink r:id="rId5" w:history="1">
      <w:r w:rsidRPr="00F121A0">
        <w:rPr>
          <w:rStyle w:val="Hyperlink"/>
          <w:rFonts w:ascii="Garamond" w:hAnsi="Garamond"/>
          <w:b/>
          <w:w w:val="70"/>
          <w:sz w:val="15"/>
          <w:szCs w:val="15"/>
        </w:rPr>
        <w:t>juazeiro@corebahia.org.br</w:t>
      </w:r>
    </w:hyperlink>
  </w:p>
  <w:p w14:paraId="179C46AC" w14:textId="77777777" w:rsidR="006517E9" w:rsidRDefault="00CF4310" w:rsidP="00CF4310">
    <w:pPr>
      <w:ind w:left="426" w:right="-711" w:hanging="1135"/>
      <w:rPr>
        <w:rStyle w:val="Hyperlink"/>
        <w:rFonts w:ascii="Garamond" w:hAnsi="Garamond"/>
        <w:b/>
        <w:w w:val="70"/>
        <w:sz w:val="15"/>
        <w:szCs w:val="15"/>
      </w:rPr>
    </w:pPr>
    <w:r w:rsidRPr="00F121A0">
      <w:rPr>
        <w:rFonts w:ascii="Garamond" w:hAnsi="Garamond"/>
        <w:b/>
        <w:w w:val="70"/>
        <w:sz w:val="15"/>
        <w:szCs w:val="15"/>
      </w:rPr>
      <w:t>Seccional de Vitória da Conquista:</w:t>
    </w:r>
    <w:r>
      <w:rPr>
        <w:rFonts w:ascii="Garamond" w:hAnsi="Garamond"/>
        <w:w w:val="70"/>
        <w:sz w:val="15"/>
        <w:szCs w:val="15"/>
      </w:rPr>
      <w:t xml:space="preserve"> Avenida</w:t>
    </w:r>
    <w:r w:rsidRPr="00F121A0">
      <w:rPr>
        <w:rFonts w:ascii="Garamond" w:hAnsi="Garamond"/>
        <w:w w:val="70"/>
        <w:sz w:val="15"/>
        <w:szCs w:val="15"/>
      </w:rPr>
      <w:t xml:space="preserve"> </w:t>
    </w:r>
    <w:r>
      <w:rPr>
        <w:rFonts w:ascii="Garamond" w:hAnsi="Garamond"/>
        <w:w w:val="70"/>
        <w:sz w:val="15"/>
        <w:szCs w:val="15"/>
      </w:rPr>
      <w:t>Juracy Magalhães</w:t>
    </w:r>
    <w:r w:rsidRPr="00F121A0">
      <w:rPr>
        <w:rFonts w:ascii="Garamond" w:hAnsi="Garamond"/>
        <w:w w:val="70"/>
        <w:sz w:val="15"/>
        <w:szCs w:val="15"/>
      </w:rPr>
      <w:t xml:space="preserve">, </w:t>
    </w:r>
    <w:r>
      <w:rPr>
        <w:rFonts w:ascii="Garamond" w:hAnsi="Garamond"/>
        <w:w w:val="70"/>
        <w:sz w:val="15"/>
        <w:szCs w:val="15"/>
      </w:rPr>
      <w:t>3340 A</w:t>
    </w:r>
    <w:r w:rsidRPr="00F121A0">
      <w:rPr>
        <w:rFonts w:ascii="Garamond" w:hAnsi="Garamond"/>
        <w:w w:val="70"/>
        <w:sz w:val="15"/>
        <w:szCs w:val="15"/>
      </w:rPr>
      <w:t xml:space="preserve"> - Edifício </w:t>
    </w:r>
    <w:proofErr w:type="spellStart"/>
    <w:r>
      <w:rPr>
        <w:rFonts w:ascii="Garamond" w:hAnsi="Garamond"/>
        <w:w w:val="70"/>
        <w:sz w:val="15"/>
        <w:szCs w:val="15"/>
      </w:rPr>
      <w:t>Multiplace</w:t>
    </w:r>
    <w:proofErr w:type="spellEnd"/>
    <w:r>
      <w:rPr>
        <w:rFonts w:ascii="Garamond" w:hAnsi="Garamond"/>
        <w:w w:val="70"/>
        <w:sz w:val="15"/>
        <w:szCs w:val="15"/>
      </w:rPr>
      <w:t xml:space="preserve"> Conquista Sul</w:t>
    </w:r>
    <w:r w:rsidRPr="00F121A0">
      <w:rPr>
        <w:rFonts w:ascii="Garamond" w:hAnsi="Garamond"/>
        <w:w w:val="70"/>
        <w:sz w:val="15"/>
        <w:szCs w:val="15"/>
      </w:rPr>
      <w:t xml:space="preserve"> - Sala 20</w:t>
    </w:r>
    <w:r>
      <w:rPr>
        <w:rFonts w:ascii="Garamond" w:hAnsi="Garamond"/>
        <w:w w:val="70"/>
        <w:sz w:val="15"/>
        <w:szCs w:val="15"/>
      </w:rPr>
      <w:t>4</w:t>
    </w:r>
    <w:r w:rsidRPr="00F121A0">
      <w:rPr>
        <w:rFonts w:ascii="Garamond" w:hAnsi="Garamond"/>
        <w:w w:val="70"/>
        <w:sz w:val="15"/>
        <w:szCs w:val="15"/>
      </w:rPr>
      <w:t xml:space="preserve"> - </w:t>
    </w:r>
    <w:r>
      <w:rPr>
        <w:rFonts w:ascii="Garamond" w:hAnsi="Garamond"/>
        <w:w w:val="70"/>
        <w:sz w:val="15"/>
        <w:szCs w:val="15"/>
      </w:rPr>
      <w:t>Felícia</w:t>
    </w:r>
    <w:r w:rsidRPr="00F121A0">
      <w:rPr>
        <w:rFonts w:ascii="Garamond" w:hAnsi="Garamond"/>
        <w:w w:val="70"/>
        <w:sz w:val="15"/>
        <w:szCs w:val="15"/>
      </w:rPr>
      <w:t xml:space="preserve"> - Vitória da </w:t>
    </w:r>
    <w:proofErr w:type="spellStart"/>
    <w:r w:rsidRPr="00F121A0">
      <w:rPr>
        <w:rFonts w:ascii="Garamond" w:hAnsi="Garamond"/>
        <w:w w:val="70"/>
        <w:sz w:val="15"/>
        <w:szCs w:val="15"/>
      </w:rPr>
      <w:t>Conquista-B</w:t>
    </w:r>
    <w:r>
      <w:rPr>
        <w:rFonts w:ascii="Garamond" w:hAnsi="Garamond"/>
        <w:w w:val="70"/>
        <w:sz w:val="15"/>
        <w:szCs w:val="15"/>
      </w:rPr>
      <w:t>A</w:t>
    </w:r>
    <w:proofErr w:type="spellEnd"/>
    <w:r w:rsidRPr="00F121A0">
      <w:rPr>
        <w:rFonts w:ascii="Garamond" w:hAnsi="Garamond"/>
        <w:w w:val="70"/>
        <w:sz w:val="15"/>
        <w:szCs w:val="15"/>
      </w:rPr>
      <w:t xml:space="preserve"> - CEP: 450</w:t>
    </w:r>
    <w:r>
      <w:rPr>
        <w:rFonts w:ascii="Garamond" w:hAnsi="Garamond"/>
        <w:w w:val="70"/>
        <w:sz w:val="15"/>
        <w:szCs w:val="15"/>
      </w:rPr>
      <w:t>55</w:t>
    </w:r>
    <w:r w:rsidRPr="00F121A0">
      <w:rPr>
        <w:rFonts w:ascii="Garamond" w:hAnsi="Garamond"/>
        <w:w w:val="70"/>
        <w:sz w:val="15"/>
        <w:szCs w:val="15"/>
      </w:rPr>
      <w:t>-</w:t>
    </w:r>
    <w:r>
      <w:rPr>
        <w:rFonts w:ascii="Garamond" w:hAnsi="Garamond"/>
        <w:w w:val="70"/>
        <w:sz w:val="15"/>
        <w:szCs w:val="15"/>
      </w:rPr>
      <w:t>235</w:t>
    </w:r>
    <w:r w:rsidRPr="00F121A0">
      <w:rPr>
        <w:rFonts w:ascii="Garamond" w:hAnsi="Garamond"/>
        <w:w w:val="70"/>
        <w:sz w:val="15"/>
        <w:szCs w:val="15"/>
      </w:rPr>
      <w:t xml:space="preserve"> - Tel.: (77) 3</w:t>
    </w:r>
    <w:r>
      <w:rPr>
        <w:rFonts w:ascii="Garamond" w:hAnsi="Garamond"/>
        <w:w w:val="70"/>
        <w:sz w:val="15"/>
        <w:szCs w:val="15"/>
      </w:rPr>
      <w:t>017</w:t>
    </w:r>
    <w:r w:rsidRPr="00F121A0">
      <w:rPr>
        <w:rFonts w:ascii="Garamond" w:hAnsi="Garamond"/>
        <w:w w:val="70"/>
        <w:sz w:val="15"/>
        <w:szCs w:val="15"/>
      </w:rPr>
      <w:t>.3</w:t>
    </w:r>
    <w:r>
      <w:rPr>
        <w:rFonts w:ascii="Garamond" w:hAnsi="Garamond"/>
        <w:w w:val="70"/>
        <w:sz w:val="15"/>
        <w:szCs w:val="15"/>
      </w:rPr>
      <w:t>747</w:t>
    </w:r>
    <w:r w:rsidRPr="00F121A0">
      <w:rPr>
        <w:rFonts w:ascii="Garamond" w:hAnsi="Garamond"/>
        <w:w w:val="70"/>
        <w:sz w:val="15"/>
        <w:szCs w:val="15"/>
      </w:rPr>
      <w:t xml:space="preserve"> - E-mail: </w:t>
    </w:r>
    <w:hyperlink r:id="rId6" w:history="1">
      <w:r w:rsidRPr="00F121A0">
        <w:rPr>
          <w:rStyle w:val="Hyperlink"/>
          <w:rFonts w:ascii="Garamond" w:hAnsi="Garamond"/>
          <w:b/>
          <w:w w:val="70"/>
          <w:sz w:val="15"/>
          <w:szCs w:val="15"/>
        </w:rPr>
        <w:t>conquista@corebahia.org.br</w:t>
      </w:r>
    </w:hyperlink>
  </w:p>
  <w:p w14:paraId="614FE8C8" w14:textId="77777777" w:rsidR="00AC5A0C" w:rsidRPr="002336BC" w:rsidRDefault="002336BC" w:rsidP="002336BC">
    <w:pPr>
      <w:ind w:right="-567"/>
      <w:jc w:val="right"/>
      <w:rPr>
        <w:rFonts w:ascii="Garamond" w:hAnsi="Garamond"/>
        <w:sz w:val="20"/>
        <w:szCs w:val="20"/>
      </w:rPr>
    </w:pPr>
    <w:r w:rsidRPr="002336BC">
      <w:rPr>
        <w:rFonts w:ascii="Garamond" w:hAnsi="Garamond"/>
        <w:sz w:val="20"/>
        <w:szCs w:val="20"/>
      </w:rPr>
      <w:t xml:space="preserve">Página </w:t>
    </w:r>
    <w:r w:rsidRPr="002336BC">
      <w:rPr>
        <w:rFonts w:ascii="Garamond" w:hAnsi="Garamond"/>
        <w:sz w:val="20"/>
        <w:szCs w:val="20"/>
      </w:rPr>
      <w:fldChar w:fldCharType="begin"/>
    </w:r>
    <w:r w:rsidRPr="002336BC">
      <w:rPr>
        <w:rFonts w:ascii="Garamond" w:hAnsi="Garamond"/>
        <w:sz w:val="20"/>
        <w:szCs w:val="20"/>
      </w:rPr>
      <w:instrText>PAGE  \* Arabic  \* MERGEFORMAT</w:instrText>
    </w:r>
    <w:r w:rsidRPr="002336BC">
      <w:rPr>
        <w:rFonts w:ascii="Garamond" w:hAnsi="Garamond"/>
        <w:sz w:val="20"/>
        <w:szCs w:val="20"/>
      </w:rPr>
      <w:fldChar w:fldCharType="separate"/>
    </w:r>
    <w:r w:rsidRPr="002336BC">
      <w:rPr>
        <w:rFonts w:ascii="Garamond" w:hAnsi="Garamond"/>
        <w:sz w:val="20"/>
        <w:szCs w:val="20"/>
      </w:rPr>
      <w:t>1</w:t>
    </w:r>
    <w:r w:rsidRPr="002336BC">
      <w:rPr>
        <w:rFonts w:ascii="Garamond" w:hAnsi="Garamond"/>
        <w:sz w:val="20"/>
        <w:szCs w:val="20"/>
      </w:rPr>
      <w:fldChar w:fldCharType="end"/>
    </w:r>
    <w:r w:rsidRPr="002336BC">
      <w:rPr>
        <w:rFonts w:ascii="Garamond" w:hAnsi="Garamond"/>
        <w:sz w:val="20"/>
        <w:szCs w:val="20"/>
      </w:rPr>
      <w:t xml:space="preserve"> de </w:t>
    </w:r>
    <w:r w:rsidRPr="002336BC">
      <w:rPr>
        <w:rFonts w:ascii="Garamond" w:hAnsi="Garamond"/>
        <w:sz w:val="20"/>
        <w:szCs w:val="20"/>
      </w:rPr>
      <w:fldChar w:fldCharType="begin"/>
    </w:r>
    <w:r w:rsidRPr="002336BC">
      <w:rPr>
        <w:rFonts w:ascii="Garamond" w:hAnsi="Garamond"/>
        <w:sz w:val="20"/>
        <w:szCs w:val="20"/>
      </w:rPr>
      <w:instrText>NUMPAGES  \* Arabic  \* MERGEFORMAT</w:instrText>
    </w:r>
    <w:r w:rsidRPr="002336BC">
      <w:rPr>
        <w:rFonts w:ascii="Garamond" w:hAnsi="Garamond"/>
        <w:sz w:val="20"/>
        <w:szCs w:val="20"/>
      </w:rPr>
      <w:fldChar w:fldCharType="separate"/>
    </w:r>
    <w:r w:rsidRPr="002336BC">
      <w:rPr>
        <w:rFonts w:ascii="Garamond" w:hAnsi="Garamond"/>
        <w:sz w:val="20"/>
        <w:szCs w:val="20"/>
      </w:rPr>
      <w:t>2</w:t>
    </w:r>
    <w:r w:rsidRPr="002336BC">
      <w:rPr>
        <w:rFonts w:ascii="Garamond" w:hAnsi="Garamond"/>
        <w:sz w:val="20"/>
        <w:szCs w:val="20"/>
      </w:rPr>
      <w:fldChar w:fldCharType="end"/>
    </w:r>
  </w:p>
  <w:p w14:paraId="51A2389E" w14:textId="77777777" w:rsidR="00C32AB8" w:rsidRPr="000047EB" w:rsidRDefault="006517E9" w:rsidP="00AC5A0C">
    <w:pPr>
      <w:ind w:left="-709" w:right="-284"/>
      <w:jc w:val="center"/>
      <w:rPr>
        <w:rFonts w:ascii="Garamond" w:hAnsi="Garamond"/>
        <w:b/>
        <w:w w:val="70"/>
        <w:sz w:val="20"/>
        <w:szCs w:val="20"/>
      </w:rPr>
    </w:pPr>
    <w:r w:rsidRPr="000047EB">
      <w:rPr>
        <w:rFonts w:ascii="Garamond" w:hAnsi="Garamond"/>
        <w:b/>
        <w:w w:val="70"/>
        <w:sz w:val="20"/>
        <w:szCs w:val="20"/>
      </w:rPr>
      <w:t xml:space="preserve">Site: </w:t>
    </w:r>
    <w:hyperlink r:id="rId7" w:history="1">
      <w:r w:rsidRPr="000047EB">
        <w:rPr>
          <w:rStyle w:val="Hyperlink"/>
          <w:rFonts w:ascii="Garamond" w:hAnsi="Garamond"/>
          <w:b/>
          <w:w w:val="70"/>
          <w:sz w:val="20"/>
          <w:szCs w:val="20"/>
        </w:rPr>
        <w:t>www.corebahia.org.br</w:t>
      </w:r>
    </w:hyperlink>
  </w:p>
  <w:p w14:paraId="5762D7D2" w14:textId="77777777" w:rsidR="00AC5A0C" w:rsidRDefault="00AC5A0C" w:rsidP="00AC5A0C">
    <w:pPr>
      <w:ind w:left="426" w:right="-711" w:hanging="426"/>
      <w:jc w:val="center"/>
      <w:rPr>
        <w:rFonts w:ascii="Garamond" w:hAnsi="Garamond"/>
        <w:b/>
        <w:w w:val="70"/>
        <w:sz w:val="15"/>
        <w:szCs w:val="15"/>
        <w:u w:val="singl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E3BF10" w14:textId="77777777" w:rsidR="009A26ED" w:rsidRDefault="009A26ED">
      <w:r>
        <w:separator/>
      </w:r>
    </w:p>
  </w:footnote>
  <w:footnote w:type="continuationSeparator" w:id="0">
    <w:p w14:paraId="7134F384" w14:textId="77777777" w:rsidR="009A26ED" w:rsidRDefault="009A26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B382C" w14:textId="77777777" w:rsidR="007526D2" w:rsidRDefault="00000000">
    <w:pPr>
      <w:pStyle w:val="Cabealho"/>
    </w:pPr>
    <w:r>
      <w:rPr>
        <w:noProof/>
      </w:rPr>
      <w:pict w14:anchorId="4C3CA9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1513344" o:spid="_x0000_s1038" type="#_x0000_t75" style="position:absolute;margin-left:0;margin-top:0;width:481.7pt;height:482.9pt;z-index:-251657728;mso-position-horizontal:center;mso-position-horizontal-relative:margin;mso-position-vertical:center;mso-position-vertical-relative:margin" o:allowincell="f">
          <v:imagedata r:id="rId1" o:title="395px-Coat_of_arms_of_Brazil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2D946B" w14:textId="77777777" w:rsidR="00173552" w:rsidRPr="004A53CC" w:rsidRDefault="008211D5" w:rsidP="00C32AB8">
    <w:pPr>
      <w:widowControl w:val="0"/>
      <w:tabs>
        <w:tab w:val="left" w:pos="1701"/>
        <w:tab w:val="left" w:pos="2235"/>
        <w:tab w:val="left" w:pos="2410"/>
        <w:tab w:val="center" w:pos="3897"/>
      </w:tabs>
      <w:autoSpaceDE w:val="0"/>
      <w:autoSpaceDN w:val="0"/>
      <w:adjustRightInd w:val="0"/>
      <w:ind w:hanging="426"/>
      <w:rPr>
        <w:rFonts w:ascii="Arial" w:hAnsi="Arial" w:cs="Arial"/>
        <w:bCs/>
        <w:szCs w:val="20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5680" behindDoc="0" locked="0" layoutInCell="1" allowOverlap="1" wp14:anchorId="4E2D6335" wp14:editId="3E43D726">
              <wp:simplePos x="0" y="0"/>
              <wp:positionH relativeFrom="margin">
                <wp:align>right</wp:align>
              </wp:positionH>
              <wp:positionV relativeFrom="paragraph">
                <wp:posOffset>11430</wp:posOffset>
              </wp:positionV>
              <wp:extent cx="5029200" cy="609600"/>
              <wp:effectExtent l="0" t="0" r="0" b="0"/>
              <wp:wrapSquare wrapText="bothSides"/>
              <wp:docPr id="1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9200" cy="609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6350E4" w14:textId="77777777" w:rsidR="00DA55C0" w:rsidRDefault="00173552" w:rsidP="00DA55C0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Cs w:val="20"/>
                            </w:rPr>
                          </w:pPr>
                          <w:r w:rsidRPr="00A50684">
                            <w:rPr>
                              <w:b/>
                              <w:bCs/>
                              <w:szCs w:val="20"/>
                            </w:rPr>
                            <w:t>CONSE</w:t>
                          </w:r>
                          <w:r w:rsidR="00DA55C0">
                            <w:rPr>
                              <w:b/>
                              <w:bCs/>
                              <w:szCs w:val="20"/>
                            </w:rPr>
                            <w:t xml:space="preserve">LHO REGIONAL DOS REPRESENTANTES </w:t>
                          </w:r>
                          <w:r w:rsidRPr="00A50684">
                            <w:rPr>
                              <w:b/>
                              <w:bCs/>
                              <w:szCs w:val="20"/>
                            </w:rPr>
                            <w:t>COMERCIAIS</w:t>
                          </w:r>
                          <w:r w:rsidR="008211D5">
                            <w:rPr>
                              <w:b/>
                              <w:bCs/>
                              <w:szCs w:val="20"/>
                            </w:rPr>
                            <w:t xml:space="preserve"> </w:t>
                          </w:r>
                          <w:r w:rsidR="00DA55C0">
                            <w:rPr>
                              <w:b/>
                              <w:bCs/>
                              <w:szCs w:val="20"/>
                            </w:rPr>
                            <w:t xml:space="preserve">NO ESTADO </w:t>
                          </w:r>
                          <w:r w:rsidRPr="00A50684">
                            <w:rPr>
                              <w:b/>
                              <w:bCs/>
                              <w:szCs w:val="20"/>
                            </w:rPr>
                            <w:t>DA BAHIA</w:t>
                          </w:r>
                        </w:p>
                        <w:p w14:paraId="51232DB1" w14:textId="77777777" w:rsidR="0002538E" w:rsidRPr="00DA55C0" w:rsidRDefault="00DA55C0" w:rsidP="0002538E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Cs w:val="20"/>
                            </w:rPr>
                            <w:t>CORE-BA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2D6335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4.8pt;margin-top:.9pt;width:396pt;height:48pt;z-index:2516556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" stroked="f">
              <v:textbox>
                <w:txbxContent>
                  <w:p w14:paraId="61EDD3E6" w14:textId="77777777" w:rsidR="00DA55C0" w:rsidRDefault="00173552" w:rsidP="00DA55C0">
                    <w:pPr>
                      <w:widowControl w:val="0"/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Cs w:val="20"/>
                      </w:rPr>
                    </w:pPr>
                    <w:r w:rsidRPr="00A50684">
                      <w:rPr>
                        <w:b/>
                        <w:bCs/>
                        <w:szCs w:val="20"/>
                      </w:rPr>
                      <w:t>CONSE</w:t>
                    </w:r>
                    <w:r w:rsidR="00DA55C0">
                      <w:rPr>
                        <w:b/>
                        <w:bCs/>
                        <w:szCs w:val="20"/>
                      </w:rPr>
                      <w:t xml:space="preserve">LHO REGIONAL DOS REPRESENTANTES </w:t>
                    </w:r>
                    <w:r w:rsidRPr="00A50684">
                      <w:rPr>
                        <w:b/>
                        <w:bCs/>
                        <w:szCs w:val="20"/>
                      </w:rPr>
                      <w:t>COMERCIAIS</w:t>
                    </w:r>
                    <w:r w:rsidR="008211D5">
                      <w:rPr>
                        <w:b/>
                        <w:bCs/>
                        <w:szCs w:val="20"/>
                      </w:rPr>
                      <w:t xml:space="preserve"> </w:t>
                    </w:r>
                    <w:r w:rsidR="00DA55C0">
                      <w:rPr>
                        <w:b/>
                        <w:bCs/>
                        <w:szCs w:val="20"/>
                      </w:rPr>
                      <w:t xml:space="preserve">NO ESTADO </w:t>
                    </w:r>
                    <w:r w:rsidRPr="00A50684">
                      <w:rPr>
                        <w:b/>
                        <w:bCs/>
                        <w:szCs w:val="20"/>
                      </w:rPr>
                      <w:t>DA BAHIA</w:t>
                    </w:r>
                  </w:p>
                  <w:p w14:paraId="7BE70760" w14:textId="77777777" w:rsidR="0002538E" w:rsidRPr="00DA55C0" w:rsidRDefault="00DA55C0" w:rsidP="0002538E">
                    <w:pPr>
                      <w:widowControl w:val="0"/>
                      <w:autoSpaceDE w:val="0"/>
                      <w:autoSpaceDN w:val="0"/>
                      <w:adjustRightInd w:val="0"/>
                      <w:jc w:val="center"/>
                      <w:rPr>
                        <w:rFonts w:ascii="Arial" w:hAnsi="Arial" w:cs="Arial"/>
                        <w:b/>
                        <w:bCs/>
                        <w:szCs w:val="20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Cs w:val="20"/>
                      </w:rPr>
                      <w:t>CORE-BA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000000">
      <w:rPr>
        <w:noProof/>
      </w:rPr>
      <w:pict w14:anchorId="4BA1A00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1513345" o:spid="_x0000_s1039" type="#_x0000_t75" style="position:absolute;margin-left:-28.3pt;margin-top:91.5pt;width:481.7pt;height:482.9pt;z-index:-251656704;mso-position-horizontal-relative:margin;mso-position-vertical-relative:margin" o:allowincell="f">
          <v:imagedata r:id="rId1" o:title="395px-Coat_of_arms_of_Brazil" gain="19661f" blacklevel="22938f"/>
          <w10:wrap anchorx="margin" anchory="margin"/>
        </v:shape>
      </w:pict>
    </w:r>
    <w:r>
      <w:rPr>
        <w:noProof/>
      </w:rPr>
      <w:drawing>
        <wp:anchor distT="0" distB="0" distL="114300" distR="114300" simplePos="0" relativeHeight="251656704" behindDoc="0" locked="0" layoutInCell="1" allowOverlap="1" wp14:anchorId="1285E4FF" wp14:editId="35AECF0C">
          <wp:simplePos x="0" y="0"/>
          <wp:positionH relativeFrom="column">
            <wp:posOffset>-542925</wp:posOffset>
          </wp:positionH>
          <wp:positionV relativeFrom="paragraph">
            <wp:posOffset>-198120</wp:posOffset>
          </wp:positionV>
          <wp:extent cx="1057275" cy="914400"/>
          <wp:effectExtent l="0" t="0" r="0" b="0"/>
          <wp:wrapNone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DE999" w14:textId="77777777" w:rsidR="007526D2" w:rsidRDefault="00000000">
    <w:pPr>
      <w:pStyle w:val="Cabealho"/>
    </w:pPr>
    <w:r>
      <w:rPr>
        <w:noProof/>
      </w:rPr>
      <w:pict w14:anchorId="0E49D2F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1513343" o:spid="_x0000_s1037" type="#_x0000_t75" style="position:absolute;margin-left:0;margin-top:0;width:481.7pt;height:482.9pt;z-index:-251658752;mso-position-horizontal:center;mso-position-horizontal-relative:margin;mso-position-vertical:center;mso-position-vertical-relative:margin" o:allowincell="f">
          <v:imagedata r:id="rId1" o:title="395px-Coat_of_arms_of_Brazil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9ED83752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9FE0D59"/>
    <w:multiLevelType w:val="multilevel"/>
    <w:tmpl w:val="02A6E428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62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50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5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080" w:hanging="1800"/>
      </w:pPr>
      <w:rPr>
        <w:rFonts w:hint="default"/>
      </w:rPr>
    </w:lvl>
  </w:abstractNum>
  <w:abstractNum w:abstractNumId="2" w15:restartNumberingAfterBreak="0">
    <w:nsid w:val="1DC82C74"/>
    <w:multiLevelType w:val="hybridMultilevel"/>
    <w:tmpl w:val="AE8002A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F2458B"/>
    <w:multiLevelType w:val="multilevel"/>
    <w:tmpl w:val="9E9A0036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56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9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440" w:hanging="2160"/>
      </w:pPr>
      <w:rPr>
        <w:rFonts w:hint="default"/>
      </w:rPr>
    </w:lvl>
  </w:abstractNum>
  <w:abstractNum w:abstractNumId="4" w15:restartNumberingAfterBreak="0">
    <w:nsid w:val="233B3659"/>
    <w:multiLevelType w:val="multilevel"/>
    <w:tmpl w:val="8C82F8A4"/>
    <w:lvl w:ilvl="0">
      <w:start w:val="1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62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50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5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080" w:hanging="1800"/>
      </w:pPr>
      <w:rPr>
        <w:rFonts w:hint="default"/>
      </w:rPr>
    </w:lvl>
  </w:abstractNum>
  <w:abstractNum w:abstractNumId="5" w15:restartNumberingAfterBreak="0">
    <w:nsid w:val="2B1170CF"/>
    <w:multiLevelType w:val="hybridMultilevel"/>
    <w:tmpl w:val="DB38ACC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FB6655"/>
    <w:multiLevelType w:val="hybridMultilevel"/>
    <w:tmpl w:val="9264A838"/>
    <w:lvl w:ilvl="0" w:tplc="381014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1E5A9D"/>
    <w:multiLevelType w:val="multilevel"/>
    <w:tmpl w:val="3AE02256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8" w15:restartNumberingAfterBreak="0">
    <w:nsid w:val="3A202E6B"/>
    <w:multiLevelType w:val="multilevel"/>
    <w:tmpl w:val="417A3E24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5333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3A3F50A9"/>
    <w:multiLevelType w:val="multilevel"/>
    <w:tmpl w:val="392C9968"/>
    <w:lvl w:ilvl="0">
      <w:start w:val="1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62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50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56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080" w:hanging="1800"/>
      </w:pPr>
      <w:rPr>
        <w:rFonts w:hint="default"/>
      </w:rPr>
    </w:lvl>
  </w:abstractNum>
  <w:abstractNum w:abstractNumId="10" w15:restartNumberingAfterBreak="0">
    <w:nsid w:val="3ACC510A"/>
    <w:multiLevelType w:val="multilevel"/>
    <w:tmpl w:val="37E6F70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1" w15:restartNumberingAfterBreak="0">
    <w:nsid w:val="3D1752BE"/>
    <w:multiLevelType w:val="multilevel"/>
    <w:tmpl w:val="BDA63A1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2" w15:restartNumberingAfterBreak="0">
    <w:nsid w:val="3DE777E0"/>
    <w:multiLevelType w:val="hybridMultilevel"/>
    <w:tmpl w:val="39E4722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5351CA"/>
    <w:multiLevelType w:val="multilevel"/>
    <w:tmpl w:val="5B36BEE2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4" w15:restartNumberingAfterBreak="0">
    <w:nsid w:val="41D70650"/>
    <w:multiLevelType w:val="multilevel"/>
    <w:tmpl w:val="0DC82C76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5" w15:restartNumberingAfterBreak="0">
    <w:nsid w:val="449A10E2"/>
    <w:multiLevelType w:val="multilevel"/>
    <w:tmpl w:val="129AF0BC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6" w15:restartNumberingAfterBreak="0">
    <w:nsid w:val="4B9B4730"/>
    <w:multiLevelType w:val="multilevel"/>
    <w:tmpl w:val="55E22152"/>
    <w:lvl w:ilvl="0">
      <w:start w:val="1"/>
      <w:numFmt w:val="decimal"/>
      <w:pStyle w:val="Ttulo1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2%1.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2%1.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7" w15:restartNumberingAfterBreak="0">
    <w:nsid w:val="53053AD0"/>
    <w:multiLevelType w:val="multilevel"/>
    <w:tmpl w:val="54721DC4"/>
    <w:lvl w:ilvl="0">
      <w:start w:val="2"/>
      <w:numFmt w:val="decimal"/>
      <w:lvlText w:val="%1."/>
      <w:lvlJc w:val="left"/>
      <w:pPr>
        <w:ind w:left="360" w:hanging="360"/>
      </w:pPr>
      <w:rPr>
        <w:sz w:val="2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b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sz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sz w:val="2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sz w:val="2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sz w:val="2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sz w:val="2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sz w:val="20"/>
      </w:rPr>
    </w:lvl>
  </w:abstractNum>
  <w:abstractNum w:abstractNumId="18" w15:restartNumberingAfterBreak="0">
    <w:nsid w:val="567929D9"/>
    <w:multiLevelType w:val="multilevel"/>
    <w:tmpl w:val="75244A42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9" w15:restartNumberingAfterBreak="0">
    <w:nsid w:val="569C739A"/>
    <w:multiLevelType w:val="multilevel"/>
    <w:tmpl w:val="01661B6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578D7387"/>
    <w:multiLevelType w:val="multilevel"/>
    <w:tmpl w:val="95DA389A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21" w15:restartNumberingAfterBreak="0">
    <w:nsid w:val="6C141505"/>
    <w:multiLevelType w:val="multilevel"/>
    <w:tmpl w:val="1E6A1426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2" w15:restartNumberingAfterBreak="0">
    <w:nsid w:val="6F7D6996"/>
    <w:multiLevelType w:val="multilevel"/>
    <w:tmpl w:val="D42A0E64"/>
    <w:lvl w:ilvl="0">
      <w:start w:val="17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480" w:hanging="48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3" w15:restartNumberingAfterBreak="0">
    <w:nsid w:val="7AD91E93"/>
    <w:multiLevelType w:val="multilevel"/>
    <w:tmpl w:val="36747B2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 w16cid:durableId="6157912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71141748">
    <w:abstractNumId w:val="0"/>
    <w:lvlOverride w:ilvl="0">
      <w:startOverride w:val="1"/>
    </w:lvlOverride>
  </w:num>
  <w:num w:numId="3" w16cid:durableId="1709377534">
    <w:abstractNumId w:val="18"/>
  </w:num>
  <w:num w:numId="4" w16cid:durableId="625357668">
    <w:abstractNumId w:val="8"/>
  </w:num>
  <w:num w:numId="5" w16cid:durableId="725881446">
    <w:abstractNumId w:val="14"/>
  </w:num>
  <w:num w:numId="6" w16cid:durableId="517429555">
    <w:abstractNumId w:val="7"/>
  </w:num>
  <w:num w:numId="7" w16cid:durableId="1061447624">
    <w:abstractNumId w:val="15"/>
  </w:num>
  <w:num w:numId="8" w16cid:durableId="784085273">
    <w:abstractNumId w:val="20"/>
  </w:num>
  <w:num w:numId="9" w16cid:durableId="2037267233">
    <w:abstractNumId w:val="3"/>
  </w:num>
  <w:num w:numId="10" w16cid:durableId="1551723780">
    <w:abstractNumId w:val="1"/>
  </w:num>
  <w:num w:numId="11" w16cid:durableId="1032656208">
    <w:abstractNumId w:val="4"/>
  </w:num>
  <w:num w:numId="12" w16cid:durableId="760217743">
    <w:abstractNumId w:val="9"/>
  </w:num>
  <w:num w:numId="13" w16cid:durableId="25303085">
    <w:abstractNumId w:val="19"/>
  </w:num>
  <w:num w:numId="14" w16cid:durableId="1557427262">
    <w:abstractNumId w:val="12"/>
  </w:num>
  <w:num w:numId="15" w16cid:durableId="893542544">
    <w:abstractNumId w:val="5"/>
  </w:num>
  <w:num w:numId="16" w16cid:durableId="1910848520">
    <w:abstractNumId w:val="6"/>
  </w:num>
  <w:num w:numId="17" w16cid:durableId="1197739016">
    <w:abstractNumId w:val="2"/>
  </w:num>
  <w:num w:numId="18" w16cid:durableId="140837893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850335137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144887894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74652064">
    <w:abstractNumId w:val="2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18273776">
    <w:abstractNumId w:val="2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734549695">
    <w:abstractNumId w:val="1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797601699">
    <w:abstractNumId w:val="22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6396"/>
    <w:rsid w:val="0000140C"/>
    <w:rsid w:val="000047EB"/>
    <w:rsid w:val="00005DAD"/>
    <w:rsid w:val="0001091E"/>
    <w:rsid w:val="000129C2"/>
    <w:rsid w:val="0001301A"/>
    <w:rsid w:val="00014906"/>
    <w:rsid w:val="000162B0"/>
    <w:rsid w:val="0001654A"/>
    <w:rsid w:val="00020EBE"/>
    <w:rsid w:val="000217C7"/>
    <w:rsid w:val="0002538E"/>
    <w:rsid w:val="00031BAF"/>
    <w:rsid w:val="00036CED"/>
    <w:rsid w:val="00042F22"/>
    <w:rsid w:val="00050EBD"/>
    <w:rsid w:val="00055548"/>
    <w:rsid w:val="0006004F"/>
    <w:rsid w:val="000671EA"/>
    <w:rsid w:val="00072463"/>
    <w:rsid w:val="0009141C"/>
    <w:rsid w:val="000A0D54"/>
    <w:rsid w:val="000A625D"/>
    <w:rsid w:val="000B7203"/>
    <w:rsid w:val="000B770B"/>
    <w:rsid w:val="000C2F48"/>
    <w:rsid w:val="000C4F37"/>
    <w:rsid w:val="000D026B"/>
    <w:rsid w:val="000D63F5"/>
    <w:rsid w:val="000E6190"/>
    <w:rsid w:val="000F3648"/>
    <w:rsid w:val="00102C74"/>
    <w:rsid w:val="00105017"/>
    <w:rsid w:val="00105139"/>
    <w:rsid w:val="00120880"/>
    <w:rsid w:val="001219A2"/>
    <w:rsid w:val="001235DB"/>
    <w:rsid w:val="001236D7"/>
    <w:rsid w:val="00134658"/>
    <w:rsid w:val="00135D28"/>
    <w:rsid w:val="00136AD7"/>
    <w:rsid w:val="00142566"/>
    <w:rsid w:val="0015168F"/>
    <w:rsid w:val="001619E2"/>
    <w:rsid w:val="001621E2"/>
    <w:rsid w:val="001641CA"/>
    <w:rsid w:val="001676D1"/>
    <w:rsid w:val="001701AE"/>
    <w:rsid w:val="00173552"/>
    <w:rsid w:val="00195D9A"/>
    <w:rsid w:val="001A712F"/>
    <w:rsid w:val="001B3ACB"/>
    <w:rsid w:val="001B4527"/>
    <w:rsid w:val="001B6B04"/>
    <w:rsid w:val="001C32A0"/>
    <w:rsid w:val="001C5D3D"/>
    <w:rsid w:val="001D207D"/>
    <w:rsid w:val="001D4E60"/>
    <w:rsid w:val="001D6908"/>
    <w:rsid w:val="001E23B8"/>
    <w:rsid w:val="001E7F85"/>
    <w:rsid w:val="002052F5"/>
    <w:rsid w:val="00206677"/>
    <w:rsid w:val="00211C40"/>
    <w:rsid w:val="002127C6"/>
    <w:rsid w:val="002168A5"/>
    <w:rsid w:val="0023100F"/>
    <w:rsid w:val="002336BC"/>
    <w:rsid w:val="00233A32"/>
    <w:rsid w:val="00235FDE"/>
    <w:rsid w:val="00240144"/>
    <w:rsid w:val="00243E5B"/>
    <w:rsid w:val="00251D21"/>
    <w:rsid w:val="002621D1"/>
    <w:rsid w:val="00265EEE"/>
    <w:rsid w:val="0026614B"/>
    <w:rsid w:val="00270F9D"/>
    <w:rsid w:val="00271217"/>
    <w:rsid w:val="00271620"/>
    <w:rsid w:val="00287C87"/>
    <w:rsid w:val="00292D0C"/>
    <w:rsid w:val="00296E08"/>
    <w:rsid w:val="002A0FFD"/>
    <w:rsid w:val="002A3EB0"/>
    <w:rsid w:val="002A4A24"/>
    <w:rsid w:val="002B34F8"/>
    <w:rsid w:val="002B777C"/>
    <w:rsid w:val="002B7AD6"/>
    <w:rsid w:val="002C084E"/>
    <w:rsid w:val="002C34FE"/>
    <w:rsid w:val="002C6EFE"/>
    <w:rsid w:val="002C71A5"/>
    <w:rsid w:val="002C7791"/>
    <w:rsid w:val="002C7A2E"/>
    <w:rsid w:val="002E0323"/>
    <w:rsid w:val="002E0CF5"/>
    <w:rsid w:val="002E210B"/>
    <w:rsid w:val="002E71F1"/>
    <w:rsid w:val="002F65C2"/>
    <w:rsid w:val="0030249F"/>
    <w:rsid w:val="0030604D"/>
    <w:rsid w:val="0031233C"/>
    <w:rsid w:val="00323BE9"/>
    <w:rsid w:val="00330876"/>
    <w:rsid w:val="00331511"/>
    <w:rsid w:val="00334A55"/>
    <w:rsid w:val="0034011A"/>
    <w:rsid w:val="00342673"/>
    <w:rsid w:val="003477CF"/>
    <w:rsid w:val="003638B2"/>
    <w:rsid w:val="00366194"/>
    <w:rsid w:val="00366CF2"/>
    <w:rsid w:val="00374CB4"/>
    <w:rsid w:val="0038624A"/>
    <w:rsid w:val="003A6843"/>
    <w:rsid w:val="003A6C48"/>
    <w:rsid w:val="003B1724"/>
    <w:rsid w:val="003C0851"/>
    <w:rsid w:val="003C6396"/>
    <w:rsid w:val="003D10A9"/>
    <w:rsid w:val="003F1B04"/>
    <w:rsid w:val="00412446"/>
    <w:rsid w:val="00413788"/>
    <w:rsid w:val="00415E16"/>
    <w:rsid w:val="00417559"/>
    <w:rsid w:val="00421FB9"/>
    <w:rsid w:val="00424BFD"/>
    <w:rsid w:val="00425914"/>
    <w:rsid w:val="004326EC"/>
    <w:rsid w:val="00434DE4"/>
    <w:rsid w:val="00435A8B"/>
    <w:rsid w:val="00441DCE"/>
    <w:rsid w:val="004420D9"/>
    <w:rsid w:val="00447D92"/>
    <w:rsid w:val="004658BB"/>
    <w:rsid w:val="0047048C"/>
    <w:rsid w:val="00471179"/>
    <w:rsid w:val="00472729"/>
    <w:rsid w:val="0047465A"/>
    <w:rsid w:val="004759E9"/>
    <w:rsid w:val="0048032F"/>
    <w:rsid w:val="00483C87"/>
    <w:rsid w:val="00484CF9"/>
    <w:rsid w:val="00495AC9"/>
    <w:rsid w:val="004A1FF0"/>
    <w:rsid w:val="004A4CE0"/>
    <w:rsid w:val="004A53CC"/>
    <w:rsid w:val="004B3D32"/>
    <w:rsid w:val="004B4F90"/>
    <w:rsid w:val="004C0ABE"/>
    <w:rsid w:val="004C7E5B"/>
    <w:rsid w:val="004D2F10"/>
    <w:rsid w:val="004D2F61"/>
    <w:rsid w:val="004E4C2A"/>
    <w:rsid w:val="004E64A9"/>
    <w:rsid w:val="004F401D"/>
    <w:rsid w:val="00504009"/>
    <w:rsid w:val="00524DA0"/>
    <w:rsid w:val="0052650E"/>
    <w:rsid w:val="00526564"/>
    <w:rsid w:val="005315F2"/>
    <w:rsid w:val="005325BC"/>
    <w:rsid w:val="0053604F"/>
    <w:rsid w:val="00536CD4"/>
    <w:rsid w:val="00537E9F"/>
    <w:rsid w:val="00543124"/>
    <w:rsid w:val="00547C07"/>
    <w:rsid w:val="00566013"/>
    <w:rsid w:val="005761E9"/>
    <w:rsid w:val="005923B4"/>
    <w:rsid w:val="005962B2"/>
    <w:rsid w:val="00596849"/>
    <w:rsid w:val="005B6275"/>
    <w:rsid w:val="005B79EC"/>
    <w:rsid w:val="005D0894"/>
    <w:rsid w:val="005D3E0E"/>
    <w:rsid w:val="005E4D5E"/>
    <w:rsid w:val="005E5B84"/>
    <w:rsid w:val="00604EE3"/>
    <w:rsid w:val="006060F5"/>
    <w:rsid w:val="00607108"/>
    <w:rsid w:val="006101DB"/>
    <w:rsid w:val="00622F71"/>
    <w:rsid w:val="006259E4"/>
    <w:rsid w:val="00637D6E"/>
    <w:rsid w:val="006424DF"/>
    <w:rsid w:val="006517E9"/>
    <w:rsid w:val="00660C56"/>
    <w:rsid w:val="00666723"/>
    <w:rsid w:val="006703E1"/>
    <w:rsid w:val="00690274"/>
    <w:rsid w:val="00690C05"/>
    <w:rsid w:val="00694D20"/>
    <w:rsid w:val="006A3992"/>
    <w:rsid w:val="006A453B"/>
    <w:rsid w:val="006A5191"/>
    <w:rsid w:val="006A5AF3"/>
    <w:rsid w:val="006C3E0B"/>
    <w:rsid w:val="006C66AB"/>
    <w:rsid w:val="006C74B2"/>
    <w:rsid w:val="006D7D14"/>
    <w:rsid w:val="006E35C4"/>
    <w:rsid w:val="006E5897"/>
    <w:rsid w:val="006F75DE"/>
    <w:rsid w:val="00700A59"/>
    <w:rsid w:val="00703096"/>
    <w:rsid w:val="00703978"/>
    <w:rsid w:val="00713694"/>
    <w:rsid w:val="007168B4"/>
    <w:rsid w:val="007317AB"/>
    <w:rsid w:val="00732091"/>
    <w:rsid w:val="007363A4"/>
    <w:rsid w:val="0073696B"/>
    <w:rsid w:val="007430C1"/>
    <w:rsid w:val="0074329E"/>
    <w:rsid w:val="00747812"/>
    <w:rsid w:val="00747A49"/>
    <w:rsid w:val="007526D2"/>
    <w:rsid w:val="007555D5"/>
    <w:rsid w:val="00763B86"/>
    <w:rsid w:val="00765885"/>
    <w:rsid w:val="00766C63"/>
    <w:rsid w:val="00774222"/>
    <w:rsid w:val="007807CB"/>
    <w:rsid w:val="00786DB0"/>
    <w:rsid w:val="00787167"/>
    <w:rsid w:val="007972D7"/>
    <w:rsid w:val="007A3C72"/>
    <w:rsid w:val="007A45C6"/>
    <w:rsid w:val="007A660D"/>
    <w:rsid w:val="007B1304"/>
    <w:rsid w:val="007B4710"/>
    <w:rsid w:val="007C0D0E"/>
    <w:rsid w:val="007C74AD"/>
    <w:rsid w:val="007D00DD"/>
    <w:rsid w:val="007E1617"/>
    <w:rsid w:val="007E4EE0"/>
    <w:rsid w:val="007E7B31"/>
    <w:rsid w:val="007F0E44"/>
    <w:rsid w:val="007F2842"/>
    <w:rsid w:val="007F69C9"/>
    <w:rsid w:val="00800F37"/>
    <w:rsid w:val="0080174B"/>
    <w:rsid w:val="00805FE6"/>
    <w:rsid w:val="00807F60"/>
    <w:rsid w:val="008211D5"/>
    <w:rsid w:val="00821F8D"/>
    <w:rsid w:val="00822277"/>
    <w:rsid w:val="008232A6"/>
    <w:rsid w:val="00823A96"/>
    <w:rsid w:val="00823D22"/>
    <w:rsid w:val="00824DC3"/>
    <w:rsid w:val="008251B0"/>
    <w:rsid w:val="008252C7"/>
    <w:rsid w:val="00825964"/>
    <w:rsid w:val="008259E0"/>
    <w:rsid w:val="00825AC0"/>
    <w:rsid w:val="008278C1"/>
    <w:rsid w:val="008300D4"/>
    <w:rsid w:val="008306D2"/>
    <w:rsid w:val="00835DEB"/>
    <w:rsid w:val="008367EF"/>
    <w:rsid w:val="00836A70"/>
    <w:rsid w:val="00842899"/>
    <w:rsid w:val="00851992"/>
    <w:rsid w:val="00856C60"/>
    <w:rsid w:val="0086197B"/>
    <w:rsid w:val="00863F8F"/>
    <w:rsid w:val="008677C2"/>
    <w:rsid w:val="00870374"/>
    <w:rsid w:val="0087069B"/>
    <w:rsid w:val="00870EA7"/>
    <w:rsid w:val="0087621F"/>
    <w:rsid w:val="0087675A"/>
    <w:rsid w:val="0089785B"/>
    <w:rsid w:val="008B1D20"/>
    <w:rsid w:val="008B5C70"/>
    <w:rsid w:val="008B724C"/>
    <w:rsid w:val="008D077B"/>
    <w:rsid w:val="008E2148"/>
    <w:rsid w:val="008F7B23"/>
    <w:rsid w:val="009017E4"/>
    <w:rsid w:val="009135BE"/>
    <w:rsid w:val="0091574D"/>
    <w:rsid w:val="00916280"/>
    <w:rsid w:val="00931049"/>
    <w:rsid w:val="009366A3"/>
    <w:rsid w:val="009446C4"/>
    <w:rsid w:val="009626EC"/>
    <w:rsid w:val="0098125C"/>
    <w:rsid w:val="00982E75"/>
    <w:rsid w:val="00985E38"/>
    <w:rsid w:val="009910ED"/>
    <w:rsid w:val="00994D15"/>
    <w:rsid w:val="009A26ED"/>
    <w:rsid w:val="009A4DB8"/>
    <w:rsid w:val="009A76AA"/>
    <w:rsid w:val="009B261D"/>
    <w:rsid w:val="009B2D07"/>
    <w:rsid w:val="009B560D"/>
    <w:rsid w:val="009D06FC"/>
    <w:rsid w:val="009E3542"/>
    <w:rsid w:val="009F4D57"/>
    <w:rsid w:val="00A02165"/>
    <w:rsid w:val="00A13341"/>
    <w:rsid w:val="00A16E2A"/>
    <w:rsid w:val="00A22DB0"/>
    <w:rsid w:val="00A2445F"/>
    <w:rsid w:val="00A24CB4"/>
    <w:rsid w:val="00A30D77"/>
    <w:rsid w:val="00A31B54"/>
    <w:rsid w:val="00A33C0A"/>
    <w:rsid w:val="00A36E58"/>
    <w:rsid w:val="00A401A6"/>
    <w:rsid w:val="00A40616"/>
    <w:rsid w:val="00A50684"/>
    <w:rsid w:val="00A547B7"/>
    <w:rsid w:val="00A67554"/>
    <w:rsid w:val="00A7085F"/>
    <w:rsid w:val="00A74BFD"/>
    <w:rsid w:val="00A771A7"/>
    <w:rsid w:val="00A80830"/>
    <w:rsid w:val="00A80836"/>
    <w:rsid w:val="00A827DE"/>
    <w:rsid w:val="00A82BA3"/>
    <w:rsid w:val="00AA13BD"/>
    <w:rsid w:val="00AA4BA6"/>
    <w:rsid w:val="00AA51AE"/>
    <w:rsid w:val="00AC5A0C"/>
    <w:rsid w:val="00AD340F"/>
    <w:rsid w:val="00AD3E06"/>
    <w:rsid w:val="00AE7A97"/>
    <w:rsid w:val="00AF34F5"/>
    <w:rsid w:val="00AF4747"/>
    <w:rsid w:val="00B072D7"/>
    <w:rsid w:val="00B103A7"/>
    <w:rsid w:val="00B219DE"/>
    <w:rsid w:val="00B313E3"/>
    <w:rsid w:val="00B342B2"/>
    <w:rsid w:val="00B37CA6"/>
    <w:rsid w:val="00B4117B"/>
    <w:rsid w:val="00B42167"/>
    <w:rsid w:val="00B51F32"/>
    <w:rsid w:val="00B54BB3"/>
    <w:rsid w:val="00B54C30"/>
    <w:rsid w:val="00B56154"/>
    <w:rsid w:val="00B62B5D"/>
    <w:rsid w:val="00B66E70"/>
    <w:rsid w:val="00B70CE0"/>
    <w:rsid w:val="00B71848"/>
    <w:rsid w:val="00B772A9"/>
    <w:rsid w:val="00B8075B"/>
    <w:rsid w:val="00B82535"/>
    <w:rsid w:val="00B877FE"/>
    <w:rsid w:val="00B90146"/>
    <w:rsid w:val="00B9378E"/>
    <w:rsid w:val="00B96B4F"/>
    <w:rsid w:val="00BA6681"/>
    <w:rsid w:val="00BB1454"/>
    <w:rsid w:val="00BB5978"/>
    <w:rsid w:val="00BC6E2C"/>
    <w:rsid w:val="00BD0B0B"/>
    <w:rsid w:val="00BD1A08"/>
    <w:rsid w:val="00BD1A2A"/>
    <w:rsid w:val="00BE13C3"/>
    <w:rsid w:val="00BE3590"/>
    <w:rsid w:val="00BF0804"/>
    <w:rsid w:val="00C13B75"/>
    <w:rsid w:val="00C2166E"/>
    <w:rsid w:val="00C32AB8"/>
    <w:rsid w:val="00C4025D"/>
    <w:rsid w:val="00C4139E"/>
    <w:rsid w:val="00C50B1F"/>
    <w:rsid w:val="00C515BE"/>
    <w:rsid w:val="00C55FDA"/>
    <w:rsid w:val="00C56194"/>
    <w:rsid w:val="00C765CD"/>
    <w:rsid w:val="00C8128E"/>
    <w:rsid w:val="00C85587"/>
    <w:rsid w:val="00C864B6"/>
    <w:rsid w:val="00C86B12"/>
    <w:rsid w:val="00C90D6E"/>
    <w:rsid w:val="00C9573B"/>
    <w:rsid w:val="00CA4CC9"/>
    <w:rsid w:val="00CA5061"/>
    <w:rsid w:val="00CA6794"/>
    <w:rsid w:val="00CA6931"/>
    <w:rsid w:val="00CB0D8D"/>
    <w:rsid w:val="00CC1083"/>
    <w:rsid w:val="00CC4361"/>
    <w:rsid w:val="00CC6E44"/>
    <w:rsid w:val="00CD2CB8"/>
    <w:rsid w:val="00CD47F1"/>
    <w:rsid w:val="00CD53A1"/>
    <w:rsid w:val="00CE2173"/>
    <w:rsid w:val="00CE346A"/>
    <w:rsid w:val="00CE3632"/>
    <w:rsid w:val="00CF4310"/>
    <w:rsid w:val="00CF4E60"/>
    <w:rsid w:val="00D06C35"/>
    <w:rsid w:val="00D21A40"/>
    <w:rsid w:val="00D30B6B"/>
    <w:rsid w:val="00D33727"/>
    <w:rsid w:val="00D341AC"/>
    <w:rsid w:val="00D46489"/>
    <w:rsid w:val="00D77586"/>
    <w:rsid w:val="00D854C5"/>
    <w:rsid w:val="00D908E0"/>
    <w:rsid w:val="00DA1834"/>
    <w:rsid w:val="00DA2633"/>
    <w:rsid w:val="00DA55C0"/>
    <w:rsid w:val="00DA6F8F"/>
    <w:rsid w:val="00DA7C3A"/>
    <w:rsid w:val="00DB16A3"/>
    <w:rsid w:val="00DC1A74"/>
    <w:rsid w:val="00DD3C84"/>
    <w:rsid w:val="00DD5671"/>
    <w:rsid w:val="00DF58DB"/>
    <w:rsid w:val="00E0780F"/>
    <w:rsid w:val="00E1079B"/>
    <w:rsid w:val="00E10DD6"/>
    <w:rsid w:val="00E13BB8"/>
    <w:rsid w:val="00E200C0"/>
    <w:rsid w:val="00E2051A"/>
    <w:rsid w:val="00E27A03"/>
    <w:rsid w:val="00E343AE"/>
    <w:rsid w:val="00E36E01"/>
    <w:rsid w:val="00E45A15"/>
    <w:rsid w:val="00E45E5F"/>
    <w:rsid w:val="00E46750"/>
    <w:rsid w:val="00E579C7"/>
    <w:rsid w:val="00E57A48"/>
    <w:rsid w:val="00E64EF6"/>
    <w:rsid w:val="00E76C0E"/>
    <w:rsid w:val="00E83BBC"/>
    <w:rsid w:val="00E865B5"/>
    <w:rsid w:val="00E86AA5"/>
    <w:rsid w:val="00E940C9"/>
    <w:rsid w:val="00EA7026"/>
    <w:rsid w:val="00EB1B6F"/>
    <w:rsid w:val="00EC1354"/>
    <w:rsid w:val="00EC1442"/>
    <w:rsid w:val="00ED40D3"/>
    <w:rsid w:val="00EF4042"/>
    <w:rsid w:val="00EF50CB"/>
    <w:rsid w:val="00F02D2E"/>
    <w:rsid w:val="00F04126"/>
    <w:rsid w:val="00F121A0"/>
    <w:rsid w:val="00F13D13"/>
    <w:rsid w:val="00F14DBE"/>
    <w:rsid w:val="00F1764A"/>
    <w:rsid w:val="00F209D2"/>
    <w:rsid w:val="00F305E1"/>
    <w:rsid w:val="00F4638C"/>
    <w:rsid w:val="00F5417F"/>
    <w:rsid w:val="00F57190"/>
    <w:rsid w:val="00F642F6"/>
    <w:rsid w:val="00F64FFD"/>
    <w:rsid w:val="00F850B6"/>
    <w:rsid w:val="00F87DFD"/>
    <w:rsid w:val="00F92A6C"/>
    <w:rsid w:val="00F9567A"/>
    <w:rsid w:val="00FA4DD8"/>
    <w:rsid w:val="00FB5C4D"/>
    <w:rsid w:val="00FC0053"/>
    <w:rsid w:val="00FC209B"/>
    <w:rsid w:val="00FD4829"/>
    <w:rsid w:val="00FE2872"/>
    <w:rsid w:val="00FE3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401F88D"/>
  <w15:chartTrackingRefBased/>
  <w15:docId w15:val="{A95D552D-B4D2-4CBD-A55C-519471D13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er" w:uiPriority="99"/>
    <w:lsdException w:name="caption" w:semiHidden="1" w:uiPriority="35" w:unhideWhenUsed="1" w:qFormat="1"/>
    <w:lsdException w:name="List Number" w:uiPriority="99"/>
    <w:lsdException w:name="Title" w:qFormat="1"/>
    <w:lsdException w:name="Signature" w:uiPriority="99"/>
    <w:lsdException w:name="Body Text" w:uiPriority="1" w:qFormat="1"/>
    <w:lsdException w:name="Body Text Indent" w:uiPriority="99"/>
    <w:lsdException w:name="Subtitle" w:qFormat="1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Document Map" w:uiPriority="99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80"/>
    </w:pPr>
    <w:rPr>
      <w:sz w:val="22"/>
      <w:szCs w:val="24"/>
    </w:rPr>
  </w:style>
  <w:style w:type="paragraph" w:styleId="Ttulo1">
    <w:name w:val="heading 1"/>
    <w:aliases w:val="EMENTA,2 headline,H1,H11,H12"/>
    <w:basedOn w:val="Normal"/>
    <w:next w:val="Normal"/>
    <w:link w:val="Ttulo1Char"/>
    <w:uiPriority w:val="9"/>
    <w:qFormat/>
    <w:rsid w:val="008232A6"/>
    <w:pPr>
      <w:widowControl w:val="0"/>
      <w:numPr>
        <w:numId w:val="1"/>
      </w:numPr>
      <w:tabs>
        <w:tab w:val="clear" w:pos="360"/>
        <w:tab w:val="left" w:pos="425"/>
      </w:tabs>
      <w:suppressAutoHyphens/>
      <w:spacing w:after="200"/>
      <w:jc w:val="both"/>
      <w:outlineLvl w:val="0"/>
    </w:pPr>
    <w:rPr>
      <w:rFonts w:ascii="Ecofont Spranq eco sans" w:hAnsi="Ecofont Spranq eco sans" w:cs="Arial"/>
      <w:caps/>
      <w:noProof/>
      <w:sz w:val="20"/>
      <w:szCs w:val="20"/>
      <w:lang w:eastAsia="en-US"/>
    </w:rPr>
  </w:style>
  <w:style w:type="paragraph" w:styleId="Ttulo2">
    <w:name w:val="heading 2"/>
    <w:aliases w:val="H2,h2,h,A,L2,Paragraaf"/>
    <w:basedOn w:val="Normal"/>
    <w:next w:val="Normal"/>
    <w:link w:val="Ttulo2Char"/>
    <w:unhideWhenUsed/>
    <w:qFormat/>
    <w:rsid w:val="0001301A"/>
    <w:pPr>
      <w:keepNext/>
      <w:ind w:firstLine="4395"/>
      <w:outlineLvl w:val="1"/>
    </w:pPr>
    <w:rPr>
      <w:szCs w:val="20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232A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qFormat/>
    <w:rsid w:val="008232A6"/>
    <w:pPr>
      <w:keepLines/>
      <w:widowControl w:val="0"/>
      <w:tabs>
        <w:tab w:val="left" w:pos="142"/>
      </w:tabs>
      <w:suppressAutoHyphens/>
      <w:spacing w:after="120"/>
      <w:jc w:val="both"/>
      <w:outlineLvl w:val="3"/>
    </w:pPr>
    <w:rPr>
      <w:rFonts w:ascii="Ecofont Spranq eco sans" w:hAnsi="Ecofont Spranq eco sans"/>
      <w:bCs/>
      <w:noProof/>
      <w:sz w:val="20"/>
      <w:szCs w:val="20"/>
      <w:lang w:eastAsia="en-US"/>
    </w:rPr>
  </w:style>
  <w:style w:type="paragraph" w:styleId="Ttulo5">
    <w:name w:val="heading 5"/>
    <w:aliases w:val="H5"/>
    <w:basedOn w:val="Normal"/>
    <w:next w:val="Normal"/>
    <w:link w:val="Ttulo5Char"/>
    <w:autoRedefine/>
    <w:uiPriority w:val="9"/>
    <w:qFormat/>
    <w:rsid w:val="008232A6"/>
    <w:pPr>
      <w:keepLines/>
      <w:widowControl w:val="0"/>
      <w:tabs>
        <w:tab w:val="left" w:pos="142"/>
        <w:tab w:val="left" w:pos="2268"/>
      </w:tabs>
      <w:suppressAutoHyphens/>
      <w:snapToGrid w:val="0"/>
      <w:spacing w:after="120"/>
      <w:jc w:val="both"/>
      <w:outlineLvl w:val="4"/>
    </w:pPr>
    <w:rPr>
      <w:rFonts w:ascii="Ecofont Spranq eco sans" w:hAnsi="Ecofont Spranq eco sans"/>
      <w:noProof/>
      <w:sz w:val="20"/>
      <w:szCs w:val="20"/>
      <w:lang w:eastAsia="en-US"/>
    </w:rPr>
  </w:style>
  <w:style w:type="paragraph" w:styleId="Ttulo6">
    <w:name w:val="heading 6"/>
    <w:basedOn w:val="Normal"/>
    <w:next w:val="Normal"/>
    <w:link w:val="Ttulo6Char"/>
    <w:qFormat/>
    <w:rsid w:val="008232A6"/>
    <w:pPr>
      <w:keepNext/>
      <w:widowControl w:val="0"/>
      <w:tabs>
        <w:tab w:val="left" w:pos="142"/>
      </w:tabs>
      <w:suppressAutoHyphens/>
      <w:ind w:right="28"/>
      <w:jc w:val="center"/>
      <w:outlineLvl w:val="5"/>
    </w:pPr>
    <w:rPr>
      <w:rFonts w:ascii="Ecofont Spranq eco sans" w:hAnsi="Ecofont Spranq eco sans" w:cs="Tahoma"/>
      <w:b/>
      <w:noProof/>
      <w:sz w:val="20"/>
      <w:lang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232A6"/>
    <w:pPr>
      <w:widowControl w:val="0"/>
      <w:tabs>
        <w:tab w:val="left" w:pos="142"/>
      </w:tabs>
      <w:suppressAutoHyphens/>
      <w:spacing w:before="240" w:after="60"/>
      <w:jc w:val="both"/>
      <w:outlineLvl w:val="6"/>
    </w:pPr>
    <w:rPr>
      <w:rFonts w:ascii="Cambria" w:hAnsi="Cambria"/>
      <w:noProof/>
      <w:lang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232A6"/>
    <w:pPr>
      <w:tabs>
        <w:tab w:val="num" w:pos="5760"/>
      </w:tabs>
      <w:spacing w:before="240" w:after="60"/>
      <w:ind w:left="5760" w:hanging="720"/>
      <w:outlineLvl w:val="7"/>
    </w:pPr>
    <w:rPr>
      <w:rFonts w:ascii="Cambria" w:hAnsi="Cambria"/>
      <w:i/>
      <w:iCs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232A6"/>
    <w:pPr>
      <w:tabs>
        <w:tab w:val="num" w:pos="6480"/>
      </w:tabs>
      <w:spacing w:before="240" w:after="60"/>
      <w:ind w:left="6480" w:hanging="720"/>
      <w:outlineLvl w:val="8"/>
    </w:pPr>
    <w:rPr>
      <w:rFonts w:ascii="Calibri" w:hAnsi="Calibri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342B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B342B2"/>
    <w:pPr>
      <w:tabs>
        <w:tab w:val="center" w:pos="4252"/>
        <w:tab w:val="right" w:pos="8504"/>
      </w:tabs>
    </w:pPr>
  </w:style>
  <w:style w:type="character" w:styleId="Hyperlink">
    <w:name w:val="Hyperlink"/>
    <w:uiPriority w:val="99"/>
    <w:rsid w:val="00C8558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rsid w:val="00C8558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rsid w:val="00C85587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aliases w:val="H2 Char1,h2 Char1,h Char1,A Char1,L2 Char1,Paragraaf Char1"/>
    <w:link w:val="Ttulo2"/>
    <w:rsid w:val="0001301A"/>
    <w:rPr>
      <w:sz w:val="24"/>
    </w:rPr>
  </w:style>
  <w:style w:type="character" w:customStyle="1" w:styleId="CabealhoChar">
    <w:name w:val="Cabeçalho Char"/>
    <w:link w:val="Cabealho"/>
    <w:rsid w:val="0001301A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rsid w:val="00A33C0A"/>
    <w:pPr>
      <w:spacing w:after="120" w:line="480" w:lineRule="auto"/>
      <w:ind w:left="283"/>
    </w:pPr>
    <w:rPr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33C0A"/>
  </w:style>
  <w:style w:type="character" w:customStyle="1" w:styleId="Bodytext2">
    <w:name w:val="Body text (2)_"/>
    <w:rsid w:val="00E36E01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Bodytext20">
    <w:name w:val="Body text (2)"/>
    <w:rsid w:val="00E36E0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Bodytext2SmallCaps">
    <w:name w:val="Body text (2) + Small Caps"/>
    <w:rsid w:val="00E36E01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Heading2">
    <w:name w:val="Heading #2_"/>
    <w:rsid w:val="00E36E01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Bodytext2Bold">
    <w:name w:val="Body text (2) + Bold"/>
    <w:rsid w:val="00E36E0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Headerorfooter">
    <w:name w:val="Header or footer_"/>
    <w:rsid w:val="00E36E01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erorfooter0">
    <w:name w:val="Header or footer"/>
    <w:rsid w:val="00E36E0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2Italic">
    <w:name w:val="Body text (2) + Italic"/>
    <w:rsid w:val="00E36E01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Bodytext3">
    <w:name w:val="Body text (3)_"/>
    <w:rsid w:val="00E36E01"/>
    <w:rPr>
      <w:rFonts w:ascii="Calibri" w:eastAsia="Calibri" w:hAnsi="Calibri" w:cs="Calibri"/>
      <w:b w:val="0"/>
      <w:bCs w:val="0"/>
      <w:i w:val="0"/>
      <w:iCs w:val="0"/>
      <w:smallCaps w:val="0"/>
      <w:strike w:val="0"/>
      <w:w w:val="100"/>
      <w:sz w:val="32"/>
      <w:szCs w:val="32"/>
      <w:u w:val="none"/>
    </w:rPr>
  </w:style>
  <w:style w:type="character" w:customStyle="1" w:styleId="Bodytext30">
    <w:name w:val="Body text (3)"/>
    <w:rsid w:val="00E36E01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en-US" w:eastAsia="en-US" w:bidi="en-US"/>
    </w:rPr>
  </w:style>
  <w:style w:type="character" w:customStyle="1" w:styleId="Bodytext2Exact">
    <w:name w:val="Body text (2) Exact"/>
    <w:rsid w:val="00E36E01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Heading20">
    <w:name w:val="Heading #2"/>
    <w:rsid w:val="00E36E0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paragraph" w:styleId="PargrafodaLista">
    <w:name w:val="List Paragraph"/>
    <w:basedOn w:val="Normal"/>
    <w:uiPriority w:val="34"/>
    <w:qFormat/>
    <w:rsid w:val="005761E9"/>
    <w:pPr>
      <w:ind w:left="708"/>
    </w:pPr>
  </w:style>
  <w:style w:type="table" w:styleId="Tabelacomgrade">
    <w:name w:val="Table Grid"/>
    <w:basedOn w:val="Tabelanormal"/>
    <w:uiPriority w:val="59"/>
    <w:rsid w:val="001D20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har">
    <w:name w:val="Título 3 Char"/>
    <w:link w:val="Ttulo3"/>
    <w:uiPriority w:val="9"/>
    <w:rsid w:val="008232A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1Char">
    <w:name w:val="Título 1 Char"/>
    <w:aliases w:val="EMENTA Char1,2 headline Char1,H1 Char1,H11 Char1,H12 Char1"/>
    <w:link w:val="Ttulo1"/>
    <w:uiPriority w:val="9"/>
    <w:rsid w:val="008232A6"/>
    <w:rPr>
      <w:rFonts w:ascii="Ecofont Spranq eco sans" w:hAnsi="Ecofont Spranq eco sans" w:cs="Arial"/>
      <w:caps/>
      <w:noProof/>
      <w:lang w:eastAsia="en-US"/>
    </w:rPr>
  </w:style>
  <w:style w:type="character" w:customStyle="1" w:styleId="Ttulo4Char">
    <w:name w:val="Título 4 Char"/>
    <w:link w:val="Ttulo4"/>
    <w:uiPriority w:val="9"/>
    <w:rsid w:val="008232A6"/>
    <w:rPr>
      <w:rFonts w:ascii="Ecofont Spranq eco sans" w:hAnsi="Ecofont Spranq eco sans"/>
      <w:bCs/>
      <w:noProof/>
      <w:lang w:eastAsia="en-US"/>
    </w:rPr>
  </w:style>
  <w:style w:type="character" w:customStyle="1" w:styleId="Ttulo5Char">
    <w:name w:val="Título 5 Char"/>
    <w:aliases w:val="H5 Char1"/>
    <w:link w:val="Ttulo5"/>
    <w:uiPriority w:val="9"/>
    <w:rsid w:val="008232A6"/>
    <w:rPr>
      <w:rFonts w:ascii="Ecofont Spranq eco sans" w:hAnsi="Ecofont Spranq eco sans"/>
      <w:noProof/>
      <w:lang w:eastAsia="en-US"/>
    </w:rPr>
  </w:style>
  <w:style w:type="character" w:customStyle="1" w:styleId="Ttulo6Char">
    <w:name w:val="Título 6 Char"/>
    <w:link w:val="Ttulo6"/>
    <w:rsid w:val="008232A6"/>
    <w:rPr>
      <w:rFonts w:ascii="Ecofont Spranq eco sans" w:hAnsi="Ecofont Spranq eco sans" w:cs="Tahoma"/>
      <w:b/>
      <w:noProof/>
      <w:szCs w:val="24"/>
      <w:lang w:eastAsia="en-US"/>
    </w:rPr>
  </w:style>
  <w:style w:type="character" w:customStyle="1" w:styleId="Ttulo7Char">
    <w:name w:val="Título 7 Char"/>
    <w:link w:val="Ttulo7"/>
    <w:uiPriority w:val="9"/>
    <w:semiHidden/>
    <w:rsid w:val="008232A6"/>
    <w:rPr>
      <w:rFonts w:ascii="Cambria" w:hAnsi="Cambria"/>
      <w:noProof/>
      <w:sz w:val="24"/>
      <w:szCs w:val="24"/>
      <w:lang w:eastAsia="en-US"/>
    </w:rPr>
  </w:style>
  <w:style w:type="character" w:customStyle="1" w:styleId="Ttulo8Char">
    <w:name w:val="Título 8 Char"/>
    <w:link w:val="Ttulo8"/>
    <w:uiPriority w:val="9"/>
    <w:semiHidden/>
    <w:rsid w:val="008232A6"/>
    <w:rPr>
      <w:rFonts w:ascii="Cambria" w:hAnsi="Cambria"/>
      <w:i/>
      <w:iCs/>
      <w:sz w:val="24"/>
      <w:szCs w:val="24"/>
      <w:lang w:val="en-US" w:eastAsia="en-US"/>
    </w:rPr>
  </w:style>
  <w:style w:type="character" w:customStyle="1" w:styleId="Ttulo9Char">
    <w:name w:val="Título 9 Char"/>
    <w:link w:val="Ttulo9"/>
    <w:uiPriority w:val="9"/>
    <w:semiHidden/>
    <w:rsid w:val="008232A6"/>
    <w:rPr>
      <w:rFonts w:ascii="Calibri" w:hAnsi="Calibri"/>
      <w:sz w:val="22"/>
      <w:szCs w:val="22"/>
      <w:lang w:val="en-US" w:eastAsia="en-US"/>
    </w:rPr>
  </w:style>
  <w:style w:type="character" w:styleId="HiperlinkVisitado">
    <w:name w:val="FollowedHyperlink"/>
    <w:uiPriority w:val="99"/>
    <w:unhideWhenUsed/>
    <w:rsid w:val="008232A6"/>
    <w:rPr>
      <w:color w:val="800080"/>
      <w:u w:val="single"/>
    </w:rPr>
  </w:style>
  <w:style w:type="character" w:customStyle="1" w:styleId="Heading1Char">
    <w:name w:val="Heading 1 Char"/>
    <w:aliases w:val="EMENTA Char,2 headline Char,H1 Char,H11 Char,H12 Char"/>
    <w:uiPriority w:val="1"/>
    <w:rsid w:val="008232A6"/>
    <w:rPr>
      <w:rFonts w:ascii="Calibri" w:eastAsia="Times New Roman" w:hAnsi="Calibri" w:cs="Times New Roman"/>
      <w:b/>
      <w:bCs/>
      <w:noProof/>
      <w:color w:val="345A8A"/>
      <w:sz w:val="32"/>
      <w:szCs w:val="32"/>
    </w:rPr>
  </w:style>
  <w:style w:type="character" w:customStyle="1" w:styleId="Heading2Char">
    <w:name w:val="Heading 2 Char"/>
    <w:aliases w:val="H2 Char,h2 Char,h Char,A Char,L2 Char,Paragraaf Char"/>
    <w:uiPriority w:val="1"/>
    <w:rsid w:val="008232A6"/>
    <w:rPr>
      <w:rFonts w:ascii="Calibri" w:eastAsia="Times New Roman" w:hAnsi="Calibri" w:cs="Times New Roman"/>
      <w:b/>
      <w:bCs/>
      <w:noProof/>
      <w:color w:val="4F81BD"/>
      <w:sz w:val="26"/>
      <w:szCs w:val="26"/>
    </w:rPr>
  </w:style>
  <w:style w:type="character" w:customStyle="1" w:styleId="Heading5Char">
    <w:name w:val="Heading 5 Char"/>
    <w:aliases w:val="H5 Char"/>
    <w:uiPriority w:val="9"/>
    <w:rsid w:val="008232A6"/>
    <w:rPr>
      <w:rFonts w:ascii="Calibri" w:eastAsia="Times New Roman" w:hAnsi="Calibri" w:cs="Times New Roman"/>
      <w:noProof/>
      <w:color w:val="243F60"/>
      <w:szCs w:val="24"/>
    </w:rPr>
  </w:style>
  <w:style w:type="character" w:customStyle="1" w:styleId="RodapChar">
    <w:name w:val="Rodapé Char"/>
    <w:link w:val="Rodap"/>
    <w:uiPriority w:val="99"/>
    <w:locked/>
    <w:rsid w:val="008232A6"/>
    <w:rPr>
      <w:sz w:val="24"/>
      <w:szCs w:val="24"/>
    </w:rPr>
  </w:style>
  <w:style w:type="paragraph" w:styleId="Legenda">
    <w:name w:val="caption"/>
    <w:basedOn w:val="Normal"/>
    <w:next w:val="Normal"/>
    <w:uiPriority w:val="35"/>
    <w:qFormat/>
    <w:rsid w:val="008232A6"/>
    <w:pPr>
      <w:widowControl w:val="0"/>
      <w:tabs>
        <w:tab w:val="left" w:pos="142"/>
      </w:tabs>
      <w:suppressAutoHyphens/>
      <w:jc w:val="center"/>
    </w:pPr>
    <w:rPr>
      <w:rFonts w:ascii="Tahoma" w:hAnsi="Tahoma"/>
      <w:b/>
      <w:noProof/>
      <w:sz w:val="20"/>
      <w:szCs w:val="20"/>
      <w:lang w:eastAsia="en-US"/>
    </w:rPr>
  </w:style>
  <w:style w:type="paragraph" w:styleId="Numerada">
    <w:name w:val="List Number"/>
    <w:basedOn w:val="Normal"/>
    <w:uiPriority w:val="99"/>
    <w:unhideWhenUsed/>
    <w:rsid w:val="008232A6"/>
    <w:pPr>
      <w:numPr>
        <w:numId w:val="2"/>
      </w:numPr>
      <w:jc w:val="both"/>
    </w:pPr>
    <w:rPr>
      <w:rFonts w:ascii="Ecofont Spranq eco sans" w:hAnsi="Ecofont Spranq eco sans"/>
      <w:noProof/>
      <w:sz w:val="20"/>
      <w:szCs w:val="20"/>
      <w:lang w:eastAsia="en-US"/>
    </w:rPr>
  </w:style>
  <w:style w:type="paragraph" w:styleId="Ttulo">
    <w:name w:val="Title"/>
    <w:basedOn w:val="Normal"/>
    <w:link w:val="TtuloChar"/>
    <w:qFormat/>
    <w:rsid w:val="008232A6"/>
    <w:pPr>
      <w:widowControl w:val="0"/>
      <w:tabs>
        <w:tab w:val="left" w:pos="142"/>
      </w:tabs>
      <w:suppressAutoHyphens/>
      <w:jc w:val="center"/>
      <w:outlineLvl w:val="1"/>
    </w:pPr>
    <w:rPr>
      <w:rFonts w:ascii="Ecofont Spranq eco sans" w:hAnsi="Ecofont Spranq eco sans" w:cs="Arial"/>
      <w:b/>
      <w:bCs/>
      <w:noProof/>
      <w:kern w:val="28"/>
      <w:sz w:val="20"/>
      <w:szCs w:val="32"/>
      <w:lang w:eastAsia="en-US"/>
    </w:rPr>
  </w:style>
  <w:style w:type="character" w:customStyle="1" w:styleId="TtuloChar">
    <w:name w:val="Título Char"/>
    <w:link w:val="Ttulo"/>
    <w:rsid w:val="008232A6"/>
    <w:rPr>
      <w:rFonts w:ascii="Ecofont Spranq eco sans" w:hAnsi="Ecofont Spranq eco sans" w:cs="Arial"/>
      <w:b/>
      <w:bCs/>
      <w:noProof/>
      <w:kern w:val="28"/>
      <w:szCs w:val="32"/>
      <w:lang w:eastAsia="en-US"/>
    </w:rPr>
  </w:style>
  <w:style w:type="paragraph" w:styleId="Assinatura">
    <w:name w:val="Signature"/>
    <w:basedOn w:val="Normal"/>
    <w:link w:val="AssinaturaChar"/>
    <w:uiPriority w:val="99"/>
    <w:unhideWhenUsed/>
    <w:rsid w:val="008232A6"/>
    <w:pPr>
      <w:widowControl w:val="0"/>
      <w:tabs>
        <w:tab w:val="left" w:pos="142"/>
      </w:tabs>
      <w:suppressAutoHyphens/>
      <w:ind w:left="4252"/>
      <w:jc w:val="both"/>
    </w:pPr>
    <w:rPr>
      <w:rFonts w:ascii="Ecofont Spranq eco sans" w:hAnsi="Ecofont Spranq eco sans"/>
      <w:noProof/>
      <w:sz w:val="20"/>
      <w:szCs w:val="20"/>
      <w:lang w:eastAsia="en-US"/>
    </w:rPr>
  </w:style>
  <w:style w:type="character" w:customStyle="1" w:styleId="AssinaturaChar">
    <w:name w:val="Assinatura Char"/>
    <w:link w:val="Assinatura"/>
    <w:uiPriority w:val="99"/>
    <w:rsid w:val="008232A6"/>
    <w:rPr>
      <w:rFonts w:ascii="Ecofont Spranq eco sans" w:hAnsi="Ecofont Spranq eco sans"/>
      <w:noProof/>
      <w:lang w:eastAsia="en-US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8232A6"/>
    <w:pPr>
      <w:widowControl w:val="0"/>
      <w:tabs>
        <w:tab w:val="left" w:pos="142"/>
      </w:tabs>
      <w:suppressAutoHyphens/>
      <w:spacing w:after="120"/>
      <w:jc w:val="both"/>
    </w:pPr>
    <w:rPr>
      <w:rFonts w:ascii="Ecofont Spranq eco sans" w:hAnsi="Ecofont Spranq eco sans"/>
      <w:noProof/>
      <w:sz w:val="20"/>
      <w:lang w:eastAsia="en-US"/>
    </w:rPr>
  </w:style>
  <w:style w:type="character" w:customStyle="1" w:styleId="CorpodetextoChar">
    <w:name w:val="Corpo de texto Char"/>
    <w:link w:val="Corpodetexto"/>
    <w:uiPriority w:val="1"/>
    <w:rsid w:val="008232A6"/>
    <w:rPr>
      <w:rFonts w:ascii="Ecofont Spranq eco sans" w:hAnsi="Ecofont Spranq eco sans"/>
      <w:noProof/>
      <w:szCs w:val="24"/>
      <w:lang w:eastAsia="en-US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8232A6"/>
    <w:pPr>
      <w:widowControl w:val="0"/>
      <w:tabs>
        <w:tab w:val="left" w:pos="142"/>
      </w:tabs>
      <w:suppressAutoHyphens/>
      <w:ind w:left="284" w:firstLine="708"/>
      <w:jc w:val="both"/>
    </w:pPr>
    <w:rPr>
      <w:noProof/>
      <w:sz w:val="20"/>
      <w:szCs w:val="20"/>
      <w:lang w:eastAsia="en-US"/>
    </w:rPr>
  </w:style>
  <w:style w:type="character" w:customStyle="1" w:styleId="RecuodecorpodetextoChar">
    <w:name w:val="Recuo de corpo de texto Char"/>
    <w:link w:val="Recuodecorpodetexto"/>
    <w:uiPriority w:val="99"/>
    <w:rsid w:val="008232A6"/>
    <w:rPr>
      <w:noProof/>
      <w:lang w:eastAsia="en-US"/>
    </w:rPr>
  </w:style>
  <w:style w:type="paragraph" w:styleId="MapadoDocumento">
    <w:name w:val="Document Map"/>
    <w:basedOn w:val="Normal"/>
    <w:link w:val="MapadoDocumentoChar"/>
    <w:uiPriority w:val="99"/>
    <w:unhideWhenUsed/>
    <w:rsid w:val="008232A6"/>
    <w:pPr>
      <w:widowControl w:val="0"/>
      <w:shd w:val="clear" w:color="auto" w:fill="000080"/>
      <w:tabs>
        <w:tab w:val="left" w:pos="142"/>
      </w:tabs>
      <w:suppressAutoHyphens/>
      <w:jc w:val="both"/>
    </w:pPr>
    <w:rPr>
      <w:rFonts w:ascii="Tahoma" w:hAnsi="Tahoma" w:cs="Tahoma"/>
      <w:noProof/>
      <w:sz w:val="20"/>
      <w:lang w:eastAsia="en-US"/>
    </w:rPr>
  </w:style>
  <w:style w:type="character" w:customStyle="1" w:styleId="MapadoDocumentoChar">
    <w:name w:val="Mapa do Documento Char"/>
    <w:link w:val="MapadoDocumento"/>
    <w:uiPriority w:val="99"/>
    <w:rsid w:val="008232A6"/>
    <w:rPr>
      <w:rFonts w:ascii="Tahoma" w:hAnsi="Tahoma" w:cs="Tahoma"/>
      <w:noProof/>
      <w:szCs w:val="24"/>
      <w:shd w:val="clear" w:color="auto" w:fill="000080"/>
      <w:lang w:eastAsia="en-US"/>
    </w:rPr>
  </w:style>
  <w:style w:type="paragraph" w:customStyle="1" w:styleId="edital">
    <w:name w:val="edital"/>
    <w:basedOn w:val="Ttulo2"/>
    <w:rsid w:val="008232A6"/>
    <w:pPr>
      <w:keepNext w:val="0"/>
      <w:widowControl w:val="0"/>
      <w:numPr>
        <w:ilvl w:val="1"/>
      </w:numPr>
      <w:tabs>
        <w:tab w:val="left" w:pos="284"/>
        <w:tab w:val="num" w:pos="720"/>
      </w:tabs>
      <w:suppressAutoHyphens/>
      <w:ind w:firstLine="4395"/>
      <w:jc w:val="center"/>
      <w:outlineLvl w:val="9"/>
    </w:pPr>
    <w:rPr>
      <w:rFonts w:ascii="Ecofont Spranq eco sans" w:hAnsi="Ecofont Spranq eco sans"/>
      <w:b/>
      <w:i/>
      <w:noProof/>
      <w:sz w:val="20"/>
      <w:lang w:eastAsia="en-US"/>
    </w:rPr>
  </w:style>
  <w:style w:type="paragraph" w:customStyle="1" w:styleId="Assinatura01">
    <w:name w:val="Assinatura01"/>
    <w:basedOn w:val="Normal"/>
    <w:rsid w:val="008232A6"/>
    <w:pPr>
      <w:widowControl w:val="0"/>
      <w:tabs>
        <w:tab w:val="left" w:pos="142"/>
      </w:tabs>
      <w:suppressAutoHyphens/>
      <w:jc w:val="center"/>
    </w:pPr>
    <w:rPr>
      <w:rFonts w:ascii="Ecofont Spranq eco sans" w:hAnsi="Ecofont Spranq eco sans"/>
      <w:b/>
      <w:bCs/>
      <w:noProof/>
      <w:sz w:val="20"/>
      <w:szCs w:val="20"/>
      <w:lang w:eastAsia="en-US"/>
    </w:rPr>
  </w:style>
  <w:style w:type="paragraph" w:customStyle="1" w:styleId="CABEALHO01">
    <w:name w:val="CABEÇALHO01"/>
    <w:rsid w:val="008232A6"/>
    <w:pPr>
      <w:jc w:val="center"/>
    </w:pPr>
    <w:rPr>
      <w:rFonts w:ascii="Ecofont Spranq eco sans" w:hAnsi="Ecofont Spranq eco sans" w:cs="Arial"/>
      <w:b/>
      <w:sz w:val="22"/>
    </w:rPr>
  </w:style>
  <w:style w:type="paragraph" w:customStyle="1" w:styleId="Marcao01">
    <w:name w:val="Marcação 01"/>
    <w:basedOn w:val="Normal"/>
    <w:autoRedefine/>
    <w:rsid w:val="008232A6"/>
    <w:pPr>
      <w:widowControl w:val="0"/>
      <w:shd w:val="clear" w:color="auto" w:fill="00FFFF"/>
      <w:tabs>
        <w:tab w:val="left" w:pos="142"/>
      </w:tabs>
      <w:suppressAutoHyphens/>
      <w:spacing w:after="120"/>
      <w:ind w:left="1260"/>
      <w:jc w:val="both"/>
    </w:pPr>
    <w:rPr>
      <w:rFonts w:ascii="Ecofont Spranq eco sans" w:hAnsi="Ecofont Spranq eco sans"/>
      <w:b/>
      <w:bCs/>
      <w:caps/>
      <w:noProof/>
      <w:color w:val="FF0000"/>
      <w:sz w:val="20"/>
      <w:szCs w:val="20"/>
      <w:lang w:eastAsia="en-US"/>
    </w:rPr>
  </w:style>
  <w:style w:type="paragraph" w:customStyle="1" w:styleId="BodyTextIndent21">
    <w:name w:val="Body Text Indent 21"/>
    <w:basedOn w:val="Normal"/>
    <w:rsid w:val="008232A6"/>
    <w:pPr>
      <w:overflowPunct w:val="0"/>
      <w:autoSpaceDE w:val="0"/>
      <w:autoSpaceDN w:val="0"/>
      <w:adjustRightInd w:val="0"/>
      <w:ind w:firstLine="2694"/>
      <w:jc w:val="both"/>
    </w:pPr>
    <w:rPr>
      <w:rFonts w:ascii="CG Times" w:hAnsi="CG Times"/>
      <w:b/>
      <w:i/>
      <w:noProof/>
      <w:sz w:val="28"/>
      <w:szCs w:val="20"/>
      <w:lang w:eastAsia="en-US"/>
    </w:rPr>
  </w:style>
  <w:style w:type="paragraph" w:customStyle="1" w:styleId="TESTE5PT">
    <w:name w:val="TESTE 5 PT"/>
    <w:basedOn w:val="Normal"/>
    <w:rsid w:val="008232A6"/>
    <w:pPr>
      <w:spacing w:before="100" w:line="260" w:lineRule="exact"/>
      <w:jc w:val="both"/>
    </w:pPr>
    <w:rPr>
      <w:rFonts w:ascii="Arial" w:hAnsi="Arial"/>
      <w:b/>
      <w:noProof/>
      <w:sz w:val="20"/>
      <w:szCs w:val="20"/>
      <w:lang w:eastAsia="en-US"/>
    </w:rPr>
  </w:style>
  <w:style w:type="paragraph" w:customStyle="1" w:styleId="Ttulo20">
    <w:name w:val="Título2"/>
    <w:basedOn w:val="Normal"/>
    <w:rsid w:val="008232A6"/>
    <w:pPr>
      <w:widowControl w:val="0"/>
      <w:suppressAutoHyphens/>
      <w:jc w:val="both"/>
      <w:outlineLvl w:val="1"/>
    </w:pPr>
    <w:rPr>
      <w:rFonts w:ascii="Ecofont Spranq eco sans" w:hAnsi="Ecofont Spranq eco sans"/>
      <w:b/>
      <w:noProof/>
      <w:sz w:val="20"/>
      <w:szCs w:val="20"/>
      <w:lang w:eastAsia="en-US"/>
    </w:rPr>
  </w:style>
  <w:style w:type="paragraph" w:customStyle="1" w:styleId="TableParagraph">
    <w:name w:val="Table Paragraph"/>
    <w:basedOn w:val="Normal"/>
    <w:uiPriority w:val="1"/>
    <w:qFormat/>
    <w:rsid w:val="008232A6"/>
    <w:pPr>
      <w:widowControl w:val="0"/>
    </w:pPr>
    <w:rPr>
      <w:rFonts w:ascii="Palatino Linotype" w:eastAsia="Palatino Linotype" w:hAnsi="Palatino Linotype" w:cs="Palatino Linotype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8232A6"/>
    <w:pPr>
      <w:widowControl w:val="0"/>
    </w:pPr>
    <w:rPr>
      <w:rFonts w:ascii="Cambria" w:eastAsia="Cambria" w:hAnsi="Cambria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Recuodecorpodetexto3">
    <w:name w:val="Body Text Indent 3"/>
    <w:basedOn w:val="Normal"/>
    <w:link w:val="Recuodecorpodetexto3Char"/>
    <w:uiPriority w:val="99"/>
    <w:unhideWhenUsed/>
    <w:rsid w:val="008232A6"/>
    <w:pPr>
      <w:widowControl w:val="0"/>
      <w:tabs>
        <w:tab w:val="left" w:pos="142"/>
      </w:tabs>
      <w:suppressAutoHyphens/>
      <w:spacing w:after="120"/>
      <w:ind w:left="283"/>
      <w:jc w:val="both"/>
    </w:pPr>
    <w:rPr>
      <w:rFonts w:ascii="Ecofont Spranq eco sans" w:hAnsi="Ecofont Spranq eco sans"/>
      <w:noProof/>
      <w:sz w:val="16"/>
      <w:szCs w:val="16"/>
      <w:lang w:eastAsia="en-US"/>
    </w:rPr>
  </w:style>
  <w:style w:type="character" w:customStyle="1" w:styleId="Recuodecorpodetexto3Char">
    <w:name w:val="Recuo de corpo de texto 3 Char"/>
    <w:link w:val="Recuodecorpodetexto3"/>
    <w:uiPriority w:val="99"/>
    <w:rsid w:val="008232A6"/>
    <w:rPr>
      <w:rFonts w:ascii="Ecofont Spranq eco sans" w:hAnsi="Ecofont Spranq eco sans"/>
      <w:noProof/>
      <w:sz w:val="16"/>
      <w:szCs w:val="16"/>
      <w:lang w:eastAsia="en-US"/>
    </w:rPr>
  </w:style>
  <w:style w:type="paragraph" w:customStyle="1" w:styleId="Nome">
    <w:name w:val="Nome"/>
    <w:basedOn w:val="Normal"/>
    <w:rsid w:val="008232A6"/>
    <w:pPr>
      <w:tabs>
        <w:tab w:val="center" w:pos="6096"/>
      </w:tabs>
      <w:jc w:val="both"/>
    </w:pPr>
    <w:rPr>
      <w:rFonts w:ascii="Arial" w:hAnsi="Arial"/>
      <w:szCs w:val="20"/>
    </w:rPr>
  </w:style>
  <w:style w:type="paragraph" w:customStyle="1" w:styleId="Default">
    <w:name w:val="Default"/>
    <w:rsid w:val="008232A6"/>
    <w:pPr>
      <w:autoSpaceDE w:val="0"/>
      <w:autoSpaceDN w:val="0"/>
      <w:adjustRightInd w:val="0"/>
    </w:pPr>
    <w:rPr>
      <w:rFonts w:ascii="Courier New" w:hAnsi="Courier New" w:cs="Courier New"/>
      <w:color w:val="000000"/>
      <w:sz w:val="24"/>
      <w:szCs w:val="24"/>
    </w:rPr>
  </w:style>
  <w:style w:type="paragraph" w:styleId="Corpodetexto2">
    <w:name w:val="Body Text 2"/>
    <w:basedOn w:val="Normal"/>
    <w:link w:val="Corpodetexto2Char"/>
    <w:rsid w:val="0073696B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73696B"/>
    <w:rPr>
      <w:sz w:val="24"/>
      <w:szCs w:val="24"/>
    </w:rPr>
  </w:style>
  <w:style w:type="paragraph" w:styleId="Textodenotaderodap">
    <w:name w:val="footnote text"/>
    <w:basedOn w:val="Normal"/>
    <w:link w:val="TextodenotaderodapChar"/>
    <w:unhideWhenUsed/>
    <w:rsid w:val="00870374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870374"/>
  </w:style>
  <w:style w:type="character" w:styleId="Refdenotaderodap">
    <w:name w:val="footnote reference"/>
    <w:unhideWhenUsed/>
    <w:rsid w:val="00870374"/>
    <w:rPr>
      <w:vertAlign w:val="superscript"/>
    </w:rPr>
  </w:style>
  <w:style w:type="character" w:customStyle="1" w:styleId="MenoPendente1">
    <w:name w:val="Menção Pendente1"/>
    <w:uiPriority w:val="99"/>
    <w:semiHidden/>
    <w:unhideWhenUsed/>
    <w:rsid w:val="000162B0"/>
    <w:rPr>
      <w:color w:val="808080"/>
      <w:shd w:val="clear" w:color="auto" w:fill="E6E6E6"/>
    </w:rPr>
  </w:style>
  <w:style w:type="character" w:styleId="Nmerodepgina">
    <w:name w:val="page number"/>
    <w:basedOn w:val="Fontepargpadro"/>
    <w:rsid w:val="002336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2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feira@corebahia.org.br" TargetMode="External"/><Relationship Id="rId7" Type="http://schemas.openxmlformats.org/officeDocument/2006/relationships/hyperlink" Target="http://www.corebahia.org.br/" TargetMode="External"/><Relationship Id="rId2" Type="http://schemas.openxmlformats.org/officeDocument/2006/relationships/hyperlink" Target="mailto:barreiras@corebahia.org.br" TargetMode="External"/><Relationship Id="rId1" Type="http://schemas.openxmlformats.org/officeDocument/2006/relationships/hyperlink" Target="mailto:atendimento@corebahia.org.br" TargetMode="External"/><Relationship Id="rId6" Type="http://schemas.openxmlformats.org/officeDocument/2006/relationships/hyperlink" Target="mailto:conquista@corebahia.org.br" TargetMode="External"/><Relationship Id="rId5" Type="http://schemas.openxmlformats.org/officeDocument/2006/relationships/hyperlink" Target="mailto:juazeiro@corebahia.org.br" TargetMode="External"/><Relationship Id="rId4" Type="http://schemas.openxmlformats.org/officeDocument/2006/relationships/hyperlink" Target="mailto:itabuna@corebahia.or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Timbrado%20(com%20p&#225;gina)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9EA978-1F13-4BF2-A559-2806FBF55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 (com página)</Template>
  <TotalTime>6</TotalTime>
  <Pages>7</Pages>
  <Words>2962</Words>
  <Characters>15998</Characters>
  <Application>Microsoft Office Word</Application>
  <DocSecurity>0</DocSecurity>
  <Lines>133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CONSELHO REGIONAL DOS REPRESENTANTES COMERCIAIS NO ESTADO DA BAHIA</vt:lpstr>
    </vt:vector>
  </TitlesOfParts>
  <Company>CONFERE</Company>
  <LinksUpToDate>false</LinksUpToDate>
  <CharactersWithSpaces>18923</CharactersWithSpaces>
  <SharedDoc>false</SharedDoc>
  <HLinks>
    <vt:vector size="48" baseType="variant">
      <vt:variant>
        <vt:i4>8257560</vt:i4>
      </vt:variant>
      <vt:variant>
        <vt:i4>21</vt:i4>
      </vt:variant>
      <vt:variant>
        <vt:i4>0</vt:i4>
      </vt:variant>
      <vt:variant>
        <vt:i4>5</vt:i4>
      </vt:variant>
      <vt:variant>
        <vt:lpwstr>mailto:atendimento@corebahia.org.br</vt:lpwstr>
      </vt:variant>
      <vt:variant>
        <vt:lpwstr/>
      </vt:variant>
      <vt:variant>
        <vt:i4>7864322</vt:i4>
      </vt:variant>
      <vt:variant>
        <vt:i4>18</vt:i4>
      </vt:variant>
      <vt:variant>
        <vt:i4>0</vt:i4>
      </vt:variant>
      <vt:variant>
        <vt:i4>5</vt:i4>
      </vt:variant>
      <vt:variant>
        <vt:lpwstr>mailto:coordenacao@corebahia.org.br</vt:lpwstr>
      </vt:variant>
      <vt:variant>
        <vt:lpwstr/>
      </vt:variant>
      <vt:variant>
        <vt:i4>6881304</vt:i4>
      </vt:variant>
      <vt:variant>
        <vt:i4>15</vt:i4>
      </vt:variant>
      <vt:variant>
        <vt:i4>0</vt:i4>
      </vt:variant>
      <vt:variant>
        <vt:i4>5</vt:i4>
      </vt:variant>
      <vt:variant>
        <vt:lpwstr>mailto:presidencia@corebahia.org.br</vt:lpwstr>
      </vt:variant>
      <vt:variant>
        <vt:lpwstr/>
      </vt:variant>
      <vt:variant>
        <vt:i4>1310802</vt:i4>
      </vt:variant>
      <vt:variant>
        <vt:i4>12</vt:i4>
      </vt:variant>
      <vt:variant>
        <vt:i4>0</vt:i4>
      </vt:variant>
      <vt:variant>
        <vt:i4>5</vt:i4>
      </vt:variant>
      <vt:variant>
        <vt:lpwstr>http://www.corebahia.org.br/</vt:lpwstr>
      </vt:variant>
      <vt:variant>
        <vt:lpwstr/>
      </vt:variant>
      <vt:variant>
        <vt:i4>1572985</vt:i4>
      </vt:variant>
      <vt:variant>
        <vt:i4>9</vt:i4>
      </vt:variant>
      <vt:variant>
        <vt:i4>0</vt:i4>
      </vt:variant>
      <vt:variant>
        <vt:i4>5</vt:i4>
      </vt:variant>
      <vt:variant>
        <vt:lpwstr>mailto:conquista@corebahia.org.br</vt:lpwstr>
      </vt:variant>
      <vt:variant>
        <vt:lpwstr/>
      </vt:variant>
      <vt:variant>
        <vt:i4>7208962</vt:i4>
      </vt:variant>
      <vt:variant>
        <vt:i4>6</vt:i4>
      </vt:variant>
      <vt:variant>
        <vt:i4>0</vt:i4>
      </vt:variant>
      <vt:variant>
        <vt:i4>5</vt:i4>
      </vt:variant>
      <vt:variant>
        <vt:lpwstr>mailto:itabuna@corebahia.org.br</vt:lpwstr>
      </vt:variant>
      <vt:variant>
        <vt:lpwstr/>
      </vt:variant>
      <vt:variant>
        <vt:i4>1835117</vt:i4>
      </vt:variant>
      <vt:variant>
        <vt:i4>3</vt:i4>
      </vt:variant>
      <vt:variant>
        <vt:i4>0</vt:i4>
      </vt:variant>
      <vt:variant>
        <vt:i4>5</vt:i4>
      </vt:variant>
      <vt:variant>
        <vt:lpwstr>mailto:feira@corebahia.org.br</vt:lpwstr>
      </vt:variant>
      <vt:variant>
        <vt:lpwstr/>
      </vt:variant>
      <vt:variant>
        <vt:i4>393313</vt:i4>
      </vt:variant>
      <vt:variant>
        <vt:i4>0</vt:i4>
      </vt:variant>
      <vt:variant>
        <vt:i4>0</vt:i4>
      </vt:variant>
      <vt:variant>
        <vt:i4>5</vt:i4>
      </vt:variant>
      <vt:variant>
        <vt:lpwstr>mailto:barreiras@corebahia.org.br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CONSELHO REGIONAL DOS REPRESENTANTES COMERCIAIS NO ESTADO DA BAHIA</dc:title>
  <dc:subject/>
  <dc:creator>Karla</dc:creator>
  <cp:keywords/>
  <dc:description/>
  <cp:lastModifiedBy>Karla Caribé</cp:lastModifiedBy>
  <cp:revision>9</cp:revision>
  <cp:lastPrinted>2021-06-01T23:48:00Z</cp:lastPrinted>
  <dcterms:created xsi:type="dcterms:W3CDTF">2026-09-29T17:10:00Z</dcterms:created>
  <dcterms:modified xsi:type="dcterms:W3CDTF">2026-10-06T15:18:00Z</dcterms:modified>
</cp:coreProperties>
</file>