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3EF9499" w14:textId="2A9602B8" w:rsidR="001311F2" w:rsidRPr="006F0489" w:rsidRDefault="001311F2" w:rsidP="0064363A">
      <w:pPr>
        <w:spacing w:line="360" w:lineRule="auto"/>
        <w:ind w:left="3544" w:right="-676"/>
        <w:rPr>
          <w:rFonts w:ascii="Verdana" w:hAnsi="Verdana" w:cs="Arial"/>
          <w:b/>
          <w:sz w:val="20"/>
          <w:szCs w:val="20"/>
        </w:rPr>
      </w:pPr>
      <w:r w:rsidRPr="006F0489">
        <w:rPr>
          <w:rFonts w:ascii="Verdana" w:hAnsi="Verdana" w:cs="Arial"/>
          <w:b/>
          <w:sz w:val="20"/>
          <w:szCs w:val="20"/>
          <w:u w:val="single"/>
        </w:rPr>
        <w:t>PARECER JURÍDICO</w:t>
      </w:r>
      <w:r w:rsidR="00886FAE" w:rsidRPr="006F0489">
        <w:rPr>
          <w:rFonts w:ascii="Verdana" w:hAnsi="Verdana" w:cs="Arial"/>
          <w:b/>
          <w:sz w:val="20"/>
          <w:szCs w:val="20"/>
          <w:u w:val="single"/>
        </w:rPr>
        <w:t xml:space="preserve"> Nº</w:t>
      </w:r>
      <w:r w:rsidR="00C7481C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3E631B">
        <w:rPr>
          <w:rFonts w:ascii="Verdana" w:hAnsi="Verdana" w:cs="Arial"/>
          <w:b/>
          <w:sz w:val="20"/>
          <w:szCs w:val="20"/>
          <w:u w:val="single"/>
        </w:rPr>
        <w:t>151</w:t>
      </w:r>
      <w:r w:rsidR="00062364">
        <w:rPr>
          <w:rFonts w:ascii="Verdana" w:hAnsi="Verdana" w:cs="Arial"/>
          <w:b/>
          <w:sz w:val="20"/>
          <w:szCs w:val="20"/>
          <w:u w:val="single"/>
        </w:rPr>
        <w:t>/202</w:t>
      </w:r>
      <w:r w:rsidR="00001DB2">
        <w:rPr>
          <w:rFonts w:ascii="Verdana" w:hAnsi="Verdana" w:cs="Arial"/>
          <w:b/>
          <w:sz w:val="20"/>
          <w:szCs w:val="20"/>
          <w:u w:val="single"/>
        </w:rPr>
        <w:t>6</w:t>
      </w:r>
    </w:p>
    <w:p w14:paraId="09249205" w14:textId="77777777" w:rsidR="001311F2" w:rsidRPr="006F0489" w:rsidRDefault="001311F2" w:rsidP="0064363A">
      <w:pPr>
        <w:spacing w:line="360" w:lineRule="auto"/>
        <w:ind w:left="3544"/>
        <w:jc w:val="both"/>
        <w:rPr>
          <w:rFonts w:ascii="Verdana" w:hAnsi="Verdana" w:cs="Arial"/>
          <w:b/>
          <w:sz w:val="20"/>
          <w:szCs w:val="20"/>
        </w:rPr>
      </w:pPr>
    </w:p>
    <w:p w14:paraId="5B027486" w14:textId="111DFC52" w:rsidR="00382FF6" w:rsidRPr="006F0489" w:rsidRDefault="00382FF6" w:rsidP="008E2A98">
      <w:pPr>
        <w:tabs>
          <w:tab w:val="left" w:pos="3686"/>
        </w:tabs>
        <w:ind w:left="3544"/>
        <w:jc w:val="both"/>
        <w:rPr>
          <w:rFonts w:ascii="Verdana" w:hAnsi="Verdana" w:cs="Arial"/>
          <w:b/>
          <w:sz w:val="20"/>
          <w:szCs w:val="20"/>
        </w:rPr>
      </w:pPr>
      <w:r w:rsidRPr="006F0489">
        <w:rPr>
          <w:rFonts w:ascii="Verdana" w:hAnsi="Verdana" w:cs="Arial"/>
          <w:b/>
          <w:sz w:val="20"/>
          <w:szCs w:val="20"/>
        </w:rPr>
        <w:t>Processo Administrativo nº</w:t>
      </w:r>
      <w:r w:rsidR="009076ED">
        <w:rPr>
          <w:rFonts w:ascii="Verdana" w:hAnsi="Verdana" w:cs="Arial"/>
          <w:b/>
          <w:sz w:val="20"/>
          <w:szCs w:val="20"/>
        </w:rPr>
        <w:t xml:space="preserve"> </w:t>
      </w:r>
      <w:r w:rsidR="003E631B">
        <w:rPr>
          <w:rFonts w:ascii="Verdana" w:hAnsi="Verdana" w:cs="Arial"/>
          <w:b/>
          <w:sz w:val="20"/>
          <w:szCs w:val="20"/>
        </w:rPr>
        <w:t>86</w:t>
      </w:r>
      <w:r w:rsidR="00062364">
        <w:rPr>
          <w:rFonts w:ascii="Verdana" w:hAnsi="Verdana" w:cs="Arial"/>
          <w:b/>
          <w:sz w:val="20"/>
          <w:szCs w:val="20"/>
        </w:rPr>
        <w:t>/202</w:t>
      </w:r>
      <w:r w:rsidR="00001DB2">
        <w:rPr>
          <w:rFonts w:ascii="Verdana" w:hAnsi="Verdana" w:cs="Arial"/>
          <w:b/>
          <w:sz w:val="20"/>
          <w:szCs w:val="20"/>
        </w:rPr>
        <w:t>6</w:t>
      </w:r>
    </w:p>
    <w:p w14:paraId="083D270E" w14:textId="0686ABFF" w:rsidR="00382FF6" w:rsidRPr="008E2A98" w:rsidRDefault="00BC0511" w:rsidP="008E2A98">
      <w:pPr>
        <w:ind w:left="3544"/>
        <w:jc w:val="both"/>
        <w:rPr>
          <w:rFonts w:ascii="Verdana" w:hAnsi="Verdana" w:cs="Arial"/>
          <w:b/>
          <w:sz w:val="20"/>
          <w:szCs w:val="20"/>
        </w:rPr>
      </w:pPr>
      <w:r w:rsidRPr="006F0489">
        <w:rPr>
          <w:rFonts w:ascii="Verdana" w:hAnsi="Verdana" w:cs="Arial"/>
          <w:b/>
          <w:sz w:val="20"/>
          <w:szCs w:val="20"/>
        </w:rPr>
        <w:t>Inexigib</w:t>
      </w:r>
      <w:r w:rsidR="003970AC" w:rsidRPr="006F0489">
        <w:rPr>
          <w:rFonts w:ascii="Verdana" w:hAnsi="Verdana" w:cs="Arial"/>
          <w:b/>
          <w:sz w:val="20"/>
          <w:szCs w:val="20"/>
        </w:rPr>
        <w:t>ilidade de Licitação</w:t>
      </w:r>
      <w:r w:rsidR="00382FF6" w:rsidRPr="006F0489">
        <w:rPr>
          <w:rFonts w:ascii="Verdana" w:hAnsi="Verdana" w:cs="Arial"/>
          <w:b/>
          <w:sz w:val="20"/>
          <w:szCs w:val="20"/>
        </w:rPr>
        <w:t xml:space="preserve"> n.º</w:t>
      </w:r>
      <w:r w:rsidR="00382FF6" w:rsidRPr="008E2A98">
        <w:rPr>
          <w:rFonts w:ascii="Verdana" w:hAnsi="Verdana" w:cs="Arial"/>
          <w:b/>
          <w:sz w:val="20"/>
          <w:szCs w:val="20"/>
        </w:rPr>
        <w:t xml:space="preserve"> </w:t>
      </w:r>
      <w:r w:rsidR="003E631B">
        <w:rPr>
          <w:rFonts w:ascii="Verdana" w:hAnsi="Verdana" w:cs="Arial"/>
          <w:b/>
          <w:sz w:val="20"/>
          <w:szCs w:val="20"/>
        </w:rPr>
        <w:t>43</w:t>
      </w:r>
      <w:r w:rsidR="007C6D9B">
        <w:rPr>
          <w:rFonts w:ascii="Verdana" w:hAnsi="Verdana" w:cs="Arial"/>
          <w:b/>
          <w:sz w:val="20"/>
          <w:szCs w:val="20"/>
        </w:rPr>
        <w:t>/202</w:t>
      </w:r>
      <w:r w:rsidR="00001DB2">
        <w:rPr>
          <w:rFonts w:ascii="Verdana" w:hAnsi="Verdana" w:cs="Arial"/>
          <w:b/>
          <w:sz w:val="20"/>
          <w:szCs w:val="20"/>
        </w:rPr>
        <w:t>6</w:t>
      </w:r>
    </w:p>
    <w:p w14:paraId="2D0FE68E" w14:textId="7199FA3B" w:rsidR="00382FF6" w:rsidRPr="008E2A98" w:rsidRDefault="00382FF6" w:rsidP="008E2A98">
      <w:pPr>
        <w:ind w:left="3544"/>
        <w:jc w:val="both"/>
        <w:rPr>
          <w:rFonts w:ascii="Verdana" w:hAnsi="Verdana" w:cs="Arial"/>
          <w:b/>
          <w:sz w:val="20"/>
          <w:szCs w:val="20"/>
        </w:rPr>
      </w:pPr>
      <w:r w:rsidRPr="008E2A98">
        <w:rPr>
          <w:rFonts w:ascii="Verdana" w:hAnsi="Verdana" w:cs="Arial"/>
          <w:b/>
          <w:sz w:val="20"/>
          <w:szCs w:val="20"/>
        </w:rPr>
        <w:t>Interessado: C</w:t>
      </w:r>
      <w:r w:rsidR="00B732ED" w:rsidRPr="008E2A98">
        <w:rPr>
          <w:rFonts w:ascii="Verdana" w:hAnsi="Verdana" w:cs="Arial"/>
          <w:b/>
          <w:sz w:val="20"/>
          <w:szCs w:val="20"/>
        </w:rPr>
        <w:t>I</w:t>
      </w:r>
      <w:r w:rsidRPr="008E2A98">
        <w:rPr>
          <w:rFonts w:ascii="Verdana" w:hAnsi="Verdana" w:cs="Arial"/>
          <w:b/>
          <w:sz w:val="20"/>
          <w:szCs w:val="20"/>
        </w:rPr>
        <w:t>UENP – Consórcio Intermunicipal de Urgência e Emergência do Noroeste do Paraná – SAMU 192 – Noroeste do Paraná.</w:t>
      </w:r>
    </w:p>
    <w:p w14:paraId="560C9E57" w14:textId="0BB8EEDA" w:rsidR="00382FF6" w:rsidRPr="00747D72" w:rsidRDefault="00382FF6" w:rsidP="006C357E">
      <w:pPr>
        <w:ind w:left="3544"/>
        <w:jc w:val="both"/>
        <w:rPr>
          <w:rFonts w:ascii="Verdana" w:hAnsi="Verdana"/>
          <w:b/>
          <w:bCs/>
          <w:sz w:val="20"/>
          <w:szCs w:val="20"/>
        </w:rPr>
      </w:pPr>
      <w:r w:rsidRPr="00243441">
        <w:rPr>
          <w:rFonts w:ascii="Verdana" w:hAnsi="Verdana" w:cs="Arial"/>
          <w:b/>
          <w:bCs/>
          <w:color w:val="000000"/>
          <w:sz w:val="20"/>
          <w:szCs w:val="20"/>
          <w:shd w:val="clear" w:color="auto" w:fill="FFFFFF"/>
        </w:rPr>
        <w:t>Objeto</w:t>
      </w:r>
      <w:r w:rsidRPr="00BC4435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>:</w:t>
      </w:r>
      <w:r w:rsidR="009076ED" w:rsidRPr="00BC4435">
        <w:rPr>
          <w:b/>
          <w:bCs/>
        </w:rPr>
        <w:t xml:space="preserve"> </w:t>
      </w:r>
      <w:r w:rsidR="003E631B">
        <w:rPr>
          <w:rFonts w:ascii="Verdana" w:hAnsi="Verdana"/>
          <w:b/>
          <w:bCs/>
          <w:sz w:val="20"/>
          <w:szCs w:val="20"/>
        </w:rPr>
        <w:t>Aquisição de peças para o</w:t>
      </w:r>
      <w:r w:rsidR="008C7CA1" w:rsidRPr="008C7CA1">
        <w:rPr>
          <w:rFonts w:ascii="Verdana" w:hAnsi="Verdana"/>
          <w:b/>
          <w:bCs/>
          <w:sz w:val="20"/>
          <w:szCs w:val="20"/>
        </w:rPr>
        <w:t xml:space="preserve"> Cardioversor da marca </w:t>
      </w:r>
      <w:proofErr w:type="spellStart"/>
      <w:r w:rsidR="008C7CA1" w:rsidRPr="008C7CA1">
        <w:rPr>
          <w:rFonts w:ascii="Verdana" w:hAnsi="Verdana"/>
          <w:b/>
          <w:bCs/>
          <w:sz w:val="20"/>
          <w:szCs w:val="20"/>
        </w:rPr>
        <w:t>Zoll</w:t>
      </w:r>
      <w:proofErr w:type="spellEnd"/>
      <w:r w:rsidR="008C7CA1" w:rsidRPr="008C7CA1">
        <w:rPr>
          <w:rFonts w:ascii="Verdana" w:hAnsi="Verdana"/>
          <w:b/>
          <w:bCs/>
          <w:sz w:val="20"/>
          <w:szCs w:val="20"/>
        </w:rPr>
        <w:t>, modelo M</w:t>
      </w:r>
      <w:r w:rsidR="00001DB2">
        <w:rPr>
          <w:rFonts w:ascii="Verdana" w:hAnsi="Verdana"/>
          <w:b/>
          <w:bCs/>
          <w:sz w:val="20"/>
          <w:szCs w:val="20"/>
        </w:rPr>
        <w:t xml:space="preserve">2, </w:t>
      </w:r>
      <w:r w:rsidR="000619DA" w:rsidRPr="00BC4435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>utilizad</w:t>
      </w:r>
      <w:r w:rsidR="00243441" w:rsidRPr="00BC4435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>o</w:t>
      </w:r>
      <w:r w:rsidR="000619DA" w:rsidRPr="00C7481C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nos</w:t>
      </w:r>
      <w:r w:rsidR="00A80344" w:rsidRPr="00C7481C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atendimentos</w:t>
      </w:r>
      <w:r w:rsidR="004F258F" w:rsidRPr="00C7481C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0619DA" w:rsidRPr="00C7481C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de Urgência e Emergência do </w:t>
      </w:r>
      <w:r w:rsidR="004F258F" w:rsidRPr="00747D72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SAMU </w:t>
      </w:r>
      <w:r w:rsidR="008B0E50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192 </w:t>
      </w:r>
      <w:r w:rsidR="004F258F" w:rsidRPr="00747D72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>– Noroeste</w:t>
      </w:r>
      <w:r w:rsidR="008B0E50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do Paraná</w:t>
      </w:r>
      <w:r w:rsidR="004F258F" w:rsidRPr="00747D72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>.</w:t>
      </w:r>
    </w:p>
    <w:p w14:paraId="60814D38" w14:textId="5BD937B2" w:rsidR="008E2A98" w:rsidRPr="00747D72" w:rsidRDefault="008E2A98" w:rsidP="00C91D3C">
      <w:pPr>
        <w:ind w:left="3544" w:hanging="1"/>
        <w:jc w:val="both"/>
        <w:rPr>
          <w:rFonts w:ascii="Verdana" w:hAnsi="Verdana" w:cs="Arial"/>
          <w:b/>
          <w:bCs/>
          <w:color w:val="000000" w:themeColor="text1"/>
          <w:sz w:val="20"/>
          <w:szCs w:val="20"/>
          <w:lang w:val="pt-PT"/>
        </w:rPr>
      </w:pPr>
      <w:r w:rsidRPr="00747D72">
        <w:rPr>
          <w:rFonts w:ascii="Verdana" w:hAnsi="Verdana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Valor total estimado: </w:t>
      </w:r>
      <w:r w:rsidRPr="00747D72">
        <w:rPr>
          <w:rFonts w:ascii="Verdana" w:hAnsi="Verdana" w:cs="Arial"/>
          <w:b/>
          <w:bCs/>
          <w:color w:val="000000" w:themeColor="text1"/>
          <w:sz w:val="20"/>
          <w:szCs w:val="20"/>
          <w:lang w:val="pt-PT"/>
        </w:rPr>
        <w:t>R$</w:t>
      </w:r>
      <w:r w:rsidR="008E5AE6" w:rsidRPr="00747D72">
        <w:rPr>
          <w:rFonts w:ascii="Verdana" w:hAnsi="Verdana" w:cs="Arial"/>
          <w:b/>
          <w:bCs/>
          <w:color w:val="000000" w:themeColor="text1"/>
          <w:sz w:val="20"/>
          <w:szCs w:val="20"/>
          <w:lang w:val="pt-PT"/>
        </w:rPr>
        <w:t xml:space="preserve"> </w:t>
      </w:r>
      <w:r w:rsidR="003E631B">
        <w:rPr>
          <w:rFonts w:ascii="Verdana" w:hAnsi="Verdana" w:cs="Arial"/>
          <w:b/>
          <w:bCs/>
          <w:color w:val="000000" w:themeColor="text1"/>
          <w:sz w:val="20"/>
          <w:szCs w:val="20"/>
        </w:rPr>
        <w:t>3.500,42</w:t>
      </w:r>
      <w:r w:rsidR="00001DB2" w:rsidRPr="00001DB2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  <w:r w:rsidR="00816603">
        <w:rPr>
          <w:rFonts w:ascii="Verdana" w:hAnsi="Verdana" w:cs="Arial"/>
          <w:b/>
          <w:bCs/>
          <w:color w:val="000000" w:themeColor="text1"/>
          <w:sz w:val="20"/>
          <w:szCs w:val="20"/>
          <w:lang w:val="pt-PT"/>
        </w:rPr>
        <w:t>(</w:t>
      </w:r>
      <w:r w:rsidR="003E631B">
        <w:rPr>
          <w:rFonts w:ascii="Verdana" w:hAnsi="Verdana" w:cs="Arial"/>
          <w:b/>
          <w:bCs/>
          <w:color w:val="000000" w:themeColor="text1"/>
          <w:sz w:val="20"/>
          <w:szCs w:val="20"/>
          <w:lang w:val="pt-PT"/>
        </w:rPr>
        <w:t>três mil e quinhentos reais e quarenta e dois centavos</w:t>
      </w:r>
      <w:r w:rsidR="00816603">
        <w:rPr>
          <w:rFonts w:ascii="Verdana" w:hAnsi="Verdana" w:cs="Arial"/>
          <w:b/>
          <w:bCs/>
          <w:color w:val="000000" w:themeColor="text1"/>
          <w:sz w:val="20"/>
          <w:szCs w:val="20"/>
        </w:rPr>
        <w:t>)</w:t>
      </w:r>
      <w:r w:rsidR="00E800FC">
        <w:rPr>
          <w:rFonts w:ascii="Verdana" w:hAnsi="Verdana" w:cs="Arial"/>
          <w:b/>
          <w:bCs/>
          <w:color w:val="000000" w:themeColor="text1"/>
          <w:sz w:val="20"/>
          <w:szCs w:val="20"/>
        </w:rPr>
        <w:t>.</w:t>
      </w:r>
    </w:p>
    <w:p w14:paraId="0FEA7363" w14:textId="77777777" w:rsidR="00BF50FB" w:rsidRDefault="00BF50FB" w:rsidP="0064363A">
      <w:pPr>
        <w:spacing w:line="360" w:lineRule="auto"/>
        <w:ind w:left="3544"/>
        <w:jc w:val="both"/>
        <w:rPr>
          <w:rFonts w:ascii="Verdana" w:hAnsi="Verdana" w:cs="Arial"/>
          <w:b/>
          <w:sz w:val="20"/>
          <w:szCs w:val="20"/>
        </w:rPr>
      </w:pPr>
    </w:p>
    <w:p w14:paraId="75E35A76" w14:textId="60D0A145" w:rsidR="002D34B0" w:rsidRPr="003D095C" w:rsidRDefault="002D34B0" w:rsidP="00555BDA">
      <w:pPr>
        <w:spacing w:line="360" w:lineRule="auto"/>
        <w:ind w:firstLine="1701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D095C">
        <w:rPr>
          <w:rFonts w:ascii="Verdana" w:hAnsi="Verdana" w:cs="Arial"/>
          <w:b/>
          <w:sz w:val="20"/>
          <w:szCs w:val="20"/>
          <w:u w:val="single"/>
        </w:rPr>
        <w:t>I - RELATÓRIO</w:t>
      </w:r>
    </w:p>
    <w:p w14:paraId="38CBC2D2" w14:textId="75B89A9D" w:rsidR="003B0D00" w:rsidRDefault="001B15AB" w:rsidP="008A0790">
      <w:pPr>
        <w:spacing w:before="240"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 w:rsidRPr="00055F2B">
        <w:rPr>
          <w:rFonts w:ascii="Verdana" w:hAnsi="Verdana" w:cs="Arial"/>
          <w:color w:val="000000"/>
          <w:sz w:val="20"/>
          <w:szCs w:val="20"/>
        </w:rPr>
        <w:t xml:space="preserve">Trata-se de solicitação encaminhada a esta Procuradoria Jurídica através </w:t>
      </w:r>
      <w:r w:rsidR="00055F2B" w:rsidRPr="00055F2B">
        <w:rPr>
          <w:rFonts w:ascii="Verdana" w:hAnsi="Verdana" w:cs="Arial"/>
          <w:color w:val="000000"/>
          <w:sz w:val="20"/>
          <w:szCs w:val="20"/>
        </w:rPr>
        <w:t xml:space="preserve">do protocolo/processo </w:t>
      </w:r>
      <w:r w:rsidR="008B0E50">
        <w:rPr>
          <w:rFonts w:ascii="Verdana" w:hAnsi="Verdana" w:cs="Arial"/>
          <w:color w:val="000000"/>
          <w:sz w:val="20"/>
          <w:szCs w:val="20"/>
        </w:rPr>
        <w:t>nº</w:t>
      </w:r>
      <w:r w:rsidR="00780464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3E631B">
        <w:rPr>
          <w:rFonts w:ascii="Verdana" w:hAnsi="Verdana" w:cs="Arial"/>
          <w:color w:val="000000"/>
          <w:sz w:val="20"/>
          <w:szCs w:val="20"/>
        </w:rPr>
        <w:t>337</w:t>
      </w:r>
      <w:r w:rsidR="00055F2B" w:rsidRPr="00055F2B">
        <w:rPr>
          <w:rFonts w:ascii="Verdana" w:hAnsi="Verdana" w:cs="Arial"/>
          <w:color w:val="000000"/>
          <w:sz w:val="20"/>
          <w:szCs w:val="20"/>
        </w:rPr>
        <w:t>/202</w:t>
      </w:r>
      <w:r w:rsidR="00A25B3B">
        <w:rPr>
          <w:rFonts w:ascii="Verdana" w:hAnsi="Verdana" w:cs="Arial"/>
          <w:color w:val="000000"/>
          <w:sz w:val="20"/>
          <w:szCs w:val="20"/>
        </w:rPr>
        <w:t>6</w:t>
      </w:r>
      <w:r w:rsidRPr="00055F2B">
        <w:rPr>
          <w:rFonts w:ascii="Verdana" w:hAnsi="Verdana" w:cs="Arial"/>
          <w:color w:val="000000"/>
          <w:sz w:val="20"/>
          <w:szCs w:val="20"/>
        </w:rPr>
        <w:t xml:space="preserve">, </w:t>
      </w:r>
      <w:r w:rsidR="00BC3EBF" w:rsidRPr="00055F2B">
        <w:rPr>
          <w:rFonts w:ascii="Verdana" w:hAnsi="Verdana" w:cs="Arial"/>
          <w:color w:val="000000"/>
          <w:sz w:val="20"/>
          <w:szCs w:val="20"/>
        </w:rPr>
        <w:t>solicitando</w:t>
      </w:r>
      <w:r w:rsidRPr="00055F2B">
        <w:rPr>
          <w:rFonts w:ascii="Verdana" w:hAnsi="Verdana" w:cs="Arial"/>
          <w:color w:val="000000"/>
          <w:sz w:val="20"/>
          <w:szCs w:val="20"/>
        </w:rPr>
        <w:t xml:space="preserve"> análise</w:t>
      </w:r>
      <w:r w:rsidR="00F2236C" w:rsidRPr="00055F2B">
        <w:rPr>
          <w:rFonts w:ascii="Verdana" w:hAnsi="Verdana" w:cs="Arial"/>
          <w:color w:val="000000"/>
          <w:sz w:val="20"/>
          <w:szCs w:val="20"/>
        </w:rPr>
        <w:t xml:space="preserve"> jurídica do presente procedimento, nos termos dos artigos </w:t>
      </w:r>
      <w:r w:rsidR="00BB78CF" w:rsidRPr="00055F2B">
        <w:rPr>
          <w:rFonts w:ascii="Verdana" w:hAnsi="Verdana" w:cs="Arial"/>
          <w:color w:val="000000"/>
          <w:sz w:val="20"/>
          <w:szCs w:val="20"/>
        </w:rPr>
        <w:t xml:space="preserve">53 e 72, ambos da Lei </w:t>
      </w:r>
      <w:r w:rsidR="00BB78CF" w:rsidRPr="00055F2B">
        <w:rPr>
          <w:rFonts w:ascii="Verdana" w:hAnsi="Verdana" w:cs="Arial"/>
          <w:sz w:val="20"/>
          <w:szCs w:val="20"/>
        </w:rPr>
        <w:t>nº. 14.133/2021</w:t>
      </w:r>
      <w:r w:rsidR="001E4755" w:rsidRPr="00055F2B">
        <w:rPr>
          <w:rFonts w:ascii="Verdana" w:hAnsi="Verdana" w:cs="Arial"/>
          <w:sz w:val="20"/>
          <w:szCs w:val="20"/>
        </w:rPr>
        <w:t xml:space="preserve">, cujo objeto contempla a </w:t>
      </w:r>
      <w:r w:rsidR="001E4755" w:rsidRPr="00C85C6B">
        <w:rPr>
          <w:rFonts w:ascii="Verdana" w:hAnsi="Verdana" w:cs="Arial"/>
          <w:sz w:val="20"/>
          <w:szCs w:val="20"/>
          <w:u w:val="single"/>
        </w:rPr>
        <w:t xml:space="preserve">contratação direta, via </w:t>
      </w:r>
      <w:r w:rsidR="001E4755" w:rsidRPr="00C85C6B">
        <w:rPr>
          <w:rFonts w:ascii="Verdana" w:hAnsi="Verdana" w:cs="Arial"/>
          <w:bCs/>
          <w:sz w:val="20"/>
          <w:szCs w:val="20"/>
          <w:u w:val="single"/>
        </w:rPr>
        <w:t>Inexigibilidade de Licitação</w:t>
      </w:r>
      <w:r w:rsidR="001E4755" w:rsidRPr="00C85C6B">
        <w:rPr>
          <w:rFonts w:ascii="Verdana" w:hAnsi="Verdana" w:cs="Arial"/>
          <w:sz w:val="20"/>
          <w:szCs w:val="20"/>
          <w:u w:val="single"/>
        </w:rPr>
        <w:t xml:space="preserve"> (art. 74, inciso I, da NLLC), da</w:t>
      </w:r>
      <w:r w:rsidR="00F802C1">
        <w:rPr>
          <w:rFonts w:ascii="Verdana" w:hAnsi="Verdana" w:cs="Arial"/>
          <w:sz w:val="20"/>
          <w:szCs w:val="20"/>
          <w:u w:val="single"/>
        </w:rPr>
        <w:t xml:space="preserve"> empresa</w:t>
      </w:r>
      <w:r w:rsidR="000B6E4E">
        <w:rPr>
          <w:rFonts w:ascii="Verdana" w:hAnsi="Verdana" w:cs="Arial"/>
          <w:sz w:val="20"/>
          <w:szCs w:val="20"/>
          <w:u w:val="single"/>
        </w:rPr>
        <w:t xml:space="preserve"> </w:t>
      </w:r>
      <w:r w:rsidR="003B0D00" w:rsidRPr="003B0D00">
        <w:rPr>
          <w:rFonts w:ascii="Verdana" w:hAnsi="Verdana" w:cs="Arial"/>
          <w:b/>
          <w:bCs/>
          <w:sz w:val="20"/>
          <w:szCs w:val="20"/>
          <w:u w:val="single"/>
        </w:rPr>
        <w:t xml:space="preserve">CAOBIANCO MATERIAIS MÉDICOS E HOSPITALARES LTDA. </w:t>
      </w:r>
      <w:r w:rsidR="00270486">
        <w:rPr>
          <w:rFonts w:ascii="Verdana" w:hAnsi="Verdana" w:cs="Arial"/>
          <w:b/>
          <w:bCs/>
          <w:sz w:val="20"/>
          <w:szCs w:val="20"/>
          <w:u w:val="single"/>
        </w:rPr>
        <w:t>–</w:t>
      </w:r>
      <w:r w:rsidR="003B0D00" w:rsidRPr="003B0D00">
        <w:rPr>
          <w:rFonts w:ascii="Verdana" w:hAnsi="Verdana" w:cs="Arial"/>
          <w:b/>
          <w:bCs/>
          <w:sz w:val="20"/>
          <w:szCs w:val="20"/>
          <w:u w:val="single"/>
        </w:rPr>
        <w:t xml:space="preserve"> EPP</w:t>
      </w:r>
      <w:r w:rsidR="00270486">
        <w:rPr>
          <w:rFonts w:ascii="Verdana" w:hAnsi="Verdana" w:cs="Arial"/>
          <w:b/>
          <w:bCs/>
          <w:sz w:val="20"/>
          <w:szCs w:val="20"/>
          <w:u w:val="single"/>
        </w:rPr>
        <w:t>,</w:t>
      </w:r>
      <w:r w:rsidR="003B0D00" w:rsidRPr="003B0D00">
        <w:rPr>
          <w:rFonts w:ascii="Verdana" w:hAnsi="Verdana" w:cs="Arial"/>
          <w:b/>
          <w:bCs/>
          <w:sz w:val="20"/>
          <w:szCs w:val="20"/>
          <w:u w:val="single"/>
        </w:rPr>
        <w:t xml:space="preserve"> inscrita no CNPJ sob Nº 80.246.309/0001- 03,</w:t>
      </w:r>
      <w:r w:rsidR="008E5AE6">
        <w:rPr>
          <w:rFonts w:ascii="Verdana" w:hAnsi="Verdana" w:cs="Arial"/>
          <w:sz w:val="20"/>
          <w:szCs w:val="20"/>
          <w:u w:val="single"/>
        </w:rPr>
        <w:t xml:space="preserve"> para</w:t>
      </w:r>
      <w:r w:rsidR="003E631B">
        <w:rPr>
          <w:rFonts w:ascii="Verdana" w:hAnsi="Verdana" w:cs="Arial"/>
          <w:sz w:val="20"/>
          <w:szCs w:val="20"/>
          <w:u w:val="single"/>
        </w:rPr>
        <w:t xml:space="preserve"> aquisição de</w:t>
      </w:r>
      <w:r w:rsidR="007A6554">
        <w:rPr>
          <w:rFonts w:ascii="Verdana" w:hAnsi="Verdana" w:cs="Arial"/>
          <w:sz w:val="20"/>
          <w:szCs w:val="20"/>
          <w:u w:val="single"/>
        </w:rPr>
        <w:t xml:space="preserve"> </w:t>
      </w:r>
      <w:r w:rsidR="003E631B">
        <w:rPr>
          <w:rFonts w:ascii="Verdana" w:hAnsi="Verdana"/>
          <w:sz w:val="20"/>
          <w:szCs w:val="20"/>
          <w:u w:val="single"/>
        </w:rPr>
        <w:t xml:space="preserve">acessórios necessários para o uso do </w:t>
      </w:r>
      <w:r w:rsidR="00A25B3B" w:rsidRPr="00A25B3B">
        <w:rPr>
          <w:rFonts w:ascii="Verdana" w:hAnsi="Verdana"/>
          <w:sz w:val="20"/>
          <w:szCs w:val="20"/>
          <w:u w:val="single"/>
        </w:rPr>
        <w:t xml:space="preserve">Cardioversor da marca </w:t>
      </w:r>
      <w:proofErr w:type="spellStart"/>
      <w:r w:rsidR="00A25B3B" w:rsidRPr="00A25B3B">
        <w:rPr>
          <w:rFonts w:ascii="Verdana" w:hAnsi="Verdana"/>
          <w:sz w:val="20"/>
          <w:szCs w:val="20"/>
          <w:u w:val="single"/>
        </w:rPr>
        <w:t>Zoll</w:t>
      </w:r>
      <w:proofErr w:type="spellEnd"/>
      <w:r w:rsidR="00A25B3B" w:rsidRPr="00A25B3B">
        <w:rPr>
          <w:rFonts w:ascii="Verdana" w:hAnsi="Verdana"/>
          <w:sz w:val="20"/>
          <w:szCs w:val="20"/>
          <w:u w:val="single"/>
        </w:rPr>
        <w:t xml:space="preserve">, modelo M2, </w:t>
      </w:r>
      <w:r w:rsidR="008E5AE6" w:rsidRPr="008E5AE6">
        <w:rPr>
          <w:rFonts w:ascii="Verdana" w:hAnsi="Verdana" w:cs="Arial"/>
          <w:sz w:val="20"/>
          <w:szCs w:val="20"/>
          <w:u w:val="single"/>
        </w:rPr>
        <w:t>utilizado nos atendimentos de Urgência e Emergência do SAMU</w:t>
      </w:r>
      <w:r w:rsidR="008B0E50">
        <w:rPr>
          <w:rFonts w:ascii="Verdana" w:hAnsi="Verdana" w:cs="Arial"/>
          <w:sz w:val="20"/>
          <w:szCs w:val="20"/>
          <w:u w:val="single"/>
        </w:rPr>
        <w:t xml:space="preserve"> 192</w:t>
      </w:r>
      <w:r w:rsidR="008E5AE6" w:rsidRPr="008E5AE6">
        <w:rPr>
          <w:rFonts w:ascii="Verdana" w:hAnsi="Verdana" w:cs="Arial"/>
          <w:sz w:val="20"/>
          <w:szCs w:val="20"/>
          <w:u w:val="single"/>
        </w:rPr>
        <w:t xml:space="preserve"> – Noroeste</w:t>
      </w:r>
      <w:r w:rsidR="008B0E50">
        <w:rPr>
          <w:rFonts w:ascii="Verdana" w:hAnsi="Verdana" w:cs="Arial"/>
          <w:sz w:val="20"/>
          <w:szCs w:val="20"/>
          <w:u w:val="single"/>
        </w:rPr>
        <w:t xml:space="preserve"> do Paraná</w:t>
      </w:r>
      <w:r w:rsidR="009E46B6" w:rsidRPr="009E46B6">
        <w:rPr>
          <w:rFonts w:ascii="Verdana" w:hAnsi="Verdana" w:cs="Arial"/>
          <w:sz w:val="20"/>
          <w:szCs w:val="20"/>
        </w:rPr>
        <w:t xml:space="preserve">, </w:t>
      </w:r>
      <w:r w:rsidR="00F6779E">
        <w:rPr>
          <w:rFonts w:ascii="Verdana" w:hAnsi="Verdana" w:cs="Arial"/>
          <w:sz w:val="20"/>
          <w:szCs w:val="20"/>
        </w:rPr>
        <w:t xml:space="preserve">sob </w:t>
      </w:r>
      <w:r w:rsidR="00055F2B">
        <w:rPr>
          <w:rFonts w:ascii="Verdana" w:hAnsi="Verdana" w:cs="Arial"/>
          <w:sz w:val="20"/>
          <w:szCs w:val="20"/>
        </w:rPr>
        <w:t xml:space="preserve">a justificativa de </w:t>
      </w:r>
      <w:r w:rsidR="00F6779E">
        <w:rPr>
          <w:rFonts w:ascii="Verdana" w:hAnsi="Verdana" w:cs="Arial"/>
          <w:sz w:val="20"/>
          <w:szCs w:val="20"/>
        </w:rPr>
        <w:t>que</w:t>
      </w:r>
      <w:r w:rsidR="002F0E62">
        <w:rPr>
          <w:rFonts w:ascii="Verdana" w:hAnsi="Verdana" w:cs="Arial"/>
          <w:sz w:val="20"/>
          <w:szCs w:val="20"/>
        </w:rPr>
        <w:t xml:space="preserve"> </w:t>
      </w:r>
      <w:r w:rsidR="00A671DC">
        <w:rPr>
          <w:rFonts w:ascii="Verdana" w:hAnsi="Verdana" w:cs="Arial"/>
          <w:sz w:val="20"/>
          <w:szCs w:val="20"/>
        </w:rPr>
        <w:t>a</w:t>
      </w:r>
      <w:r w:rsidR="002F0E62">
        <w:rPr>
          <w:rFonts w:ascii="Verdana" w:hAnsi="Verdana" w:cs="Arial"/>
          <w:sz w:val="20"/>
          <w:szCs w:val="20"/>
        </w:rPr>
        <w:t xml:space="preserve"> referida</w:t>
      </w:r>
      <w:r w:rsidR="00A671DC">
        <w:rPr>
          <w:rFonts w:ascii="Verdana" w:hAnsi="Verdana" w:cs="Arial"/>
          <w:sz w:val="20"/>
          <w:szCs w:val="20"/>
        </w:rPr>
        <w:t xml:space="preserve"> empresa </w:t>
      </w:r>
      <w:r w:rsidR="003B0D00" w:rsidRPr="003B0D00">
        <w:rPr>
          <w:rFonts w:ascii="Verdana" w:hAnsi="Verdana" w:cs="Arial"/>
          <w:sz w:val="20"/>
          <w:szCs w:val="20"/>
        </w:rPr>
        <w:t xml:space="preserve">apresenta exclusividade na comercialização dos equipamentos, acessórios e peças de reposição da marca </w:t>
      </w:r>
      <w:proofErr w:type="spellStart"/>
      <w:r w:rsidR="003B0D00" w:rsidRPr="003B0D00">
        <w:rPr>
          <w:rFonts w:ascii="Verdana" w:hAnsi="Verdana" w:cs="Arial"/>
          <w:sz w:val="20"/>
          <w:szCs w:val="20"/>
        </w:rPr>
        <w:t>Z</w:t>
      </w:r>
      <w:r w:rsidR="002524CF">
        <w:rPr>
          <w:rFonts w:ascii="Verdana" w:hAnsi="Verdana" w:cs="Arial"/>
          <w:sz w:val="20"/>
          <w:szCs w:val="20"/>
        </w:rPr>
        <w:t>oll</w:t>
      </w:r>
      <w:proofErr w:type="spellEnd"/>
      <w:r w:rsidR="002524CF">
        <w:rPr>
          <w:rFonts w:ascii="Verdana" w:hAnsi="Verdana" w:cs="Arial"/>
          <w:sz w:val="20"/>
          <w:szCs w:val="20"/>
        </w:rPr>
        <w:t xml:space="preserve"> Medical </w:t>
      </w:r>
      <w:proofErr w:type="spellStart"/>
      <w:r w:rsidR="002524CF">
        <w:rPr>
          <w:rFonts w:ascii="Verdana" w:hAnsi="Verdana" w:cs="Arial"/>
          <w:sz w:val="20"/>
          <w:szCs w:val="20"/>
        </w:rPr>
        <w:t>Coporation</w:t>
      </w:r>
      <w:proofErr w:type="spellEnd"/>
      <w:r w:rsidR="003B0D00" w:rsidRPr="003B0D00">
        <w:rPr>
          <w:rFonts w:ascii="Verdana" w:hAnsi="Verdana" w:cs="Arial"/>
          <w:sz w:val="20"/>
          <w:szCs w:val="20"/>
        </w:rPr>
        <w:t xml:space="preserve">, conforme carta de </w:t>
      </w:r>
      <w:r w:rsidR="008B0E50" w:rsidRPr="00160B2B">
        <w:rPr>
          <w:rFonts w:ascii="Verdana" w:hAnsi="Verdana" w:cs="Arial"/>
          <w:i/>
          <w:iCs/>
          <w:sz w:val="20"/>
          <w:szCs w:val="20"/>
        </w:rPr>
        <w:t>Credenciamento/</w:t>
      </w:r>
      <w:r w:rsidR="003B0D00" w:rsidRPr="00160B2B">
        <w:rPr>
          <w:rFonts w:ascii="Verdana" w:hAnsi="Verdana" w:cs="Arial"/>
          <w:i/>
          <w:iCs/>
          <w:sz w:val="20"/>
          <w:szCs w:val="20"/>
        </w:rPr>
        <w:t>Exclusividade</w:t>
      </w:r>
      <w:r w:rsidR="003B0D00" w:rsidRPr="003B0D00">
        <w:rPr>
          <w:rFonts w:ascii="Verdana" w:hAnsi="Verdana" w:cs="Arial"/>
          <w:sz w:val="20"/>
          <w:szCs w:val="20"/>
        </w:rPr>
        <w:t xml:space="preserve"> anexada ao pro</w:t>
      </w:r>
      <w:r w:rsidR="003B0D00">
        <w:rPr>
          <w:rFonts w:ascii="Verdana" w:hAnsi="Verdana" w:cs="Arial"/>
          <w:sz w:val="20"/>
          <w:szCs w:val="20"/>
        </w:rPr>
        <w:t>cesso.</w:t>
      </w:r>
    </w:p>
    <w:p w14:paraId="72C1907C" w14:textId="7AF168E1" w:rsidR="003B0D00" w:rsidRDefault="00586B9F" w:rsidP="003E631B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 Setor Requisitante informou que a </w:t>
      </w:r>
      <w:r w:rsidR="003E631B" w:rsidRPr="003E631B">
        <w:rPr>
          <w:rFonts w:ascii="Verdana" w:hAnsi="Verdana" w:cs="Arial"/>
          <w:sz w:val="20"/>
          <w:szCs w:val="20"/>
        </w:rPr>
        <w:t xml:space="preserve">contratação se faz necessária neste momento, visto que </w:t>
      </w:r>
      <w:r w:rsidR="003E631B">
        <w:rPr>
          <w:rFonts w:ascii="Verdana" w:hAnsi="Verdana" w:cs="Arial"/>
          <w:sz w:val="20"/>
          <w:szCs w:val="20"/>
        </w:rPr>
        <w:t xml:space="preserve">que o CIUENP </w:t>
      </w:r>
      <w:r w:rsidR="003E631B" w:rsidRPr="003E631B">
        <w:rPr>
          <w:rFonts w:ascii="Verdana" w:hAnsi="Verdana" w:cs="Arial"/>
          <w:sz w:val="20"/>
          <w:szCs w:val="20"/>
        </w:rPr>
        <w:t xml:space="preserve">não </w:t>
      </w:r>
      <w:r w:rsidR="003E631B">
        <w:rPr>
          <w:rFonts w:ascii="Verdana" w:hAnsi="Verdana" w:cs="Arial"/>
          <w:sz w:val="20"/>
          <w:szCs w:val="20"/>
        </w:rPr>
        <w:t>dispõe d</w:t>
      </w:r>
      <w:r w:rsidR="003E631B" w:rsidRPr="003E631B">
        <w:rPr>
          <w:rFonts w:ascii="Verdana" w:hAnsi="Verdana" w:cs="Arial"/>
          <w:sz w:val="20"/>
          <w:szCs w:val="20"/>
        </w:rPr>
        <w:t>os itens em estoque para reposição.</w:t>
      </w:r>
    </w:p>
    <w:p w14:paraId="39A5427C" w14:textId="77777777" w:rsidR="003E631B" w:rsidRDefault="003E631B" w:rsidP="003B0D00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52E3CEE8" w14:textId="44A0271F" w:rsidR="005F73CB" w:rsidRDefault="004E3757" w:rsidP="003B0D00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Para tanto, o presente procedimento foi instruído</w:t>
      </w:r>
      <w:r w:rsidR="009B52E4">
        <w:rPr>
          <w:rFonts w:ascii="Verdana" w:hAnsi="Verdana" w:cs="Arial"/>
          <w:sz w:val="20"/>
          <w:szCs w:val="20"/>
        </w:rPr>
        <w:t>, até o presente momento,</w:t>
      </w:r>
      <w:r>
        <w:rPr>
          <w:rFonts w:ascii="Verdana" w:hAnsi="Verdana" w:cs="Arial"/>
          <w:sz w:val="20"/>
          <w:szCs w:val="20"/>
        </w:rPr>
        <w:t xml:space="preserve"> com os seguintes documentos: </w:t>
      </w:r>
      <w:r w:rsidR="003A2BAB">
        <w:rPr>
          <w:rFonts w:ascii="Verdana" w:hAnsi="Verdana" w:cs="Arial"/>
          <w:sz w:val="20"/>
          <w:szCs w:val="20"/>
        </w:rPr>
        <w:t>a)</w:t>
      </w:r>
      <w:r w:rsidR="00E378FA">
        <w:rPr>
          <w:rFonts w:ascii="Verdana" w:hAnsi="Verdana" w:cs="Arial"/>
          <w:sz w:val="20"/>
          <w:szCs w:val="20"/>
        </w:rPr>
        <w:t xml:space="preserve"> </w:t>
      </w:r>
      <w:r w:rsidR="008B0E50">
        <w:rPr>
          <w:rFonts w:ascii="Verdana" w:hAnsi="Verdana" w:cs="Arial"/>
          <w:sz w:val="20"/>
          <w:szCs w:val="20"/>
        </w:rPr>
        <w:t>Requerimento constante no</w:t>
      </w:r>
      <w:r w:rsidR="00E378FA">
        <w:rPr>
          <w:rFonts w:ascii="Verdana" w:hAnsi="Verdana" w:cs="Arial"/>
          <w:sz w:val="20"/>
          <w:szCs w:val="20"/>
        </w:rPr>
        <w:t xml:space="preserve"> Protocolo/ Processo nº </w:t>
      </w:r>
      <w:r w:rsidR="003E631B">
        <w:rPr>
          <w:rFonts w:ascii="Verdana" w:hAnsi="Verdana" w:cs="Arial"/>
          <w:sz w:val="20"/>
          <w:szCs w:val="20"/>
        </w:rPr>
        <w:t>337</w:t>
      </w:r>
      <w:r w:rsidR="00E378FA">
        <w:rPr>
          <w:rFonts w:ascii="Verdana" w:hAnsi="Verdana" w:cs="Arial"/>
          <w:sz w:val="20"/>
          <w:szCs w:val="20"/>
        </w:rPr>
        <w:t>/202</w:t>
      </w:r>
      <w:r w:rsidR="00A25B3B">
        <w:rPr>
          <w:rFonts w:ascii="Verdana" w:hAnsi="Verdana" w:cs="Arial"/>
          <w:sz w:val="20"/>
          <w:szCs w:val="20"/>
        </w:rPr>
        <w:t>6</w:t>
      </w:r>
      <w:r w:rsidR="002524CF">
        <w:rPr>
          <w:rFonts w:ascii="Verdana" w:hAnsi="Verdana" w:cs="Arial"/>
          <w:sz w:val="20"/>
          <w:szCs w:val="20"/>
        </w:rPr>
        <w:t xml:space="preserve">, oriundo do setor </w:t>
      </w:r>
      <w:r w:rsidR="003E631B">
        <w:rPr>
          <w:rFonts w:ascii="Verdana" w:hAnsi="Verdana" w:cs="Arial"/>
          <w:sz w:val="20"/>
          <w:szCs w:val="20"/>
        </w:rPr>
        <w:t>farmacêutico d</w:t>
      </w:r>
      <w:r w:rsidR="002524CF">
        <w:rPr>
          <w:rFonts w:ascii="Verdana" w:hAnsi="Verdana" w:cs="Arial"/>
          <w:sz w:val="20"/>
          <w:szCs w:val="20"/>
        </w:rPr>
        <w:t>o CIUENP</w:t>
      </w:r>
      <w:r w:rsidR="00E378FA">
        <w:rPr>
          <w:rFonts w:ascii="Verdana" w:hAnsi="Verdana" w:cs="Arial"/>
          <w:sz w:val="20"/>
          <w:szCs w:val="20"/>
        </w:rPr>
        <w:t>;</w:t>
      </w:r>
      <w:r w:rsidR="009076ED">
        <w:rPr>
          <w:rFonts w:ascii="Verdana" w:hAnsi="Verdana" w:cs="Arial"/>
          <w:sz w:val="20"/>
          <w:szCs w:val="20"/>
        </w:rPr>
        <w:t xml:space="preserve"> </w:t>
      </w:r>
      <w:r w:rsidR="00A25B3B">
        <w:rPr>
          <w:rFonts w:ascii="Verdana" w:hAnsi="Verdana" w:cs="Arial"/>
          <w:sz w:val="20"/>
          <w:szCs w:val="20"/>
        </w:rPr>
        <w:t>b</w:t>
      </w:r>
      <w:r w:rsidR="00E378FA">
        <w:rPr>
          <w:rFonts w:ascii="Verdana" w:hAnsi="Verdana" w:cs="Arial"/>
          <w:sz w:val="20"/>
          <w:szCs w:val="20"/>
        </w:rPr>
        <w:t xml:space="preserve">) </w:t>
      </w:r>
      <w:r w:rsidR="003E631B">
        <w:rPr>
          <w:rFonts w:ascii="Verdana" w:hAnsi="Verdana" w:cs="Arial"/>
          <w:sz w:val="20"/>
          <w:szCs w:val="20"/>
        </w:rPr>
        <w:t>Comunicação Interna Nº 14</w:t>
      </w:r>
      <w:r w:rsidR="00586B9F">
        <w:rPr>
          <w:rFonts w:ascii="Verdana" w:hAnsi="Verdana" w:cs="Arial"/>
          <w:sz w:val="20"/>
          <w:szCs w:val="20"/>
        </w:rPr>
        <w:t>3</w:t>
      </w:r>
      <w:r w:rsidR="003E631B">
        <w:rPr>
          <w:rFonts w:ascii="Verdana" w:hAnsi="Verdana" w:cs="Arial"/>
          <w:sz w:val="20"/>
          <w:szCs w:val="20"/>
        </w:rPr>
        <w:t xml:space="preserve">/2026; c) </w:t>
      </w:r>
      <w:r w:rsidR="00A25B3B">
        <w:rPr>
          <w:rFonts w:ascii="Verdana" w:hAnsi="Verdana" w:cs="Arial"/>
          <w:sz w:val="20"/>
          <w:szCs w:val="20"/>
        </w:rPr>
        <w:t>Carta de Credenciamento/Exclusividade</w:t>
      </w:r>
      <w:r w:rsidR="002524CF">
        <w:rPr>
          <w:rFonts w:ascii="Verdana" w:hAnsi="Verdana" w:cs="Arial"/>
          <w:sz w:val="20"/>
          <w:szCs w:val="20"/>
        </w:rPr>
        <w:t xml:space="preserve">/Assistência </w:t>
      </w:r>
      <w:r w:rsidR="002524CF">
        <w:rPr>
          <w:rFonts w:ascii="Verdana" w:hAnsi="Verdana" w:cs="Arial"/>
          <w:sz w:val="20"/>
          <w:szCs w:val="20"/>
        </w:rPr>
        <w:lastRenderedPageBreak/>
        <w:t>Técnica</w:t>
      </w:r>
      <w:r w:rsidR="00E378FA">
        <w:rPr>
          <w:rFonts w:ascii="Verdana" w:hAnsi="Verdana" w:cs="Arial"/>
          <w:sz w:val="20"/>
          <w:szCs w:val="20"/>
        </w:rPr>
        <w:t xml:space="preserve">; </w:t>
      </w:r>
      <w:r w:rsidR="003E631B">
        <w:rPr>
          <w:rFonts w:ascii="Verdana" w:hAnsi="Verdana" w:cs="Arial"/>
          <w:sz w:val="20"/>
          <w:szCs w:val="20"/>
        </w:rPr>
        <w:t>d</w:t>
      </w:r>
      <w:r w:rsidR="00E378FA">
        <w:rPr>
          <w:rFonts w:ascii="Verdana" w:hAnsi="Verdana" w:cs="Arial"/>
          <w:sz w:val="20"/>
          <w:szCs w:val="20"/>
        </w:rPr>
        <w:t xml:space="preserve">) </w:t>
      </w:r>
      <w:r w:rsidR="009076ED">
        <w:rPr>
          <w:rFonts w:ascii="Verdana" w:hAnsi="Verdana" w:cs="Arial"/>
          <w:sz w:val="20"/>
          <w:szCs w:val="20"/>
        </w:rPr>
        <w:t>Orçamento</w:t>
      </w:r>
      <w:r w:rsidR="002524CF">
        <w:rPr>
          <w:rFonts w:ascii="Verdana" w:hAnsi="Verdana" w:cs="Arial"/>
          <w:sz w:val="20"/>
          <w:szCs w:val="20"/>
        </w:rPr>
        <w:t>s</w:t>
      </w:r>
      <w:r w:rsidR="00F04A35">
        <w:rPr>
          <w:rFonts w:ascii="Verdana" w:hAnsi="Verdana" w:cs="Arial"/>
          <w:sz w:val="20"/>
          <w:szCs w:val="20"/>
        </w:rPr>
        <w:t xml:space="preserve">; </w:t>
      </w:r>
      <w:r w:rsidR="003E631B">
        <w:rPr>
          <w:rFonts w:ascii="Verdana" w:hAnsi="Verdana" w:cs="Arial"/>
          <w:sz w:val="20"/>
          <w:szCs w:val="20"/>
        </w:rPr>
        <w:t>e</w:t>
      </w:r>
      <w:r w:rsidR="00F04A35">
        <w:rPr>
          <w:rFonts w:ascii="Verdana" w:hAnsi="Verdana" w:cs="Arial"/>
          <w:sz w:val="20"/>
          <w:szCs w:val="20"/>
        </w:rPr>
        <w:t>)</w:t>
      </w:r>
      <w:r w:rsidR="00055F2B">
        <w:rPr>
          <w:rFonts w:ascii="Verdana" w:hAnsi="Verdana" w:cs="Arial"/>
          <w:sz w:val="20"/>
          <w:szCs w:val="20"/>
        </w:rPr>
        <w:t xml:space="preserve"> </w:t>
      </w:r>
      <w:r w:rsidR="002524CF">
        <w:rPr>
          <w:rFonts w:ascii="Verdana" w:hAnsi="Verdana" w:cs="Arial"/>
          <w:sz w:val="20"/>
          <w:szCs w:val="20"/>
        </w:rPr>
        <w:t xml:space="preserve">Nota de </w:t>
      </w:r>
      <w:r w:rsidR="00E378FA">
        <w:rPr>
          <w:rFonts w:ascii="Verdana" w:hAnsi="Verdana" w:cs="Arial"/>
          <w:sz w:val="20"/>
          <w:szCs w:val="20"/>
        </w:rPr>
        <w:t xml:space="preserve">Reserva de </w:t>
      </w:r>
      <w:r w:rsidR="00055F2B">
        <w:rPr>
          <w:rFonts w:ascii="Verdana" w:hAnsi="Verdana" w:cs="Arial"/>
          <w:sz w:val="20"/>
          <w:szCs w:val="20"/>
        </w:rPr>
        <w:t>Dotação</w:t>
      </w:r>
      <w:r w:rsidR="002524CF">
        <w:rPr>
          <w:rFonts w:ascii="Verdana" w:hAnsi="Verdana" w:cs="Arial"/>
          <w:sz w:val="20"/>
          <w:szCs w:val="20"/>
        </w:rPr>
        <w:t xml:space="preserve"> do Setor de Contabilidade do CIUENP</w:t>
      </w:r>
      <w:r w:rsidR="00157775">
        <w:rPr>
          <w:rFonts w:ascii="Verdana" w:hAnsi="Verdana" w:cs="Arial"/>
          <w:sz w:val="20"/>
          <w:szCs w:val="20"/>
        </w:rPr>
        <w:t>.</w:t>
      </w:r>
    </w:p>
    <w:p w14:paraId="19BE39DB" w14:textId="729ED87B" w:rsidR="00CA78C4" w:rsidRDefault="003A2BAB" w:rsidP="0064363A">
      <w:pPr>
        <w:pStyle w:val="Standard"/>
        <w:spacing w:line="360" w:lineRule="auto"/>
        <w:ind w:firstLine="141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</w:p>
    <w:p w14:paraId="31BE38E9" w14:textId="7E5CAB98" w:rsidR="00E664A0" w:rsidRDefault="00DA79EB" w:rsidP="004E5046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É </w:t>
      </w:r>
      <w:r w:rsidR="00F5567C">
        <w:rPr>
          <w:rFonts w:ascii="Verdana" w:hAnsi="Verdana" w:cs="Arial"/>
          <w:sz w:val="20"/>
          <w:szCs w:val="20"/>
        </w:rPr>
        <w:t>o breve relatório.</w:t>
      </w:r>
    </w:p>
    <w:p w14:paraId="25EF5BCF" w14:textId="77777777" w:rsidR="004562D6" w:rsidRPr="0064363A" w:rsidRDefault="004562D6" w:rsidP="004E5046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63DF8397" w14:textId="004417A2" w:rsidR="003D095C" w:rsidRPr="003D095C" w:rsidRDefault="003D095C" w:rsidP="004E5046">
      <w:pPr>
        <w:spacing w:line="360" w:lineRule="auto"/>
        <w:ind w:firstLine="1701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D095C">
        <w:rPr>
          <w:rFonts w:ascii="Verdana" w:hAnsi="Verdana" w:cs="Arial"/>
          <w:b/>
          <w:sz w:val="20"/>
          <w:szCs w:val="20"/>
          <w:u w:val="single"/>
        </w:rPr>
        <w:t>I</w:t>
      </w:r>
      <w:r w:rsidR="008E08CB">
        <w:rPr>
          <w:rFonts w:ascii="Verdana" w:hAnsi="Verdana" w:cs="Arial"/>
          <w:b/>
          <w:sz w:val="20"/>
          <w:szCs w:val="20"/>
          <w:u w:val="single"/>
        </w:rPr>
        <w:t>I</w:t>
      </w:r>
      <w:r w:rsidRPr="003D095C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8269B4">
        <w:rPr>
          <w:rFonts w:ascii="Verdana" w:hAnsi="Verdana" w:cs="Arial"/>
          <w:b/>
          <w:sz w:val="20"/>
          <w:szCs w:val="20"/>
          <w:u w:val="single"/>
        </w:rPr>
        <w:t>–</w:t>
      </w:r>
      <w:r w:rsidRPr="003D095C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8269B4">
        <w:rPr>
          <w:rFonts w:ascii="Verdana" w:hAnsi="Verdana" w:cs="Arial"/>
          <w:b/>
          <w:sz w:val="20"/>
          <w:szCs w:val="20"/>
          <w:u w:val="single"/>
        </w:rPr>
        <w:t>DELIMITAÇÃO DO PARECER</w:t>
      </w:r>
    </w:p>
    <w:p w14:paraId="3CDE4604" w14:textId="77777777" w:rsidR="008B0E50" w:rsidRDefault="008B0E50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589F8E94" w14:textId="6D359D3E" w:rsidR="00E664A0" w:rsidRDefault="00E664A0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 w:rsidRPr="0064363A">
        <w:rPr>
          <w:rFonts w:ascii="Verdana" w:hAnsi="Verdana" w:cs="Arial"/>
          <w:sz w:val="20"/>
          <w:szCs w:val="20"/>
        </w:rPr>
        <w:t xml:space="preserve">Preliminarmente, </w:t>
      </w:r>
      <w:r w:rsidR="00004A64">
        <w:rPr>
          <w:rFonts w:ascii="Verdana" w:hAnsi="Verdana" w:cs="Arial"/>
          <w:sz w:val="20"/>
          <w:szCs w:val="20"/>
        </w:rPr>
        <w:t>é importante destacar que a submissão das contratações diretas na Lei</w:t>
      </w:r>
      <w:r w:rsidRPr="0064363A">
        <w:rPr>
          <w:rFonts w:ascii="Verdana" w:hAnsi="Verdana" w:cs="Arial"/>
          <w:sz w:val="20"/>
          <w:szCs w:val="20"/>
        </w:rPr>
        <w:t xml:space="preserve"> nº. 14.13</w:t>
      </w:r>
      <w:r w:rsidR="00FC1FAB">
        <w:rPr>
          <w:rFonts w:ascii="Verdana" w:hAnsi="Verdana" w:cs="Arial"/>
          <w:sz w:val="20"/>
          <w:szCs w:val="20"/>
        </w:rPr>
        <w:t>3/2021 possui amparo, respectivamente</w:t>
      </w:r>
      <w:r w:rsidR="009D525B">
        <w:rPr>
          <w:rFonts w:ascii="Verdana" w:hAnsi="Verdana" w:cs="Arial"/>
          <w:sz w:val="20"/>
          <w:szCs w:val="20"/>
        </w:rPr>
        <w:t>, em seu artigo 53</w:t>
      </w:r>
      <w:r w:rsidR="00E82629">
        <w:rPr>
          <w:rFonts w:ascii="Verdana" w:hAnsi="Verdana" w:cs="Arial"/>
          <w:sz w:val="20"/>
          <w:szCs w:val="20"/>
        </w:rPr>
        <w:t>,</w:t>
      </w:r>
      <w:r w:rsidR="009D525B">
        <w:rPr>
          <w:rFonts w:ascii="Verdana" w:hAnsi="Verdana" w:cs="Arial"/>
          <w:sz w:val="20"/>
          <w:szCs w:val="20"/>
        </w:rPr>
        <w:t xml:space="preserve"> §1º, inciso I e II c/c artigo 72, inciso III.</w:t>
      </w:r>
    </w:p>
    <w:p w14:paraId="0FD88070" w14:textId="77777777" w:rsidR="002E4B87" w:rsidRDefault="002E4B87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1B54B874" w14:textId="4C6DB515" w:rsidR="002E4B87" w:rsidRDefault="002E4B87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Nesse sentido a presente análise tem a finalidade de verificar a conformidade do procedimento, as disposições fixadas na nova Lei de licitações, em especial</w:t>
      </w:r>
      <w:r w:rsidR="005E31C7">
        <w:rPr>
          <w:rFonts w:ascii="Verdana" w:hAnsi="Verdana" w:cs="Arial"/>
          <w:sz w:val="20"/>
          <w:szCs w:val="20"/>
        </w:rPr>
        <w:t xml:space="preserve"> no que tange à possibilidade legal de contratação direta de serviços, tendo por fundamento o artigo 74, inciso I, da Lei nº 14.133/2021.</w:t>
      </w:r>
    </w:p>
    <w:p w14:paraId="5ED9A73E" w14:textId="77777777" w:rsidR="005E31C7" w:rsidRDefault="005E31C7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0002D990" w14:textId="7E9D19F8" w:rsidR="005E31C7" w:rsidRDefault="005E31C7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Cumpre esclarecer,</w:t>
      </w:r>
      <w:r w:rsidR="000C259A">
        <w:rPr>
          <w:rFonts w:ascii="Verdana" w:hAnsi="Verdana" w:cs="Arial"/>
          <w:sz w:val="20"/>
          <w:szCs w:val="20"/>
        </w:rPr>
        <w:t xml:space="preserve"> outrossim, que a presente manifestação limitar-se-á à dú</w:t>
      </w:r>
      <w:r w:rsidR="00AE46B1">
        <w:rPr>
          <w:rFonts w:ascii="Verdana" w:hAnsi="Verdana" w:cs="Arial"/>
          <w:sz w:val="20"/>
          <w:szCs w:val="20"/>
        </w:rPr>
        <w:t>v</w:t>
      </w:r>
      <w:r w:rsidR="000C259A">
        <w:rPr>
          <w:rFonts w:ascii="Verdana" w:hAnsi="Verdana" w:cs="Arial"/>
          <w:sz w:val="20"/>
          <w:szCs w:val="20"/>
        </w:rPr>
        <w:t xml:space="preserve">ida </w:t>
      </w:r>
      <w:r w:rsidR="009339CA">
        <w:rPr>
          <w:rFonts w:ascii="Verdana" w:hAnsi="Verdana" w:cs="Arial"/>
          <w:sz w:val="20"/>
          <w:szCs w:val="20"/>
        </w:rPr>
        <w:t>estritamente jurídica</w:t>
      </w:r>
      <w:r w:rsidR="000C259A">
        <w:rPr>
          <w:rFonts w:ascii="Verdana" w:hAnsi="Verdana" w:cs="Arial"/>
          <w:sz w:val="20"/>
          <w:szCs w:val="20"/>
        </w:rPr>
        <w:t xml:space="preserve"> </w:t>
      </w:r>
      <w:r w:rsidR="000C259A" w:rsidRPr="007D12F8">
        <w:rPr>
          <w:rFonts w:ascii="Verdana" w:hAnsi="Verdana" w:cs="Arial"/>
          <w:i/>
          <w:iCs/>
          <w:sz w:val="20"/>
          <w:szCs w:val="20"/>
        </w:rPr>
        <w:t>in abstrato</w:t>
      </w:r>
      <w:r w:rsidR="000C259A">
        <w:rPr>
          <w:rFonts w:ascii="Verdana" w:hAnsi="Verdana" w:cs="Arial"/>
          <w:sz w:val="20"/>
          <w:szCs w:val="20"/>
        </w:rPr>
        <w:t>, ora proposta, e aos aspectos jurídicos da matéria</w:t>
      </w:r>
      <w:r w:rsidR="00AE46B1">
        <w:rPr>
          <w:rFonts w:ascii="Verdana" w:hAnsi="Verdana" w:cs="Arial"/>
          <w:sz w:val="20"/>
          <w:szCs w:val="20"/>
        </w:rPr>
        <w:t xml:space="preserve"> abstendo-se quanto aos aspectos técnicos, </w:t>
      </w:r>
      <w:r w:rsidR="007D12F8">
        <w:rPr>
          <w:rFonts w:ascii="Verdana" w:hAnsi="Verdana" w:cs="Arial"/>
          <w:sz w:val="20"/>
          <w:szCs w:val="20"/>
        </w:rPr>
        <w:t>administrativos</w:t>
      </w:r>
      <w:r w:rsidR="00AE46B1">
        <w:rPr>
          <w:rFonts w:ascii="Verdana" w:hAnsi="Verdana" w:cs="Arial"/>
          <w:sz w:val="20"/>
          <w:szCs w:val="20"/>
        </w:rPr>
        <w:t xml:space="preserve">, econômico-financeiros e quanto a </w:t>
      </w:r>
      <w:r w:rsidR="001F508C">
        <w:rPr>
          <w:rFonts w:ascii="Verdana" w:hAnsi="Verdana" w:cs="Arial"/>
          <w:sz w:val="20"/>
          <w:szCs w:val="20"/>
        </w:rPr>
        <w:t>outras questões</w:t>
      </w:r>
      <w:r w:rsidR="00AE46B1">
        <w:rPr>
          <w:rFonts w:ascii="Verdana" w:hAnsi="Verdana" w:cs="Arial"/>
          <w:sz w:val="20"/>
          <w:szCs w:val="20"/>
        </w:rPr>
        <w:t xml:space="preserve"> não discutidas ou que exijam o exercício de conveniência e discri</w:t>
      </w:r>
      <w:r w:rsidR="007D12F8">
        <w:rPr>
          <w:rFonts w:ascii="Verdana" w:hAnsi="Verdana" w:cs="Arial"/>
          <w:sz w:val="20"/>
          <w:szCs w:val="20"/>
        </w:rPr>
        <w:t>ci</w:t>
      </w:r>
      <w:r w:rsidR="00AE46B1">
        <w:rPr>
          <w:rFonts w:ascii="Verdana" w:hAnsi="Verdana" w:cs="Arial"/>
          <w:sz w:val="20"/>
          <w:szCs w:val="20"/>
        </w:rPr>
        <w:t>onariedade da Administração.</w:t>
      </w:r>
    </w:p>
    <w:p w14:paraId="0D141AE3" w14:textId="77777777" w:rsidR="007D12F8" w:rsidRDefault="007D12F8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6A53EAFB" w14:textId="69C7840C" w:rsidR="007D12F8" w:rsidRDefault="007D12F8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</w:t>
      </w:r>
      <w:r w:rsidR="00271C68">
        <w:rPr>
          <w:rFonts w:ascii="Verdana" w:hAnsi="Verdana" w:cs="Arial"/>
          <w:sz w:val="20"/>
          <w:szCs w:val="20"/>
        </w:rPr>
        <w:t xml:space="preserve">or essa razão, a emissão deste parecer não significa endosso ao mérito administrativo, tendo em vista que é relativo à </w:t>
      </w:r>
      <w:r w:rsidR="002D2634">
        <w:rPr>
          <w:rFonts w:ascii="Verdana" w:hAnsi="Verdana" w:cs="Arial"/>
          <w:sz w:val="20"/>
          <w:szCs w:val="20"/>
        </w:rPr>
        <w:t xml:space="preserve">área jurídica, não adentrando a competência técnica da </w:t>
      </w:r>
      <w:r w:rsidR="00880098">
        <w:rPr>
          <w:rFonts w:ascii="Verdana" w:hAnsi="Verdana" w:cs="Arial"/>
          <w:sz w:val="20"/>
          <w:szCs w:val="20"/>
        </w:rPr>
        <w:t xml:space="preserve">Administração (setor requisitante), em atendimento à recomendação da Consultoria Geral da União, por meio do Manual de Boas Práticas Consultivas </w:t>
      </w:r>
      <w:r w:rsidR="008E08CB">
        <w:rPr>
          <w:rFonts w:ascii="Verdana" w:hAnsi="Verdana" w:cs="Arial"/>
          <w:sz w:val="20"/>
          <w:szCs w:val="20"/>
        </w:rPr>
        <w:t>–</w:t>
      </w:r>
      <w:r w:rsidR="00880098">
        <w:rPr>
          <w:rFonts w:ascii="Verdana" w:hAnsi="Verdana" w:cs="Arial"/>
          <w:sz w:val="20"/>
          <w:szCs w:val="20"/>
        </w:rPr>
        <w:t xml:space="preserve"> BCP</w:t>
      </w:r>
      <w:r w:rsidR="008E08CB">
        <w:rPr>
          <w:rFonts w:ascii="Verdana" w:hAnsi="Verdana" w:cs="Arial"/>
          <w:sz w:val="20"/>
          <w:szCs w:val="20"/>
        </w:rPr>
        <w:t xml:space="preserve"> nº 07.</w:t>
      </w:r>
    </w:p>
    <w:p w14:paraId="753904C3" w14:textId="77777777" w:rsidR="008E08CB" w:rsidRDefault="008E08CB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5903EE3A" w14:textId="02A3B54D" w:rsidR="008E08CB" w:rsidRDefault="008E08CB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Posto isso, pa</w:t>
      </w:r>
      <w:r w:rsidR="009E0C91">
        <w:rPr>
          <w:rFonts w:ascii="Verdana" w:hAnsi="Verdana" w:cs="Arial"/>
          <w:sz w:val="20"/>
          <w:szCs w:val="20"/>
        </w:rPr>
        <w:t>sso</w:t>
      </w:r>
      <w:r>
        <w:rPr>
          <w:rFonts w:ascii="Verdana" w:hAnsi="Verdana" w:cs="Arial"/>
          <w:sz w:val="20"/>
          <w:szCs w:val="20"/>
        </w:rPr>
        <w:t xml:space="preserve"> à fundamentação.</w:t>
      </w:r>
    </w:p>
    <w:p w14:paraId="648292BC" w14:textId="77777777" w:rsidR="008E08CB" w:rsidRDefault="008E08CB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5493CCED" w14:textId="73E022DE" w:rsidR="008E08CB" w:rsidRPr="003D095C" w:rsidRDefault="008E08CB" w:rsidP="001F508C">
      <w:pPr>
        <w:spacing w:line="360" w:lineRule="auto"/>
        <w:ind w:firstLine="1701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D095C">
        <w:rPr>
          <w:rFonts w:ascii="Verdana" w:hAnsi="Verdana" w:cs="Arial"/>
          <w:b/>
          <w:sz w:val="20"/>
          <w:szCs w:val="20"/>
          <w:u w:val="single"/>
        </w:rPr>
        <w:t>I</w:t>
      </w:r>
      <w:r>
        <w:rPr>
          <w:rFonts w:ascii="Verdana" w:hAnsi="Verdana" w:cs="Arial"/>
          <w:b/>
          <w:sz w:val="20"/>
          <w:szCs w:val="20"/>
          <w:u w:val="single"/>
        </w:rPr>
        <w:t>II</w:t>
      </w:r>
      <w:r w:rsidRPr="003D095C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>
        <w:rPr>
          <w:rFonts w:ascii="Verdana" w:hAnsi="Verdana" w:cs="Arial"/>
          <w:b/>
          <w:sz w:val="20"/>
          <w:szCs w:val="20"/>
          <w:u w:val="single"/>
        </w:rPr>
        <w:t>–</w:t>
      </w:r>
      <w:r w:rsidRPr="003D095C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074589">
        <w:rPr>
          <w:rFonts w:ascii="Verdana" w:hAnsi="Verdana" w:cs="Arial"/>
          <w:b/>
          <w:sz w:val="20"/>
          <w:szCs w:val="20"/>
          <w:u w:val="single"/>
        </w:rPr>
        <w:t>FUNDAMENTAÇÃO</w:t>
      </w:r>
    </w:p>
    <w:p w14:paraId="73DF1749" w14:textId="47174119" w:rsidR="008E08CB" w:rsidRPr="00163763" w:rsidRDefault="009E0C91" w:rsidP="00163763">
      <w:pPr>
        <w:spacing w:before="240" w:line="360" w:lineRule="auto"/>
        <w:ind w:firstLine="1701"/>
        <w:jc w:val="both"/>
        <w:rPr>
          <w:rFonts w:ascii="Verdana" w:hAnsi="Verdana" w:cs="Arial"/>
          <w:color w:val="000000" w:themeColor="text1"/>
          <w:sz w:val="20"/>
          <w:szCs w:val="20"/>
          <w:u w:val="single"/>
          <w:lang w:val="pt-PT"/>
        </w:rPr>
      </w:pPr>
      <w:r>
        <w:rPr>
          <w:rFonts w:ascii="Verdana" w:hAnsi="Verdana" w:cs="Arial"/>
          <w:sz w:val="20"/>
          <w:szCs w:val="20"/>
        </w:rPr>
        <w:t xml:space="preserve">Versa o presente sobre a </w:t>
      </w:r>
      <w:r w:rsidRPr="00101A6A">
        <w:rPr>
          <w:rFonts w:ascii="Verdana" w:hAnsi="Verdana" w:cs="Arial"/>
          <w:sz w:val="20"/>
          <w:szCs w:val="20"/>
          <w:u w:val="single"/>
        </w:rPr>
        <w:t xml:space="preserve">contratação direta, </w:t>
      </w:r>
      <w:r w:rsidR="00CB1B1E" w:rsidRPr="00101A6A">
        <w:rPr>
          <w:rFonts w:ascii="Verdana" w:hAnsi="Verdana" w:cs="Arial"/>
          <w:sz w:val="20"/>
          <w:szCs w:val="20"/>
          <w:u w:val="single"/>
        </w:rPr>
        <w:t>via</w:t>
      </w:r>
      <w:r w:rsidR="00CB1B1E" w:rsidRPr="006B2828">
        <w:rPr>
          <w:rFonts w:ascii="Verdana" w:hAnsi="Verdana" w:cs="Arial"/>
          <w:sz w:val="20"/>
          <w:szCs w:val="20"/>
          <w:u w:val="single"/>
        </w:rPr>
        <w:t xml:space="preserve"> </w:t>
      </w:r>
      <w:r w:rsidR="00CB1B1E" w:rsidRPr="006B2828">
        <w:rPr>
          <w:rFonts w:ascii="Verdana" w:hAnsi="Verdana" w:cs="Arial"/>
          <w:b/>
          <w:bCs/>
          <w:sz w:val="20"/>
          <w:szCs w:val="20"/>
          <w:u w:val="single"/>
        </w:rPr>
        <w:t>Inexigibilidade de Licitação</w:t>
      </w:r>
      <w:r w:rsidR="00CB1B1E" w:rsidRPr="006B2828">
        <w:rPr>
          <w:rFonts w:ascii="Verdana" w:hAnsi="Verdana" w:cs="Arial"/>
          <w:sz w:val="20"/>
          <w:szCs w:val="20"/>
          <w:u w:val="single"/>
        </w:rPr>
        <w:t xml:space="preserve"> (art. 74, inciso I, da NLLC),</w:t>
      </w:r>
      <w:r w:rsidR="00D0094F">
        <w:rPr>
          <w:rFonts w:ascii="Verdana" w:hAnsi="Verdana" w:cs="Arial"/>
          <w:sz w:val="20"/>
          <w:szCs w:val="20"/>
          <w:u w:val="single"/>
        </w:rPr>
        <w:t xml:space="preserve"> da empresa</w:t>
      </w:r>
      <w:r w:rsidR="00CB1B1E" w:rsidRPr="006B2828">
        <w:rPr>
          <w:rFonts w:ascii="Verdana" w:hAnsi="Verdana" w:cs="Arial"/>
          <w:sz w:val="20"/>
          <w:szCs w:val="20"/>
          <w:u w:val="single"/>
        </w:rPr>
        <w:t xml:space="preserve"> </w:t>
      </w:r>
      <w:r w:rsidR="00270486" w:rsidRPr="003B0D00">
        <w:rPr>
          <w:rFonts w:ascii="Verdana" w:hAnsi="Verdana" w:cs="Arial"/>
          <w:b/>
          <w:bCs/>
          <w:sz w:val="20"/>
          <w:szCs w:val="20"/>
          <w:u w:val="single"/>
        </w:rPr>
        <w:t xml:space="preserve">CAOBIANCO MATERIAIS MÉDICOS E HOSPITALARES LTDA. </w:t>
      </w:r>
      <w:r w:rsidR="00270486">
        <w:rPr>
          <w:rFonts w:ascii="Verdana" w:hAnsi="Verdana" w:cs="Arial"/>
          <w:b/>
          <w:bCs/>
          <w:sz w:val="20"/>
          <w:szCs w:val="20"/>
          <w:u w:val="single"/>
        </w:rPr>
        <w:t>–</w:t>
      </w:r>
      <w:r w:rsidR="00270486" w:rsidRPr="003B0D00">
        <w:rPr>
          <w:rFonts w:ascii="Verdana" w:hAnsi="Verdana" w:cs="Arial"/>
          <w:b/>
          <w:bCs/>
          <w:sz w:val="20"/>
          <w:szCs w:val="20"/>
          <w:u w:val="single"/>
        </w:rPr>
        <w:t xml:space="preserve"> EPP</w:t>
      </w:r>
      <w:r w:rsidR="00270486">
        <w:rPr>
          <w:rFonts w:ascii="Verdana" w:hAnsi="Verdana" w:cs="Arial"/>
          <w:b/>
          <w:bCs/>
          <w:sz w:val="20"/>
          <w:szCs w:val="20"/>
          <w:u w:val="single"/>
        </w:rPr>
        <w:t>,</w:t>
      </w:r>
      <w:r w:rsidR="00270486" w:rsidRPr="003B0D00">
        <w:rPr>
          <w:rFonts w:ascii="Verdana" w:hAnsi="Verdana" w:cs="Arial"/>
          <w:b/>
          <w:bCs/>
          <w:sz w:val="20"/>
          <w:szCs w:val="20"/>
          <w:u w:val="single"/>
        </w:rPr>
        <w:t xml:space="preserve"> </w:t>
      </w:r>
      <w:r w:rsidR="00270486" w:rsidRPr="00270486">
        <w:rPr>
          <w:rFonts w:ascii="Verdana" w:hAnsi="Verdana" w:cs="Arial"/>
          <w:sz w:val="20"/>
          <w:szCs w:val="20"/>
          <w:u w:val="single"/>
        </w:rPr>
        <w:t xml:space="preserve">inscrita no CNPJ sob Nº </w:t>
      </w:r>
      <w:r w:rsidR="00270486" w:rsidRPr="00270486">
        <w:rPr>
          <w:rFonts w:ascii="Verdana" w:hAnsi="Verdana" w:cs="Arial"/>
          <w:sz w:val="20"/>
          <w:szCs w:val="20"/>
          <w:u w:val="single"/>
        </w:rPr>
        <w:lastRenderedPageBreak/>
        <w:t>80.246.309/0001- 03</w:t>
      </w:r>
      <w:r w:rsidR="00D0094F" w:rsidRPr="00270486">
        <w:rPr>
          <w:rFonts w:ascii="Verdana" w:hAnsi="Verdana" w:cs="Arial"/>
          <w:sz w:val="20"/>
          <w:szCs w:val="20"/>
          <w:u w:val="single"/>
        </w:rPr>
        <w:t>,</w:t>
      </w:r>
      <w:r w:rsidR="00CA2707">
        <w:rPr>
          <w:rFonts w:ascii="Verdana" w:hAnsi="Verdana" w:cs="Arial"/>
          <w:sz w:val="20"/>
          <w:szCs w:val="20"/>
          <w:u w:val="single"/>
        </w:rPr>
        <w:t xml:space="preserve"> para</w:t>
      </w:r>
      <w:r w:rsidR="00D0094F" w:rsidRPr="00270486">
        <w:rPr>
          <w:rFonts w:ascii="Verdana" w:hAnsi="Verdana" w:cs="Arial"/>
          <w:sz w:val="20"/>
          <w:szCs w:val="20"/>
          <w:u w:val="single"/>
        </w:rPr>
        <w:t xml:space="preserve"> </w:t>
      </w:r>
      <w:r w:rsidR="00CA2707" w:rsidRPr="00CA2707">
        <w:rPr>
          <w:rFonts w:ascii="Verdana" w:hAnsi="Verdana" w:cs="Arial"/>
          <w:sz w:val="20"/>
          <w:szCs w:val="20"/>
          <w:u w:val="single"/>
        </w:rPr>
        <w:t xml:space="preserve">a compra de acessórios necessários para o uso adequado do Cardioversor da marca </w:t>
      </w:r>
      <w:proofErr w:type="spellStart"/>
      <w:r w:rsidR="00CA2707" w:rsidRPr="00CA2707">
        <w:rPr>
          <w:rFonts w:ascii="Verdana" w:hAnsi="Verdana" w:cs="Arial"/>
          <w:sz w:val="20"/>
          <w:szCs w:val="20"/>
          <w:u w:val="single"/>
        </w:rPr>
        <w:t>Zoll</w:t>
      </w:r>
      <w:proofErr w:type="spellEnd"/>
      <w:r w:rsidR="00CA2707" w:rsidRPr="00CA2707">
        <w:rPr>
          <w:rFonts w:ascii="Verdana" w:hAnsi="Verdana" w:cs="Arial"/>
          <w:sz w:val="20"/>
          <w:szCs w:val="20"/>
          <w:u w:val="single"/>
        </w:rPr>
        <w:t>, modelo M2</w:t>
      </w:r>
      <w:r w:rsidR="00270486" w:rsidRPr="00A25B3B">
        <w:rPr>
          <w:rFonts w:ascii="Verdana" w:hAnsi="Verdana" w:cs="Arial"/>
          <w:sz w:val="20"/>
          <w:szCs w:val="20"/>
        </w:rPr>
        <w:t>,</w:t>
      </w:r>
      <w:r w:rsidR="00D0094F" w:rsidRPr="00A25B3B">
        <w:rPr>
          <w:rFonts w:ascii="Verdana" w:hAnsi="Verdana" w:cs="Arial"/>
          <w:sz w:val="20"/>
          <w:szCs w:val="20"/>
        </w:rPr>
        <w:t xml:space="preserve"> </w:t>
      </w:r>
      <w:r w:rsidR="00D0094F" w:rsidRPr="00270486">
        <w:rPr>
          <w:rFonts w:ascii="Verdana" w:hAnsi="Verdana" w:cs="Arial"/>
          <w:sz w:val="20"/>
          <w:szCs w:val="20"/>
        </w:rPr>
        <w:t>utilizado nos atendimentos de Urgência e Emergência do SAMU – Noroeste, sob a</w:t>
      </w:r>
      <w:r w:rsidR="00D0094F">
        <w:rPr>
          <w:rFonts w:ascii="Verdana" w:hAnsi="Verdana" w:cs="Arial"/>
          <w:sz w:val="20"/>
          <w:szCs w:val="20"/>
        </w:rPr>
        <w:t xml:space="preserve"> justificativa de que a referida empresa </w:t>
      </w:r>
      <w:r w:rsidR="00270486" w:rsidRPr="003B0D00">
        <w:rPr>
          <w:rFonts w:ascii="Verdana" w:hAnsi="Verdana" w:cs="Arial"/>
          <w:sz w:val="20"/>
          <w:szCs w:val="20"/>
        </w:rPr>
        <w:t xml:space="preserve">apresenta exclusividade na comercialização dos equipamentos, acessórios e peças de reposição da marca ZOLL, conforme </w:t>
      </w:r>
      <w:r w:rsidR="00160B2B">
        <w:rPr>
          <w:rFonts w:ascii="Verdana" w:hAnsi="Verdana" w:cs="Arial"/>
          <w:i/>
          <w:iCs/>
          <w:sz w:val="20"/>
          <w:szCs w:val="20"/>
        </w:rPr>
        <w:t>C</w:t>
      </w:r>
      <w:r w:rsidR="00270486" w:rsidRPr="00160B2B">
        <w:rPr>
          <w:rFonts w:ascii="Verdana" w:hAnsi="Verdana" w:cs="Arial"/>
          <w:i/>
          <w:iCs/>
          <w:sz w:val="20"/>
          <w:szCs w:val="20"/>
        </w:rPr>
        <w:t xml:space="preserve">arta de </w:t>
      </w:r>
      <w:r w:rsidR="00C414C5" w:rsidRPr="00160B2B">
        <w:rPr>
          <w:rFonts w:ascii="Verdana" w:hAnsi="Verdana" w:cs="Arial"/>
          <w:i/>
          <w:iCs/>
          <w:sz w:val="20"/>
          <w:szCs w:val="20"/>
        </w:rPr>
        <w:t>Credenciamento/</w:t>
      </w:r>
      <w:r w:rsidR="00270486" w:rsidRPr="00160B2B">
        <w:rPr>
          <w:rFonts w:ascii="Verdana" w:hAnsi="Verdana" w:cs="Arial"/>
          <w:i/>
          <w:iCs/>
          <w:sz w:val="20"/>
          <w:szCs w:val="20"/>
        </w:rPr>
        <w:t>Exclusividade</w:t>
      </w:r>
      <w:r w:rsidR="00270486" w:rsidRPr="003B0D00">
        <w:rPr>
          <w:rFonts w:ascii="Verdana" w:hAnsi="Verdana" w:cs="Arial"/>
          <w:sz w:val="20"/>
          <w:szCs w:val="20"/>
        </w:rPr>
        <w:t xml:space="preserve"> anexada ao pro</w:t>
      </w:r>
      <w:r w:rsidR="00270486">
        <w:rPr>
          <w:rFonts w:ascii="Verdana" w:hAnsi="Verdana" w:cs="Arial"/>
          <w:sz w:val="20"/>
          <w:szCs w:val="20"/>
        </w:rPr>
        <w:t>cesso,</w:t>
      </w:r>
      <w:r w:rsidR="00F766D9">
        <w:rPr>
          <w:rFonts w:ascii="Verdana" w:hAnsi="Verdana" w:cs="Arial"/>
          <w:sz w:val="20"/>
          <w:szCs w:val="20"/>
        </w:rPr>
        <w:t xml:space="preserve"> </w:t>
      </w:r>
      <w:r w:rsidR="00910FF7">
        <w:rPr>
          <w:rFonts w:ascii="Verdana" w:hAnsi="Verdana" w:cs="Arial"/>
          <w:sz w:val="20"/>
          <w:szCs w:val="20"/>
        </w:rPr>
        <w:t>consoante as especificações e justificativas descritas</w:t>
      </w:r>
      <w:r w:rsidR="00270486">
        <w:rPr>
          <w:rFonts w:ascii="Verdana" w:hAnsi="Verdana" w:cs="Arial"/>
          <w:sz w:val="20"/>
          <w:szCs w:val="20"/>
        </w:rPr>
        <w:t xml:space="preserve"> n</w:t>
      </w:r>
      <w:r w:rsidR="00CA2707">
        <w:rPr>
          <w:rFonts w:ascii="Verdana" w:hAnsi="Verdana" w:cs="Arial"/>
          <w:sz w:val="20"/>
          <w:szCs w:val="20"/>
        </w:rPr>
        <w:t xml:space="preserve">a </w:t>
      </w:r>
      <w:r w:rsidR="00CA2707" w:rsidRPr="00160B2B">
        <w:rPr>
          <w:rFonts w:ascii="Verdana" w:hAnsi="Verdana" w:cs="Arial"/>
          <w:b/>
          <w:bCs/>
          <w:sz w:val="20"/>
          <w:szCs w:val="20"/>
        </w:rPr>
        <w:t xml:space="preserve">Comunicação Interna </w:t>
      </w:r>
      <w:r w:rsidR="00A25B3B" w:rsidRPr="00160B2B">
        <w:rPr>
          <w:rFonts w:ascii="Verdana" w:hAnsi="Verdana" w:cs="Arial"/>
          <w:b/>
          <w:bCs/>
          <w:sz w:val="20"/>
          <w:szCs w:val="20"/>
        </w:rPr>
        <w:t>n°</w:t>
      </w:r>
      <w:r w:rsidR="00DB7234" w:rsidRPr="00160B2B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CA2707" w:rsidRPr="00160B2B">
        <w:rPr>
          <w:rFonts w:ascii="Verdana" w:hAnsi="Verdana" w:cs="Arial"/>
          <w:b/>
          <w:bCs/>
          <w:sz w:val="20"/>
          <w:szCs w:val="20"/>
        </w:rPr>
        <w:t>143</w:t>
      </w:r>
      <w:r w:rsidR="00A25B3B" w:rsidRPr="00160B2B">
        <w:rPr>
          <w:rFonts w:ascii="Verdana" w:hAnsi="Verdana" w:cs="Arial"/>
          <w:b/>
          <w:bCs/>
          <w:sz w:val="20"/>
          <w:szCs w:val="20"/>
        </w:rPr>
        <w:t>/2026</w:t>
      </w:r>
      <w:r w:rsidR="00CA2707" w:rsidRPr="00160B2B">
        <w:rPr>
          <w:rFonts w:ascii="Verdana" w:hAnsi="Verdana" w:cs="Arial"/>
          <w:b/>
          <w:bCs/>
          <w:sz w:val="20"/>
          <w:szCs w:val="20"/>
        </w:rPr>
        <w:t xml:space="preserve"> - CIUENP</w:t>
      </w:r>
      <w:r w:rsidR="00910FF7">
        <w:rPr>
          <w:rFonts w:ascii="Verdana" w:hAnsi="Verdana" w:cs="Arial"/>
          <w:sz w:val="20"/>
          <w:szCs w:val="20"/>
        </w:rPr>
        <w:t>,</w:t>
      </w:r>
      <w:r w:rsidR="00CB1B1E" w:rsidRPr="0064363A">
        <w:rPr>
          <w:rFonts w:ascii="Verdana" w:hAnsi="Verdana" w:cs="Arial"/>
          <w:sz w:val="20"/>
          <w:szCs w:val="20"/>
        </w:rPr>
        <w:t xml:space="preserve"> </w:t>
      </w:r>
      <w:r w:rsidR="004965F9">
        <w:rPr>
          <w:rFonts w:ascii="Verdana" w:hAnsi="Verdana" w:cs="Arial"/>
          <w:sz w:val="20"/>
          <w:szCs w:val="20"/>
        </w:rPr>
        <w:t>nos termos da Lei</w:t>
      </w:r>
      <w:r w:rsidR="004965F9" w:rsidRPr="0064363A">
        <w:rPr>
          <w:rFonts w:ascii="Verdana" w:hAnsi="Verdana" w:cs="Arial"/>
          <w:sz w:val="20"/>
          <w:szCs w:val="20"/>
        </w:rPr>
        <w:t xml:space="preserve"> </w:t>
      </w:r>
      <w:r w:rsidR="004965F9">
        <w:rPr>
          <w:rFonts w:ascii="Verdana" w:hAnsi="Verdana" w:cs="Arial"/>
          <w:sz w:val="20"/>
          <w:szCs w:val="20"/>
        </w:rPr>
        <w:t xml:space="preserve">de Licitações e Contratos, </w:t>
      </w:r>
      <w:r w:rsidR="004965F9" w:rsidRPr="0064363A">
        <w:rPr>
          <w:rFonts w:ascii="Verdana" w:hAnsi="Verdana" w:cs="Arial"/>
          <w:sz w:val="20"/>
          <w:szCs w:val="20"/>
        </w:rPr>
        <w:t>nº. 14.13</w:t>
      </w:r>
      <w:r w:rsidR="004965F9">
        <w:rPr>
          <w:rFonts w:ascii="Verdana" w:hAnsi="Verdana" w:cs="Arial"/>
          <w:sz w:val="20"/>
          <w:szCs w:val="20"/>
        </w:rPr>
        <w:t>3/2021</w:t>
      </w:r>
      <w:r w:rsidR="003C0966">
        <w:rPr>
          <w:rFonts w:ascii="Verdana" w:hAnsi="Verdana" w:cs="Arial"/>
          <w:sz w:val="20"/>
          <w:szCs w:val="20"/>
        </w:rPr>
        <w:t>.</w:t>
      </w:r>
    </w:p>
    <w:p w14:paraId="2D7BA10E" w14:textId="77777777" w:rsidR="00D02FE9" w:rsidRDefault="00D02FE9" w:rsidP="008269B4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</w:p>
    <w:p w14:paraId="7D477FAE" w14:textId="1280245C" w:rsidR="001840B1" w:rsidRPr="00182A32" w:rsidRDefault="003C2E03" w:rsidP="006721C4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A inexigibilidade de licitação, como modalidade de contratação direta, exige</w:t>
      </w:r>
      <w:r w:rsidR="00182A32">
        <w:rPr>
          <w:rFonts w:ascii="Verdana" w:hAnsi="Verdana" w:cs="CIDFont+F2"/>
          <w:kern w:val="0"/>
          <w:sz w:val="20"/>
          <w:szCs w:val="20"/>
          <w:lang w:eastAsia="pt-BR"/>
        </w:rPr>
        <w:t xml:space="preserve"> </w:t>
      </w:r>
      <w:r w:rsidRPr="009D542D">
        <w:rPr>
          <w:rFonts w:ascii="Verdana" w:hAnsi="Verdana" w:cs="CIDFont+F2"/>
          <w:kern w:val="0"/>
          <w:sz w:val="20"/>
          <w:szCs w:val="20"/>
          <w:u w:val="single"/>
          <w:lang w:eastAsia="pt-BR"/>
        </w:rPr>
        <w:t>procedimento prévio e determinado</w:t>
      </w: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, destinado a assegurar a prevalência dos princípios</w:t>
      </w:r>
      <w:r w:rsidR="00182A32">
        <w:rPr>
          <w:rFonts w:ascii="Verdana" w:hAnsi="Verdana" w:cs="CIDFont+F2"/>
          <w:kern w:val="0"/>
          <w:sz w:val="20"/>
          <w:szCs w:val="20"/>
          <w:lang w:eastAsia="pt-BR"/>
        </w:rPr>
        <w:t xml:space="preserve"> </w:t>
      </w: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jurídicos fundamentais. É imprescindível a observância de etapas e formalidades legais.</w:t>
      </w:r>
      <w:r w:rsidR="001A6032">
        <w:rPr>
          <w:rFonts w:ascii="Verdana" w:hAnsi="Verdana" w:cs="CIDFont+F2"/>
          <w:kern w:val="0"/>
          <w:sz w:val="20"/>
          <w:szCs w:val="20"/>
          <w:lang w:eastAsia="pt-BR"/>
        </w:rPr>
        <w:t xml:space="preserve"> </w:t>
      </w: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 xml:space="preserve">Nesse sentido, cita-se Marçal </w:t>
      </w:r>
      <w:proofErr w:type="spellStart"/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Justen</w:t>
      </w:r>
      <w:proofErr w:type="spellEnd"/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 xml:space="preserve"> Filho, em sua obra “Comentários à Lei de Licitações</w:t>
      </w:r>
      <w:r w:rsidR="001A6032">
        <w:rPr>
          <w:rFonts w:ascii="Verdana" w:hAnsi="Verdana" w:cs="CIDFont+F2"/>
          <w:kern w:val="0"/>
          <w:sz w:val="20"/>
          <w:szCs w:val="20"/>
          <w:lang w:eastAsia="pt-BR"/>
        </w:rPr>
        <w:t xml:space="preserve"> </w:t>
      </w: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e Contratos Administrativos” (2010, p. 387):</w:t>
      </w:r>
    </w:p>
    <w:p w14:paraId="292C331B" w14:textId="77777777" w:rsidR="001840B1" w:rsidRPr="00182A32" w:rsidRDefault="001840B1" w:rsidP="006721C4">
      <w:pPr>
        <w:pStyle w:val="Standard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</w:p>
    <w:p w14:paraId="6157E934" w14:textId="40FFDC4D" w:rsidR="001840B1" w:rsidRPr="00DB7234" w:rsidRDefault="00E34749" w:rsidP="001A6032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</w:pPr>
      <w:r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“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Os casos de dispensa e inexigibilidade de licitação envolvem, na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verdade, um </w:t>
      </w:r>
      <w:r w:rsidR="001840B1" w:rsidRPr="00DB7234">
        <w:rPr>
          <w:rFonts w:ascii="Verdana" w:hAnsi="Verdana" w:cs="CIDFont+F1"/>
          <w:b/>
          <w:bCs/>
          <w:i/>
          <w:iCs/>
          <w:kern w:val="0"/>
          <w:sz w:val="20"/>
          <w:szCs w:val="20"/>
          <w:lang w:eastAsia="pt-BR"/>
        </w:rPr>
        <w:t>procedimento especial e simplificado para seleção do</w:t>
      </w:r>
      <w:r w:rsidR="001A6032" w:rsidRPr="00DB7234">
        <w:rPr>
          <w:rFonts w:ascii="Verdana" w:hAnsi="Verdana" w:cs="CIDFont+F1"/>
          <w:b/>
          <w:bCs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1"/>
          <w:b/>
          <w:bCs/>
          <w:i/>
          <w:iCs/>
          <w:kern w:val="0"/>
          <w:sz w:val="20"/>
          <w:szCs w:val="20"/>
          <w:lang w:eastAsia="pt-BR"/>
        </w:rPr>
        <w:t>contrato mais vantajoso para a Administração Pública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. Há uma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série ordenada de atos, colimando selecionar a melhor proposta e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o contratante mais adequado. ‘Ausência de licitação’ não significa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desnecessidade de </w:t>
      </w:r>
      <w:r w:rsidR="001840B1" w:rsidRPr="00DB7234">
        <w:rPr>
          <w:rFonts w:ascii="Verdana" w:hAnsi="Verdana" w:cs="CIDFont+F1"/>
          <w:i/>
          <w:iCs/>
          <w:kern w:val="0"/>
          <w:sz w:val="20"/>
          <w:szCs w:val="20"/>
          <w:lang w:eastAsia="pt-BR"/>
        </w:rPr>
        <w:t xml:space="preserve">observar formalidades prévias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(tais como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verificação da necessidade e conveniência da contratação,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disponibilidade de recursos etc.). </w:t>
      </w:r>
      <w:r w:rsidR="001840B1" w:rsidRPr="00DB7234">
        <w:rPr>
          <w:rFonts w:ascii="Verdana" w:hAnsi="Verdana" w:cs="CIDFont+F1"/>
          <w:i/>
          <w:iCs/>
          <w:kern w:val="0"/>
          <w:sz w:val="20"/>
          <w:szCs w:val="20"/>
          <w:lang w:eastAsia="pt-BR"/>
        </w:rPr>
        <w:t>Devem ser observados os</w:t>
      </w:r>
      <w:r w:rsidR="001A6032" w:rsidRPr="00DB7234">
        <w:rPr>
          <w:rFonts w:ascii="Verdana" w:hAnsi="Verdana" w:cs="CIDFont+F1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1"/>
          <w:i/>
          <w:iCs/>
          <w:kern w:val="0"/>
          <w:sz w:val="20"/>
          <w:szCs w:val="20"/>
          <w:lang w:eastAsia="pt-BR"/>
        </w:rPr>
        <w:t xml:space="preserve">princípios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fundamentais da atividade administrativa, buscando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selecionar a melhor contratação possível, segundo os princípios da</w:t>
      </w:r>
      <w:r w:rsidR="001A6032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</w:t>
      </w:r>
      <w:r w:rsidR="001840B1" w:rsidRPr="00DB7234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licitação”.</w:t>
      </w:r>
    </w:p>
    <w:p w14:paraId="4E2CA26B" w14:textId="049A66A8" w:rsidR="001840B1" w:rsidRPr="00182A32" w:rsidRDefault="001840B1" w:rsidP="001A6032">
      <w:pPr>
        <w:pStyle w:val="Standard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(</w:t>
      </w:r>
      <w:r w:rsidRPr="00182A32">
        <w:rPr>
          <w:rFonts w:ascii="Verdana" w:hAnsi="Verdana" w:cs="CIDFont+F5"/>
          <w:kern w:val="0"/>
          <w:sz w:val="20"/>
          <w:szCs w:val="20"/>
          <w:lang w:eastAsia="pt-BR"/>
        </w:rPr>
        <w:t>Grifou-se</w:t>
      </w:r>
      <w:r w:rsidRPr="00182A32">
        <w:rPr>
          <w:rFonts w:ascii="Verdana" w:hAnsi="Verdana" w:cs="CIDFont+F2"/>
          <w:kern w:val="0"/>
          <w:sz w:val="20"/>
          <w:szCs w:val="20"/>
          <w:lang w:eastAsia="pt-BR"/>
        </w:rPr>
        <w:t>)</w:t>
      </w:r>
    </w:p>
    <w:p w14:paraId="717FF20E" w14:textId="77777777" w:rsidR="001840B1" w:rsidRDefault="001840B1" w:rsidP="003C2E03">
      <w:pPr>
        <w:pStyle w:val="Standard"/>
        <w:spacing w:line="360" w:lineRule="auto"/>
        <w:ind w:firstLine="1701"/>
        <w:jc w:val="both"/>
        <w:rPr>
          <w:rFonts w:ascii="CIDFont+F2" w:hAnsi="CIDFont+F2" w:cs="CIDFont+F2"/>
          <w:kern w:val="0"/>
          <w:sz w:val="19"/>
          <w:szCs w:val="19"/>
          <w:lang w:eastAsia="pt-BR"/>
        </w:rPr>
      </w:pPr>
    </w:p>
    <w:p w14:paraId="3A35165C" w14:textId="40BB9DDC" w:rsidR="00D36E11" w:rsidRPr="00697181" w:rsidRDefault="00930242" w:rsidP="00E34749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A regra para contratações públicas é a obrigatoriedade de procedimento licitatório. Há, porém, exceções, mediante contratações diretas, por meio de dispensas e inexigibilidades de licitação, desde que previstas na legislação. O inciso XXI, do artigo 37 da Constituição da República Federativa do Brasil, de 1988, assim disciplina:</w:t>
      </w:r>
    </w:p>
    <w:p w14:paraId="41AD40BC" w14:textId="77777777" w:rsidR="00930242" w:rsidRDefault="00930242" w:rsidP="00224F68">
      <w:pPr>
        <w:pStyle w:val="Standard"/>
        <w:spacing w:line="360" w:lineRule="auto"/>
        <w:ind w:firstLine="1701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47CB8DE8" w14:textId="00E5519F" w:rsidR="00930242" w:rsidRPr="00DB7234" w:rsidRDefault="00D70B7A" w:rsidP="00224F68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hAnsi="Verdana" w:cs="Arial"/>
          <w:i/>
          <w:iCs/>
          <w:color w:val="000000"/>
          <w:kern w:val="3"/>
          <w:sz w:val="20"/>
          <w:szCs w:val="20"/>
        </w:rPr>
      </w:pP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lang w:bidi="hi-IN"/>
        </w:rPr>
        <w:t>Art. 37.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A administração pública direta e indireta de qualquer dos</w:t>
      </w:r>
      <w:r w:rsidR="00224F68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Poderes da União, dos Estados, do Distrito Federal e dos Municípios</w:t>
      </w:r>
      <w:r w:rsidR="00224F68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obedecerá aos princípios de legalidade, impessoalidade, moralidade,</w:t>
      </w:r>
      <w:r w:rsidR="00224F68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hAnsi="Verdana" w:cs="Arial"/>
          <w:i/>
          <w:iCs/>
          <w:color w:val="000000"/>
          <w:kern w:val="3"/>
          <w:sz w:val="20"/>
          <w:szCs w:val="20"/>
        </w:rPr>
        <w:t>publicidade e eficiência e, também, ao seguinte:</w:t>
      </w:r>
    </w:p>
    <w:p w14:paraId="634E3C94" w14:textId="77777777" w:rsidR="00D70B7A" w:rsidRPr="00DB7234" w:rsidRDefault="00D70B7A" w:rsidP="00224F68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(...)</w:t>
      </w:r>
    </w:p>
    <w:p w14:paraId="4075A96A" w14:textId="3F887E4B" w:rsidR="00D70B7A" w:rsidRPr="00DB7234" w:rsidRDefault="00D70B7A" w:rsidP="000459E2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lastRenderedPageBreak/>
        <w:t xml:space="preserve">XXI -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ressalvados os casos especificados na legislação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u w:val="single"/>
          <w:lang w:bidi="hi-IN"/>
        </w:rPr>
        <w:t>, as obras,</w:t>
      </w:r>
      <w:r w:rsidR="008A67C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u w:val="single"/>
          <w:lang w:bidi="hi-IN"/>
        </w:rPr>
        <w:t>serviços, compras e alienações serão contratados mediante</w:t>
      </w:r>
      <w:r w:rsidR="00224F68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u w:val="single"/>
          <w:lang w:bidi="hi-IN"/>
        </w:rPr>
        <w:t>processo de licitação pública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que assegure igualdade de condições a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todos os concorrentes, com cláusulas que estabeleçam obrigações de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pagamento, mantidas as condições efetivas da proposta, nos termos da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lei, o qual somente permitirá as exigências de qualificação técnica e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econômica indispensáveis à garantia do cumprimento das obrigações.</w:t>
      </w:r>
      <w:r w:rsidR="000459E2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hAnsi="Verdana" w:cs="Arial"/>
          <w:i/>
          <w:iCs/>
          <w:color w:val="000000"/>
          <w:sz w:val="20"/>
          <w:szCs w:val="20"/>
        </w:rPr>
        <w:t>(Grifou-se)</w:t>
      </w:r>
    </w:p>
    <w:p w14:paraId="19885D91" w14:textId="77777777" w:rsidR="00DB7234" w:rsidRDefault="00DB7234" w:rsidP="0033767A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</w:p>
    <w:p w14:paraId="7A1AF4D1" w14:textId="227C6701" w:rsidR="00065490" w:rsidRDefault="00065490" w:rsidP="0033767A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Arial"/>
          <w:color w:val="000000"/>
          <w:kern w:val="3"/>
          <w:sz w:val="20"/>
          <w:szCs w:val="20"/>
        </w:rPr>
      </w:pP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Diferentemente da dispensa de licitação em que, em tese, existe a possibilidade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fática da realização de licitação, na "inexigibilidade de licitação", há inviabilidade de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competição. Caracteriza-se quando só um "futuro contratado" ou só um "fornecedor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hAnsi="Verdana" w:cs="Arial"/>
          <w:color w:val="000000"/>
          <w:kern w:val="3"/>
          <w:sz w:val="20"/>
          <w:szCs w:val="20"/>
        </w:rPr>
        <w:t>exclusivo para um determinado objeto" é capaz de satisfazer o interesse administrativo.</w:t>
      </w:r>
    </w:p>
    <w:p w14:paraId="129A82B0" w14:textId="77777777" w:rsidR="00C83530" w:rsidRPr="00697181" w:rsidRDefault="00C83530" w:rsidP="0033767A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Arial"/>
          <w:color w:val="000000"/>
          <w:kern w:val="3"/>
          <w:sz w:val="20"/>
          <w:szCs w:val="20"/>
        </w:rPr>
      </w:pPr>
    </w:p>
    <w:p w14:paraId="7D79A595" w14:textId="3D5C6580" w:rsidR="004466BD" w:rsidRPr="00697181" w:rsidRDefault="004466BD" w:rsidP="0033767A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Arial"/>
          <w:color w:val="000000"/>
          <w:kern w:val="3"/>
          <w:sz w:val="20"/>
          <w:szCs w:val="20"/>
        </w:rPr>
      </w:pP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Ao regulamentar o preceito constitucional retro transcrito, a Lei nº 14.133, de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2021, previu nos Capítulos VIII e IX, restritas hipóteses nas quais o procedimento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hAnsi="Verdana" w:cs="Arial"/>
          <w:color w:val="000000"/>
          <w:kern w:val="3"/>
          <w:sz w:val="20"/>
          <w:szCs w:val="20"/>
        </w:rPr>
        <w:t>licitatório não é obrigatório.</w:t>
      </w:r>
    </w:p>
    <w:p w14:paraId="6D9EFD7C" w14:textId="77777777" w:rsidR="004466BD" w:rsidRPr="00697181" w:rsidRDefault="004466BD" w:rsidP="0033767A">
      <w:pPr>
        <w:pStyle w:val="Standard"/>
        <w:spacing w:line="360" w:lineRule="auto"/>
        <w:ind w:left="1701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5A90577A" w14:textId="654C4E03" w:rsidR="004466BD" w:rsidRPr="00697181" w:rsidRDefault="004466BD" w:rsidP="0033767A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Arial"/>
          <w:color w:val="000000"/>
          <w:kern w:val="3"/>
          <w:sz w:val="20"/>
          <w:szCs w:val="20"/>
        </w:rPr>
      </w:pP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Dentre tais hipóteses, para a situação versada nos autos, é salutar destacar a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="003670F7">
        <w:rPr>
          <w:rFonts w:ascii="Verdana" w:hAnsi="Verdana" w:cs="Arial"/>
          <w:color w:val="000000"/>
          <w:kern w:val="3"/>
          <w:sz w:val="20"/>
          <w:szCs w:val="20"/>
        </w:rPr>
        <w:t>prevista</w:t>
      </w:r>
      <w:r w:rsidRPr="00697181">
        <w:rPr>
          <w:rFonts w:ascii="Verdana" w:hAnsi="Verdana" w:cs="Arial"/>
          <w:color w:val="000000"/>
          <w:kern w:val="3"/>
          <w:sz w:val="20"/>
          <w:szCs w:val="20"/>
        </w:rPr>
        <w:t xml:space="preserve"> no art. 74, inciso I, constante do Capítulo VIII, que assim prescreve:</w:t>
      </w:r>
    </w:p>
    <w:p w14:paraId="721AF8CC" w14:textId="77777777" w:rsidR="004466BD" w:rsidRPr="00697181" w:rsidRDefault="004466BD" w:rsidP="00224F68">
      <w:pPr>
        <w:pStyle w:val="Standard"/>
        <w:spacing w:line="360" w:lineRule="auto"/>
        <w:ind w:firstLine="1701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3637EE34" w14:textId="77777777" w:rsidR="004466BD" w:rsidRPr="00DB7234" w:rsidRDefault="004466BD" w:rsidP="00224F68">
      <w:pPr>
        <w:suppressAutoHyphens w:val="0"/>
        <w:autoSpaceDE w:val="0"/>
        <w:autoSpaceDN w:val="0"/>
        <w:adjustRightInd w:val="0"/>
        <w:ind w:firstLine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lang w:bidi="hi-IN"/>
        </w:rPr>
        <w:t>Art. 74.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É inexigível a licitação quando inviável a competição, em</w:t>
      </w:r>
    </w:p>
    <w:p w14:paraId="1ABA0288" w14:textId="77777777" w:rsidR="004466BD" w:rsidRPr="00DB7234" w:rsidRDefault="004466BD" w:rsidP="00224F68">
      <w:pPr>
        <w:suppressAutoHyphens w:val="0"/>
        <w:autoSpaceDE w:val="0"/>
        <w:autoSpaceDN w:val="0"/>
        <w:adjustRightInd w:val="0"/>
        <w:ind w:firstLine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especial nos casos de:</w:t>
      </w:r>
    </w:p>
    <w:p w14:paraId="34E1CD0C" w14:textId="77777777" w:rsidR="003B7A6D" w:rsidRPr="00DB7234" w:rsidRDefault="003B7A6D" w:rsidP="00224F68">
      <w:pPr>
        <w:suppressAutoHyphens w:val="0"/>
        <w:autoSpaceDE w:val="0"/>
        <w:autoSpaceDN w:val="0"/>
        <w:adjustRightInd w:val="0"/>
        <w:ind w:firstLine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6389A7E8" w14:textId="1F3DF646" w:rsidR="004466BD" w:rsidRPr="00DB7234" w:rsidRDefault="004466BD" w:rsidP="003B7A6D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I - </w:t>
      </w:r>
      <w:r w:rsidR="008F18DA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Aquisição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de materiais, de equipamentos ou de gêneros ou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contratação de serviços que só possam ser fornecidos por produtor,</w:t>
      </w:r>
      <w:r w:rsidR="003B7A6D"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empresa ou representante comercial exclusivos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;</w:t>
      </w:r>
    </w:p>
    <w:p w14:paraId="32FB61EC" w14:textId="3B749542" w:rsidR="004466BD" w:rsidRPr="00DB7234" w:rsidRDefault="004466BD" w:rsidP="003B7A6D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(...)</w:t>
      </w:r>
    </w:p>
    <w:p w14:paraId="7753EE09" w14:textId="1F1C5724" w:rsidR="004466BD" w:rsidRPr="00DB7234" w:rsidRDefault="004466BD" w:rsidP="003B7A6D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hAnsi="Verdana" w:cs="Arial"/>
          <w:i/>
          <w:iCs/>
          <w:color w:val="000000"/>
          <w:kern w:val="3"/>
          <w:sz w:val="20"/>
          <w:szCs w:val="20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§ 1º Para fins do disposto no inciso I do caput deste artigo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, a</w:t>
      </w:r>
      <w:r w:rsidR="003B7A6D"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Administração deverá demonstrar a inviabilidade de competição</w:t>
      </w:r>
      <w:r w:rsidR="003B7A6D"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mediante atestado de exclusividade, contrato de exclusividade,</w:t>
      </w:r>
      <w:r w:rsidR="003B7A6D"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declaração do fabricante ou outro documento idôneo capaz de</w:t>
      </w:r>
      <w:r w:rsidR="003B7A6D"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comprovar que o objeto é fornecido ou prestado por produtor, empresa</w:t>
      </w:r>
      <w:r w:rsidR="003B7A6D"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 xml:space="preserve"> </w:t>
      </w:r>
      <w:r w:rsidRPr="00DB7234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u w:val="single"/>
          <w:lang w:bidi="hi-IN"/>
        </w:rPr>
        <w:t>ou representante comercial exclusivos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, vedada a preferência por marca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hAnsi="Verdana" w:cs="Arial"/>
          <w:i/>
          <w:iCs/>
          <w:color w:val="000000"/>
          <w:kern w:val="3"/>
          <w:sz w:val="20"/>
          <w:szCs w:val="20"/>
        </w:rPr>
        <w:t>específica.</w:t>
      </w:r>
    </w:p>
    <w:p w14:paraId="2787D4F3" w14:textId="6E1E9D85" w:rsidR="00AF6FA9" w:rsidRPr="00DB7234" w:rsidRDefault="00AF6FA9" w:rsidP="003B7A6D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hAnsi="Verdana" w:cs="Arial"/>
          <w:i/>
          <w:iCs/>
          <w:color w:val="000000"/>
          <w:kern w:val="3"/>
          <w:sz w:val="20"/>
          <w:szCs w:val="20"/>
        </w:rPr>
      </w:pPr>
      <w:r w:rsidRPr="00DB7234">
        <w:rPr>
          <w:rFonts w:ascii="Verdana" w:hAnsi="Verdana" w:cs="Arial"/>
          <w:i/>
          <w:iCs/>
          <w:color w:val="000000"/>
          <w:kern w:val="3"/>
          <w:sz w:val="20"/>
          <w:szCs w:val="20"/>
        </w:rPr>
        <w:t>(Grifou-se)</w:t>
      </w:r>
    </w:p>
    <w:p w14:paraId="27CAABA0" w14:textId="77777777" w:rsidR="00F4419F" w:rsidRPr="00697181" w:rsidRDefault="00F4419F" w:rsidP="003B7A6D">
      <w:pPr>
        <w:pStyle w:val="Standard"/>
        <w:spacing w:line="360" w:lineRule="auto"/>
        <w:ind w:left="1701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5CD75DDE" w14:textId="07D747F7" w:rsidR="00F4419F" w:rsidRPr="00697181" w:rsidRDefault="00F4419F" w:rsidP="000B22DE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Arial"/>
          <w:color w:val="000000"/>
          <w:kern w:val="3"/>
          <w:sz w:val="20"/>
          <w:szCs w:val="20"/>
        </w:rPr>
      </w:pP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Sobre o tema, vale destacar os ensinamentos do livro “Nova Lei de Licitações e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Contratos Administrativos”, 2ª edição, e-book, cujo coordenador é o professor Joel de</w:t>
      </w:r>
      <w:r w:rsidR="003B7A6D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Pr="00697181">
        <w:rPr>
          <w:rFonts w:ascii="Verdana" w:hAnsi="Verdana" w:cs="Arial"/>
          <w:color w:val="000000"/>
          <w:kern w:val="3"/>
          <w:sz w:val="20"/>
          <w:szCs w:val="20"/>
        </w:rPr>
        <w:t xml:space="preserve">Menezes </w:t>
      </w:r>
      <w:proofErr w:type="spellStart"/>
      <w:r w:rsidRPr="00697181">
        <w:rPr>
          <w:rFonts w:ascii="Verdana" w:hAnsi="Verdana" w:cs="Arial"/>
          <w:color w:val="000000"/>
          <w:kern w:val="3"/>
          <w:sz w:val="20"/>
          <w:szCs w:val="20"/>
        </w:rPr>
        <w:t>Niebuhr</w:t>
      </w:r>
      <w:proofErr w:type="spellEnd"/>
      <w:r w:rsidRPr="00697181">
        <w:rPr>
          <w:rFonts w:ascii="Verdana" w:hAnsi="Verdana" w:cs="Arial"/>
          <w:color w:val="000000"/>
          <w:kern w:val="3"/>
          <w:sz w:val="20"/>
          <w:szCs w:val="20"/>
        </w:rPr>
        <w:t>:</w:t>
      </w:r>
    </w:p>
    <w:p w14:paraId="1D0EF1A0" w14:textId="04198D16" w:rsidR="00C42F76" w:rsidRPr="00DB7234" w:rsidRDefault="000B22DE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lastRenderedPageBreak/>
        <w:t>“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Em virtude disso, o bem só pode ser considerado exclusivo, autorizando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 inexigibilidade, se as suas características peculiares, não encontradas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em outros bens que lhe são concorrentes, forem decisivas ao interesse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da Administração Pública. Se essas características não forem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relevantes, salientá-las como requisito para a contratação a fim de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justificar inexigibilidade é ilegítimo e ilegal, devendo-se reputá-la</w:t>
      </w:r>
      <w:r w:rsidR="003B7A6D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C42F76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inválida.</w:t>
      </w:r>
    </w:p>
    <w:p w14:paraId="1DAE6049" w14:textId="77777777" w:rsidR="00C42F76" w:rsidRPr="00DB7234" w:rsidRDefault="00C42F76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4D8A1B5C" w14:textId="4E32ED9F" w:rsidR="00C42F76" w:rsidRPr="00DB7234" w:rsidRDefault="00C42F76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Tudo gira em torno da delimitação do interesse da Administração</w:t>
      </w:r>
      <w:r w:rsidR="006A66D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Pública, que é discricionária. Contudo, para tanto, durante a descrição</w:t>
      </w:r>
      <w:r w:rsidR="006A66D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do objeto do contrato, o agente da Administração Pública, a priori, não</w:t>
      </w:r>
      <w:r w:rsidR="006A66D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deve se preocupar com miudezas, com características que não sejam</w:t>
      </w:r>
      <w:r w:rsidR="006A66D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relevantes para o interesse da Administração Pública. Em sentido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oposto, antes de tudo, ele deve atentar para a utilidade pretendida com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o contrato, a função a ser cumprida pelo objeto a ser contratado.</w:t>
      </w:r>
    </w:p>
    <w:p w14:paraId="21542D56" w14:textId="77777777" w:rsidR="00C42F76" w:rsidRPr="00DB7234" w:rsidRDefault="00C42F76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4B33A3DB" w14:textId="22FC89F4" w:rsidR="00C42F76" w:rsidRPr="00DB7234" w:rsidRDefault="00C42F76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 Administração Pública deve descrever o objeto com todas as</w:t>
      </w:r>
      <w:r w:rsidR="000B22DE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características que definem o seu gênero. Trata-se das características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principais ou essenciais do objeto, que definem a sua funcionalidade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básica; das características que definem a própria natureza do objeto que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se pretende contratar. Vai-se atentar às funções que se pretendem do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objeto e descrevê-las de modo a assegurar o seu cumprimento. Sob essa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perspectiva, todas as especificações que se fizerem necessárias são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lícitas, mesmo que restrinjam o objeto a tal ponto de inviabilizar a</w:t>
      </w:r>
      <w:r w:rsidR="00380305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competitividade e de justificar a inexigibilidade. Logo, se alguém</w:t>
      </w:r>
      <w:r w:rsidR="006C325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dispõe com exclusividade da funcionalidade básica de dado objeto, é</w:t>
      </w:r>
      <w:r w:rsidR="006C325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permitida a contratação por inexigibilidade amparada no inciso I do</w:t>
      </w:r>
      <w:r w:rsidR="006C325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artigo 74 da Lei n. 14.133/2021, dado que somente ele pode oferecer à</w:t>
      </w:r>
      <w:r w:rsidR="000B22DE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Administração Pública o resultado e o efeito pretendido por ela.</w:t>
      </w:r>
    </w:p>
    <w:p w14:paraId="3F865E6A" w14:textId="77777777" w:rsidR="000E2964" w:rsidRPr="00DB7234" w:rsidRDefault="000E2964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1120DE3D" w14:textId="0A388506" w:rsidR="000E2964" w:rsidRPr="00DB7234" w:rsidRDefault="00C42F76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Além disso, a Administração Pública também volta os seus olhos às</w:t>
      </w:r>
      <w:r w:rsidR="000E2964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características periféricas do objeto, cuja ausência não compromete a</w:t>
      </w:r>
      <w:r w:rsidR="000E2964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sua funcionalidade básica. Trata-se de características que maximizam</w:t>
      </w:r>
      <w:r w:rsidR="006C325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0E2964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as funções do objeto, melhoram o conforto ou até a sua estética. Tais</w:t>
      </w:r>
      <w:r w:rsidR="006C325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="000E2964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características agregam ao objeto funcionalidade secundária.</w:t>
      </w:r>
    </w:p>
    <w:p w14:paraId="7BE90EB1" w14:textId="77777777" w:rsidR="009F5F4A" w:rsidRPr="00DB7234" w:rsidRDefault="009F5F4A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34FA73E6" w14:textId="56BBC107" w:rsidR="000E2964" w:rsidRPr="00DB7234" w:rsidRDefault="000E2964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(...)</w:t>
      </w:r>
    </w:p>
    <w:p w14:paraId="6F4141FE" w14:textId="77777777" w:rsidR="006C3250" w:rsidRPr="00DB7234" w:rsidRDefault="006C3250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5444455A" w14:textId="0790E825" w:rsidR="000E2964" w:rsidRPr="00DB7234" w:rsidRDefault="000E2964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Outrossim, a Administração Pública deve ser cuidadosa na instrução</w:t>
      </w:r>
      <w:r w:rsidR="000B22DE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de</w:t>
      </w:r>
      <w:r w:rsidR="006C3250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tais processos de inexigibilidade, especialmente no que tange ao</w:t>
      </w:r>
      <w:r w:rsidR="000B22DE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conjunto de provas sobre a exclusividade do fornecedor. É que a</w:t>
      </w:r>
      <w:r w:rsidR="000B22DE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inexigibilidade se configura com a efetiva inviabilidade de competição,</w:t>
      </w:r>
      <w:r w:rsidR="00914F61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o que depende de uma condição de fato.</w:t>
      </w:r>
    </w:p>
    <w:p w14:paraId="13C063A7" w14:textId="77777777" w:rsidR="009F5F4A" w:rsidRPr="00DB7234" w:rsidRDefault="009F5F4A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</w:p>
    <w:p w14:paraId="28DFFD9D" w14:textId="5EA3F491" w:rsidR="000E2964" w:rsidRPr="00DB7234" w:rsidRDefault="000E2964" w:rsidP="000B22DE">
      <w:pPr>
        <w:suppressAutoHyphens w:val="0"/>
        <w:autoSpaceDE w:val="0"/>
        <w:autoSpaceDN w:val="0"/>
        <w:adjustRightInd w:val="0"/>
        <w:ind w:left="1701"/>
        <w:jc w:val="both"/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</w:pP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Nesse sentido, só é lícito contratar diretamente ao argumento da</w:t>
      </w:r>
      <w:r w:rsidR="000B22DE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exclusividade do fornecedor se ele for, verdadeiramente, exclusivo. Aí</w:t>
      </w:r>
      <w:r w:rsidR="00914F61"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 xml:space="preserve"> </w:t>
      </w:r>
      <w:r w:rsidRPr="00DB7234">
        <w:rPr>
          <w:rFonts w:ascii="Verdana" w:eastAsia="SimSun" w:hAnsi="Verdana" w:cs="Arial"/>
          <w:i/>
          <w:iCs/>
          <w:color w:val="000000"/>
          <w:kern w:val="3"/>
          <w:sz w:val="20"/>
          <w:szCs w:val="20"/>
          <w:lang w:bidi="hi-IN"/>
        </w:rPr>
        <w:t>vale todo tipo de prova, especialmente, a resultante dos esforços</w:t>
      </w:r>
    </w:p>
    <w:p w14:paraId="49DED291" w14:textId="4696B471" w:rsidR="000E2964" w:rsidRPr="00DB7234" w:rsidRDefault="000E2964" w:rsidP="000B22DE">
      <w:pPr>
        <w:pStyle w:val="Standard"/>
        <w:spacing w:line="360" w:lineRule="auto"/>
        <w:ind w:left="1701"/>
        <w:jc w:val="both"/>
        <w:rPr>
          <w:rFonts w:ascii="Verdana" w:hAnsi="Verdana" w:cs="Arial"/>
          <w:i/>
          <w:iCs/>
          <w:color w:val="000000"/>
          <w:sz w:val="20"/>
          <w:szCs w:val="20"/>
        </w:rPr>
      </w:pPr>
      <w:r w:rsidRPr="00DB7234">
        <w:rPr>
          <w:rFonts w:ascii="Verdana" w:hAnsi="Verdana" w:cs="Arial"/>
          <w:i/>
          <w:iCs/>
          <w:color w:val="000000"/>
          <w:sz w:val="20"/>
          <w:szCs w:val="20"/>
        </w:rPr>
        <w:t>empreendidos na pesquisa dos produtos ofertados no mercado</w:t>
      </w:r>
      <w:r w:rsidR="000B22DE" w:rsidRPr="00DB7234">
        <w:rPr>
          <w:rFonts w:ascii="Verdana" w:hAnsi="Verdana" w:cs="Arial"/>
          <w:i/>
          <w:iCs/>
          <w:color w:val="000000"/>
          <w:sz w:val="20"/>
          <w:szCs w:val="20"/>
        </w:rPr>
        <w:t>”</w:t>
      </w:r>
      <w:r w:rsidRPr="00DB7234">
        <w:rPr>
          <w:rFonts w:ascii="Verdana" w:hAnsi="Verdana" w:cs="Arial"/>
          <w:i/>
          <w:iCs/>
          <w:color w:val="000000"/>
          <w:sz w:val="20"/>
          <w:szCs w:val="20"/>
        </w:rPr>
        <w:t>.</w:t>
      </w:r>
    </w:p>
    <w:p w14:paraId="3A288906" w14:textId="0A852F92" w:rsidR="00160B2B" w:rsidRDefault="008366D3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  <w:r w:rsidRPr="00E21A29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lastRenderedPageBreak/>
        <w:t xml:space="preserve">No </w:t>
      </w:r>
      <w:r w:rsidR="00160B2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presente </w:t>
      </w:r>
      <w:r w:rsidRPr="00E21A29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caso</w:t>
      </w:r>
      <w:r w:rsidR="00122898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, o setor requisitante informou que</w:t>
      </w:r>
      <w:r w:rsidRPr="00E21A29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a </w:t>
      </w:r>
      <w:r w:rsidR="00122898" w:rsidRPr="00122898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empresa </w:t>
      </w:r>
      <w:r w:rsidR="00C414C5" w:rsidRPr="00122898">
        <w:rPr>
          <w:rFonts w:ascii="Verdana" w:eastAsia="SimSun" w:hAnsi="Verdana" w:cs="Arial"/>
          <w:b/>
          <w:bCs/>
          <w:color w:val="000000"/>
          <w:kern w:val="3"/>
          <w:sz w:val="20"/>
          <w:szCs w:val="20"/>
          <w:u w:val="single"/>
          <w:lang w:bidi="hi-IN"/>
        </w:rPr>
        <w:t>CAOBIANCO MATERIAIS MÉDICOS E HOSPITALARES LTDA</w:t>
      </w:r>
      <w:r w:rsidR="004562D6">
        <w:rPr>
          <w:rFonts w:ascii="Verdana" w:eastAsia="SimSun" w:hAnsi="Verdana" w:cs="Arial"/>
          <w:b/>
          <w:bCs/>
          <w:color w:val="000000"/>
          <w:kern w:val="3"/>
          <w:sz w:val="20"/>
          <w:szCs w:val="20"/>
          <w:u w:val="single"/>
          <w:lang w:bidi="hi-IN"/>
        </w:rPr>
        <w:t>. - EPP</w:t>
      </w:r>
      <w:r w:rsidR="00122898" w:rsidRPr="00122898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, </w:t>
      </w:r>
      <w:r w:rsidR="00CA2707" w:rsidRPr="00CA2707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apresenta exclusividade na comercialização dos equipamentos, acessórios e peças de reposição da marca ZOLL</w:t>
      </w:r>
      <w:r w:rsidR="00160B2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, modelo M2, </w:t>
      </w:r>
      <w:r w:rsidR="00160B2B" w:rsidRPr="00160B2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que é utilizado nos atendimento</w:t>
      </w:r>
      <w:r w:rsidR="00160B2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s</w:t>
      </w:r>
      <w:r w:rsidR="00160B2B" w:rsidRPr="00160B2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de Urgências e Emergências que visam reestabelecer as condições de saúde do paciente em situação de urgência e emergência e/ou sob a ameaça de risco a vida, sendo portanto imprescindível que as bases do SAMU Noroeste tenha disponível para reposição.</w:t>
      </w:r>
    </w:p>
    <w:p w14:paraId="03311615" w14:textId="77777777" w:rsidR="00160B2B" w:rsidRDefault="00160B2B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</w:p>
    <w:p w14:paraId="7B18504B" w14:textId="401D8F49" w:rsidR="0075007C" w:rsidRDefault="008366D3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  <w:r w:rsidRPr="0075007C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Para tanto, juntou</w:t>
      </w:r>
      <w:r w:rsidR="00122898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ao processo</w:t>
      </w:r>
      <w:r w:rsidRPr="0075007C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="00DF074D" w:rsidRPr="00B056BE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a</w:t>
      </w:r>
      <w:r w:rsidR="00B864BF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r w:rsidR="007F7AD9" w:rsidRPr="00CA2707">
        <w:rPr>
          <w:rFonts w:ascii="Verdana" w:eastAsia="SimSun" w:hAnsi="Verdana" w:cs="Arial"/>
          <w:b/>
          <w:bCs/>
          <w:color w:val="000000"/>
          <w:kern w:val="3"/>
          <w:sz w:val="20"/>
          <w:szCs w:val="20"/>
          <w:lang w:bidi="hi-IN"/>
        </w:rPr>
        <w:t>C</w:t>
      </w:r>
      <w:r w:rsidR="007F7AD9" w:rsidRPr="00CA2707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lang w:bidi="hi-IN"/>
        </w:rPr>
        <w:t>ARTA DE CREDENCIAMENTO/EXCLUSIVIDADE</w:t>
      </w:r>
      <w:r w:rsidR="00DB7234" w:rsidRPr="00CA2707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lang w:bidi="hi-IN"/>
        </w:rPr>
        <w:t>/</w:t>
      </w:r>
      <w:r w:rsidR="00DB7234" w:rsidRPr="00160B2B">
        <w:rPr>
          <w:rFonts w:ascii="Verdana" w:eastAsia="SimSun" w:hAnsi="Verdana" w:cs="Arial"/>
          <w:b/>
          <w:bCs/>
          <w:i/>
          <w:iCs/>
          <w:color w:val="000000"/>
          <w:kern w:val="3"/>
          <w:sz w:val="20"/>
          <w:szCs w:val="20"/>
          <w:lang w:bidi="hi-IN"/>
        </w:rPr>
        <w:t>ASSISTÊNCIA TÉCNICA</w:t>
      </w:r>
      <w:r w:rsidR="00FE244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, </w:t>
      </w:r>
      <w:r w:rsidR="00DB7234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válida até 31 de dezembro de 202</w:t>
      </w:r>
      <w:r w:rsidR="00CA2707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7</w:t>
      </w:r>
      <w:r w:rsidR="00DB7234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, </w:t>
      </w:r>
      <w:r w:rsidRPr="0075007C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em que se </w:t>
      </w:r>
      <w:r w:rsidR="00345E9B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verifica</w:t>
      </w:r>
      <w:r w:rsidRPr="0075007C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que a futura contratada </w:t>
      </w:r>
      <w:r w:rsidR="003C3B10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é representante exclusiva, devidamente credenciada e homologada, para representar </w:t>
      </w:r>
      <w:r w:rsidR="00E707B9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os produtos e equipamentos da marca</w:t>
      </w:r>
      <w:r w:rsidR="00E21A29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  <w:proofErr w:type="spellStart"/>
      <w:r w:rsidR="00122898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Zoll</w:t>
      </w:r>
      <w:proofErr w:type="spellEnd"/>
      <w:r w:rsidR="00122898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Medical Corporation</w:t>
      </w:r>
      <w:r w:rsidR="00342173" w:rsidRPr="00443285">
        <w:rPr>
          <w:rFonts w:ascii="Verdana" w:eastAsia="SimSun" w:hAnsi="Verdana" w:cs="Arial"/>
          <w:b/>
          <w:bCs/>
          <w:color w:val="000000"/>
          <w:kern w:val="3"/>
          <w:sz w:val="20"/>
          <w:szCs w:val="20"/>
          <w:lang w:bidi="hi-IN"/>
        </w:rPr>
        <w:t>,</w:t>
      </w:r>
      <w:r w:rsidR="00342173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em todo o Estado do Paraná</w:t>
      </w:r>
      <w:r w:rsidR="00E707B9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.</w:t>
      </w:r>
    </w:p>
    <w:p w14:paraId="771D3E21" w14:textId="77777777" w:rsidR="009A0385" w:rsidRDefault="009A0385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</w:p>
    <w:p w14:paraId="38C052D4" w14:textId="77777777" w:rsidR="009A0385" w:rsidRDefault="009A0385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  <w:r w:rsidRPr="009A0385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Foram realizados levantamentos para identificar quais soluções existentes no mercado atendem aos requisitos necessários, de modo a alcançar os resultados pretendidos e atender a necessidade da contratação com os respectivos preços estimados, levando-se em conta aspectos de economicidade, eficácia, eficiência.</w:t>
      </w:r>
    </w:p>
    <w:p w14:paraId="506794D2" w14:textId="77777777" w:rsidR="009A0385" w:rsidRDefault="009A0385" w:rsidP="00CA2707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</w:p>
    <w:p w14:paraId="2D4A3E2B" w14:textId="3F02258E" w:rsidR="00D94B3D" w:rsidRDefault="0075007C" w:rsidP="00CA2707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  <w:r w:rsidRPr="0075007C">
        <w:rPr>
          <w:rFonts w:ascii="Verdana" w:hAnsi="Verdana" w:cs="CIDFont+F2"/>
          <w:kern w:val="0"/>
          <w:sz w:val="20"/>
          <w:szCs w:val="20"/>
          <w:lang w:eastAsia="pt-BR"/>
        </w:rPr>
        <w:t xml:space="preserve">Portanto, é de se concluir que </w:t>
      </w:r>
      <w:r w:rsidR="00BF427F">
        <w:rPr>
          <w:rFonts w:ascii="Verdana" w:hAnsi="Verdana" w:cs="CIDFont+F2"/>
          <w:kern w:val="0"/>
          <w:sz w:val="20"/>
          <w:szCs w:val="20"/>
          <w:lang w:eastAsia="pt-BR"/>
        </w:rPr>
        <w:t>diante</w:t>
      </w:r>
      <w:r w:rsidRPr="0075007C">
        <w:rPr>
          <w:rFonts w:ascii="Verdana" w:hAnsi="Verdana" w:cs="CIDFont+F2"/>
          <w:kern w:val="0"/>
          <w:sz w:val="20"/>
          <w:szCs w:val="20"/>
          <w:lang w:eastAsia="pt-BR"/>
        </w:rPr>
        <w:t xml:space="preserve"> da</w:t>
      </w:r>
      <w:r w:rsidR="007416A5">
        <w:rPr>
          <w:rFonts w:ascii="Verdana" w:hAnsi="Verdana" w:cs="CIDFont+F2"/>
          <w:kern w:val="0"/>
          <w:sz w:val="20"/>
          <w:szCs w:val="20"/>
          <w:lang w:eastAsia="pt-BR"/>
        </w:rPr>
        <w:t xml:space="preserve"> </w:t>
      </w:r>
      <w:r w:rsidR="001F314E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C</w:t>
      </w:r>
      <w:r w:rsidR="00122898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arta</w:t>
      </w:r>
      <w:r w:rsidR="007416A5" w:rsidRPr="00F44EAB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de</w:t>
      </w:r>
      <w:r w:rsidR="001F314E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 xml:space="preserve"> Credenciamento/E</w:t>
      </w:r>
      <w:r w:rsidR="007416A5" w:rsidRPr="00F44EAB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xclusividade</w:t>
      </w:r>
      <w:r w:rsidRPr="0075007C">
        <w:rPr>
          <w:rFonts w:ascii="Verdana" w:hAnsi="Verdana" w:cs="CIDFont+F2"/>
          <w:kern w:val="0"/>
          <w:sz w:val="20"/>
          <w:szCs w:val="20"/>
          <w:lang w:eastAsia="pt-BR"/>
        </w:rPr>
        <w:t xml:space="preserve">, o requisito de </w:t>
      </w:r>
      <w:r w:rsidR="00BF427F">
        <w:rPr>
          <w:rFonts w:ascii="Verdana" w:hAnsi="Verdana" w:cs="CIDFont+F2"/>
          <w:kern w:val="0"/>
          <w:sz w:val="20"/>
          <w:szCs w:val="20"/>
          <w:lang w:eastAsia="pt-BR"/>
        </w:rPr>
        <w:t xml:space="preserve">empresa ou representante comercial </w:t>
      </w:r>
      <w:r w:rsidR="007416A5">
        <w:rPr>
          <w:rFonts w:ascii="Verdana" w:hAnsi="Verdana" w:cs="CIDFont+F2"/>
          <w:kern w:val="0"/>
          <w:sz w:val="20"/>
          <w:szCs w:val="20"/>
          <w:lang w:eastAsia="pt-BR"/>
        </w:rPr>
        <w:t xml:space="preserve">exclusivo </w:t>
      </w:r>
      <w:r w:rsidRPr="0075007C">
        <w:rPr>
          <w:rFonts w:ascii="Verdana" w:hAnsi="Verdana" w:cs="CIDFont+F2"/>
          <w:kern w:val="0"/>
          <w:sz w:val="20"/>
          <w:szCs w:val="20"/>
          <w:lang w:eastAsia="pt-BR"/>
        </w:rPr>
        <w:t xml:space="preserve">encontra-se </w:t>
      </w:r>
      <w:r w:rsidRPr="001F6E18">
        <w:rPr>
          <w:rFonts w:ascii="Verdana" w:hAnsi="Verdana" w:cs="CIDFont+F2"/>
          <w:b/>
          <w:bCs/>
          <w:kern w:val="0"/>
          <w:sz w:val="20"/>
          <w:szCs w:val="20"/>
          <w:lang w:eastAsia="pt-BR"/>
        </w:rPr>
        <w:t>preenchido</w:t>
      </w:r>
      <w:r w:rsidR="00455EA9">
        <w:rPr>
          <w:rFonts w:ascii="Verdana" w:hAnsi="Verdana" w:cs="CIDFont+F2"/>
          <w:kern w:val="0"/>
          <w:sz w:val="20"/>
          <w:szCs w:val="20"/>
          <w:lang w:eastAsia="pt-BR"/>
        </w:rPr>
        <w:t xml:space="preserve">, </w:t>
      </w:r>
      <w:r w:rsidR="00D94B3D">
        <w:rPr>
          <w:rFonts w:ascii="Verdana" w:hAnsi="Verdana" w:cs="CIDFont+F2"/>
          <w:kern w:val="0"/>
          <w:sz w:val="20"/>
          <w:szCs w:val="20"/>
          <w:lang w:eastAsia="pt-BR"/>
        </w:rPr>
        <w:t>motivo pelo qual se faz necessária sua contratação</w:t>
      </w:r>
      <w:r w:rsidR="00160B2B">
        <w:rPr>
          <w:rFonts w:ascii="Verdana" w:hAnsi="Verdana" w:cs="CIDFont+F2"/>
          <w:kern w:val="0"/>
          <w:sz w:val="20"/>
          <w:szCs w:val="20"/>
          <w:lang w:eastAsia="pt-BR"/>
        </w:rPr>
        <w:t xml:space="preserve"> direta, por inexigibilidade,</w:t>
      </w:r>
      <w:r w:rsidR="00D94B3D">
        <w:rPr>
          <w:rFonts w:ascii="Verdana" w:hAnsi="Verdana" w:cs="CIDFont+F2"/>
          <w:kern w:val="0"/>
          <w:sz w:val="20"/>
          <w:szCs w:val="20"/>
          <w:lang w:eastAsia="pt-BR"/>
        </w:rPr>
        <w:t xml:space="preserve"> nos moldes do art. 74, inciso I</w:t>
      </w:r>
      <w:r w:rsidR="00DB7234">
        <w:rPr>
          <w:rFonts w:ascii="Verdana" w:hAnsi="Verdana" w:cs="CIDFont+F2"/>
          <w:kern w:val="0"/>
          <w:sz w:val="20"/>
          <w:szCs w:val="20"/>
          <w:lang w:eastAsia="pt-BR"/>
        </w:rPr>
        <w:t>,</w:t>
      </w:r>
      <w:r w:rsidR="00D94B3D">
        <w:rPr>
          <w:rFonts w:ascii="Verdana" w:hAnsi="Verdana" w:cs="CIDFont+F2"/>
          <w:kern w:val="0"/>
          <w:sz w:val="20"/>
          <w:szCs w:val="20"/>
          <w:lang w:eastAsia="pt-BR"/>
        </w:rPr>
        <w:t xml:space="preserve"> da Lei nº 14.133/2021.</w:t>
      </w:r>
    </w:p>
    <w:p w14:paraId="3AF54B87" w14:textId="77777777" w:rsidR="004F7846" w:rsidRDefault="004F7846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</w:p>
    <w:p w14:paraId="44E80622" w14:textId="34502307" w:rsidR="00AB1D7A" w:rsidRPr="00BB7FDD" w:rsidRDefault="004F7846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  <w:r w:rsidRPr="00BB7FDD">
        <w:rPr>
          <w:rFonts w:ascii="Verdana" w:hAnsi="Verdana" w:cs="CIDFont+F2"/>
          <w:kern w:val="0"/>
          <w:sz w:val="20"/>
          <w:szCs w:val="20"/>
          <w:lang w:eastAsia="pt-BR"/>
        </w:rPr>
        <w:t xml:space="preserve">Vale destacar que a exclusividade apontada é de </w:t>
      </w:r>
      <w:r w:rsidRPr="002E7369">
        <w:rPr>
          <w:rFonts w:ascii="Verdana" w:hAnsi="Verdana" w:cs="CIDFont+F2"/>
          <w:b/>
          <w:bCs/>
          <w:kern w:val="0"/>
          <w:sz w:val="20"/>
          <w:szCs w:val="20"/>
          <w:u w:val="single"/>
          <w:lang w:eastAsia="pt-BR"/>
        </w:rPr>
        <w:t>total responsabilidade do setor requisitante</w:t>
      </w:r>
      <w:r w:rsidR="00AB1D7A" w:rsidRPr="00BB7FDD">
        <w:rPr>
          <w:rFonts w:ascii="Verdana" w:hAnsi="Verdana" w:cs="CIDFont+F2"/>
          <w:kern w:val="0"/>
          <w:sz w:val="20"/>
          <w:szCs w:val="20"/>
          <w:lang w:eastAsia="pt-BR"/>
        </w:rPr>
        <w:t xml:space="preserve">, não competindo a esta </w:t>
      </w:r>
      <w:r w:rsidR="00837915">
        <w:rPr>
          <w:rFonts w:ascii="Verdana" w:hAnsi="Verdana" w:cs="CIDFont+F2"/>
          <w:kern w:val="0"/>
          <w:sz w:val="20"/>
          <w:szCs w:val="20"/>
          <w:lang w:eastAsia="pt-BR"/>
        </w:rPr>
        <w:t xml:space="preserve">Procuradoria </w:t>
      </w:r>
      <w:r w:rsidR="00D33A0B">
        <w:rPr>
          <w:rFonts w:ascii="Verdana" w:hAnsi="Verdana" w:cs="CIDFont+F2"/>
          <w:kern w:val="0"/>
          <w:sz w:val="20"/>
          <w:szCs w:val="20"/>
          <w:lang w:eastAsia="pt-BR"/>
        </w:rPr>
        <w:t xml:space="preserve">Jurídica </w:t>
      </w:r>
      <w:r w:rsidR="00AB1D7A" w:rsidRPr="00BB7FDD">
        <w:rPr>
          <w:rFonts w:ascii="Verdana" w:hAnsi="Verdana" w:cs="CIDFont+F2"/>
          <w:kern w:val="0"/>
          <w:sz w:val="20"/>
          <w:szCs w:val="20"/>
          <w:lang w:eastAsia="pt-BR"/>
        </w:rPr>
        <w:t>adentrar nesse mérito.</w:t>
      </w:r>
    </w:p>
    <w:p w14:paraId="656A1E6C" w14:textId="77777777" w:rsidR="00BB7FDD" w:rsidRPr="00BB7FDD" w:rsidRDefault="00BB7FDD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</w:p>
    <w:p w14:paraId="3896C310" w14:textId="3EBCCCAF" w:rsidR="00B375B2" w:rsidRPr="00BB7FDD" w:rsidRDefault="00B375B2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  <w:r w:rsidRPr="00BB7FDD">
        <w:rPr>
          <w:rFonts w:ascii="Verdana" w:hAnsi="Verdana" w:cs="CIDFont+F2"/>
          <w:kern w:val="0"/>
          <w:sz w:val="20"/>
          <w:szCs w:val="20"/>
          <w:lang w:eastAsia="pt-BR"/>
        </w:rPr>
        <w:t xml:space="preserve">Nesse sentido, o art. 54, da Resolução nº 02/2024 do CIUENP </w:t>
      </w:r>
      <w:r w:rsidR="00E22EAE">
        <w:rPr>
          <w:rFonts w:ascii="Verdana" w:hAnsi="Verdana" w:cs="CIDFont+F2"/>
          <w:kern w:val="0"/>
          <w:sz w:val="20"/>
          <w:szCs w:val="20"/>
          <w:lang w:eastAsia="pt-BR"/>
        </w:rPr>
        <w:t>prevê</w:t>
      </w:r>
      <w:r w:rsidRPr="00BB7FDD">
        <w:rPr>
          <w:rFonts w:ascii="Verdana" w:hAnsi="Verdana" w:cs="CIDFont+F2"/>
          <w:kern w:val="0"/>
          <w:sz w:val="20"/>
          <w:szCs w:val="20"/>
          <w:lang w:eastAsia="pt-BR"/>
        </w:rPr>
        <w:t>:</w:t>
      </w:r>
    </w:p>
    <w:p w14:paraId="621F1B5D" w14:textId="77777777" w:rsidR="00DB7234" w:rsidRDefault="00DB7234" w:rsidP="00FA144A">
      <w:pPr>
        <w:suppressAutoHyphens w:val="0"/>
        <w:autoSpaceDE w:val="0"/>
        <w:autoSpaceDN w:val="0"/>
        <w:adjustRightInd w:val="0"/>
        <w:spacing w:line="276" w:lineRule="auto"/>
        <w:ind w:left="1701"/>
        <w:jc w:val="both"/>
        <w:rPr>
          <w:rFonts w:ascii="Verdana" w:hAnsi="Verdana"/>
          <w:i/>
          <w:iCs/>
          <w:sz w:val="20"/>
          <w:szCs w:val="20"/>
        </w:rPr>
      </w:pPr>
    </w:p>
    <w:p w14:paraId="6BD1DC8C" w14:textId="159722CF" w:rsidR="00B375B2" w:rsidRPr="00DB7234" w:rsidRDefault="00FA144A" w:rsidP="00FA144A">
      <w:pPr>
        <w:suppressAutoHyphens w:val="0"/>
        <w:autoSpaceDE w:val="0"/>
        <w:autoSpaceDN w:val="0"/>
        <w:adjustRightInd w:val="0"/>
        <w:spacing w:line="276" w:lineRule="auto"/>
        <w:ind w:left="1701"/>
        <w:jc w:val="both"/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</w:pPr>
      <w:r w:rsidRPr="00DB7234">
        <w:rPr>
          <w:rFonts w:ascii="Verdana" w:hAnsi="Verdana"/>
          <w:i/>
          <w:iCs/>
          <w:sz w:val="20"/>
          <w:szCs w:val="20"/>
        </w:rPr>
        <w:t>“</w:t>
      </w:r>
      <w:r w:rsidR="00B375B2" w:rsidRPr="00DB7234">
        <w:rPr>
          <w:rFonts w:ascii="Verdana" w:hAnsi="Verdana"/>
          <w:i/>
          <w:iCs/>
          <w:sz w:val="20"/>
          <w:szCs w:val="20"/>
        </w:rPr>
        <w:t xml:space="preserve">Art. 54. </w:t>
      </w:r>
      <w:r w:rsidR="00B375B2" w:rsidRPr="00DB7234">
        <w:rPr>
          <w:rFonts w:ascii="Verdana" w:hAnsi="Verdana"/>
          <w:b/>
          <w:bCs/>
          <w:i/>
          <w:iCs/>
          <w:sz w:val="20"/>
          <w:szCs w:val="20"/>
          <w:u w:val="single"/>
        </w:rPr>
        <w:t>Compete ao agente público responsável</w:t>
      </w:r>
      <w:r w:rsidR="00B375B2" w:rsidRPr="00DB7234">
        <w:rPr>
          <w:rFonts w:ascii="Verdana" w:hAnsi="Verdana"/>
          <w:i/>
          <w:iCs/>
          <w:sz w:val="20"/>
          <w:szCs w:val="20"/>
        </w:rPr>
        <w:t xml:space="preserve"> pelo processo de inexigibilidade a adoção de providências que assegurem a </w:t>
      </w:r>
      <w:r w:rsidR="00B375B2" w:rsidRPr="00DB7234">
        <w:rPr>
          <w:rFonts w:ascii="Verdana" w:hAnsi="Verdana"/>
          <w:i/>
          <w:iCs/>
          <w:sz w:val="20"/>
          <w:szCs w:val="20"/>
        </w:rPr>
        <w:lastRenderedPageBreak/>
        <w:t>veracidade do documento de exclusividade apresentado pela futura contratada.</w:t>
      </w:r>
      <w:r w:rsidRPr="00DB7234">
        <w:rPr>
          <w:rFonts w:ascii="Verdana" w:hAnsi="Verdana"/>
          <w:i/>
          <w:iCs/>
          <w:sz w:val="20"/>
          <w:szCs w:val="20"/>
        </w:rPr>
        <w:t>”</w:t>
      </w:r>
    </w:p>
    <w:p w14:paraId="7A9E6F4A" w14:textId="77777777" w:rsidR="00AB1D7A" w:rsidRDefault="00AB1D7A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hAnsi="Verdana" w:cs="CIDFont+F2"/>
          <w:kern w:val="0"/>
          <w:sz w:val="20"/>
          <w:szCs w:val="20"/>
          <w:lang w:eastAsia="pt-BR"/>
        </w:rPr>
      </w:pPr>
    </w:p>
    <w:p w14:paraId="68A46F23" w14:textId="7D7F93F6" w:rsidR="008366D3" w:rsidRPr="00134001" w:rsidRDefault="00AB1D7A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  <w:r>
        <w:rPr>
          <w:rFonts w:ascii="Verdana" w:hAnsi="Verdana" w:cs="CIDFont+F2"/>
          <w:kern w:val="0"/>
          <w:sz w:val="20"/>
          <w:szCs w:val="20"/>
          <w:lang w:eastAsia="pt-BR"/>
        </w:rPr>
        <w:t>A informação emit</w:t>
      </w:r>
      <w:r w:rsidR="00FD4FD4">
        <w:rPr>
          <w:rFonts w:ascii="Verdana" w:hAnsi="Verdana" w:cs="CIDFont+F2"/>
          <w:kern w:val="0"/>
          <w:sz w:val="20"/>
          <w:szCs w:val="20"/>
          <w:lang w:eastAsia="pt-BR"/>
        </w:rPr>
        <w:t xml:space="preserve">ida </w:t>
      </w:r>
      <w:r w:rsidR="0020513F">
        <w:rPr>
          <w:rFonts w:ascii="Verdana" w:hAnsi="Verdana" w:cs="CIDFont+F2"/>
          <w:kern w:val="0"/>
          <w:sz w:val="20"/>
          <w:szCs w:val="20"/>
          <w:lang w:eastAsia="pt-BR"/>
        </w:rPr>
        <w:t>pelo setor requisitante</w:t>
      </w:r>
      <w:r w:rsidR="00FD4FD4">
        <w:rPr>
          <w:rFonts w:ascii="Verdana" w:hAnsi="Verdana" w:cs="CIDFont+F2"/>
          <w:kern w:val="0"/>
          <w:sz w:val="20"/>
          <w:szCs w:val="20"/>
          <w:lang w:eastAsia="pt-BR"/>
        </w:rPr>
        <w:t xml:space="preserve"> configura ato administrativo oficial e quando presentes todos os seus pressupostos de va</w:t>
      </w:r>
      <w:r w:rsidR="00F84306">
        <w:rPr>
          <w:rFonts w:ascii="Verdana" w:hAnsi="Verdana" w:cs="CIDFont+F2"/>
          <w:kern w:val="0"/>
          <w:sz w:val="20"/>
          <w:szCs w:val="20"/>
          <w:lang w:eastAsia="pt-BR"/>
        </w:rPr>
        <w:t xml:space="preserve">lidade (competência, objeto, forma, motivo e finalidade), recebe os seus atributos típicos, dentro os quais se destacam a </w:t>
      </w:r>
      <w:r w:rsidR="00F84306" w:rsidRPr="00134001">
        <w:rPr>
          <w:rFonts w:ascii="Verdana" w:hAnsi="Verdana" w:cs="CIDFont+F2"/>
          <w:kern w:val="0"/>
          <w:sz w:val="20"/>
          <w:szCs w:val="20"/>
          <w:lang w:eastAsia="pt-BR"/>
        </w:rPr>
        <w:t xml:space="preserve">presunção de </w:t>
      </w:r>
      <w:r w:rsidR="00F84306" w:rsidRPr="00BA0CC2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legitimidade</w:t>
      </w:r>
      <w:r w:rsidR="00F84306" w:rsidRPr="00134001">
        <w:rPr>
          <w:rFonts w:ascii="Verdana" w:hAnsi="Verdana" w:cs="CIDFont+F2"/>
          <w:kern w:val="0"/>
          <w:sz w:val="20"/>
          <w:szCs w:val="20"/>
          <w:lang w:eastAsia="pt-BR"/>
        </w:rPr>
        <w:t xml:space="preserve"> e </w:t>
      </w:r>
      <w:r w:rsidR="00F84306" w:rsidRPr="00BA0CC2">
        <w:rPr>
          <w:rFonts w:ascii="Verdana" w:hAnsi="Verdana" w:cs="CIDFont+F2"/>
          <w:i/>
          <w:iCs/>
          <w:kern w:val="0"/>
          <w:sz w:val="20"/>
          <w:szCs w:val="20"/>
          <w:lang w:eastAsia="pt-BR"/>
        </w:rPr>
        <w:t>veracidade</w:t>
      </w:r>
      <w:r w:rsidR="00F84306" w:rsidRPr="00134001">
        <w:rPr>
          <w:rFonts w:ascii="Verdana" w:hAnsi="Verdana" w:cs="CIDFont+F2"/>
          <w:kern w:val="0"/>
          <w:sz w:val="20"/>
          <w:szCs w:val="20"/>
          <w:lang w:eastAsia="pt-BR"/>
        </w:rPr>
        <w:t>.</w:t>
      </w:r>
      <w:r w:rsidR="008366D3" w:rsidRPr="00134001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</w:t>
      </w:r>
    </w:p>
    <w:p w14:paraId="19CB4DD3" w14:textId="77777777" w:rsidR="00143593" w:rsidRDefault="00143593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</w:p>
    <w:p w14:paraId="061350CF" w14:textId="4BAFA261" w:rsidR="00686A65" w:rsidRDefault="00686A65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  <w:r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No mesmo viés, no que concerne à justificativa do preço da contratação, nota-se que </w:t>
      </w:r>
      <w:r w:rsidR="002603C3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o setor requisitante acostou ao feito o orçamento da</w:t>
      </w:r>
      <w:r w:rsidR="00DB7234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empresa</w:t>
      </w:r>
      <w:r w:rsidR="002603C3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proponente</w:t>
      </w:r>
      <w:r w:rsidR="004562D6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 xml:space="preserve"> no valor de R$ </w:t>
      </w:r>
      <w:r w:rsidR="00CA2707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3.500,42</w:t>
      </w:r>
      <w:r w:rsidR="002603C3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.</w:t>
      </w:r>
    </w:p>
    <w:p w14:paraId="6EB0CADE" w14:textId="77777777" w:rsidR="001F314E" w:rsidRDefault="001F314E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</w:pPr>
    </w:p>
    <w:p w14:paraId="58F58C7D" w14:textId="2EC24A80" w:rsidR="00143593" w:rsidRDefault="002603C3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u w:val="single"/>
          <w:lang w:bidi="hi-IN"/>
        </w:rPr>
      </w:pPr>
      <w:r w:rsidRPr="002C794C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Cumpre frisar, no entanto,</w:t>
      </w:r>
      <w:r w:rsidRPr="00AD40C1">
        <w:rPr>
          <w:rFonts w:ascii="Verdana" w:eastAsia="SimSun" w:hAnsi="Verdana" w:cs="Arial"/>
          <w:color w:val="000000"/>
          <w:kern w:val="3"/>
          <w:sz w:val="20"/>
          <w:szCs w:val="20"/>
          <w:u w:val="single"/>
          <w:lang w:bidi="hi-IN"/>
        </w:rPr>
        <w:t xml:space="preserve"> que esta Procuradoria </w:t>
      </w:r>
      <w:r w:rsidR="007F54B6" w:rsidRPr="00AD40C1">
        <w:rPr>
          <w:rFonts w:ascii="Verdana" w:eastAsia="SimSun" w:hAnsi="Verdana" w:cs="Arial"/>
          <w:color w:val="000000"/>
          <w:kern w:val="3"/>
          <w:sz w:val="20"/>
          <w:szCs w:val="20"/>
          <w:u w:val="single"/>
          <w:lang w:bidi="hi-IN"/>
        </w:rPr>
        <w:t xml:space="preserve">não possui conhecimento técnico específico acerca do levantamento de valores apresentados </w:t>
      </w:r>
      <w:r w:rsidR="007F54B6" w:rsidRPr="002C794C">
        <w:rPr>
          <w:rFonts w:ascii="Verdana" w:eastAsia="SimSun" w:hAnsi="Verdana" w:cs="Arial"/>
          <w:color w:val="000000"/>
          <w:kern w:val="3"/>
          <w:sz w:val="20"/>
          <w:szCs w:val="20"/>
          <w:lang w:bidi="hi-IN"/>
        </w:rPr>
        <w:t>pelo setor requisitante, ficando, assim, impossibilitada de opinar se o preço a ser contratado se encontra ou não dentro dos parâmetros do mercado atual.</w:t>
      </w:r>
    </w:p>
    <w:p w14:paraId="482D90CF" w14:textId="77777777" w:rsidR="00070DC0" w:rsidRPr="00AD40C1" w:rsidRDefault="00070DC0" w:rsidP="00D220F1">
      <w:pPr>
        <w:suppressAutoHyphens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Verdana" w:eastAsia="SimSun" w:hAnsi="Verdana" w:cs="Arial"/>
          <w:color w:val="000000"/>
          <w:kern w:val="3"/>
          <w:sz w:val="20"/>
          <w:szCs w:val="20"/>
          <w:u w:val="single"/>
          <w:lang w:bidi="hi-IN"/>
        </w:rPr>
      </w:pPr>
    </w:p>
    <w:p w14:paraId="5A03AEFC" w14:textId="505D9E18" w:rsidR="001C2680" w:rsidRDefault="00C06B40" w:rsidP="005A331F">
      <w:pPr>
        <w:pStyle w:val="Standard"/>
        <w:spacing w:line="360" w:lineRule="auto"/>
        <w:ind w:firstLine="1701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De igual modo, assina</w:t>
      </w:r>
      <w:r w:rsidR="00EC080E">
        <w:rPr>
          <w:rFonts w:ascii="Verdana" w:hAnsi="Verdana" w:cs="Arial"/>
          <w:color w:val="000000"/>
          <w:sz w:val="20"/>
          <w:szCs w:val="20"/>
        </w:rPr>
        <w:t>la</w:t>
      </w:r>
      <w:r>
        <w:rPr>
          <w:rFonts w:ascii="Verdana" w:hAnsi="Verdana" w:cs="Arial"/>
          <w:color w:val="000000"/>
          <w:sz w:val="20"/>
          <w:szCs w:val="20"/>
        </w:rPr>
        <w:t>-se que não foram realizados o</w:t>
      </w:r>
      <w:r w:rsidR="005A331F" w:rsidRPr="005A331F">
        <w:rPr>
          <w:rFonts w:ascii="Verdana" w:hAnsi="Verdana" w:cs="Arial"/>
          <w:color w:val="000000"/>
          <w:sz w:val="20"/>
          <w:szCs w:val="20"/>
        </w:rPr>
        <w:t xml:space="preserve"> t</w:t>
      </w:r>
      <w:r w:rsidR="005A331F">
        <w:rPr>
          <w:rFonts w:ascii="Verdana" w:hAnsi="Verdana" w:cs="Arial"/>
          <w:color w:val="000000"/>
          <w:sz w:val="20"/>
          <w:szCs w:val="20"/>
          <w:u w:val="single"/>
        </w:rPr>
        <w:t>ermo de referência</w:t>
      </w:r>
      <w:r>
        <w:rPr>
          <w:rFonts w:ascii="Verdana" w:hAnsi="Verdana" w:cs="Arial"/>
          <w:color w:val="000000"/>
          <w:sz w:val="20"/>
          <w:szCs w:val="20"/>
        </w:rPr>
        <w:t xml:space="preserve"> e a </w:t>
      </w:r>
      <w:r w:rsidRPr="00207BB1">
        <w:rPr>
          <w:rFonts w:ascii="Verdana" w:hAnsi="Verdana" w:cs="Arial"/>
          <w:color w:val="000000"/>
          <w:sz w:val="20"/>
          <w:szCs w:val="20"/>
          <w:u w:val="single"/>
        </w:rPr>
        <w:t>análise de riscos</w:t>
      </w:r>
      <w:r>
        <w:rPr>
          <w:rFonts w:ascii="Verdana" w:hAnsi="Verdana" w:cs="Arial"/>
          <w:color w:val="000000"/>
          <w:sz w:val="20"/>
          <w:szCs w:val="20"/>
        </w:rPr>
        <w:t xml:space="preserve"> para a presente contratação</w:t>
      </w:r>
      <w:r w:rsidR="00633625">
        <w:rPr>
          <w:rFonts w:ascii="Verdana" w:hAnsi="Verdana" w:cs="Arial"/>
          <w:color w:val="000000"/>
          <w:sz w:val="20"/>
          <w:szCs w:val="20"/>
        </w:rPr>
        <w:t xml:space="preserve">, porquanto </w:t>
      </w:r>
      <w:r w:rsidR="00212CA2">
        <w:rPr>
          <w:rFonts w:ascii="Verdana" w:hAnsi="Verdana" w:cs="Arial"/>
          <w:color w:val="000000"/>
          <w:sz w:val="20"/>
          <w:szCs w:val="20"/>
        </w:rPr>
        <w:t xml:space="preserve">entendeu o setor requisitante que </w:t>
      </w:r>
      <w:r w:rsidR="00633625">
        <w:rPr>
          <w:rFonts w:ascii="Verdana" w:hAnsi="Verdana" w:cs="Arial"/>
          <w:color w:val="000000"/>
          <w:sz w:val="20"/>
          <w:szCs w:val="20"/>
        </w:rPr>
        <w:t>o objeto pleiteado não est</w:t>
      </w:r>
      <w:r w:rsidR="00212CA2">
        <w:rPr>
          <w:rFonts w:ascii="Verdana" w:hAnsi="Verdana" w:cs="Arial"/>
          <w:color w:val="000000"/>
          <w:sz w:val="20"/>
          <w:szCs w:val="20"/>
        </w:rPr>
        <w:t>á</w:t>
      </w:r>
      <w:r w:rsidR="00633625">
        <w:rPr>
          <w:rFonts w:ascii="Verdana" w:hAnsi="Verdana" w:cs="Arial"/>
          <w:color w:val="000000"/>
          <w:sz w:val="20"/>
          <w:szCs w:val="20"/>
        </w:rPr>
        <w:t xml:space="preserve"> elencado nas hipóteses previstas no </w:t>
      </w:r>
      <w:r w:rsidR="00633625" w:rsidRPr="00893B06">
        <w:rPr>
          <w:rFonts w:ascii="Verdana" w:hAnsi="Verdana" w:cs="Arial"/>
          <w:color w:val="000000"/>
          <w:sz w:val="20"/>
          <w:szCs w:val="20"/>
        </w:rPr>
        <w:t>art. 52, §1º da Resolução Nº 02/2024</w:t>
      </w:r>
      <w:r w:rsidR="00633625">
        <w:rPr>
          <w:rFonts w:ascii="Verdana" w:hAnsi="Verdana" w:cs="Arial"/>
          <w:color w:val="000000"/>
          <w:sz w:val="20"/>
          <w:szCs w:val="20"/>
        </w:rPr>
        <w:t>.</w:t>
      </w:r>
      <w:r w:rsidR="00633625">
        <w:rPr>
          <w:rStyle w:val="Refdenotaderodap"/>
          <w:rFonts w:ascii="Verdana" w:hAnsi="Verdana" w:cs="Arial"/>
          <w:color w:val="000000"/>
          <w:sz w:val="20"/>
          <w:szCs w:val="20"/>
        </w:rPr>
        <w:footnoteReference w:id="1"/>
      </w:r>
    </w:p>
    <w:p w14:paraId="034DFBC9" w14:textId="77777777" w:rsidR="00883CA4" w:rsidRDefault="00883CA4" w:rsidP="005A331F">
      <w:pPr>
        <w:pStyle w:val="Standard"/>
        <w:spacing w:line="360" w:lineRule="auto"/>
        <w:ind w:firstLine="1701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3084D4F2" w14:textId="285C985D" w:rsidR="00BA1A90" w:rsidRDefault="00BA1A90" w:rsidP="005A331F">
      <w:pPr>
        <w:pStyle w:val="Standard"/>
        <w:spacing w:line="360" w:lineRule="auto"/>
        <w:ind w:firstLine="1701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Em linhas gerais, analisando detidamente</w:t>
      </w:r>
      <w:r w:rsidR="007E370B">
        <w:rPr>
          <w:rFonts w:ascii="Verdana" w:hAnsi="Verdana" w:cs="Arial"/>
          <w:color w:val="000000"/>
          <w:sz w:val="20"/>
          <w:szCs w:val="20"/>
        </w:rPr>
        <w:t xml:space="preserve"> o exposto acima, esta Procuradoria Jurídica não vislumbra, salvo melhor juízo, qualquer irregularidade</w:t>
      </w:r>
      <w:r w:rsidR="00975EEF">
        <w:rPr>
          <w:rFonts w:ascii="Verdana" w:hAnsi="Verdana" w:cs="Arial"/>
          <w:color w:val="000000"/>
          <w:sz w:val="20"/>
          <w:szCs w:val="20"/>
        </w:rPr>
        <w:t xml:space="preserve"> capaz de macular a pretendida contratação direta por </w:t>
      </w:r>
      <w:r w:rsidR="00975EEF" w:rsidRPr="00723368">
        <w:rPr>
          <w:rFonts w:ascii="Verdana" w:hAnsi="Verdana" w:cs="Arial"/>
          <w:i/>
          <w:iCs/>
          <w:color w:val="000000"/>
          <w:sz w:val="20"/>
          <w:szCs w:val="20"/>
        </w:rPr>
        <w:t>inexigibilidade de licitação</w:t>
      </w:r>
      <w:r w:rsidR="00975EEF">
        <w:rPr>
          <w:rFonts w:ascii="Verdana" w:hAnsi="Verdana" w:cs="Arial"/>
          <w:color w:val="000000"/>
          <w:sz w:val="20"/>
          <w:szCs w:val="20"/>
        </w:rPr>
        <w:t xml:space="preserve">, razão pela qual manifesta-se </w:t>
      </w:r>
      <w:r w:rsidR="00975EEF" w:rsidRPr="00BB4DC1">
        <w:rPr>
          <w:rFonts w:ascii="Verdana" w:hAnsi="Verdana" w:cs="Arial"/>
          <w:color w:val="000000"/>
          <w:sz w:val="20"/>
          <w:szCs w:val="20"/>
        </w:rPr>
        <w:t>favorável</w:t>
      </w:r>
      <w:r w:rsidR="00975EEF">
        <w:rPr>
          <w:rFonts w:ascii="Verdana" w:hAnsi="Verdana" w:cs="Arial"/>
          <w:color w:val="000000"/>
          <w:sz w:val="20"/>
          <w:szCs w:val="20"/>
        </w:rPr>
        <w:t xml:space="preserve">. </w:t>
      </w:r>
    </w:p>
    <w:p w14:paraId="3A1FE0DB" w14:textId="77777777" w:rsidR="001C2680" w:rsidRDefault="001C2680" w:rsidP="0064363A">
      <w:pPr>
        <w:pStyle w:val="Standard"/>
        <w:spacing w:line="360" w:lineRule="auto"/>
        <w:ind w:firstLine="1417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1E13BBAE" w14:textId="0981D1B8" w:rsidR="00963F8B" w:rsidRPr="00963F8B" w:rsidRDefault="00222EE2" w:rsidP="001D0FAD">
      <w:pPr>
        <w:pStyle w:val="Standard"/>
        <w:spacing w:line="360" w:lineRule="auto"/>
        <w:ind w:firstLine="1701"/>
        <w:jc w:val="both"/>
        <w:rPr>
          <w:rFonts w:ascii="Verdana" w:hAnsi="Verdana" w:cs="Arial"/>
          <w:b/>
          <w:bCs/>
          <w:color w:val="000000"/>
          <w:sz w:val="20"/>
          <w:szCs w:val="20"/>
          <w:u w:val="single"/>
        </w:rPr>
      </w:pPr>
      <w:r w:rsidRPr="009E2D55">
        <w:rPr>
          <w:rFonts w:ascii="Verdana" w:hAnsi="Verdana" w:cs="Arial"/>
          <w:b/>
          <w:bCs/>
          <w:color w:val="000000"/>
          <w:sz w:val="20"/>
          <w:szCs w:val="20"/>
          <w:u w:val="single"/>
        </w:rPr>
        <w:t xml:space="preserve">IV – </w:t>
      </w:r>
      <w:r w:rsidR="00963F8B" w:rsidRPr="00963F8B">
        <w:rPr>
          <w:rFonts w:ascii="Verdana" w:hAnsi="Verdana" w:cs="Arial"/>
          <w:b/>
          <w:bCs/>
          <w:color w:val="000000"/>
          <w:sz w:val="20"/>
          <w:szCs w:val="20"/>
          <w:u w:val="single"/>
        </w:rPr>
        <w:t>CONCLUSÃO</w:t>
      </w:r>
    </w:p>
    <w:p w14:paraId="652881A2" w14:textId="77777777" w:rsidR="001F314E" w:rsidRPr="0064363A" w:rsidRDefault="001F314E" w:rsidP="0064363A">
      <w:pPr>
        <w:pStyle w:val="Standard"/>
        <w:spacing w:line="360" w:lineRule="auto"/>
        <w:ind w:firstLine="1417"/>
        <w:jc w:val="both"/>
        <w:rPr>
          <w:rFonts w:ascii="Verdana" w:hAnsi="Verdana" w:cs="Arial"/>
          <w:sz w:val="20"/>
          <w:szCs w:val="20"/>
        </w:rPr>
      </w:pPr>
    </w:p>
    <w:p w14:paraId="3181E4E7" w14:textId="5919B98B" w:rsidR="00E664A0" w:rsidRPr="0064363A" w:rsidRDefault="001564A0" w:rsidP="006146AB">
      <w:pPr>
        <w:pStyle w:val="Standard"/>
        <w:spacing w:line="360" w:lineRule="auto"/>
        <w:ind w:firstLine="170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 xml:space="preserve">Face </w:t>
      </w:r>
      <w:r w:rsidR="00E664A0" w:rsidRPr="0064363A">
        <w:rPr>
          <w:rFonts w:ascii="Verdana" w:hAnsi="Verdana" w:cs="Arial"/>
          <w:color w:val="000000"/>
          <w:sz w:val="20"/>
          <w:szCs w:val="20"/>
        </w:rPr>
        <w:t>o exposto</w:t>
      </w:r>
      <w:r>
        <w:rPr>
          <w:rFonts w:ascii="Verdana" w:hAnsi="Verdana" w:cs="Arial"/>
          <w:color w:val="000000"/>
          <w:sz w:val="20"/>
          <w:szCs w:val="20"/>
        </w:rPr>
        <w:t xml:space="preserve"> e com fundamento n</w:t>
      </w:r>
      <w:r w:rsidR="00E664A0" w:rsidRPr="0064363A">
        <w:rPr>
          <w:rFonts w:ascii="Verdana" w:hAnsi="Verdana" w:cs="Arial"/>
          <w:sz w:val="20"/>
          <w:szCs w:val="20"/>
        </w:rPr>
        <w:t>o</w:t>
      </w:r>
      <w:r>
        <w:rPr>
          <w:rFonts w:ascii="Verdana" w:hAnsi="Verdana" w:cs="Arial"/>
          <w:sz w:val="20"/>
          <w:szCs w:val="20"/>
        </w:rPr>
        <w:t>s</w:t>
      </w:r>
      <w:r w:rsidR="00E664A0" w:rsidRPr="0064363A">
        <w:rPr>
          <w:rFonts w:ascii="Verdana" w:hAnsi="Verdana" w:cs="Arial"/>
          <w:sz w:val="20"/>
          <w:szCs w:val="20"/>
        </w:rPr>
        <w:t xml:space="preserve"> art</w:t>
      </w:r>
      <w:r>
        <w:rPr>
          <w:rFonts w:ascii="Verdana" w:hAnsi="Verdana" w:cs="Arial"/>
          <w:sz w:val="20"/>
          <w:szCs w:val="20"/>
        </w:rPr>
        <w:t>igos</w:t>
      </w:r>
      <w:r w:rsidR="00E664A0" w:rsidRPr="0064363A">
        <w:rPr>
          <w:rFonts w:ascii="Verdana" w:hAnsi="Verdana" w:cs="Arial"/>
          <w:sz w:val="20"/>
          <w:szCs w:val="20"/>
        </w:rPr>
        <w:t xml:space="preserve"> 53</w:t>
      </w:r>
      <w:r>
        <w:rPr>
          <w:rFonts w:ascii="Verdana" w:hAnsi="Verdana" w:cs="Arial"/>
          <w:sz w:val="20"/>
          <w:szCs w:val="20"/>
        </w:rPr>
        <w:t xml:space="preserve"> e 72, ambos da </w:t>
      </w:r>
      <w:r w:rsidR="00E664A0" w:rsidRPr="0064363A">
        <w:rPr>
          <w:rFonts w:ascii="Verdana" w:hAnsi="Verdana" w:cs="Arial"/>
          <w:sz w:val="20"/>
          <w:szCs w:val="20"/>
        </w:rPr>
        <w:t xml:space="preserve">Lei nº 14.133/2021, esta </w:t>
      </w:r>
      <w:r w:rsidR="008E7211" w:rsidRPr="0064363A">
        <w:rPr>
          <w:rFonts w:ascii="Verdana" w:hAnsi="Verdana" w:cs="Arial"/>
          <w:sz w:val="20"/>
          <w:szCs w:val="20"/>
        </w:rPr>
        <w:t>Procuradoria</w:t>
      </w:r>
      <w:r w:rsidR="00E664A0" w:rsidRPr="0064363A">
        <w:rPr>
          <w:rFonts w:ascii="Verdana" w:hAnsi="Verdana" w:cs="Arial"/>
          <w:sz w:val="20"/>
          <w:szCs w:val="20"/>
        </w:rPr>
        <w:t xml:space="preserve"> Jurídica </w:t>
      </w:r>
      <w:r w:rsidR="00BE4883">
        <w:rPr>
          <w:rFonts w:ascii="Verdana" w:hAnsi="Verdana" w:cs="Arial"/>
          <w:sz w:val="20"/>
          <w:szCs w:val="20"/>
        </w:rPr>
        <w:t>opina</w:t>
      </w:r>
      <w:r w:rsidR="00E664A0" w:rsidRPr="0064363A">
        <w:rPr>
          <w:rFonts w:ascii="Verdana" w:hAnsi="Verdana" w:cs="Arial"/>
          <w:sz w:val="20"/>
          <w:szCs w:val="20"/>
        </w:rPr>
        <w:t xml:space="preserve"> pela </w:t>
      </w:r>
      <w:r w:rsidR="00E664A0" w:rsidRPr="0064363A">
        <w:rPr>
          <w:rFonts w:ascii="Verdana" w:hAnsi="Verdana" w:cs="Arial"/>
          <w:b/>
          <w:bCs/>
          <w:sz w:val="20"/>
          <w:szCs w:val="20"/>
        </w:rPr>
        <w:t>legalidade</w:t>
      </w:r>
      <w:r w:rsidR="00E664A0" w:rsidRPr="0064363A">
        <w:rPr>
          <w:rFonts w:ascii="Verdana" w:hAnsi="Verdana" w:cs="Arial"/>
          <w:sz w:val="20"/>
          <w:szCs w:val="20"/>
        </w:rPr>
        <w:t xml:space="preserve"> do processo de contratação direta,</w:t>
      </w:r>
      <w:r w:rsidR="00E664A0" w:rsidRPr="0064363A">
        <w:rPr>
          <w:rFonts w:ascii="Verdana" w:hAnsi="Verdana" w:cs="Arial"/>
          <w:color w:val="000000"/>
          <w:sz w:val="20"/>
          <w:szCs w:val="20"/>
        </w:rPr>
        <w:t xml:space="preserve"> para a </w:t>
      </w:r>
      <w:r w:rsidR="00936645">
        <w:rPr>
          <w:rFonts w:ascii="Verdana" w:hAnsi="Verdana" w:cs="Arial"/>
          <w:color w:val="000000"/>
          <w:sz w:val="20"/>
          <w:szCs w:val="20"/>
        </w:rPr>
        <w:t>contratação</w:t>
      </w:r>
      <w:r w:rsidR="008E7211" w:rsidRPr="0064363A">
        <w:rPr>
          <w:rFonts w:ascii="Verdana" w:hAnsi="Verdana" w:cs="Arial"/>
          <w:color w:val="000000"/>
          <w:sz w:val="20"/>
          <w:szCs w:val="20"/>
        </w:rPr>
        <w:t xml:space="preserve"> d</w:t>
      </w:r>
      <w:r w:rsidR="0008422C" w:rsidRPr="0064363A">
        <w:rPr>
          <w:rFonts w:ascii="Verdana" w:hAnsi="Verdana" w:cs="Arial"/>
          <w:color w:val="000000"/>
          <w:sz w:val="20"/>
          <w:szCs w:val="20"/>
        </w:rPr>
        <w:t xml:space="preserve">o objeto </w:t>
      </w:r>
      <w:r w:rsidR="00936645">
        <w:rPr>
          <w:rFonts w:ascii="Verdana" w:hAnsi="Verdana" w:cs="Arial"/>
          <w:color w:val="000000"/>
          <w:sz w:val="20"/>
          <w:szCs w:val="20"/>
        </w:rPr>
        <w:t>n</w:t>
      </w:r>
      <w:r w:rsidR="0008422C" w:rsidRPr="0064363A">
        <w:rPr>
          <w:rFonts w:ascii="Verdana" w:hAnsi="Verdana" w:cs="Arial"/>
          <w:color w:val="000000"/>
          <w:sz w:val="20"/>
          <w:szCs w:val="20"/>
        </w:rPr>
        <w:t>o Processo Administrativo</w:t>
      </w:r>
      <w:r w:rsidR="001F314E">
        <w:rPr>
          <w:rFonts w:ascii="Verdana" w:hAnsi="Verdana" w:cs="Arial"/>
          <w:color w:val="000000"/>
          <w:sz w:val="20"/>
          <w:szCs w:val="20"/>
        </w:rPr>
        <w:t xml:space="preserve"> sob</w:t>
      </w:r>
      <w:r w:rsidR="0008422C" w:rsidRPr="0064363A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08422C" w:rsidRPr="0064363A">
        <w:rPr>
          <w:rFonts w:ascii="Verdana" w:hAnsi="Verdana" w:cs="Arial"/>
          <w:color w:val="000000"/>
          <w:sz w:val="20"/>
          <w:szCs w:val="20"/>
        </w:rPr>
        <w:lastRenderedPageBreak/>
        <w:t>nº</w:t>
      </w:r>
      <w:r w:rsidR="000114D5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CA2707">
        <w:rPr>
          <w:rFonts w:ascii="Verdana" w:hAnsi="Verdana" w:cs="Arial"/>
          <w:color w:val="000000"/>
          <w:sz w:val="20"/>
          <w:szCs w:val="20"/>
        </w:rPr>
        <w:t>86</w:t>
      </w:r>
      <w:r w:rsidR="000114D5">
        <w:rPr>
          <w:rFonts w:ascii="Verdana" w:hAnsi="Verdana" w:cs="Arial"/>
          <w:color w:val="000000"/>
          <w:sz w:val="20"/>
          <w:szCs w:val="20"/>
        </w:rPr>
        <w:t>/202</w:t>
      </w:r>
      <w:r w:rsidR="008F18DA">
        <w:rPr>
          <w:rFonts w:ascii="Verdana" w:hAnsi="Verdana" w:cs="Arial"/>
          <w:color w:val="000000"/>
          <w:sz w:val="20"/>
          <w:szCs w:val="20"/>
        </w:rPr>
        <w:t>6</w:t>
      </w:r>
      <w:r w:rsidR="00E664A0" w:rsidRPr="000114D5">
        <w:rPr>
          <w:rFonts w:ascii="Verdana" w:hAnsi="Verdana" w:cs="Arial"/>
          <w:color w:val="000000"/>
          <w:sz w:val="20"/>
          <w:szCs w:val="20"/>
        </w:rPr>
        <w:t xml:space="preserve">, </w:t>
      </w:r>
      <w:r w:rsidR="00574210" w:rsidRPr="000114D5">
        <w:rPr>
          <w:rFonts w:ascii="Verdana" w:hAnsi="Verdana" w:cs="Arial"/>
          <w:color w:val="000000"/>
          <w:sz w:val="20"/>
          <w:szCs w:val="20"/>
        </w:rPr>
        <w:t>via</w:t>
      </w:r>
      <w:r w:rsidR="00574210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574210" w:rsidRPr="00893760">
        <w:rPr>
          <w:rFonts w:ascii="Verdana" w:hAnsi="Verdana" w:cs="Arial"/>
          <w:b/>
          <w:bCs/>
          <w:color w:val="000000"/>
          <w:sz w:val="20"/>
          <w:szCs w:val="20"/>
        </w:rPr>
        <w:t xml:space="preserve">inexigibilidade </w:t>
      </w:r>
      <w:r w:rsidR="00E664A0" w:rsidRPr="00893760">
        <w:rPr>
          <w:rFonts w:ascii="Verdana" w:hAnsi="Verdana" w:cs="Arial"/>
          <w:b/>
          <w:bCs/>
          <w:color w:val="000000"/>
          <w:sz w:val="20"/>
          <w:szCs w:val="20"/>
        </w:rPr>
        <w:t>de Licitação</w:t>
      </w:r>
      <w:r w:rsidR="00E664A0" w:rsidRPr="0064363A">
        <w:rPr>
          <w:rFonts w:ascii="Verdana" w:hAnsi="Verdana" w:cs="Arial"/>
          <w:color w:val="000000"/>
          <w:sz w:val="20"/>
          <w:szCs w:val="20"/>
        </w:rPr>
        <w:t xml:space="preserve">, </w:t>
      </w:r>
      <w:r w:rsidR="00574210">
        <w:rPr>
          <w:rFonts w:ascii="Verdana" w:hAnsi="Verdana" w:cs="Arial"/>
          <w:color w:val="000000"/>
          <w:sz w:val="20"/>
          <w:szCs w:val="20"/>
        </w:rPr>
        <w:t xml:space="preserve">com </w:t>
      </w:r>
      <w:r w:rsidR="00E71179">
        <w:rPr>
          <w:rFonts w:ascii="Verdana" w:hAnsi="Verdana" w:cs="Arial"/>
          <w:color w:val="000000"/>
          <w:sz w:val="20"/>
          <w:szCs w:val="20"/>
        </w:rPr>
        <w:t>fulcro</w:t>
      </w:r>
      <w:r w:rsidR="00574210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E664A0" w:rsidRPr="0064363A">
        <w:rPr>
          <w:rFonts w:ascii="Verdana" w:hAnsi="Verdana" w:cs="Arial"/>
          <w:color w:val="000000"/>
          <w:sz w:val="20"/>
          <w:szCs w:val="20"/>
        </w:rPr>
        <w:t>no art. 7</w:t>
      </w:r>
      <w:r w:rsidR="00E71179">
        <w:rPr>
          <w:rFonts w:ascii="Verdana" w:hAnsi="Verdana" w:cs="Arial"/>
          <w:color w:val="000000"/>
          <w:sz w:val="20"/>
          <w:szCs w:val="20"/>
        </w:rPr>
        <w:t>4</w:t>
      </w:r>
      <w:r w:rsidR="00E664A0" w:rsidRPr="0064363A">
        <w:rPr>
          <w:rFonts w:ascii="Verdana" w:hAnsi="Verdana" w:cs="Arial"/>
          <w:color w:val="000000"/>
          <w:sz w:val="20"/>
          <w:szCs w:val="20"/>
        </w:rPr>
        <w:t xml:space="preserve">, </w:t>
      </w:r>
      <w:r w:rsidR="0028396E">
        <w:rPr>
          <w:rFonts w:ascii="Verdana" w:hAnsi="Verdana" w:cs="Arial"/>
          <w:color w:val="000000"/>
          <w:sz w:val="20"/>
          <w:szCs w:val="20"/>
        </w:rPr>
        <w:t>inc</w:t>
      </w:r>
      <w:r w:rsidR="00E71179">
        <w:rPr>
          <w:rFonts w:ascii="Verdana" w:hAnsi="Verdana" w:cs="Arial"/>
          <w:color w:val="000000"/>
          <w:sz w:val="20"/>
          <w:szCs w:val="20"/>
        </w:rPr>
        <w:t xml:space="preserve">iso I, da </w:t>
      </w:r>
      <w:r w:rsidR="00E664A0" w:rsidRPr="0064363A">
        <w:rPr>
          <w:rFonts w:ascii="Verdana" w:hAnsi="Verdana" w:cs="Arial"/>
          <w:color w:val="000000"/>
          <w:sz w:val="20"/>
          <w:szCs w:val="20"/>
        </w:rPr>
        <w:t>Lei nº. 14.133/2021, opinando, assim</w:t>
      </w:r>
      <w:r w:rsidR="00E664A0" w:rsidRPr="0064363A">
        <w:rPr>
          <w:rFonts w:ascii="Verdana" w:hAnsi="Verdana" w:cs="Arial"/>
          <w:sz w:val="20"/>
          <w:szCs w:val="20"/>
        </w:rPr>
        <w:t>, pelo regular prosseguimento do feito.</w:t>
      </w:r>
    </w:p>
    <w:p w14:paraId="5F37411E" w14:textId="77777777" w:rsidR="0008422C" w:rsidRPr="0064363A" w:rsidRDefault="0008422C" w:rsidP="0064363A">
      <w:pPr>
        <w:pStyle w:val="Standard"/>
        <w:spacing w:line="360" w:lineRule="auto"/>
        <w:ind w:firstLine="1417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1755B1FA" w14:textId="75D2457E" w:rsidR="00EB14FF" w:rsidRPr="0064363A" w:rsidRDefault="00E664A0" w:rsidP="00122898">
      <w:pPr>
        <w:pStyle w:val="Standard"/>
        <w:spacing w:line="360" w:lineRule="auto"/>
        <w:ind w:firstLine="1701"/>
        <w:jc w:val="both"/>
        <w:rPr>
          <w:rFonts w:ascii="Verdana" w:hAnsi="Verdana" w:cs="Arial"/>
          <w:color w:val="000000"/>
          <w:sz w:val="20"/>
          <w:szCs w:val="20"/>
        </w:rPr>
      </w:pPr>
      <w:r w:rsidRPr="0064363A">
        <w:rPr>
          <w:rFonts w:ascii="Verdana" w:hAnsi="Verdana" w:cs="Arial"/>
          <w:color w:val="000000"/>
          <w:sz w:val="20"/>
          <w:szCs w:val="20"/>
        </w:rPr>
        <w:t>Salvo melhor Juízo</w:t>
      </w:r>
      <w:r w:rsidR="00A27731">
        <w:rPr>
          <w:rFonts w:ascii="Verdana" w:hAnsi="Verdana" w:cs="Arial"/>
          <w:color w:val="000000"/>
          <w:sz w:val="20"/>
          <w:szCs w:val="20"/>
        </w:rPr>
        <w:t>, é o parecer de caráter meramente opinativo</w:t>
      </w:r>
      <w:r w:rsidR="003820BD">
        <w:rPr>
          <w:rFonts w:ascii="Verdana" w:hAnsi="Verdana" w:cs="Arial"/>
          <w:color w:val="000000"/>
          <w:sz w:val="20"/>
          <w:szCs w:val="20"/>
        </w:rPr>
        <w:t xml:space="preserve">, que </w:t>
      </w:r>
      <w:proofErr w:type="gramStart"/>
      <w:r w:rsidR="003820BD">
        <w:rPr>
          <w:rFonts w:ascii="Verdana" w:hAnsi="Verdana" w:cs="Arial"/>
          <w:color w:val="000000"/>
          <w:sz w:val="20"/>
          <w:szCs w:val="20"/>
        </w:rPr>
        <w:t>submete-se</w:t>
      </w:r>
      <w:proofErr w:type="gramEnd"/>
      <w:r w:rsidR="001072B9">
        <w:rPr>
          <w:rFonts w:ascii="Verdana" w:hAnsi="Verdana" w:cs="Arial"/>
          <w:color w:val="000000"/>
          <w:sz w:val="20"/>
          <w:szCs w:val="20"/>
        </w:rPr>
        <w:t xml:space="preserve"> à elevada apreciação da autoridade competente</w:t>
      </w:r>
      <w:r w:rsidRPr="0064363A">
        <w:rPr>
          <w:rFonts w:ascii="Verdana" w:hAnsi="Verdana" w:cs="Arial"/>
          <w:color w:val="000000"/>
          <w:sz w:val="20"/>
          <w:szCs w:val="20"/>
        </w:rPr>
        <w:t>.</w:t>
      </w:r>
    </w:p>
    <w:p w14:paraId="773DC2D7" w14:textId="77777777" w:rsidR="00347871" w:rsidRDefault="00347871" w:rsidP="0064363A">
      <w:pPr>
        <w:spacing w:line="360" w:lineRule="auto"/>
        <w:ind w:firstLine="1701"/>
        <w:jc w:val="right"/>
        <w:rPr>
          <w:rFonts w:ascii="Verdana" w:hAnsi="Verdana" w:cs="Arial"/>
          <w:sz w:val="20"/>
          <w:szCs w:val="20"/>
        </w:rPr>
      </w:pPr>
    </w:p>
    <w:p w14:paraId="05466757" w14:textId="701143A5" w:rsidR="008C7CA1" w:rsidRPr="0064363A" w:rsidRDefault="008C7CA1" w:rsidP="008C7CA1">
      <w:pPr>
        <w:spacing w:line="360" w:lineRule="auto"/>
        <w:ind w:firstLine="1701"/>
        <w:jc w:val="right"/>
        <w:rPr>
          <w:rFonts w:ascii="Verdana" w:hAnsi="Verdana" w:cs="Arial"/>
          <w:b/>
          <w:sz w:val="20"/>
          <w:szCs w:val="20"/>
        </w:rPr>
      </w:pPr>
      <w:r w:rsidRPr="0064363A">
        <w:rPr>
          <w:rFonts w:ascii="Verdana" w:hAnsi="Verdana" w:cs="Arial"/>
          <w:sz w:val="20"/>
          <w:szCs w:val="20"/>
        </w:rPr>
        <w:t xml:space="preserve">Umuarama-PR, </w:t>
      </w:r>
      <w:r w:rsidR="00CA2707">
        <w:rPr>
          <w:rFonts w:ascii="Verdana" w:hAnsi="Verdana" w:cs="Arial"/>
          <w:sz w:val="20"/>
          <w:szCs w:val="20"/>
        </w:rPr>
        <w:t>01</w:t>
      </w:r>
      <w:r>
        <w:rPr>
          <w:rFonts w:ascii="Verdana" w:hAnsi="Verdana" w:cs="Arial"/>
          <w:sz w:val="20"/>
          <w:szCs w:val="20"/>
        </w:rPr>
        <w:t xml:space="preserve"> </w:t>
      </w:r>
      <w:r w:rsidRPr="0064363A">
        <w:rPr>
          <w:rFonts w:ascii="Verdana" w:hAnsi="Verdana" w:cs="Arial"/>
          <w:sz w:val="20"/>
          <w:szCs w:val="20"/>
        </w:rPr>
        <w:t>de</w:t>
      </w:r>
      <w:r>
        <w:rPr>
          <w:rFonts w:ascii="Verdana" w:hAnsi="Verdana" w:cs="Arial"/>
          <w:sz w:val="20"/>
          <w:szCs w:val="20"/>
        </w:rPr>
        <w:t xml:space="preserve"> </w:t>
      </w:r>
      <w:r w:rsidR="00CA2707">
        <w:rPr>
          <w:rFonts w:ascii="Verdana" w:hAnsi="Verdana" w:cs="Arial"/>
          <w:sz w:val="20"/>
          <w:szCs w:val="20"/>
        </w:rPr>
        <w:t>outubro</w:t>
      </w:r>
      <w:r w:rsidRPr="0064363A">
        <w:rPr>
          <w:rFonts w:ascii="Verdana" w:hAnsi="Verdana" w:cs="Arial"/>
          <w:sz w:val="20"/>
          <w:szCs w:val="20"/>
        </w:rPr>
        <w:t xml:space="preserve"> de 202</w:t>
      </w:r>
      <w:r w:rsidR="008F18DA">
        <w:rPr>
          <w:rFonts w:ascii="Verdana" w:hAnsi="Verdana" w:cs="Arial"/>
          <w:sz w:val="20"/>
          <w:szCs w:val="20"/>
        </w:rPr>
        <w:t>6</w:t>
      </w:r>
      <w:r w:rsidRPr="0064363A">
        <w:rPr>
          <w:rFonts w:ascii="Verdana" w:hAnsi="Verdana" w:cs="Arial"/>
          <w:b/>
          <w:sz w:val="20"/>
          <w:szCs w:val="20"/>
        </w:rPr>
        <w:t>.</w:t>
      </w:r>
    </w:p>
    <w:p w14:paraId="69ACCFB9" w14:textId="77777777" w:rsidR="00347871" w:rsidRDefault="00347871" w:rsidP="008F18DA">
      <w:pPr>
        <w:spacing w:line="276" w:lineRule="auto"/>
        <w:ind w:right="-675"/>
        <w:rPr>
          <w:rFonts w:ascii="Verdana" w:hAnsi="Verdana" w:cs="Arial"/>
          <w:b/>
          <w:color w:val="000000"/>
          <w:sz w:val="20"/>
          <w:szCs w:val="20"/>
        </w:rPr>
      </w:pPr>
    </w:p>
    <w:p w14:paraId="7C57D4BA" w14:textId="77777777" w:rsidR="008F18DA" w:rsidRDefault="008F18DA" w:rsidP="008F18DA">
      <w:pPr>
        <w:spacing w:line="276" w:lineRule="auto"/>
        <w:ind w:right="-675"/>
        <w:rPr>
          <w:rFonts w:ascii="Verdana" w:hAnsi="Verdana" w:cs="Arial"/>
          <w:b/>
          <w:color w:val="000000"/>
          <w:sz w:val="20"/>
          <w:szCs w:val="20"/>
        </w:rPr>
      </w:pPr>
    </w:p>
    <w:p w14:paraId="3C2D7111" w14:textId="77777777" w:rsidR="0095244B" w:rsidRDefault="0095244B" w:rsidP="008F18DA">
      <w:pPr>
        <w:spacing w:line="276" w:lineRule="auto"/>
        <w:ind w:right="-675"/>
        <w:rPr>
          <w:rFonts w:ascii="Verdana" w:hAnsi="Verdana" w:cs="Arial"/>
          <w:b/>
          <w:color w:val="000000"/>
          <w:sz w:val="20"/>
          <w:szCs w:val="20"/>
        </w:rPr>
      </w:pPr>
    </w:p>
    <w:p w14:paraId="11949673" w14:textId="77777777" w:rsidR="008F18DA" w:rsidRPr="006C338A" w:rsidRDefault="008F18DA" w:rsidP="004562D6">
      <w:pPr>
        <w:spacing w:line="360" w:lineRule="auto"/>
        <w:ind w:right="-675"/>
        <w:jc w:val="center"/>
        <w:rPr>
          <w:rFonts w:ascii="Verdana" w:hAnsi="Verdana" w:cs="Arial"/>
          <w:b/>
          <w:color w:val="000000"/>
          <w:sz w:val="20"/>
          <w:szCs w:val="20"/>
        </w:rPr>
      </w:pPr>
    </w:p>
    <w:p w14:paraId="01D3F5D9" w14:textId="4FEC72E4" w:rsidR="00347871" w:rsidRPr="008F18DA" w:rsidRDefault="00347871" w:rsidP="008F18DA">
      <w:pPr>
        <w:pStyle w:val="SemEspaamento"/>
        <w:jc w:val="center"/>
        <w:rPr>
          <w:rFonts w:ascii="Verdana" w:hAnsi="Verdana" w:cs="Arial"/>
          <w:b/>
        </w:rPr>
      </w:pPr>
      <w:r w:rsidRPr="006C338A">
        <w:rPr>
          <w:rFonts w:ascii="Verdana" w:hAnsi="Verdana" w:cs="Arial"/>
          <w:b/>
        </w:rPr>
        <w:t>NAYANE DILELI DOS SANTOS</w:t>
      </w:r>
      <w:r w:rsidR="008F18DA">
        <w:rPr>
          <w:rFonts w:ascii="Verdana" w:hAnsi="Verdana" w:cs="Arial"/>
          <w:b/>
        </w:rPr>
        <w:br/>
      </w:r>
      <w:r w:rsidRPr="006C338A">
        <w:rPr>
          <w:rFonts w:ascii="Verdana" w:hAnsi="Verdana" w:cs="Arial"/>
        </w:rPr>
        <w:t>Advogada do CIUENP</w:t>
      </w:r>
    </w:p>
    <w:p w14:paraId="74EC11EE" w14:textId="1768A499" w:rsidR="00DE3431" w:rsidRPr="0064363A" w:rsidRDefault="00347871" w:rsidP="008F18DA">
      <w:pPr>
        <w:pStyle w:val="SemEspaamento"/>
        <w:jc w:val="center"/>
        <w:rPr>
          <w:rFonts w:ascii="Verdana" w:hAnsi="Verdana" w:cs="Arial"/>
        </w:rPr>
      </w:pPr>
      <w:r w:rsidRPr="006C338A">
        <w:rPr>
          <w:rFonts w:ascii="Verdana" w:hAnsi="Verdana" w:cs="Arial"/>
        </w:rPr>
        <w:t>OAB/PR 59.837</w:t>
      </w:r>
    </w:p>
    <w:sectPr w:rsidR="00DE3431" w:rsidRPr="0064363A" w:rsidSect="001F314E">
      <w:headerReference w:type="default" r:id="rId8"/>
      <w:footerReference w:type="default" r:id="rId9"/>
      <w:pgSz w:w="11906" w:h="16838"/>
      <w:pgMar w:top="1418" w:right="1701" w:bottom="1276" w:left="1701" w:header="720" w:footer="6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805C0" w14:textId="77777777" w:rsidR="00FD3748" w:rsidRDefault="00FD3748" w:rsidP="008C7BC0">
      <w:r>
        <w:separator/>
      </w:r>
    </w:p>
  </w:endnote>
  <w:endnote w:type="continuationSeparator" w:id="0">
    <w:p w14:paraId="3214F2E1" w14:textId="77777777" w:rsidR="00FD3748" w:rsidRDefault="00FD3748" w:rsidP="008C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281CC" w14:textId="77777777" w:rsidR="008C7BC0" w:rsidRDefault="008C7BC0" w:rsidP="008C7BC0">
    <w:pPr>
      <w:pStyle w:val="Rodap"/>
      <w:jc w:val="center"/>
      <w:rPr>
        <w:b/>
        <w:color w:val="C00000"/>
        <w:sz w:val="20"/>
      </w:rPr>
    </w:pPr>
    <w:r>
      <w:rPr>
        <w:b/>
        <w:color w:val="C00000"/>
        <w:sz w:val="20"/>
      </w:rPr>
      <w:t>_____________________________________________________________________________________</w:t>
    </w:r>
  </w:p>
  <w:p w14:paraId="1AEA5AC9" w14:textId="77777777" w:rsidR="008C7BC0" w:rsidRDefault="008C7BC0" w:rsidP="008C7BC0">
    <w:pPr>
      <w:pStyle w:val="Rodap"/>
      <w:jc w:val="center"/>
      <w:rPr>
        <w:b/>
        <w:color w:val="C00000"/>
        <w:sz w:val="20"/>
      </w:rPr>
    </w:pPr>
  </w:p>
  <w:p w14:paraId="2BA9852C" w14:textId="77777777" w:rsidR="00821396" w:rsidRPr="00E51AAD" w:rsidRDefault="00821396" w:rsidP="00821396">
    <w:pPr>
      <w:pStyle w:val="Rodap"/>
      <w:jc w:val="center"/>
      <w:rPr>
        <w:rFonts w:ascii="Verdana" w:hAnsi="Verdana"/>
        <w:b/>
        <w:color w:val="C00000"/>
        <w:sz w:val="16"/>
      </w:rPr>
    </w:pPr>
    <w:r w:rsidRPr="00E51AAD">
      <w:rPr>
        <w:rFonts w:ascii="Verdana" w:hAnsi="Verdana"/>
        <w:b/>
        <w:color w:val="C00000"/>
        <w:sz w:val="16"/>
      </w:rPr>
      <w:t>Rua Dr. Rui Ferraz de Carvalho, nº 4.322 - Zona I - CEP 87501-250 - Umuarama/PR</w:t>
    </w:r>
  </w:p>
  <w:p w14:paraId="2166ACA6" w14:textId="2DA85658" w:rsidR="008C7BC0" w:rsidRDefault="00821396" w:rsidP="00821396">
    <w:pPr>
      <w:pStyle w:val="Rodap"/>
      <w:jc w:val="center"/>
      <w:rPr>
        <w:rFonts w:ascii="Verdana" w:hAnsi="Verdana"/>
        <w:b/>
        <w:color w:val="C00000"/>
        <w:sz w:val="16"/>
      </w:rPr>
    </w:pPr>
    <w:r>
      <w:rPr>
        <w:rFonts w:ascii="Verdana" w:hAnsi="Verdana"/>
        <w:b/>
        <w:color w:val="C00000"/>
        <w:sz w:val="16"/>
      </w:rPr>
      <w:t xml:space="preserve">Telefone: (44) 3626-4768 / E-mail: </w:t>
    </w:r>
    <w:hyperlink r:id="rId1" w:history="1">
      <w:r w:rsidR="00177243" w:rsidRPr="00346B32">
        <w:rPr>
          <w:rStyle w:val="Hyperlink"/>
          <w:rFonts w:ascii="Verdana" w:hAnsi="Verdana"/>
          <w:b/>
          <w:sz w:val="16"/>
        </w:rPr>
        <w:t>juridico@samunoroestepr.com.br</w:t>
      </w:r>
    </w:hyperlink>
  </w:p>
  <w:p w14:paraId="1933BDCF" w14:textId="77777777" w:rsidR="00177243" w:rsidRPr="001E60F4" w:rsidRDefault="00177243" w:rsidP="00177243">
    <w:pPr>
      <w:pStyle w:val="Rodap"/>
      <w:jc w:val="right"/>
      <w:rPr>
        <w:rFonts w:ascii="Arial" w:hAnsi="Arial" w:cs="Arial"/>
        <w:sz w:val="16"/>
        <w:szCs w:val="16"/>
      </w:rPr>
    </w:pPr>
    <w:r w:rsidRPr="001E60F4">
      <w:rPr>
        <w:rFonts w:ascii="Arial" w:hAnsi="Arial" w:cs="Arial"/>
        <w:sz w:val="16"/>
        <w:szCs w:val="16"/>
      </w:rPr>
      <w:t xml:space="preserve">Página </w:t>
    </w:r>
    <w:r w:rsidRPr="001E60F4">
      <w:rPr>
        <w:rFonts w:ascii="Arial" w:hAnsi="Arial" w:cs="Arial"/>
        <w:b/>
        <w:sz w:val="16"/>
        <w:szCs w:val="16"/>
      </w:rPr>
      <w:fldChar w:fldCharType="begin"/>
    </w:r>
    <w:r w:rsidRPr="001E60F4">
      <w:rPr>
        <w:rFonts w:ascii="Arial" w:hAnsi="Arial" w:cs="Arial"/>
        <w:b/>
        <w:sz w:val="16"/>
        <w:szCs w:val="16"/>
      </w:rPr>
      <w:instrText>PAGE</w:instrText>
    </w:r>
    <w:r w:rsidRPr="001E60F4">
      <w:rPr>
        <w:rFonts w:ascii="Arial" w:hAnsi="Arial" w:cs="Arial"/>
        <w:b/>
        <w:sz w:val="16"/>
        <w:szCs w:val="16"/>
      </w:rPr>
      <w:fldChar w:fldCharType="separate"/>
    </w:r>
    <w:r w:rsidR="007C09D3">
      <w:rPr>
        <w:rFonts w:ascii="Arial" w:hAnsi="Arial" w:cs="Arial"/>
        <w:b/>
        <w:noProof/>
        <w:sz w:val="16"/>
        <w:szCs w:val="16"/>
      </w:rPr>
      <w:t>3</w:t>
    </w:r>
    <w:r w:rsidRPr="001E60F4">
      <w:rPr>
        <w:rFonts w:ascii="Arial" w:hAnsi="Arial" w:cs="Arial"/>
        <w:b/>
        <w:sz w:val="16"/>
        <w:szCs w:val="16"/>
      </w:rPr>
      <w:fldChar w:fldCharType="end"/>
    </w:r>
    <w:r w:rsidRPr="001E60F4">
      <w:rPr>
        <w:rFonts w:ascii="Arial" w:hAnsi="Arial" w:cs="Arial"/>
        <w:sz w:val="16"/>
        <w:szCs w:val="16"/>
      </w:rPr>
      <w:t xml:space="preserve"> de </w:t>
    </w:r>
    <w:r w:rsidRPr="001E60F4">
      <w:rPr>
        <w:rFonts w:ascii="Arial" w:hAnsi="Arial" w:cs="Arial"/>
        <w:b/>
        <w:sz w:val="16"/>
        <w:szCs w:val="16"/>
      </w:rPr>
      <w:fldChar w:fldCharType="begin"/>
    </w:r>
    <w:r w:rsidRPr="001E60F4">
      <w:rPr>
        <w:rFonts w:ascii="Arial" w:hAnsi="Arial" w:cs="Arial"/>
        <w:b/>
        <w:sz w:val="16"/>
        <w:szCs w:val="16"/>
      </w:rPr>
      <w:instrText>NUMPAGES</w:instrText>
    </w:r>
    <w:r w:rsidRPr="001E60F4">
      <w:rPr>
        <w:rFonts w:ascii="Arial" w:hAnsi="Arial" w:cs="Arial"/>
        <w:b/>
        <w:sz w:val="16"/>
        <w:szCs w:val="16"/>
      </w:rPr>
      <w:fldChar w:fldCharType="separate"/>
    </w:r>
    <w:r w:rsidR="007C09D3">
      <w:rPr>
        <w:rFonts w:ascii="Arial" w:hAnsi="Arial" w:cs="Arial"/>
        <w:b/>
        <w:noProof/>
        <w:sz w:val="16"/>
        <w:szCs w:val="16"/>
      </w:rPr>
      <w:t>7</w:t>
    </w:r>
    <w:r w:rsidRPr="001E60F4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32202" w14:textId="77777777" w:rsidR="00FD3748" w:rsidRDefault="00FD3748" w:rsidP="008C7BC0">
      <w:r>
        <w:separator/>
      </w:r>
    </w:p>
  </w:footnote>
  <w:footnote w:type="continuationSeparator" w:id="0">
    <w:p w14:paraId="3EB72559" w14:textId="77777777" w:rsidR="00FD3748" w:rsidRDefault="00FD3748" w:rsidP="008C7BC0">
      <w:r>
        <w:continuationSeparator/>
      </w:r>
    </w:p>
  </w:footnote>
  <w:footnote w:id="1">
    <w:p w14:paraId="75E0F7CD" w14:textId="115C05B5" w:rsidR="00633625" w:rsidRDefault="00633625" w:rsidP="00C655EA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Pr="00C655EA">
        <w:rPr>
          <w:rFonts w:ascii="Verdana" w:hAnsi="Verdana"/>
          <w:sz w:val="18"/>
          <w:szCs w:val="18"/>
        </w:rPr>
        <w:t>Regulamente, no âmbito do Consórcio Intermunicipal de Urgência e Emergência do Noroeste do Paraná – CIUENP, a</w:t>
      </w:r>
      <w:r w:rsidR="00C655EA" w:rsidRPr="00C655EA">
        <w:rPr>
          <w:rFonts w:ascii="Verdana" w:hAnsi="Verdana"/>
          <w:sz w:val="18"/>
          <w:szCs w:val="18"/>
        </w:rPr>
        <w:t xml:space="preserve"> aplicação da</w:t>
      </w:r>
      <w:r w:rsidRPr="00C655EA">
        <w:rPr>
          <w:rFonts w:ascii="Verdana" w:hAnsi="Verdana"/>
          <w:sz w:val="18"/>
          <w:szCs w:val="18"/>
        </w:rPr>
        <w:t xml:space="preserve"> Lei Federal nº </w:t>
      </w:r>
      <w:r w:rsidRPr="00C655EA">
        <w:rPr>
          <w:rFonts w:ascii="Verdana" w:hAnsi="Verdana"/>
          <w:b/>
          <w:bCs/>
          <w:sz w:val="18"/>
          <w:szCs w:val="18"/>
          <w:u w:val="single"/>
        </w:rPr>
        <w:t>14.133,</w:t>
      </w:r>
      <w:r w:rsidRPr="00C655EA">
        <w:rPr>
          <w:rFonts w:ascii="Verdana" w:hAnsi="Verdana"/>
          <w:sz w:val="18"/>
          <w:szCs w:val="18"/>
        </w:rPr>
        <w:t xml:space="preserve"> de 1º de abril de 2021 e dá outras providências</w:t>
      </w:r>
      <w:r w:rsidR="00C655EA" w:rsidRPr="00C655EA">
        <w:rPr>
          <w:rFonts w:ascii="Verdana" w:hAnsi="Verdan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6310F" w14:textId="77777777" w:rsidR="00821396" w:rsidRDefault="00821396" w:rsidP="008C7BC0">
    <w:pPr>
      <w:rPr>
        <w:b/>
        <w:i/>
        <w:color w:val="990000"/>
      </w:rPr>
    </w:pPr>
  </w:p>
  <w:p w14:paraId="6064DABF" w14:textId="0884FAE9" w:rsidR="008C7BC0" w:rsidRDefault="00E56A66" w:rsidP="008C7BC0">
    <w:pPr>
      <w:rPr>
        <w:b/>
        <w:i/>
        <w:color w:val="990000"/>
      </w:rPr>
    </w:pPr>
    <w:r>
      <w:rPr>
        <w:noProof/>
        <w:lang w:eastAsia="pt-BR"/>
      </w:rPr>
      <w:drawing>
        <wp:anchor distT="0" distB="0" distL="114935" distR="114935" simplePos="0" relativeHeight="251657728" behindDoc="0" locked="0" layoutInCell="1" allowOverlap="1" wp14:anchorId="6D1025C6" wp14:editId="43C570CB">
          <wp:simplePos x="0" y="0"/>
          <wp:positionH relativeFrom="column">
            <wp:posOffset>4208145</wp:posOffset>
          </wp:positionH>
          <wp:positionV relativeFrom="paragraph">
            <wp:posOffset>-224790</wp:posOffset>
          </wp:positionV>
          <wp:extent cx="1135380" cy="640080"/>
          <wp:effectExtent l="0" t="0" r="0" b="0"/>
          <wp:wrapNone/>
          <wp:docPr id="1675399413" name="Imagem 16753994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6400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28CA79" w14:textId="77777777" w:rsidR="008C7BC0" w:rsidRDefault="008C7BC0" w:rsidP="008C7BC0">
    <w:pPr>
      <w:rPr>
        <w:b/>
        <w:i/>
        <w:color w:val="990000"/>
      </w:rPr>
    </w:pPr>
  </w:p>
  <w:p w14:paraId="6FEC4BD0" w14:textId="77777777" w:rsidR="008C7BC0" w:rsidRDefault="008C7BC0" w:rsidP="008C7BC0">
    <w:pPr>
      <w:rPr>
        <w:b/>
        <w:i/>
        <w:color w:val="990000"/>
      </w:rPr>
    </w:pPr>
  </w:p>
  <w:p w14:paraId="57254BD1" w14:textId="77777777" w:rsidR="008C7BC0" w:rsidRPr="00E37507" w:rsidRDefault="008C7BC0" w:rsidP="008C7BC0">
    <w:pPr>
      <w:jc w:val="center"/>
      <w:rPr>
        <w:rFonts w:ascii="Verdana" w:hAnsi="Verdana"/>
        <w:b/>
        <w:i/>
        <w:color w:val="990000"/>
        <w:sz w:val="18"/>
      </w:rPr>
    </w:pPr>
    <w:r w:rsidRPr="00E37507">
      <w:rPr>
        <w:rFonts w:ascii="Verdana" w:hAnsi="Verdana"/>
        <w:b/>
        <w:i/>
        <w:color w:val="990000"/>
        <w:sz w:val="20"/>
      </w:rPr>
      <w:t xml:space="preserve">Consórcio Intermunicipal de Urgência e Emergência </w:t>
    </w:r>
    <w:r w:rsidRPr="00E37507">
      <w:rPr>
        <w:rFonts w:ascii="Verdana" w:hAnsi="Verdana"/>
        <w:b/>
        <w:i/>
        <w:color w:val="990000"/>
        <w:sz w:val="18"/>
      </w:rPr>
      <w:t>do Noroeste do Paraná</w:t>
    </w:r>
  </w:p>
  <w:p w14:paraId="4CDA8870" w14:textId="77777777" w:rsidR="008C7BC0" w:rsidRPr="008C7BC0" w:rsidRDefault="008C7BC0" w:rsidP="008C7BC0">
    <w:pPr>
      <w:jc w:val="center"/>
      <w:rPr>
        <w:b/>
        <w:i/>
        <w:color w:val="990000"/>
        <w:szCs w:val="28"/>
      </w:rPr>
    </w:pPr>
    <w:r w:rsidRPr="008C7BC0">
      <w:rPr>
        <w:b/>
        <w:i/>
        <w:color w:val="990000"/>
        <w:sz w:val="22"/>
      </w:rPr>
      <w:t>______________________________________________________________________</w:t>
    </w:r>
    <w:r>
      <w:rPr>
        <w:b/>
        <w:i/>
        <w:color w:val="990000"/>
        <w:sz w:val="22"/>
      </w:rPr>
      <w:t>_______</w:t>
    </w:r>
  </w:p>
  <w:p w14:paraId="76B0FFA9" w14:textId="77777777" w:rsidR="008C7BC0" w:rsidRPr="008C7BC0" w:rsidRDefault="008C7B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952641D"/>
    <w:multiLevelType w:val="hybridMultilevel"/>
    <w:tmpl w:val="E130A8BE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53127">
    <w:abstractNumId w:val="0"/>
  </w:num>
  <w:num w:numId="2" w16cid:durableId="67658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63A"/>
    <w:rsid w:val="00001DB2"/>
    <w:rsid w:val="00004A64"/>
    <w:rsid w:val="00007930"/>
    <w:rsid w:val="000114D5"/>
    <w:rsid w:val="000245C5"/>
    <w:rsid w:val="00026695"/>
    <w:rsid w:val="00026D65"/>
    <w:rsid w:val="00031D08"/>
    <w:rsid w:val="00037A7A"/>
    <w:rsid w:val="00044C13"/>
    <w:rsid w:val="00045973"/>
    <w:rsid w:val="000459E2"/>
    <w:rsid w:val="00046884"/>
    <w:rsid w:val="00047689"/>
    <w:rsid w:val="00051969"/>
    <w:rsid w:val="00055F2B"/>
    <w:rsid w:val="000619DA"/>
    <w:rsid w:val="00062364"/>
    <w:rsid w:val="00065490"/>
    <w:rsid w:val="000657F7"/>
    <w:rsid w:val="00070150"/>
    <w:rsid w:val="00070DC0"/>
    <w:rsid w:val="000724CA"/>
    <w:rsid w:val="00074589"/>
    <w:rsid w:val="000752B1"/>
    <w:rsid w:val="000826D1"/>
    <w:rsid w:val="0008422C"/>
    <w:rsid w:val="00085F3A"/>
    <w:rsid w:val="0008603E"/>
    <w:rsid w:val="00086F14"/>
    <w:rsid w:val="000878BD"/>
    <w:rsid w:val="000943E0"/>
    <w:rsid w:val="00095A1D"/>
    <w:rsid w:val="000A6E7E"/>
    <w:rsid w:val="000A7C8F"/>
    <w:rsid w:val="000B22DE"/>
    <w:rsid w:val="000B481B"/>
    <w:rsid w:val="000B6E4E"/>
    <w:rsid w:val="000B6FBD"/>
    <w:rsid w:val="000C259A"/>
    <w:rsid w:val="000C27C0"/>
    <w:rsid w:val="000C597A"/>
    <w:rsid w:val="000D1075"/>
    <w:rsid w:val="000D3182"/>
    <w:rsid w:val="000E1A68"/>
    <w:rsid w:val="000E21D8"/>
    <w:rsid w:val="000E2964"/>
    <w:rsid w:val="000E2AFB"/>
    <w:rsid w:val="000E3687"/>
    <w:rsid w:val="000E3824"/>
    <w:rsid w:val="000E7B0F"/>
    <w:rsid w:val="000F3E31"/>
    <w:rsid w:val="0010016F"/>
    <w:rsid w:val="00101A6A"/>
    <w:rsid w:val="00101BCD"/>
    <w:rsid w:val="001072B9"/>
    <w:rsid w:val="00107ACD"/>
    <w:rsid w:val="001110A3"/>
    <w:rsid w:val="001223C7"/>
    <w:rsid w:val="00122898"/>
    <w:rsid w:val="00124E8F"/>
    <w:rsid w:val="001254E1"/>
    <w:rsid w:val="001311F2"/>
    <w:rsid w:val="00131A95"/>
    <w:rsid w:val="00131F6A"/>
    <w:rsid w:val="00133D4F"/>
    <w:rsid w:val="00134001"/>
    <w:rsid w:val="0013591B"/>
    <w:rsid w:val="00137A25"/>
    <w:rsid w:val="00137B67"/>
    <w:rsid w:val="0014150F"/>
    <w:rsid w:val="00141871"/>
    <w:rsid w:val="00143593"/>
    <w:rsid w:val="001457A8"/>
    <w:rsid w:val="0015152B"/>
    <w:rsid w:val="00151BD5"/>
    <w:rsid w:val="001564A0"/>
    <w:rsid w:val="00157775"/>
    <w:rsid w:val="00160B14"/>
    <w:rsid w:val="00160B2B"/>
    <w:rsid w:val="00160F8D"/>
    <w:rsid w:val="00161838"/>
    <w:rsid w:val="00163763"/>
    <w:rsid w:val="00172211"/>
    <w:rsid w:val="001744F6"/>
    <w:rsid w:val="00176307"/>
    <w:rsid w:val="00177243"/>
    <w:rsid w:val="00177C69"/>
    <w:rsid w:val="00181EF3"/>
    <w:rsid w:val="00182A32"/>
    <w:rsid w:val="0018305B"/>
    <w:rsid w:val="00183B6D"/>
    <w:rsid w:val="001840B1"/>
    <w:rsid w:val="00187979"/>
    <w:rsid w:val="001921C5"/>
    <w:rsid w:val="001A07EF"/>
    <w:rsid w:val="001A5275"/>
    <w:rsid w:val="001A6032"/>
    <w:rsid w:val="001A7753"/>
    <w:rsid w:val="001B15AB"/>
    <w:rsid w:val="001B5704"/>
    <w:rsid w:val="001C2680"/>
    <w:rsid w:val="001C5DA3"/>
    <w:rsid w:val="001D0270"/>
    <w:rsid w:val="001D0FAD"/>
    <w:rsid w:val="001D2428"/>
    <w:rsid w:val="001D475C"/>
    <w:rsid w:val="001D7E14"/>
    <w:rsid w:val="001E144E"/>
    <w:rsid w:val="001E2BAD"/>
    <w:rsid w:val="001E41A3"/>
    <w:rsid w:val="001E4755"/>
    <w:rsid w:val="001F0A0D"/>
    <w:rsid w:val="001F1A08"/>
    <w:rsid w:val="001F1E54"/>
    <w:rsid w:val="001F21CC"/>
    <w:rsid w:val="001F314E"/>
    <w:rsid w:val="001F3436"/>
    <w:rsid w:val="001F355A"/>
    <w:rsid w:val="001F508C"/>
    <w:rsid w:val="001F6E18"/>
    <w:rsid w:val="0020294D"/>
    <w:rsid w:val="0020513F"/>
    <w:rsid w:val="00207220"/>
    <w:rsid w:val="00207BB1"/>
    <w:rsid w:val="0021070A"/>
    <w:rsid w:val="00211B39"/>
    <w:rsid w:val="00212CA2"/>
    <w:rsid w:val="00216CD2"/>
    <w:rsid w:val="00216FD6"/>
    <w:rsid w:val="00222EE2"/>
    <w:rsid w:val="00224F68"/>
    <w:rsid w:val="002255BF"/>
    <w:rsid w:val="0022788C"/>
    <w:rsid w:val="00235637"/>
    <w:rsid w:val="00241D05"/>
    <w:rsid w:val="00243441"/>
    <w:rsid w:val="00243824"/>
    <w:rsid w:val="002439E4"/>
    <w:rsid w:val="0024639B"/>
    <w:rsid w:val="00247ABF"/>
    <w:rsid w:val="00250867"/>
    <w:rsid w:val="002524CF"/>
    <w:rsid w:val="0025621F"/>
    <w:rsid w:val="002603C3"/>
    <w:rsid w:val="00261FD7"/>
    <w:rsid w:val="00263A94"/>
    <w:rsid w:val="002647FC"/>
    <w:rsid w:val="002651A7"/>
    <w:rsid w:val="002702D0"/>
    <w:rsid w:val="00270486"/>
    <w:rsid w:val="00271C68"/>
    <w:rsid w:val="0027302D"/>
    <w:rsid w:val="00273067"/>
    <w:rsid w:val="002744B4"/>
    <w:rsid w:val="00280FB9"/>
    <w:rsid w:val="0028396E"/>
    <w:rsid w:val="00297F3C"/>
    <w:rsid w:val="002A1FAC"/>
    <w:rsid w:val="002A478B"/>
    <w:rsid w:val="002A7606"/>
    <w:rsid w:val="002B6054"/>
    <w:rsid w:val="002B7989"/>
    <w:rsid w:val="002C2821"/>
    <w:rsid w:val="002C33FF"/>
    <w:rsid w:val="002C794C"/>
    <w:rsid w:val="002D07BD"/>
    <w:rsid w:val="002D2634"/>
    <w:rsid w:val="002D34B0"/>
    <w:rsid w:val="002D465D"/>
    <w:rsid w:val="002E4B87"/>
    <w:rsid w:val="002E7369"/>
    <w:rsid w:val="002E7443"/>
    <w:rsid w:val="002F0E62"/>
    <w:rsid w:val="002F2190"/>
    <w:rsid w:val="002F3AEC"/>
    <w:rsid w:val="00305FCC"/>
    <w:rsid w:val="00312599"/>
    <w:rsid w:val="00314B0C"/>
    <w:rsid w:val="00317A95"/>
    <w:rsid w:val="003241BE"/>
    <w:rsid w:val="0032669D"/>
    <w:rsid w:val="0033674E"/>
    <w:rsid w:val="0033767A"/>
    <w:rsid w:val="00341D9C"/>
    <w:rsid w:val="00342173"/>
    <w:rsid w:val="00344878"/>
    <w:rsid w:val="00345E9B"/>
    <w:rsid w:val="00346C1A"/>
    <w:rsid w:val="00347871"/>
    <w:rsid w:val="00347D27"/>
    <w:rsid w:val="00354085"/>
    <w:rsid w:val="00355942"/>
    <w:rsid w:val="00360DB0"/>
    <w:rsid w:val="00361B40"/>
    <w:rsid w:val="00365D8A"/>
    <w:rsid w:val="003670F7"/>
    <w:rsid w:val="00374C2D"/>
    <w:rsid w:val="00380305"/>
    <w:rsid w:val="003820BD"/>
    <w:rsid w:val="00382F17"/>
    <w:rsid w:val="00382F89"/>
    <w:rsid w:val="00382FF6"/>
    <w:rsid w:val="00384F4F"/>
    <w:rsid w:val="003850B4"/>
    <w:rsid w:val="00393076"/>
    <w:rsid w:val="003970AC"/>
    <w:rsid w:val="00397B46"/>
    <w:rsid w:val="00397D61"/>
    <w:rsid w:val="003A089B"/>
    <w:rsid w:val="003A2BAB"/>
    <w:rsid w:val="003B0D00"/>
    <w:rsid w:val="003B19A9"/>
    <w:rsid w:val="003B7A6D"/>
    <w:rsid w:val="003C0689"/>
    <w:rsid w:val="003C0966"/>
    <w:rsid w:val="003C15B6"/>
    <w:rsid w:val="003C2E03"/>
    <w:rsid w:val="003C3B10"/>
    <w:rsid w:val="003C6B70"/>
    <w:rsid w:val="003D095C"/>
    <w:rsid w:val="003D2F0C"/>
    <w:rsid w:val="003D42DB"/>
    <w:rsid w:val="003D7568"/>
    <w:rsid w:val="003D7D44"/>
    <w:rsid w:val="003E389D"/>
    <w:rsid w:val="003E444B"/>
    <w:rsid w:val="003E5E4A"/>
    <w:rsid w:val="003E631B"/>
    <w:rsid w:val="003E795B"/>
    <w:rsid w:val="003E7D0A"/>
    <w:rsid w:val="003F65B5"/>
    <w:rsid w:val="004025E6"/>
    <w:rsid w:val="0040652D"/>
    <w:rsid w:val="004150F2"/>
    <w:rsid w:val="0042010A"/>
    <w:rsid w:val="00422338"/>
    <w:rsid w:val="0042478F"/>
    <w:rsid w:val="00426629"/>
    <w:rsid w:val="004310F0"/>
    <w:rsid w:val="00441B09"/>
    <w:rsid w:val="00443285"/>
    <w:rsid w:val="004466BD"/>
    <w:rsid w:val="004524A8"/>
    <w:rsid w:val="00455EA0"/>
    <w:rsid w:val="00455EA9"/>
    <w:rsid w:val="004562D6"/>
    <w:rsid w:val="00460193"/>
    <w:rsid w:val="00462B91"/>
    <w:rsid w:val="00465204"/>
    <w:rsid w:val="00471CCC"/>
    <w:rsid w:val="004729E3"/>
    <w:rsid w:val="0047424F"/>
    <w:rsid w:val="00480668"/>
    <w:rsid w:val="00482F30"/>
    <w:rsid w:val="00482F6B"/>
    <w:rsid w:val="00485A18"/>
    <w:rsid w:val="004865D0"/>
    <w:rsid w:val="004878EC"/>
    <w:rsid w:val="0049264B"/>
    <w:rsid w:val="004965F9"/>
    <w:rsid w:val="004B4071"/>
    <w:rsid w:val="004B50C1"/>
    <w:rsid w:val="004B6FBA"/>
    <w:rsid w:val="004C1339"/>
    <w:rsid w:val="004C4989"/>
    <w:rsid w:val="004C7EE4"/>
    <w:rsid w:val="004D00C1"/>
    <w:rsid w:val="004D20CA"/>
    <w:rsid w:val="004D4471"/>
    <w:rsid w:val="004D5102"/>
    <w:rsid w:val="004D71DB"/>
    <w:rsid w:val="004E3757"/>
    <w:rsid w:val="004E4934"/>
    <w:rsid w:val="004E4BB3"/>
    <w:rsid w:val="004E5046"/>
    <w:rsid w:val="004E62B4"/>
    <w:rsid w:val="004E6555"/>
    <w:rsid w:val="004E7ED7"/>
    <w:rsid w:val="004F258F"/>
    <w:rsid w:val="004F2A3A"/>
    <w:rsid w:val="004F479C"/>
    <w:rsid w:val="004F6BBF"/>
    <w:rsid w:val="004F7846"/>
    <w:rsid w:val="0050384C"/>
    <w:rsid w:val="0050557F"/>
    <w:rsid w:val="00517DEC"/>
    <w:rsid w:val="00517EFB"/>
    <w:rsid w:val="00520E50"/>
    <w:rsid w:val="00522281"/>
    <w:rsid w:val="00523A5A"/>
    <w:rsid w:val="00524911"/>
    <w:rsid w:val="005321DB"/>
    <w:rsid w:val="0053270D"/>
    <w:rsid w:val="0053399D"/>
    <w:rsid w:val="00535D38"/>
    <w:rsid w:val="00536F35"/>
    <w:rsid w:val="005423A3"/>
    <w:rsid w:val="005428C9"/>
    <w:rsid w:val="00543423"/>
    <w:rsid w:val="00543CCA"/>
    <w:rsid w:val="00544AE4"/>
    <w:rsid w:val="0054520D"/>
    <w:rsid w:val="00551C38"/>
    <w:rsid w:val="005542E7"/>
    <w:rsid w:val="0055553F"/>
    <w:rsid w:val="00555BDA"/>
    <w:rsid w:val="00564763"/>
    <w:rsid w:val="005706CF"/>
    <w:rsid w:val="00574210"/>
    <w:rsid w:val="00575F71"/>
    <w:rsid w:val="005828DD"/>
    <w:rsid w:val="00586B9F"/>
    <w:rsid w:val="00586BA6"/>
    <w:rsid w:val="0059264F"/>
    <w:rsid w:val="005A331F"/>
    <w:rsid w:val="005B1334"/>
    <w:rsid w:val="005B1BCC"/>
    <w:rsid w:val="005B43A8"/>
    <w:rsid w:val="005C27B2"/>
    <w:rsid w:val="005C32FA"/>
    <w:rsid w:val="005C47A2"/>
    <w:rsid w:val="005C7EC7"/>
    <w:rsid w:val="005D5493"/>
    <w:rsid w:val="005E1B2A"/>
    <w:rsid w:val="005E2918"/>
    <w:rsid w:val="005E2EE6"/>
    <w:rsid w:val="005E31C7"/>
    <w:rsid w:val="005E3C76"/>
    <w:rsid w:val="005E445A"/>
    <w:rsid w:val="005E53F9"/>
    <w:rsid w:val="005F3797"/>
    <w:rsid w:val="005F4363"/>
    <w:rsid w:val="005F73CB"/>
    <w:rsid w:val="005F78F9"/>
    <w:rsid w:val="006001A8"/>
    <w:rsid w:val="0060130B"/>
    <w:rsid w:val="00603FD3"/>
    <w:rsid w:val="00604AB5"/>
    <w:rsid w:val="006074B2"/>
    <w:rsid w:val="006146AB"/>
    <w:rsid w:val="00626A60"/>
    <w:rsid w:val="006332F4"/>
    <w:rsid w:val="00633625"/>
    <w:rsid w:val="00633D0C"/>
    <w:rsid w:val="00634309"/>
    <w:rsid w:val="00634A47"/>
    <w:rsid w:val="0063739D"/>
    <w:rsid w:val="00640B93"/>
    <w:rsid w:val="0064363A"/>
    <w:rsid w:val="0064487B"/>
    <w:rsid w:val="006470C2"/>
    <w:rsid w:val="006539A2"/>
    <w:rsid w:val="006540AF"/>
    <w:rsid w:val="00661FF5"/>
    <w:rsid w:val="0066739F"/>
    <w:rsid w:val="006700D2"/>
    <w:rsid w:val="006721C4"/>
    <w:rsid w:val="00684482"/>
    <w:rsid w:val="00686A65"/>
    <w:rsid w:val="006924D5"/>
    <w:rsid w:val="00697181"/>
    <w:rsid w:val="006A4CD0"/>
    <w:rsid w:val="006A629E"/>
    <w:rsid w:val="006A66D0"/>
    <w:rsid w:val="006B142C"/>
    <w:rsid w:val="006B16B3"/>
    <w:rsid w:val="006B2828"/>
    <w:rsid w:val="006B3003"/>
    <w:rsid w:val="006B5225"/>
    <w:rsid w:val="006B7765"/>
    <w:rsid w:val="006B7CAF"/>
    <w:rsid w:val="006C2F1F"/>
    <w:rsid w:val="006C3250"/>
    <w:rsid w:val="006C357E"/>
    <w:rsid w:val="006C6091"/>
    <w:rsid w:val="006C6E1F"/>
    <w:rsid w:val="006C74EC"/>
    <w:rsid w:val="006D0EEC"/>
    <w:rsid w:val="006D6197"/>
    <w:rsid w:val="006D6452"/>
    <w:rsid w:val="006D766B"/>
    <w:rsid w:val="006E6EAB"/>
    <w:rsid w:val="006F0489"/>
    <w:rsid w:val="006F26FE"/>
    <w:rsid w:val="006F474A"/>
    <w:rsid w:val="006F79C1"/>
    <w:rsid w:val="006F7BDA"/>
    <w:rsid w:val="00700497"/>
    <w:rsid w:val="00702AE4"/>
    <w:rsid w:val="007043C1"/>
    <w:rsid w:val="00704786"/>
    <w:rsid w:val="007105B2"/>
    <w:rsid w:val="00711CE2"/>
    <w:rsid w:val="0071208D"/>
    <w:rsid w:val="00721121"/>
    <w:rsid w:val="00723368"/>
    <w:rsid w:val="00724D03"/>
    <w:rsid w:val="007266B7"/>
    <w:rsid w:val="00727FCC"/>
    <w:rsid w:val="007300A5"/>
    <w:rsid w:val="0073067C"/>
    <w:rsid w:val="00730AE3"/>
    <w:rsid w:val="0073284B"/>
    <w:rsid w:val="00734231"/>
    <w:rsid w:val="007416A5"/>
    <w:rsid w:val="00743137"/>
    <w:rsid w:val="00746CE1"/>
    <w:rsid w:val="0074742E"/>
    <w:rsid w:val="0074753C"/>
    <w:rsid w:val="00747D72"/>
    <w:rsid w:val="0075007C"/>
    <w:rsid w:val="00751562"/>
    <w:rsid w:val="00752709"/>
    <w:rsid w:val="00752CCA"/>
    <w:rsid w:val="007569AC"/>
    <w:rsid w:val="007571D6"/>
    <w:rsid w:val="00760519"/>
    <w:rsid w:val="00760C4D"/>
    <w:rsid w:val="00762C86"/>
    <w:rsid w:val="00766C3F"/>
    <w:rsid w:val="00773642"/>
    <w:rsid w:val="007775FD"/>
    <w:rsid w:val="00780464"/>
    <w:rsid w:val="00784E07"/>
    <w:rsid w:val="00785DAE"/>
    <w:rsid w:val="0078799E"/>
    <w:rsid w:val="00797B06"/>
    <w:rsid w:val="00797CA5"/>
    <w:rsid w:val="007A58B9"/>
    <w:rsid w:val="007A5BF0"/>
    <w:rsid w:val="007A6554"/>
    <w:rsid w:val="007B6470"/>
    <w:rsid w:val="007C093B"/>
    <w:rsid w:val="007C09D3"/>
    <w:rsid w:val="007C3BFC"/>
    <w:rsid w:val="007C4F31"/>
    <w:rsid w:val="007C6D9B"/>
    <w:rsid w:val="007D12F8"/>
    <w:rsid w:val="007D6FCA"/>
    <w:rsid w:val="007E370B"/>
    <w:rsid w:val="007E7DC7"/>
    <w:rsid w:val="007F2115"/>
    <w:rsid w:val="007F42A8"/>
    <w:rsid w:val="007F54B6"/>
    <w:rsid w:val="007F7AD9"/>
    <w:rsid w:val="00801920"/>
    <w:rsid w:val="008071E6"/>
    <w:rsid w:val="0080771D"/>
    <w:rsid w:val="00816603"/>
    <w:rsid w:val="00821396"/>
    <w:rsid w:val="008258E5"/>
    <w:rsid w:val="00826870"/>
    <w:rsid w:val="008269B4"/>
    <w:rsid w:val="008326F0"/>
    <w:rsid w:val="008350BE"/>
    <w:rsid w:val="008366D3"/>
    <w:rsid w:val="00836F1F"/>
    <w:rsid w:val="00837915"/>
    <w:rsid w:val="00842ADF"/>
    <w:rsid w:val="008469E6"/>
    <w:rsid w:val="00851933"/>
    <w:rsid w:val="00853EA5"/>
    <w:rsid w:val="00855593"/>
    <w:rsid w:val="008700E1"/>
    <w:rsid w:val="0087377E"/>
    <w:rsid w:val="00877C0D"/>
    <w:rsid w:val="00880098"/>
    <w:rsid w:val="008800DD"/>
    <w:rsid w:val="00883CA4"/>
    <w:rsid w:val="00884E00"/>
    <w:rsid w:val="00885ED4"/>
    <w:rsid w:val="00886FAE"/>
    <w:rsid w:val="00891E2A"/>
    <w:rsid w:val="0089248A"/>
    <w:rsid w:val="00892873"/>
    <w:rsid w:val="00893760"/>
    <w:rsid w:val="00893B06"/>
    <w:rsid w:val="00896D80"/>
    <w:rsid w:val="008A0790"/>
    <w:rsid w:val="008A67C0"/>
    <w:rsid w:val="008A6FE8"/>
    <w:rsid w:val="008B0E50"/>
    <w:rsid w:val="008B1089"/>
    <w:rsid w:val="008B2F81"/>
    <w:rsid w:val="008B5287"/>
    <w:rsid w:val="008B6ED4"/>
    <w:rsid w:val="008B74E5"/>
    <w:rsid w:val="008C22BE"/>
    <w:rsid w:val="008C4954"/>
    <w:rsid w:val="008C7BC0"/>
    <w:rsid w:val="008C7CA1"/>
    <w:rsid w:val="008E03B2"/>
    <w:rsid w:val="008E08CB"/>
    <w:rsid w:val="008E1492"/>
    <w:rsid w:val="008E2A98"/>
    <w:rsid w:val="008E48C9"/>
    <w:rsid w:val="008E5AE6"/>
    <w:rsid w:val="008E6F27"/>
    <w:rsid w:val="008E7211"/>
    <w:rsid w:val="008F12FA"/>
    <w:rsid w:val="008F18DA"/>
    <w:rsid w:val="008F25F3"/>
    <w:rsid w:val="008F2CF4"/>
    <w:rsid w:val="008F34B3"/>
    <w:rsid w:val="009037D6"/>
    <w:rsid w:val="00904054"/>
    <w:rsid w:val="00904C07"/>
    <w:rsid w:val="009076ED"/>
    <w:rsid w:val="009104F5"/>
    <w:rsid w:val="00910FF7"/>
    <w:rsid w:val="00914348"/>
    <w:rsid w:val="00914F61"/>
    <w:rsid w:val="00916752"/>
    <w:rsid w:val="00920390"/>
    <w:rsid w:val="00920965"/>
    <w:rsid w:val="00920AC8"/>
    <w:rsid w:val="00930242"/>
    <w:rsid w:val="00930B58"/>
    <w:rsid w:val="00931C4E"/>
    <w:rsid w:val="00932C0A"/>
    <w:rsid w:val="0093379A"/>
    <w:rsid w:val="009339CA"/>
    <w:rsid w:val="00936645"/>
    <w:rsid w:val="00941AF2"/>
    <w:rsid w:val="00943F60"/>
    <w:rsid w:val="00944391"/>
    <w:rsid w:val="00945A9B"/>
    <w:rsid w:val="00950BF9"/>
    <w:rsid w:val="0095147B"/>
    <w:rsid w:val="0095244B"/>
    <w:rsid w:val="009579BA"/>
    <w:rsid w:val="00963F8B"/>
    <w:rsid w:val="0096723E"/>
    <w:rsid w:val="00975EEF"/>
    <w:rsid w:val="00980398"/>
    <w:rsid w:val="00985BE8"/>
    <w:rsid w:val="00990FC2"/>
    <w:rsid w:val="009929B4"/>
    <w:rsid w:val="009A0385"/>
    <w:rsid w:val="009A10CA"/>
    <w:rsid w:val="009A3E6B"/>
    <w:rsid w:val="009A74B6"/>
    <w:rsid w:val="009B45DA"/>
    <w:rsid w:val="009B514D"/>
    <w:rsid w:val="009B52E4"/>
    <w:rsid w:val="009B7D81"/>
    <w:rsid w:val="009C08BC"/>
    <w:rsid w:val="009C20FC"/>
    <w:rsid w:val="009C2993"/>
    <w:rsid w:val="009D03B8"/>
    <w:rsid w:val="009D08E9"/>
    <w:rsid w:val="009D525B"/>
    <w:rsid w:val="009D542D"/>
    <w:rsid w:val="009D5A87"/>
    <w:rsid w:val="009E0C91"/>
    <w:rsid w:val="009E2212"/>
    <w:rsid w:val="009E2D55"/>
    <w:rsid w:val="009E46B6"/>
    <w:rsid w:val="009E5C89"/>
    <w:rsid w:val="009F0F62"/>
    <w:rsid w:val="009F57C8"/>
    <w:rsid w:val="009F5F4A"/>
    <w:rsid w:val="009F71B0"/>
    <w:rsid w:val="00A1481F"/>
    <w:rsid w:val="00A16D3C"/>
    <w:rsid w:val="00A21679"/>
    <w:rsid w:val="00A24255"/>
    <w:rsid w:val="00A25B3B"/>
    <w:rsid w:val="00A27731"/>
    <w:rsid w:val="00A27859"/>
    <w:rsid w:val="00A3319F"/>
    <w:rsid w:val="00A401D1"/>
    <w:rsid w:val="00A41BE6"/>
    <w:rsid w:val="00A43756"/>
    <w:rsid w:val="00A44C63"/>
    <w:rsid w:val="00A459FF"/>
    <w:rsid w:val="00A45BA3"/>
    <w:rsid w:val="00A46AC3"/>
    <w:rsid w:val="00A47840"/>
    <w:rsid w:val="00A50B18"/>
    <w:rsid w:val="00A511E1"/>
    <w:rsid w:val="00A61830"/>
    <w:rsid w:val="00A671DC"/>
    <w:rsid w:val="00A77711"/>
    <w:rsid w:val="00A779F6"/>
    <w:rsid w:val="00A80344"/>
    <w:rsid w:val="00A813DA"/>
    <w:rsid w:val="00A81442"/>
    <w:rsid w:val="00A8521B"/>
    <w:rsid w:val="00A85BD9"/>
    <w:rsid w:val="00A8660B"/>
    <w:rsid w:val="00A90CA2"/>
    <w:rsid w:val="00A91E3D"/>
    <w:rsid w:val="00A924F8"/>
    <w:rsid w:val="00A9394E"/>
    <w:rsid w:val="00AA5B8B"/>
    <w:rsid w:val="00AB010C"/>
    <w:rsid w:val="00AB1D7A"/>
    <w:rsid w:val="00AB2731"/>
    <w:rsid w:val="00AB4F65"/>
    <w:rsid w:val="00AB77B6"/>
    <w:rsid w:val="00AC5327"/>
    <w:rsid w:val="00AC5F48"/>
    <w:rsid w:val="00AC7F23"/>
    <w:rsid w:val="00AD2DC3"/>
    <w:rsid w:val="00AD35E0"/>
    <w:rsid w:val="00AD40C1"/>
    <w:rsid w:val="00AE03C2"/>
    <w:rsid w:val="00AE1D92"/>
    <w:rsid w:val="00AE46B1"/>
    <w:rsid w:val="00AE72DA"/>
    <w:rsid w:val="00AE7FC1"/>
    <w:rsid w:val="00AF6DF1"/>
    <w:rsid w:val="00AF6FA9"/>
    <w:rsid w:val="00B04315"/>
    <w:rsid w:val="00B056BE"/>
    <w:rsid w:val="00B11C32"/>
    <w:rsid w:val="00B1495C"/>
    <w:rsid w:val="00B14D33"/>
    <w:rsid w:val="00B22416"/>
    <w:rsid w:val="00B24AD4"/>
    <w:rsid w:val="00B320A9"/>
    <w:rsid w:val="00B375B2"/>
    <w:rsid w:val="00B43518"/>
    <w:rsid w:val="00B576B3"/>
    <w:rsid w:val="00B70D3D"/>
    <w:rsid w:val="00B71D5B"/>
    <w:rsid w:val="00B732ED"/>
    <w:rsid w:val="00B75F7B"/>
    <w:rsid w:val="00B7703D"/>
    <w:rsid w:val="00B77C67"/>
    <w:rsid w:val="00B81AEE"/>
    <w:rsid w:val="00B864BF"/>
    <w:rsid w:val="00B86F44"/>
    <w:rsid w:val="00B918AC"/>
    <w:rsid w:val="00B93D28"/>
    <w:rsid w:val="00B945FF"/>
    <w:rsid w:val="00B94E73"/>
    <w:rsid w:val="00B95769"/>
    <w:rsid w:val="00B957D7"/>
    <w:rsid w:val="00BA0CC2"/>
    <w:rsid w:val="00BA1A90"/>
    <w:rsid w:val="00BA2103"/>
    <w:rsid w:val="00BA464F"/>
    <w:rsid w:val="00BA6CB5"/>
    <w:rsid w:val="00BA7151"/>
    <w:rsid w:val="00BB4DC1"/>
    <w:rsid w:val="00BB5A00"/>
    <w:rsid w:val="00BB78CF"/>
    <w:rsid w:val="00BB7FDD"/>
    <w:rsid w:val="00BC0511"/>
    <w:rsid w:val="00BC095D"/>
    <w:rsid w:val="00BC0CDF"/>
    <w:rsid w:val="00BC37CB"/>
    <w:rsid w:val="00BC3EBF"/>
    <w:rsid w:val="00BC4435"/>
    <w:rsid w:val="00BC7367"/>
    <w:rsid w:val="00BD2822"/>
    <w:rsid w:val="00BD6FC9"/>
    <w:rsid w:val="00BD71D3"/>
    <w:rsid w:val="00BE02CC"/>
    <w:rsid w:val="00BE287D"/>
    <w:rsid w:val="00BE4883"/>
    <w:rsid w:val="00BE52F8"/>
    <w:rsid w:val="00BE6D00"/>
    <w:rsid w:val="00BF1D03"/>
    <w:rsid w:val="00BF2852"/>
    <w:rsid w:val="00BF427F"/>
    <w:rsid w:val="00BF45EA"/>
    <w:rsid w:val="00BF50FB"/>
    <w:rsid w:val="00C016FB"/>
    <w:rsid w:val="00C06150"/>
    <w:rsid w:val="00C06B40"/>
    <w:rsid w:val="00C106C3"/>
    <w:rsid w:val="00C16429"/>
    <w:rsid w:val="00C17431"/>
    <w:rsid w:val="00C205CE"/>
    <w:rsid w:val="00C25F25"/>
    <w:rsid w:val="00C263C8"/>
    <w:rsid w:val="00C307AB"/>
    <w:rsid w:val="00C337DA"/>
    <w:rsid w:val="00C34F91"/>
    <w:rsid w:val="00C35868"/>
    <w:rsid w:val="00C3614E"/>
    <w:rsid w:val="00C414C5"/>
    <w:rsid w:val="00C41BF2"/>
    <w:rsid w:val="00C42F76"/>
    <w:rsid w:val="00C453F2"/>
    <w:rsid w:val="00C46FBB"/>
    <w:rsid w:val="00C655EA"/>
    <w:rsid w:val="00C7481C"/>
    <w:rsid w:val="00C74B25"/>
    <w:rsid w:val="00C83530"/>
    <w:rsid w:val="00C84AB0"/>
    <w:rsid w:val="00C85C6B"/>
    <w:rsid w:val="00C85FFB"/>
    <w:rsid w:val="00C86AB2"/>
    <w:rsid w:val="00C90391"/>
    <w:rsid w:val="00C9084B"/>
    <w:rsid w:val="00C91D3C"/>
    <w:rsid w:val="00C92988"/>
    <w:rsid w:val="00C95543"/>
    <w:rsid w:val="00C97285"/>
    <w:rsid w:val="00CA2707"/>
    <w:rsid w:val="00CA639C"/>
    <w:rsid w:val="00CA65A1"/>
    <w:rsid w:val="00CA78C4"/>
    <w:rsid w:val="00CA7C84"/>
    <w:rsid w:val="00CB1150"/>
    <w:rsid w:val="00CB1B1E"/>
    <w:rsid w:val="00CC1F10"/>
    <w:rsid w:val="00CC3F6C"/>
    <w:rsid w:val="00CC5BCC"/>
    <w:rsid w:val="00CC67A0"/>
    <w:rsid w:val="00CD223B"/>
    <w:rsid w:val="00CD3380"/>
    <w:rsid w:val="00CD4010"/>
    <w:rsid w:val="00CD63D8"/>
    <w:rsid w:val="00CD692F"/>
    <w:rsid w:val="00CD79DD"/>
    <w:rsid w:val="00CE003A"/>
    <w:rsid w:val="00CE42AB"/>
    <w:rsid w:val="00CE4418"/>
    <w:rsid w:val="00CE551E"/>
    <w:rsid w:val="00CE7394"/>
    <w:rsid w:val="00CF1F07"/>
    <w:rsid w:val="00D000D1"/>
    <w:rsid w:val="00D0094F"/>
    <w:rsid w:val="00D02FE9"/>
    <w:rsid w:val="00D0384F"/>
    <w:rsid w:val="00D065CC"/>
    <w:rsid w:val="00D11767"/>
    <w:rsid w:val="00D11C08"/>
    <w:rsid w:val="00D14383"/>
    <w:rsid w:val="00D220F1"/>
    <w:rsid w:val="00D2464B"/>
    <w:rsid w:val="00D2517A"/>
    <w:rsid w:val="00D25460"/>
    <w:rsid w:val="00D27A47"/>
    <w:rsid w:val="00D31504"/>
    <w:rsid w:val="00D33A0B"/>
    <w:rsid w:val="00D36E11"/>
    <w:rsid w:val="00D37F83"/>
    <w:rsid w:val="00D43B7C"/>
    <w:rsid w:val="00D4790D"/>
    <w:rsid w:val="00D51169"/>
    <w:rsid w:val="00D5245A"/>
    <w:rsid w:val="00D5275B"/>
    <w:rsid w:val="00D53428"/>
    <w:rsid w:val="00D55E31"/>
    <w:rsid w:val="00D70B7A"/>
    <w:rsid w:val="00D72864"/>
    <w:rsid w:val="00D72BB4"/>
    <w:rsid w:val="00D73774"/>
    <w:rsid w:val="00D74583"/>
    <w:rsid w:val="00D77F05"/>
    <w:rsid w:val="00D77F5A"/>
    <w:rsid w:val="00D80DBD"/>
    <w:rsid w:val="00D861EB"/>
    <w:rsid w:val="00D87D33"/>
    <w:rsid w:val="00D90AAA"/>
    <w:rsid w:val="00D94B3D"/>
    <w:rsid w:val="00D97C80"/>
    <w:rsid w:val="00DA1612"/>
    <w:rsid w:val="00DA5E5B"/>
    <w:rsid w:val="00DA79EB"/>
    <w:rsid w:val="00DB158F"/>
    <w:rsid w:val="00DB6C34"/>
    <w:rsid w:val="00DB7234"/>
    <w:rsid w:val="00DC4D72"/>
    <w:rsid w:val="00DC5B4D"/>
    <w:rsid w:val="00DD09E9"/>
    <w:rsid w:val="00DD1057"/>
    <w:rsid w:val="00DD40D2"/>
    <w:rsid w:val="00DD5336"/>
    <w:rsid w:val="00DD59B5"/>
    <w:rsid w:val="00DD60C2"/>
    <w:rsid w:val="00DD60F7"/>
    <w:rsid w:val="00DE3431"/>
    <w:rsid w:val="00DE4F29"/>
    <w:rsid w:val="00DF074D"/>
    <w:rsid w:val="00E00A99"/>
    <w:rsid w:val="00E01B89"/>
    <w:rsid w:val="00E02D99"/>
    <w:rsid w:val="00E04B9C"/>
    <w:rsid w:val="00E05D99"/>
    <w:rsid w:val="00E05DD6"/>
    <w:rsid w:val="00E07C2E"/>
    <w:rsid w:val="00E1036F"/>
    <w:rsid w:val="00E125C3"/>
    <w:rsid w:val="00E17433"/>
    <w:rsid w:val="00E20F73"/>
    <w:rsid w:val="00E21A29"/>
    <w:rsid w:val="00E22EAE"/>
    <w:rsid w:val="00E23CE3"/>
    <w:rsid w:val="00E330B5"/>
    <w:rsid w:val="00E3340E"/>
    <w:rsid w:val="00E34749"/>
    <w:rsid w:val="00E34A1C"/>
    <w:rsid w:val="00E34C49"/>
    <w:rsid w:val="00E35E57"/>
    <w:rsid w:val="00E37507"/>
    <w:rsid w:val="00E37786"/>
    <w:rsid w:val="00E378FA"/>
    <w:rsid w:val="00E42930"/>
    <w:rsid w:val="00E44631"/>
    <w:rsid w:val="00E520F2"/>
    <w:rsid w:val="00E53AC0"/>
    <w:rsid w:val="00E53E28"/>
    <w:rsid w:val="00E56A66"/>
    <w:rsid w:val="00E60B17"/>
    <w:rsid w:val="00E64504"/>
    <w:rsid w:val="00E664A0"/>
    <w:rsid w:val="00E707B9"/>
    <w:rsid w:val="00E70A8B"/>
    <w:rsid w:val="00E71179"/>
    <w:rsid w:val="00E775CA"/>
    <w:rsid w:val="00E800FC"/>
    <w:rsid w:val="00E82455"/>
    <w:rsid w:val="00E82629"/>
    <w:rsid w:val="00E83A8B"/>
    <w:rsid w:val="00E92EC7"/>
    <w:rsid w:val="00E951BB"/>
    <w:rsid w:val="00E95D21"/>
    <w:rsid w:val="00E97490"/>
    <w:rsid w:val="00EA7523"/>
    <w:rsid w:val="00EB0475"/>
    <w:rsid w:val="00EB14FF"/>
    <w:rsid w:val="00EB19E1"/>
    <w:rsid w:val="00EB1C46"/>
    <w:rsid w:val="00EB32EC"/>
    <w:rsid w:val="00EB67D0"/>
    <w:rsid w:val="00EB797B"/>
    <w:rsid w:val="00EC080E"/>
    <w:rsid w:val="00ED12EA"/>
    <w:rsid w:val="00ED2D6A"/>
    <w:rsid w:val="00ED3494"/>
    <w:rsid w:val="00ED3B53"/>
    <w:rsid w:val="00ED7312"/>
    <w:rsid w:val="00EE389F"/>
    <w:rsid w:val="00EE46E3"/>
    <w:rsid w:val="00EE576A"/>
    <w:rsid w:val="00EF1634"/>
    <w:rsid w:val="00EF456A"/>
    <w:rsid w:val="00EF456D"/>
    <w:rsid w:val="00F031BC"/>
    <w:rsid w:val="00F040D7"/>
    <w:rsid w:val="00F04A35"/>
    <w:rsid w:val="00F05B97"/>
    <w:rsid w:val="00F064D8"/>
    <w:rsid w:val="00F06671"/>
    <w:rsid w:val="00F06BD2"/>
    <w:rsid w:val="00F1187C"/>
    <w:rsid w:val="00F1248D"/>
    <w:rsid w:val="00F137D0"/>
    <w:rsid w:val="00F147A4"/>
    <w:rsid w:val="00F176F0"/>
    <w:rsid w:val="00F2236C"/>
    <w:rsid w:val="00F255CE"/>
    <w:rsid w:val="00F26295"/>
    <w:rsid w:val="00F3669F"/>
    <w:rsid w:val="00F42898"/>
    <w:rsid w:val="00F42AC3"/>
    <w:rsid w:val="00F43742"/>
    <w:rsid w:val="00F4419F"/>
    <w:rsid w:val="00F44EAB"/>
    <w:rsid w:val="00F465C5"/>
    <w:rsid w:val="00F5567C"/>
    <w:rsid w:val="00F60900"/>
    <w:rsid w:val="00F6262C"/>
    <w:rsid w:val="00F644A0"/>
    <w:rsid w:val="00F6779E"/>
    <w:rsid w:val="00F74560"/>
    <w:rsid w:val="00F75288"/>
    <w:rsid w:val="00F766D9"/>
    <w:rsid w:val="00F802C1"/>
    <w:rsid w:val="00F84306"/>
    <w:rsid w:val="00F84E29"/>
    <w:rsid w:val="00F90156"/>
    <w:rsid w:val="00F95413"/>
    <w:rsid w:val="00F95860"/>
    <w:rsid w:val="00FA144A"/>
    <w:rsid w:val="00FA1492"/>
    <w:rsid w:val="00FB0297"/>
    <w:rsid w:val="00FB69F6"/>
    <w:rsid w:val="00FC1CA1"/>
    <w:rsid w:val="00FC1FAB"/>
    <w:rsid w:val="00FC20BC"/>
    <w:rsid w:val="00FC39E3"/>
    <w:rsid w:val="00FC7D21"/>
    <w:rsid w:val="00FD13EF"/>
    <w:rsid w:val="00FD1617"/>
    <w:rsid w:val="00FD3748"/>
    <w:rsid w:val="00FD4FD4"/>
    <w:rsid w:val="00FE244B"/>
    <w:rsid w:val="00FE2F65"/>
    <w:rsid w:val="00FE347C"/>
    <w:rsid w:val="00FE50A2"/>
    <w:rsid w:val="00FF0DE7"/>
    <w:rsid w:val="00FF4A4B"/>
    <w:rsid w:val="00FF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70453ED"/>
  <w15:chartTrackingRefBased/>
  <w15:docId w15:val="{5415EE0D-0E08-43E1-9E63-DA19FB138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rFonts w:ascii="Arial" w:hAnsi="Arial" w:cs="Arial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sz w:val="28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1134"/>
      </w:tabs>
      <w:jc w:val="center"/>
      <w:outlineLvl w:val="2"/>
    </w:pPr>
    <w:rPr>
      <w:rFonts w:ascii="Arial" w:hAnsi="Arial" w:cs="Arial"/>
      <w:b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Book Antiqua" w:hAnsi="Book Antiqua" w:cs="Book Antiqua"/>
      <w:b/>
      <w:bCs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1418"/>
        <w:tab w:val="left" w:pos="2592"/>
        <w:tab w:val="left" w:pos="3744"/>
      </w:tabs>
      <w:ind w:left="1418" w:firstLine="0"/>
      <w:jc w:val="both"/>
      <w:outlineLvl w:val="5"/>
    </w:pPr>
    <w:rPr>
      <w:rFonts w:ascii="Courier New" w:eastAsia="Arial Unicode MS" w:hAnsi="Courier New" w:cs="Courier New"/>
      <w:i/>
      <w:sz w:val="22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Fontepargpadro1">
    <w:name w:val="Fonte parág. padrão1"/>
  </w:style>
  <w:style w:type="character" w:customStyle="1" w:styleId="Textodocorpo">
    <w:name w:val="Texto do corpo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xtodocorpo123">
    <w:name w:val="WW-Texto do corpo12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Textodocorpo75ptNegrito">
    <w:name w:val="Texto do corpo + 7;5 pt;Negrito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xtodocorpo12">
    <w:name w:val="WW-Texto do corpo1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Textodocorpo4">
    <w:name w:val="Texto do corpo (4)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xtodocorpo4">
    <w:name w:val="WW-Texto do corpo (4)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WW-Textodocorpo1">
    <w:name w:val="WW-Texto do corpo1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WW-Textodocorpo">
    <w:name w:val="WW-Texto do corpo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Textodocorpo5">
    <w:name w:val="Texto do corpo (5)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xtodocorpo5CourierNew4ptSemnegrito">
    <w:name w:val="Texto do corpo (5) + Courier New;4 pt;Sem negrito"/>
    <w:rPr>
      <w:rFonts w:ascii="Courier New" w:eastAsia="Courier New" w:hAnsi="Courier New" w:cs="Courier New"/>
      <w:b/>
      <w:bCs/>
      <w:i w:val="0"/>
      <w:iCs w:val="0"/>
      <w:caps w:val="0"/>
      <w:smallCaps w:val="0"/>
      <w:strike w:val="0"/>
      <w:dstrike w:val="0"/>
      <w:spacing w:val="0"/>
      <w:sz w:val="8"/>
      <w:szCs w:val="8"/>
    </w:rPr>
  </w:style>
  <w:style w:type="character" w:customStyle="1" w:styleId="ndice">
    <w:name w:val="Índice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tulo10">
    <w:name w:val="Título #1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Legendadafigura">
    <w:name w:val="Legenda da figura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xtodocorpoNegrito">
    <w:name w:val="WW-Texto do corpo + Negrito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xtodocorpo40">
    <w:name w:val="Texto do corpo (4)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TextodocorpoNegrito">
    <w:name w:val="Texto do corpo + Negrito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xtodocorpo0">
    <w:name w:val="Texto do corpo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  <w:u w:val="single"/>
    </w:rPr>
  </w:style>
  <w:style w:type="character" w:customStyle="1" w:styleId="Textodocorpo3">
    <w:name w:val="Texto do corpo (3)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4"/>
      <w:szCs w:val="14"/>
    </w:rPr>
  </w:style>
  <w:style w:type="character" w:customStyle="1" w:styleId="Ttulo20">
    <w:name w:val="Título #2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Cabealhoourodap">
    <w:name w:val="Cabeçalho ou rodapé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CabealhoourodapTahoma75pt">
    <w:name w:val="Cabeçalho ou rodapé + Tahoma;7;5 pt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CabealhoourodapArial75ptNegrito">
    <w:name w:val="Cabeçalho ou rodapé + Arial;7;5 pt;Negrito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Textodocorpo2">
    <w:name w:val="Texto do corpo (2)_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8Num8z0">
    <w:name w:val="WW8Num8z0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pt-BR"/>
    </w:rPr>
  </w:style>
  <w:style w:type="character" w:customStyle="1" w:styleId="WW8Num7z0">
    <w:name w:val="WW8Num7z0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pt-BR"/>
    </w:rPr>
  </w:style>
  <w:style w:type="character" w:customStyle="1" w:styleId="WW8Num5z1">
    <w:name w:val="WW8Num5z1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pt-BR"/>
    </w:rPr>
  </w:style>
  <w:style w:type="character" w:customStyle="1" w:styleId="WW8Num3z1">
    <w:name w:val="WW8Num3z1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  <w:lang w:val="pt-BR"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b/>
    </w:rPr>
  </w:style>
  <w:style w:type="character" w:customStyle="1" w:styleId="WW8Num3z0">
    <w:name w:val="WW8Num3z0"/>
    <w:rPr>
      <w:b/>
    </w:rPr>
  </w:style>
  <w:style w:type="character" w:customStyle="1" w:styleId="WW8Num4z0">
    <w:name w:val="WW8Num4z0"/>
    <w:rPr>
      <w:b/>
    </w:rPr>
  </w:style>
  <w:style w:type="character" w:customStyle="1" w:styleId="WW8Num5z0">
    <w:name w:val="WW8Num5z0"/>
    <w:rPr>
      <w:b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CabealhoChar">
    <w:name w:val="Cabeçalho Char"/>
    <w:rPr>
      <w:sz w:val="24"/>
      <w:szCs w:val="24"/>
      <w:lang w:val="pt-BR" w:bidi="ar-SA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Ttulo1Char">
    <w:name w:val="Título 1 Char"/>
    <w:rPr>
      <w:rFonts w:ascii="Arial" w:hAnsi="Arial" w:cs="Arial"/>
      <w:sz w:val="24"/>
    </w:rPr>
  </w:style>
  <w:style w:type="character" w:customStyle="1" w:styleId="Ttulo2Char">
    <w:name w:val="Título 2 Char"/>
    <w:rPr>
      <w:b/>
      <w:sz w:val="28"/>
      <w:u w:val="single"/>
    </w:rPr>
  </w:style>
  <w:style w:type="character" w:customStyle="1" w:styleId="Ttulo3Char">
    <w:name w:val="Título 3 Char"/>
    <w:rPr>
      <w:rFonts w:ascii="Arial" w:hAnsi="Arial" w:cs="Arial"/>
      <w:b/>
      <w:sz w:val="22"/>
    </w:rPr>
  </w:style>
  <w:style w:type="character" w:customStyle="1" w:styleId="Ttulo4Char">
    <w:name w:val="Título 4 Char"/>
    <w:rPr>
      <w:b/>
      <w:bCs/>
      <w:sz w:val="28"/>
      <w:szCs w:val="28"/>
    </w:rPr>
  </w:style>
  <w:style w:type="character" w:customStyle="1" w:styleId="Ttulo5Char">
    <w:name w:val="Título 5 Char"/>
    <w:rPr>
      <w:rFonts w:ascii="Book Antiqua" w:hAnsi="Book Antiqua" w:cs="Book Antiqua"/>
      <w:b/>
      <w:bCs/>
      <w:color w:val="000000"/>
    </w:rPr>
  </w:style>
  <w:style w:type="character" w:customStyle="1" w:styleId="Ttulo6Char">
    <w:name w:val="Título 6 Char"/>
    <w:rPr>
      <w:rFonts w:ascii="Courier New" w:eastAsia="Arial Unicode MS" w:hAnsi="Courier New" w:cs="Courier New"/>
      <w:i/>
      <w:sz w:val="22"/>
    </w:rPr>
  </w:style>
  <w:style w:type="character" w:customStyle="1" w:styleId="CorpodetextoChar">
    <w:name w:val="Corpo de texto Char"/>
    <w:rPr>
      <w:rFonts w:ascii="Courier New" w:hAnsi="Courier New" w:cs="Courier New"/>
      <w:b/>
      <w:bCs/>
      <w:i/>
      <w:iCs/>
      <w:sz w:val="24"/>
      <w:szCs w:val="24"/>
    </w:rPr>
  </w:style>
  <w:style w:type="character" w:customStyle="1" w:styleId="CorpodetextoChar1">
    <w:name w:val="Corpo de texto Char1"/>
    <w:rPr>
      <w:sz w:val="24"/>
      <w:szCs w:val="24"/>
    </w:rPr>
  </w:style>
  <w:style w:type="character" w:customStyle="1" w:styleId="RecuodecorpodetextoChar">
    <w:name w:val="Recuo de corpo de texto Char"/>
    <w:rPr>
      <w:sz w:val="24"/>
      <w:szCs w:val="24"/>
    </w:rPr>
  </w:style>
  <w:style w:type="character" w:customStyle="1" w:styleId="RecuodecorpodetextoChar1">
    <w:name w:val="Recuo de corpo de texto Char1"/>
    <w:rPr>
      <w:sz w:val="24"/>
      <w:szCs w:val="24"/>
    </w:rPr>
  </w:style>
  <w:style w:type="character" w:customStyle="1" w:styleId="Corpodetexto3Char">
    <w:name w:val="Corpo de texto 3 Char"/>
    <w:rPr>
      <w:sz w:val="16"/>
      <w:szCs w:val="16"/>
    </w:rPr>
  </w:style>
  <w:style w:type="character" w:customStyle="1" w:styleId="Corpodetexto3Char1">
    <w:name w:val="Corpo de texto 3 Char1"/>
    <w:rPr>
      <w:sz w:val="16"/>
      <w:szCs w:val="16"/>
    </w:rPr>
  </w:style>
  <w:style w:type="character" w:customStyle="1" w:styleId="MapadoDocumentoChar">
    <w:name w:val="Mapa do Documento Char"/>
    <w:rPr>
      <w:rFonts w:ascii="Tahoma" w:hAnsi="Tahoma" w:cs="Tahoma"/>
      <w:sz w:val="16"/>
      <w:szCs w:val="16"/>
    </w:rPr>
  </w:style>
  <w:style w:type="character" w:customStyle="1" w:styleId="MapadoDocumentoChar1">
    <w:name w:val="Mapa do Documento Char1"/>
    <w:rPr>
      <w:rFonts w:ascii="Tahoma" w:hAnsi="Tahoma" w:cs="Tahoma"/>
      <w:sz w:val="16"/>
      <w:szCs w:val="16"/>
    </w:rPr>
  </w:style>
  <w:style w:type="character" w:customStyle="1" w:styleId="TextosemFormataoChar">
    <w:name w:val="Texto sem Formatação Char"/>
    <w:rPr>
      <w:rFonts w:ascii="Courier New" w:hAnsi="Courier New" w:cs="Courier New"/>
    </w:rPr>
  </w:style>
  <w:style w:type="character" w:customStyle="1" w:styleId="TextosemFormataoChar1">
    <w:name w:val="Texto sem Formatação Char1"/>
    <w:rPr>
      <w:rFonts w:ascii="Courier New" w:hAnsi="Courier New" w:cs="Courier New"/>
    </w:rPr>
  </w:style>
  <w:style w:type="character" w:customStyle="1" w:styleId="CharChar4">
    <w:name w:val="Char Char4"/>
    <w:rPr>
      <w:rFonts w:ascii="Courier New" w:hAnsi="Courier New" w:cs="Courier New"/>
      <w:b/>
      <w:bCs/>
      <w:i/>
      <w:iCs/>
      <w:sz w:val="24"/>
      <w:szCs w:val="24"/>
      <w:lang w:val="pt-BR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WW-Absatz-Standardschriftart1111111111">
    <w:name w:val="WW-Absatz-Standardschriftart1111111111"/>
  </w:style>
  <w:style w:type="paragraph" w:customStyle="1" w:styleId="Ttulo1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0">
    <w:name w:val="Índice"/>
    <w:basedOn w:val="Normal"/>
    <w:pPr>
      <w:suppressLineNumbers/>
    </w:pPr>
    <w:rPr>
      <w:rFonts w:cs="Mangal"/>
    </w:rPr>
  </w:style>
  <w:style w:type="paragraph" w:customStyle="1" w:styleId="Contedodoquadro">
    <w:name w:val="Conteúdo do quadro"/>
    <w:basedOn w:val="Corpodetexto"/>
  </w:style>
  <w:style w:type="paragraph" w:customStyle="1" w:styleId="Textodocorpo1">
    <w:name w:val="Texto do corpo"/>
    <w:basedOn w:val="Normal"/>
    <w:pPr>
      <w:shd w:val="clear" w:color="auto" w:fill="FFFFFF"/>
      <w:spacing w:before="900" w:line="0" w:lineRule="atLeast"/>
      <w:ind w:hanging="340"/>
    </w:pPr>
    <w:rPr>
      <w:rFonts w:ascii="Arial" w:eastAsia="Arial" w:hAnsi="Arial" w:cs="Arial"/>
      <w:sz w:val="18"/>
      <w:szCs w:val="18"/>
    </w:rPr>
  </w:style>
  <w:style w:type="paragraph" w:customStyle="1" w:styleId="Ttulo12">
    <w:name w:val="Título #1"/>
    <w:basedOn w:val="Normal"/>
    <w:pPr>
      <w:shd w:val="clear" w:color="auto" w:fill="FFFFFF"/>
      <w:spacing w:line="182" w:lineRule="exact"/>
    </w:pPr>
    <w:rPr>
      <w:rFonts w:ascii="Arial" w:eastAsia="Arial" w:hAnsi="Arial" w:cs="Arial"/>
      <w:sz w:val="18"/>
      <w:szCs w:val="18"/>
    </w:rPr>
  </w:style>
  <w:style w:type="paragraph" w:customStyle="1" w:styleId="Legendadafigura0">
    <w:name w:val="Legenda da figura"/>
    <w:basedOn w:val="Normal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  <w:style w:type="paragraph" w:customStyle="1" w:styleId="Textodocorpo50">
    <w:name w:val="Texto do corpo (5)"/>
    <w:basedOn w:val="Normal"/>
    <w:pPr>
      <w:shd w:val="clear" w:color="auto" w:fill="FFFFFF"/>
      <w:spacing w:before="180" w:after="240" w:line="0" w:lineRule="atLeast"/>
      <w:jc w:val="both"/>
    </w:pPr>
    <w:rPr>
      <w:rFonts w:ascii="Arial" w:eastAsia="Arial" w:hAnsi="Arial" w:cs="Arial"/>
      <w:b/>
      <w:bCs/>
      <w:sz w:val="18"/>
      <w:szCs w:val="18"/>
    </w:rPr>
  </w:style>
  <w:style w:type="paragraph" w:customStyle="1" w:styleId="Textodocorpo41">
    <w:name w:val="Texto do corpo (4)"/>
    <w:basedOn w:val="Normal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8"/>
      <w:szCs w:val="18"/>
    </w:rPr>
  </w:style>
  <w:style w:type="paragraph" w:customStyle="1" w:styleId="Textodocorpo30">
    <w:name w:val="Texto do corpo (3)"/>
    <w:basedOn w:val="Normal"/>
    <w:pPr>
      <w:shd w:val="clear" w:color="auto" w:fill="FFFFFF"/>
      <w:spacing w:after="600" w:line="0" w:lineRule="atLeast"/>
    </w:pPr>
    <w:rPr>
      <w:rFonts w:ascii="Arial" w:eastAsia="Arial" w:hAnsi="Arial" w:cs="Arial"/>
      <w:sz w:val="14"/>
      <w:szCs w:val="14"/>
    </w:rPr>
  </w:style>
  <w:style w:type="paragraph" w:customStyle="1" w:styleId="Ttulo21">
    <w:name w:val="Título #2"/>
    <w:basedOn w:val="Normal"/>
    <w:pPr>
      <w:shd w:val="clear" w:color="auto" w:fill="FFFFFF"/>
      <w:spacing w:before="180" w:line="662" w:lineRule="exact"/>
    </w:pPr>
    <w:rPr>
      <w:rFonts w:ascii="Arial" w:eastAsia="Arial" w:hAnsi="Arial" w:cs="Arial"/>
      <w:b/>
      <w:bCs/>
      <w:sz w:val="18"/>
      <w:szCs w:val="18"/>
    </w:rPr>
  </w:style>
  <w:style w:type="paragraph" w:customStyle="1" w:styleId="Cabealhoourodap0">
    <w:name w:val="Cabeçalho ou rodapé"/>
    <w:basedOn w:val="Normal"/>
    <w:pPr>
      <w:shd w:val="clear" w:color="auto" w:fill="FFFFFF"/>
    </w:pPr>
    <w:rPr>
      <w:sz w:val="20"/>
      <w:szCs w:val="20"/>
    </w:rPr>
  </w:style>
  <w:style w:type="paragraph" w:customStyle="1" w:styleId="Textodocorpo20">
    <w:name w:val="Texto do corpo (2)"/>
    <w:basedOn w:val="Normal"/>
    <w:pPr>
      <w:shd w:val="clear" w:color="auto" w:fill="FFFFFF"/>
      <w:spacing w:after="900" w:line="0" w:lineRule="atLeast"/>
      <w:ind w:firstLine="680"/>
      <w:jc w:val="both"/>
    </w:pPr>
    <w:rPr>
      <w:rFonts w:ascii="Arial" w:eastAsia="Arial" w:hAnsi="Arial" w:cs="Arial"/>
      <w:b/>
      <w:bCs/>
      <w:sz w:val="15"/>
      <w:szCs w:val="15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MapadoDocumento1">
    <w:name w:val="Mapa do Documento1"/>
    <w:basedOn w:val="Normal"/>
    <w:rPr>
      <w:rFonts w:ascii="Tahoma" w:hAnsi="Tahoma" w:cs="Tahoma"/>
      <w:sz w:val="16"/>
      <w:szCs w:val="16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  <w:sz w:val="20"/>
      <w:szCs w:val="20"/>
    </w:rPr>
  </w:style>
  <w:style w:type="paragraph" w:customStyle="1" w:styleId="Corpodetexto32">
    <w:name w:val="Corpo de texto 32"/>
    <w:basedOn w:val="Normal"/>
    <w:pPr>
      <w:widowControl w:val="0"/>
      <w:tabs>
        <w:tab w:val="left" w:pos="426"/>
      </w:tabs>
      <w:jc w:val="both"/>
    </w:pPr>
    <w:rPr>
      <w:szCs w:val="20"/>
    </w:rPr>
  </w:style>
  <w:style w:type="paragraph" w:customStyle="1" w:styleId="style1">
    <w:name w:val="style1"/>
    <w:basedOn w:val="Normal"/>
    <w:pPr>
      <w:spacing w:before="280" w:after="280"/>
    </w:pPr>
    <w:rPr>
      <w:rFonts w:ascii="Arial" w:eastAsia="Arial Unicode MS" w:hAnsi="Arial" w:cs="Arial"/>
      <w:sz w:val="18"/>
      <w:szCs w:val="1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D43B7C"/>
    <w:pPr>
      <w:suppressAutoHyphens w:val="0"/>
      <w:spacing w:before="100" w:beforeAutospacing="1" w:after="100" w:afterAutospacing="1"/>
    </w:pPr>
    <w:rPr>
      <w:kern w:val="0"/>
      <w:lang w:eastAsia="pt-BR"/>
    </w:rPr>
  </w:style>
  <w:style w:type="paragraph" w:customStyle="1" w:styleId="textbody">
    <w:name w:val="textbody"/>
    <w:basedOn w:val="Normal"/>
    <w:rsid w:val="004E62B4"/>
    <w:pPr>
      <w:suppressAutoHyphens w:val="0"/>
      <w:spacing w:before="100" w:beforeAutospacing="1" w:after="100" w:afterAutospacing="1"/>
    </w:pPr>
    <w:rPr>
      <w:kern w:val="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62B4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62B4"/>
    <w:rPr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4E62B4"/>
    <w:rPr>
      <w:vertAlign w:val="superscript"/>
    </w:rPr>
  </w:style>
  <w:style w:type="paragraph" w:styleId="SemEspaamento">
    <w:name w:val="No Spacing"/>
    <w:uiPriority w:val="1"/>
    <w:qFormat/>
    <w:rsid w:val="00A45BA3"/>
    <w:rPr>
      <w:rFonts w:eastAsia="MS Mincho"/>
    </w:rPr>
  </w:style>
  <w:style w:type="table" w:styleId="Tabelacomgrade">
    <w:name w:val="Table Grid"/>
    <w:basedOn w:val="Tabelanormal"/>
    <w:uiPriority w:val="59"/>
    <w:rsid w:val="00086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E5C8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E664A0"/>
    <w:pPr>
      <w:ind w:firstLine="708"/>
      <w:jc w:val="both"/>
    </w:pPr>
    <w:rPr>
      <w:sz w:val="20"/>
    </w:rPr>
  </w:style>
  <w:style w:type="character" w:styleId="Forte">
    <w:name w:val="Strong"/>
    <w:basedOn w:val="Fontepargpadro"/>
    <w:uiPriority w:val="22"/>
    <w:qFormat/>
    <w:rsid w:val="00A813DA"/>
    <w:rPr>
      <w:b/>
      <w:bCs/>
    </w:rPr>
  </w:style>
  <w:style w:type="paragraph" w:customStyle="1" w:styleId="Default">
    <w:name w:val="Default"/>
    <w:rsid w:val="00727F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772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5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o@samunoroestep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&#237;dico\OneDrive\Documentos\PARECERES\2024\Parecer%20inicial%20-%20Dispensa%20-%20Aquisi&#231;&#227;o%20de%20&#193;cido%20perat&#233;tico%20e%20fita%20teste%20-%20Proc.%20Adm.%2006-2024%20-%20Disp.%2001-2024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D68F4-E4CF-469B-81A5-69F5378FA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Parecer inicial - Dispensa - Aquisição de Ácido peratético e fita teste - Proc. Adm. 06-2024 - Disp. 01-2024</Template>
  <TotalTime>20</TotalTime>
  <Pages>8</Pages>
  <Words>2222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Jurídico</dc:creator>
  <cp:keywords/>
  <cp:lastModifiedBy>Nayane Dileli</cp:lastModifiedBy>
  <cp:revision>4</cp:revision>
  <cp:lastPrinted>2026-10-01T20:09:00Z</cp:lastPrinted>
  <dcterms:created xsi:type="dcterms:W3CDTF">2026-10-01T19:55:00Z</dcterms:created>
  <dcterms:modified xsi:type="dcterms:W3CDTF">2026-10-01T20:09:00Z</dcterms:modified>
</cp:coreProperties>
</file>