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TERMO DE REFERÊNCIA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1. DO OBJETO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1.1 Contratação de instituição financeira autorizada pelo Banco Central do Brasil para a prestação de Serviços Bancários ao Serviço Autônomo de Água e Esgoto de Taperoá/Ba no Exercício 2026, por Inexigibilidade, a fim de atender a demanda da autarquia.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2. DA JUSTIFICATIVA</w:t>
      </w:r>
    </w:p>
    <w:p>
      <w:pPr>
        <w:pStyle w:val="Title"/>
        <w:spacing w:lineRule="auto" w:line="360"/>
        <w:jc w:val="both"/>
        <w:rPr>
          <w:rFonts w:ascii="Arial" w:hAnsi="Arial" w:cs="Arial"/>
          <w:b w:val="false"/>
          <w:sz w:val="22"/>
          <w:szCs w:val="22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2.1</w:t>
      </w:r>
      <w:r>
        <w:rPr>
          <w:rStyle w:val="fontstyle01"/>
          <w:rFonts w:eastAsia="" w:cs="Tahoma" w:ascii="Arial" w:hAnsi="Arial" w:eastAsiaTheme="majorEastAsia"/>
          <w:u w:val="none"/>
        </w:rPr>
        <w:t xml:space="preserve"> </w:t>
      </w:r>
      <w:r>
        <w:rPr>
          <w:rFonts w:cs="Arial" w:ascii="Arial" w:hAnsi="Arial"/>
          <w:b w:val="false"/>
          <w:sz w:val="22"/>
          <w:szCs w:val="22"/>
          <w:u w:val="none"/>
        </w:rPr>
        <w:t xml:space="preserve">O SAAE atua na captação, tratamento e distribuição de água no município de Taperoá/Ba e todas as etapas do processo acima descrito geram despesas que precisam ser pagas e pelo serviço de fornecimento de água a autarquia recebe a tarifa paga pelos consumidores, tornando de fundamental importância a utilização do sistema bancário para realizar as referidas transações financeiras, </w:t>
      </w:r>
      <w:bookmarkStart w:id="0" w:name="_GoBack"/>
      <w:bookmarkEnd w:id="0"/>
      <w:r>
        <w:rPr>
          <w:rFonts w:cs="Arial" w:ascii="Arial" w:hAnsi="Arial"/>
          <w:b w:val="false"/>
          <w:sz w:val="22"/>
          <w:szCs w:val="22"/>
          <w:u w:val="none"/>
        </w:rPr>
        <w:t>objetivando atender de forma regular, contínua e em condições adequadas à nossa população.</w:t>
      </w:r>
    </w:p>
    <w:p>
      <w:pPr>
        <w:pStyle w:val="Title"/>
        <w:spacing w:lineRule="auto" w:line="360"/>
        <w:jc w:val="both"/>
        <w:rPr>
          <w:rFonts w:ascii="Arial" w:hAnsi="Arial" w:cs="Arial"/>
          <w:b w:val="false"/>
          <w:sz w:val="22"/>
          <w:szCs w:val="22"/>
          <w:u w:val="none"/>
        </w:rPr>
      </w:pPr>
      <w:r>
        <w:rPr>
          <w:rFonts w:cs="Arial" w:ascii="Arial" w:hAnsi="Arial"/>
          <w:b w:val="false"/>
          <w:sz w:val="22"/>
          <w:szCs w:val="22"/>
          <w:u w:val="none"/>
        </w:rPr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 xml:space="preserve">2.2 Antes de realizar qualquer transição financeira, a Administração Pública precisará ater-se as legislações correspondentes, observando, ainda, a vinculação e destinação de recursos que desejar empregar, em atenção, principalmente, aos princípios básicos que regem a administração, dispostos no art. 37, da Constituição Federal, além dos mandamentos legais tratados nas Leis nº 4.320/64 e 101/2000. 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Fonts w:eastAsia="" w:cs="Tahoma" w:eastAsiaTheme="majorEastAsia" w:ascii="Arial" w:hAnsi="Arial"/>
          <w:b w:val="false"/>
          <w:u w:val="none"/>
        </w:rPr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 xml:space="preserve">2.3 As finanças públicas deverão obedecer, sobretudo a correta administração dos recursos a serem aplicados na manutenção das atividades básicas do ente público, vez que esta se refere a um ponto de essencial importância à própria evolução e moralização do setor público. 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Fonts w:eastAsia="" w:cs="Tahoma" w:eastAsiaTheme="majorEastAsia" w:ascii="Arial" w:hAnsi="Arial"/>
          <w:b w:val="false"/>
          <w:u w:val="none"/>
        </w:rPr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2.4 Cabe pontuar que no direito financeiro público existe o Princípio da Unidade de Tesouraria, presente nos arts. 2º e 56, da Lei nº 4.320/64 e no art. 164, §3º, da Constituição Federal: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“</w:t>
      </w:r>
      <w:r>
        <w:rPr>
          <w:rStyle w:val="fontstyle01"/>
          <w:rFonts w:eastAsia="" w:cs="Tahoma" w:ascii="Arial" w:hAnsi="Arial" w:eastAsiaTheme="majorEastAsia"/>
          <w:b w:val="false"/>
          <w:u w:val="none"/>
        </w:rPr>
        <w:t>Art. 2° A Lei do Orçamento conterá a discriminação da receita e despesa de forma a evidenciar a política econômica financeira e o programa de trabalho do Governo, obedecidos os princípios de unidade universalidade e anualidade”.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Fonts w:eastAsia="" w:cs="Tahoma" w:eastAsiaTheme="majorEastAsia" w:ascii="Arial" w:hAnsi="Arial"/>
          <w:b w:val="false"/>
          <w:u w:val="none"/>
        </w:rPr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“</w:t>
      </w:r>
      <w:r>
        <w:rPr>
          <w:rStyle w:val="fontstyle01"/>
          <w:rFonts w:eastAsia="" w:cs="Tahoma" w:ascii="Arial" w:hAnsi="Arial" w:eastAsiaTheme="majorEastAsia"/>
          <w:b w:val="false"/>
          <w:u w:val="none"/>
        </w:rPr>
        <w:t>Art. 56. O recolhimento de todas as receitas far-se-á em estrita observância ao princípio de unidade de tesouraria, vedada qualquer fragmentação para criação de caixas especiais”.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Fonts w:eastAsia="" w:cs="Tahoma" w:eastAsiaTheme="majorEastAsia" w:ascii="Arial" w:hAnsi="Arial"/>
          <w:b w:val="false"/>
          <w:u w:val="none"/>
        </w:rPr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“</w:t>
      </w:r>
      <w:r>
        <w:rPr>
          <w:rStyle w:val="fontstyle01"/>
          <w:rFonts w:eastAsia="" w:cs="Tahoma" w:ascii="Arial" w:hAnsi="Arial" w:eastAsiaTheme="majorEastAsia"/>
          <w:b w:val="false"/>
          <w:u w:val="none"/>
        </w:rPr>
        <w:t>Art. 164. A competência da União para emitir moeda será exercida exclusivamente pelo banco central.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 xml:space="preserve"> </w:t>
      </w:r>
      <w:r>
        <w:rPr>
          <w:rStyle w:val="fontstyle01"/>
          <w:rFonts w:eastAsia="" w:cs="Tahoma" w:ascii="Arial" w:hAnsi="Arial" w:eastAsiaTheme="majorEastAsia"/>
          <w:b w:val="false"/>
          <w:u w:val="none"/>
        </w:rPr>
        <w:t>(…)</w:t>
      </w:r>
    </w:p>
    <w:p>
      <w:pPr>
        <w:pStyle w:val="Title"/>
        <w:spacing w:lineRule="auto" w:line="360"/>
        <w:jc w:val="both"/>
        <w:rPr>
          <w:rStyle w:val="fontstyle01"/>
          <w:rFonts w:ascii="Arial" w:hAnsi="Arial" w:eastAsia="" w:cs="Tahoma" w:eastAsiaTheme="majorEastAsia"/>
          <w:b w:val="false"/>
          <w:u w:val="none"/>
        </w:rPr>
      </w:pPr>
      <w:r>
        <w:rPr>
          <w:rStyle w:val="fontstyle01"/>
          <w:rFonts w:eastAsia="" w:cs="Tahoma" w:ascii="Arial" w:hAnsi="Arial" w:eastAsiaTheme="majorEastAsia"/>
          <w:b w:val="false"/>
          <w:u w:val="none"/>
        </w:rPr>
        <w:t>§3º As disponibilidades de caixa da União serão depositadas no banco central; as dos Estados, do Distrito Federal, dos Municípios e dos órgãos ou entidades do Poder Público e das empresas por ele controladas, em instituições financeiras oficiais, ressalvados os casos previstos em lei”.</w:t>
      </w:r>
    </w:p>
    <w:p>
      <w:pPr>
        <w:pStyle w:val="Normal"/>
        <w:spacing w:lineRule="auto" w:line="360" w:before="0" w:after="120"/>
        <w:jc w:val="both"/>
        <w:rPr/>
      </w:pPr>
      <w:r>
        <w:rPr/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3. DA LEGISLAÇÃO APLICÁVEL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3.1 Será adotada a Lei Federal nº 14.133/2021, notadamente o Art. 74, Inciso I: É inexigível a licitação quando inviável a competição, em especial nos casos de: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>I - aquisição de materiais, de equipamentos ou de gêneros ou contratação de serviços que só possam ser fornecidos por produtor, empresa ou representante comercial exclusivos.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>O Banco do Brasil é o único banco oficial no município de Taperoá/Ba, possuindo a estrutura operacional adequada para atender a necessidade do SAAE Taperoá/Ba.</w:t>
      </w:r>
    </w:p>
    <w:p>
      <w:pPr>
        <w:pStyle w:val="Normal"/>
        <w:spacing w:lineRule="auto" w:line="360"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  <w:t>Dessa forma, será realizada a contratação por Inexigibilidade de Licitação nos termos do artigo supracitado.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Fonts w:eastAsia="" w:cs="Tahoma" w:eastAsiaTheme="majorEastAsia" w:ascii="Arial" w:hAnsi="Arial"/>
          <w:b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4. DAS ESPECIFICAÇÕES DOS SERVIÇOS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4.1 As especificações e os quantitativos dos serviços foi elaborado com base nos pagamentos de 2025 acrescido de um percentual de segurança, que fazem parte do processo administrativo.</w:t>
      </w:r>
    </w:p>
    <w:tbl>
      <w:tblPr>
        <w:tblW w:w="770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2"/>
        <w:gridCol w:w="5643"/>
        <w:gridCol w:w="1444"/>
      </w:tblGrid>
      <w:tr>
        <w:trPr/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18"/>
                <w:szCs w:val="18"/>
                <w:lang w:eastAsia="pt-BR"/>
              </w:rPr>
              <w:t>Descrição do serviço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18"/>
                <w:szCs w:val="18"/>
                <w:lang w:eastAsia="pt-BR"/>
              </w:rPr>
              <w:t>Valor estimado</w:t>
            </w:r>
          </w:p>
        </w:tc>
      </w:tr>
      <w:tr>
        <w:trPr>
          <w:trHeight w:val="881" w:hRule="atLeast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5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Style w:val="fontstyle01"/>
                <w:rFonts w:eastAsia="" w:cs="Tahoma" w:ascii="Arial" w:hAnsi="Arial" w:eastAsiaTheme="majorEastAsia"/>
                <w:color w:val="auto"/>
                <w:sz w:val="20"/>
                <w:szCs w:val="20"/>
                <w:lang w:eastAsia="pt-BR"/>
              </w:rPr>
              <w:t>Contratação de instituição financeira autorizada pelo Banco Central do Brasil para a prestação de Serviços Bancários ao Serviço Autônomo de Água e Esgoto de Taperoá/Ba no Exercício 202</w:t>
            </w:r>
            <w:r>
              <w:rPr>
                <w:rStyle w:val="fontstyle01"/>
                <w:rFonts w:eastAsia="Times New Roman" w:cs="Arial" w:ascii="Arial" w:hAnsi="Arial"/>
                <w:color w:val="auto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sz w:val="18"/>
                <w:szCs w:val="18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R$</w:t>
            </w: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45</w:t>
            </w: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.000,00</w:t>
            </w:r>
          </w:p>
        </w:tc>
      </w:tr>
    </w:tbl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color w:val="auto"/>
          <w:lang w:eastAsia="pt-BR"/>
        </w:rPr>
        <w:t>5  EXECUÇÃO DOS SERVIÇOS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bookmarkStart w:id="1" w:name="_Hlk82473550"/>
      <w:bookmarkStart w:id="2" w:name="_Hlk82471863"/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 xml:space="preserve">5.1 </w:t>
      </w:r>
      <w:bookmarkEnd w:id="1"/>
      <w:bookmarkEnd w:id="2"/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A contratação será para prestação de serviços de: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a) Administração de recursos de folha de pagamento dos servidores;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b) Agente Arrecadador: Sistema de cobrança; recebimentos e registros de boletos de cobrança, compreendendo: tarifas de serviços;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c) Agente Pagador: centralização de pagamento a fornecedores e prestadores de serviços;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d) Soluções em Recebimento (Boleto Integrado com PIX);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e) Guarda e aplicação da disponibilidade financeira: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color w:val="auto"/>
          <w:lang w:eastAsia="pt-BR"/>
        </w:rPr>
      </w:pPr>
      <w:r>
        <w:rPr>
          <w:rStyle w:val="fontstyle01"/>
          <w:rFonts w:eastAsia="" w:cs="Tahoma" w:ascii="Arial" w:hAnsi="Arial" w:eastAsiaTheme="majorEastAsia"/>
          <w:color w:val="auto"/>
          <w:lang w:eastAsia="pt-BR"/>
        </w:rPr>
        <w:t>f) Gerenciamento das contas correntes de: arrecadação, pagamentos de fornecedores, recolhimento de tarifas e outras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6. DO ACOMPANHAMENTO E FISCALIZAÇÃO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6.1 A fiscalização da entrega do objeto da presente contratação será acompanhada e fiscalizada por 1 (um) ou mais fiscais do contrato, representantes da Administração especialmente designados conforme requisitos estabelecidos no art. 7º da Lei Federal 14.133/2021, ou pelos respectivos substitutos, permitida a contratação de terceiros para assisti-los e subsidiá-los com informações pertinentes a essa atribuição.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6.2 O prestador ficará sujeito a mais ampla e irrestrita fiscalização, obrigando-se a prestar todos os esclarecimentos porventura requeridos pela Administração.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6.3 A fiscalização não aceitará, sob nenhum pretexto, a transferência de qualquer responsabilidade do prestador para outras pessoas e/ou entidades.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6.4 A fiscalização acima mencionada não exclui nem reduz a responsabilidade do prestador, inclusive perante terceiros, por qualquer irregularidade, e na ocorrência desta, não implica em corresponsabilidade do Serviço Autônomo de Água e Esgoto de Taperoá/BA.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6.5 O fiscal do contrato será auxiliado pelo assessoramento jurídico e controle interno do SAAE Taperoá/Ba, que deverão dirimir dúvidas e subsidiá-lo com informações relevantes para prevenir riscos na execução contratual.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7. DAS OBRIGAÇÕES DO PRESTADOR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 Indicar um responsável pelo atendimento às demandas da Contratante;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7.2 Executar os serviços conforme as especificações constantes desse Termo de Referência, cumprindo o prazo estabelecido;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7.3 Responsabilizar-se pela qualidade dos serviços executados;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7.4 Permitir a fiscalização dos serviços pelo SAAE Taperoá/Ba, em qualquer tempo, e mantê-lo permanentemente informado a respeito do andamento dos mesmos;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7.6 Providenciar imediata correção de deficiências, falhas ou irregularidades constatadas pelo do Serviço Autônomo de Água e Esgoto de Taperoá/BA, referentes às condições firmadas neste Termo de Referência;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7.7 Fornecer, sempre que solicitado, no prazo máximo de 05 (cinco) dias úteis, documentação de habilitação e qualificação cujas validades encontrem-se vencidas;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7.8 Ressarcir os eventuais prejuízos causados ao Serviço Autônomo de Água e Esgoto de Taperoá/BA e/ou a terceiros, provocados por ineficiência ou irregularidades cometidas na execução das obrigações assumidas;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7.9 Comunicar ao Serviço Autônomo de Água e Esgoto de Taperoá/BA, no prazo máximo de 24 (vinte e quatro) horas, os motivos que impossibilitem a prestação do serviço;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7.10 Abster-se de veicular publicidade ou qualquer outra informação acerca das atividades objeto deste Termo de Referência, sem prévia autorização do Serviço Autônomo de Água e Esgoto de Taperoá/BA;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7.11 Prestar esclarecimentos ao Serviço Autônomo de Água e Esgoto de Taperoá/BA sobre eventuais atos ou fatos noticiados que o envolvam, independentemente de solicitação;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7.12 Emitir Fatura discriminada, legível e sem rasuras;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7.13 Emitir e apresentar certidão negativa/positiva com efeito de negativa de débitos da Receita Federal, Receita Estadual (Sefaz), Receita Municipal (emitida no município), Trabalhista e Certificado de Regularidade perante o FGTS;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7.14 Responsabilizar-se pelo fiel cumprimento do objeto contratado, prestando todos os esclarecimentos que forem solicitados pelo Serviço Autônomo de Água e Esgoto de Taperoá/BA, cujas reclamações se obriga a atender;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7.15 Qualquer dano causado ao patrimônio do Serviço Autônomo de Água e Esgoto de Taperoá/BA na execução dos serviços serão ressarcidos pelo prestador, salvo justificativa comprovada, que deverá responsabilizar-se pelo ônus resultante de quaisquer ações, demandas, custos diretos e indiretos, inclusive despesas decorrentes de danos ocorridos por culpa sua ou de qualquer de seus empregados e prepostos, obrigando-se por quaisquer responsabilidades decorrentes de ações judiciais movidas por terceiros que lhe venham a ser exigidas por força da Lei, ligadas ao cumprimento do Termo de Referência.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Fonts w:eastAsia="" w:cs="Tahoma" w:eastAsiaTheme="majorEastAsia" w:ascii="Arial" w:hAnsi="Arial"/>
          <w:b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8. DAS OBRIGAÇÕES DA CONTRATANTE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8.1 Acompanhar e fiscalizar a execução dos serviços;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8.2 Informar ao prestador sobre as normas e procedimentos para a execução dos serviços e as eventuais alterações efetuadas em tais preceitos;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8.3 Prestar as informações e os esclarecimentos solicitados pelo prestador, relacionados com o objeto pactuado;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8.4 Comunicar por escrito, ao prestador, quaisquer irregularidades verificadas na execução dos serviços, ou seja, que não esteja de acordo com as especificações deste Termo de Referência;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8.5 Estando os serviços de acordo com o solicitado e a respectiva Nota Fiscal devidamente atestada, a Contratante efetuará o pagamento nas condições, preços e prazos pactuados neste Termo de Referência;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8.6 O Serviço Autônomo de Água e Esgoto de Taperoá/BA deverá acompanhar os prazos de execução, exigindo que o prestador tome as providências necessárias para regularização dos serviços, sob pena das sanções administrativas previstas na Lei Federal 14.133/2021, no Item 10 deste Termo de Referência e demais cominações legais;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8.7 Comunicar, por escrito, ao prestador quando o serviço não for prestado a contento, apontando as razões, quando for o caso, das suas não-adequações aos termos contratuais;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8.8 Proporcionar as condições para que o prestador possa cumprir as obrigações pactuadas.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9. DAS SANÇÕES ADMINISTRATIVAS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 O licitante ou o contratado será responsabilizado administrativamente pelas seguintes infrações: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a) dar causa à inexecução parcial do contrato;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b) dar causa à inexecução parcial do contrato que cause grave dano ao SAAE Taperoá/Ba, ao funcionamento dos serviços públicos ou ao interesse coletivo;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c) dar causa à inexecução total do contrato;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d) deixar de entregar a documentação exigida para o certame;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e) não manter a proposta, salvo em decorrência de fato superveniente devidamente justificado;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f) não celebrar o contrato ou não entregar a documentação exigida para a contratação, quando convocado dentro do prazo de validade de sua proposta;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g) ensejar o retardamento da execução ou da entrega do objeto da licitação sem motivo justificado;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h) apresentar declaração ou documentação falsa exigida para o certame ou prestar declaração falsa durante a licitação ou a execução do contrato;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i) fraudar a licitação ou praticar ato fraudulento na execução do contrato;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j) comportar-se de modo inidôneo ou cometer fraude de qualquer natureza;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k) praticar atos ilícitos com vistas a frustrar os objetivos da licitação;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l) praticar ato lesivo previsto no art. 5º da Lei nº 12.846, de 1º de agosto de 2013.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9.2 Serão aplicadas ao responsável pelas infrações administrativas previstas nesta Lei as seguintes sanções: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a) advertência;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b) multa;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c) impedimento de licitar e contratar;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d) declaração de inidoneidade para licitar ou contratar.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9.3 Na aplicação das sanções serão considerados: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a) a natureza e a gravidade da infração cometida;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b) as peculiaridades do caso concreto;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c) as circunstâncias agravantes ou atenuantes;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d) os danos que dela provierem para a Administração Pública;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e) a implantação ou o aperfeiçoamento de programa de integridade, conforme normas e orientações dos órgãos de controle.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9.4 A sanção prevista na letra “a” do item 10.2 (advertência) será aplicada exclusivamente pela infração administrativa prevista na letra “a” do item 10.1 deste Termo de Referência, quando não se justificar a imposição de penalidade mais grave.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9.5 A sanção prevista na letra “b” do item 10.2 (multa) não poderá ser inferior a 0,5% (cinco décimos por cento) nem superior a 30% (trinta por cento) do valor do contrato licitado ou celebrado com contratação direta e será aplicada ao responsável por qualquer das infrações administrativas previstas no item 10.1 deste Termo de Referência, nos seguintes termos: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a) se der causa à inexecução parcial do contrato, a multa, se aplicada, será de 5% (cinco por cento) sobre o valor correspondente à parte não cumprida;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b) se der causa à inexecução parcial do contrato que cause grave dano à Administração, ao funcionamento dos serviços públicos ou ao interesse coletivo, a multa será de 20% (vinte por cento) sobre o valor correspondente à parte não cumprida;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c) se der causa à inexecução total do contrato, a multa será de 10% (dez por cento) sobre o valor total do contrato;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d) se ensejar o retardamento da execução ou da entrega do objeto da licitação sem motivo justificado e aceito pela Administração Municipal, a multa será de 5% (cinco por cento), acrescida de 0,5% (meio por cento) por dia de atraso até o décimo dia, quando o contrato será considerado totalmente descumprido.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9.6 A sanção prevista na letra “c” do item 10.2 (impedimento de licitar e contratar) será aplicada ao responsável pelas infrações administrativas previstas nas letras “b”, “c”, “d”, “e”, “f” e “g” do item 10.1 deste Termo de Referência,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9.7 A sanção prevista na “d” do item 10.2 (declaração de inidoneidade para licitar ou contratar ) será aplicada ao responsável pelas infrações administrativas previstas nas letras “h”, “i”, “j”, “k” e “l” do item 10.1 deste Termo de Referência, bem como pelas infrações administrativas previstas nas letras “b”, “c”, “d”, “e”, “f” e “g” do item 10.1 deste Termo de Referência que justifiquem a imposição de penalidade mais grave que a sanção prevista na letra “c” do item 10.2, e impedirá o responsável de licitar ou contratar no âmbito da Administração Pública direta e indireta de todos os entes federativos, pelo prazo mínimo de 3 (três) anos e máximo de 6 (seis) anos.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9.8 A sanção estabelecida na letra “d” do item 10.2 (declaração de inidoneidade para licitar ou contratar) deste Termo de Referência será precedida de análise jurídica e será de competência exclusiva do secretário municipal.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9.9 As sanções previstas nas letras “a”, “c” e “d” do item 10.2 poderão ser aplicadas cumulativamente com a prevista na letra “b” do item 10.2 (multa) deste Termo de Referência.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9.10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9.11 A aplicação das sanções previstas no item 10.2 deste Termo de Referência não exclui, em hipótese alguma, a obrigação de reparação integral do dano causado à Administração Pública.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9.12 Na aplicação da sanção prevista na letra “b” do item 10.2 (multa), será facultada a defesa do interessado no prazo de 15 (quinze) dias úteis, contado da data de sua intimação.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9.13 A aplicação das sanções previstas nas letras “c” e “d” do item 10.2 Lei requererá a instauração de processo de responsabilização, a ser conduzido por comissão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9.14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9.15 Serão indeferidas pela comissão, mediante decisão fundamentada, provas ilícitas, impertinentes, desnecessárias, protelatórias ou intempestivas.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9.16 As penalidades aplicadas serão anotadas no registro cadastral dos fornecedores mantido pela Administração Municipal.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9.17 As importâncias relativas às multas deverão ser recolhidas à conta do SAAE Taperoá/Ba.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10. DO PAGAMENTO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10.1 O pagamento será efetuado pelo Serviço Autônomo de Água e Esgoto de Taperoá/BA ao Banco do Brasil conforme Termo de Adesão.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11. DA DOTAÇÃO ORÇAMENTÁRIA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11.1 As despesas decorrentes desta contratação estão programadas em dotação orçamentária própria, prevista no orçamento do Serviço Autônomo de Água e Esgoto de Taperoá/BA, para o exercício de 2026, e serão indicadas no momento em que as adjudicações forem realizadas.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Fonts w:eastAsia="" w:cs="Tahoma" w:eastAsiaTheme="majorEastAsia" w:ascii="Arial" w:hAnsi="Arial"/>
          <w:b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12. CRONOGRAMA DE DESEMBOLSO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12.1. Os serviços serão pagos conforme Termo de Adesão e atestada pelo servidor designado pelo Serviço Autônomo de Água e Esgoto de Taperoá/BA.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Fonts w:eastAsia="" w:cs="Tahoma" w:eastAsiaTheme="majorEastAsia" w:ascii="Arial" w:hAnsi="Arial"/>
          <w:b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13. DAS DISPOSIÇÕES FINAIS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>13.1 A Nota de Empenho da Despesa terá força de contrato, conforme prevê o art. 95 da Lei Federal n° 14.133/2021.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Style w:val="fontstyle01"/>
          <w:rFonts w:eastAsia="" w:cs="Tahoma" w:ascii="Arial" w:hAnsi="Arial" w:eastAsiaTheme="majorEastAsia"/>
          <w:lang w:eastAsia="pt-BR"/>
        </w:rPr>
        <w:t xml:space="preserve">Taperoá/Ba, </w:t>
      </w:r>
      <w:r>
        <w:rPr>
          <w:rStyle w:val="fontstyle01"/>
          <w:rFonts w:eastAsia="" w:cs="Tahoma" w:ascii="Arial" w:hAnsi="Arial" w:eastAsiaTheme="majorEastAsia"/>
          <w:lang w:eastAsia="pt-BR"/>
        </w:rPr>
        <w:t>02 de janeiro de 2026.</w:t>
      </w:r>
    </w:p>
    <w:p>
      <w:pPr>
        <w:pStyle w:val="Normal"/>
        <w:spacing w:lineRule="auto" w:line="360" w:before="0" w:after="120"/>
        <w:jc w:val="both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Style w:val="fontstyle01"/>
          <w:rFonts w:ascii="Arial" w:hAnsi="Arial" w:eastAsia="" w:cs="Tahoma" w:eastAsiaTheme="majorEastAsia"/>
          <w:lang w:eastAsia="pt-BR"/>
        </w:rPr>
      </w:pPr>
      <w:r>
        <w:rPr>
          <w:rFonts w:eastAsia="" w:cs="Tahoma" w:eastAsiaTheme="majorEastAsia" w:ascii="Arial" w:hAnsi="Arial"/>
          <w:lang w:eastAsia="pt-BR"/>
        </w:rPr>
      </w:r>
    </w:p>
    <w:p>
      <w:pPr>
        <w:pStyle w:val="Normal"/>
        <w:spacing w:lineRule="auto" w:line="360" w:before="0" w:after="0"/>
        <w:jc w:val="center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Edson Bispo de Assis Filho</w:t>
      </w:r>
    </w:p>
    <w:p>
      <w:pPr>
        <w:pStyle w:val="Normal"/>
        <w:spacing w:lineRule="auto" w:line="360" w:before="0" w:after="0"/>
        <w:jc w:val="center"/>
        <w:rPr>
          <w:rStyle w:val="fontstyle01"/>
          <w:rFonts w:ascii="Arial" w:hAnsi="Arial" w:eastAsia="" w:cs="Tahoma" w:eastAsiaTheme="majorEastAsia"/>
          <w:b/>
          <w:lang w:eastAsia="pt-BR"/>
        </w:rPr>
      </w:pPr>
      <w:r>
        <w:rPr>
          <w:rStyle w:val="fontstyle01"/>
          <w:rFonts w:eastAsia="" w:cs="Tahoma" w:ascii="Arial" w:hAnsi="Arial" w:eastAsiaTheme="majorEastAsia"/>
          <w:b/>
          <w:lang w:eastAsia="pt-BR"/>
        </w:rPr>
        <w:t>Chefe do Setor de Materiais e Transporte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708" w:top="993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Ecofont_Spranq_eco_Sans">
    <w:charset w:val="00"/>
    <w:family w:val="swiss"/>
    <w:pitch w:val="variable"/>
  </w:font>
  <w:font w:name="Segoe UI">
    <w:charset w:val="00"/>
    <w:family w:val="swiss"/>
    <w:pitch w:val="variable"/>
  </w:font>
  <w:font w:name="TimesNewRomanPS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300990</wp:posOffset>
          </wp:positionH>
          <wp:positionV relativeFrom="paragraph">
            <wp:posOffset>-40005</wp:posOffset>
          </wp:positionV>
          <wp:extent cx="903605" cy="969010"/>
          <wp:effectExtent l="0" t="0" r="0" b="0"/>
          <wp:wrapSquare wrapText="bothSides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3605" cy="969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color w:val="000080"/>
        <w:sz w:val="18"/>
        <w:szCs w:val="18"/>
      </w:rPr>
      <w:t>SERVIÇO AUTÔNOMO DE ÁGUA E ESGOTO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AUTARQUIA MUNICIPAL Lei nº 013/70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RUA MARECHAL DEODORO, 1º ANDAR, S/Nº - TAPEROÁ – BAHIA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CEP 45.430-000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CNPJ: 16.098.402/0001-00 -  I.E.: 29.559.226</w:t>
    </w:r>
  </w:p>
  <w:p>
    <w:pPr>
      <w:pStyle w:val="Header"/>
      <w:ind w:left="2127"/>
      <w:rPr>
        <w:rFonts w:ascii="Arial Black" w:hAnsi="Arial Black"/>
        <w:b/>
        <w:color w:val="000080"/>
        <w:sz w:val="18"/>
        <w:szCs w:val="18"/>
      </w:rPr>
    </w:pPr>
    <w:r>
      <w:rPr>
        <w:rFonts w:ascii="Arial Black" w:hAnsi="Arial Black"/>
        <w:b/>
        <w:color w:val="000080"/>
        <w:sz w:val="18"/>
        <w:szCs w:val="18"/>
      </w:rPr>
      <w:t xml:space="preserve">TEL.: (75) 3664-1210 / E-MAIL: </w:t>
    </w:r>
    <w:hyperlink r:id="rId2">
      <w:r>
        <w:rPr>
          <w:rStyle w:val="Hyperlink"/>
          <w:rFonts w:ascii="Arial Black" w:hAnsi="Arial Black"/>
          <w:b/>
        </w:rPr>
        <w:t>saaetaperoa@yahoo.com.br</w:t>
      </w:r>
    </w:hyperlink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300990</wp:posOffset>
          </wp:positionH>
          <wp:positionV relativeFrom="paragraph">
            <wp:posOffset>-40005</wp:posOffset>
          </wp:positionV>
          <wp:extent cx="903605" cy="969010"/>
          <wp:effectExtent l="0" t="0" r="0" b="0"/>
          <wp:wrapSquare wrapText="bothSides"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3605" cy="969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color w:val="000080"/>
        <w:sz w:val="18"/>
        <w:szCs w:val="18"/>
      </w:rPr>
      <w:t>SERVIÇO AUTÔNOMO DE ÁGUA E ESGOTO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AUTARQUIA MUNICIPAL Lei nº 013/70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RUA MARECHAL DEODORO, 1º ANDAR, S/Nº - TAPEROÁ – BAHIA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CEP 45.430-000</w:t>
    </w:r>
  </w:p>
  <w:p>
    <w:pPr>
      <w:pStyle w:val="Normal"/>
      <w:spacing w:lineRule="auto" w:line="240" w:before="0" w:after="0"/>
      <w:ind w:left="2127"/>
      <w:rPr>
        <w:rFonts w:ascii="Arial Black" w:hAnsi="Arial Black"/>
        <w:color w:val="000080"/>
        <w:sz w:val="18"/>
        <w:szCs w:val="18"/>
      </w:rPr>
    </w:pPr>
    <w:r>
      <w:rPr>
        <w:rFonts w:ascii="Arial Black" w:hAnsi="Arial Black"/>
        <w:color w:val="000080"/>
        <w:sz w:val="18"/>
        <w:szCs w:val="18"/>
      </w:rPr>
      <w:t>CNPJ: 16.098.402/0001-00 -  I.E.: 29.559.226</w:t>
    </w:r>
  </w:p>
  <w:p>
    <w:pPr>
      <w:pStyle w:val="Header"/>
      <w:ind w:left="2127"/>
      <w:rPr>
        <w:rFonts w:ascii="Arial Black" w:hAnsi="Arial Black"/>
        <w:b/>
        <w:color w:val="000080"/>
        <w:sz w:val="18"/>
        <w:szCs w:val="18"/>
      </w:rPr>
    </w:pPr>
    <w:r>
      <w:rPr>
        <w:rFonts w:ascii="Arial Black" w:hAnsi="Arial Black"/>
        <w:b/>
        <w:color w:val="000080"/>
        <w:sz w:val="18"/>
        <w:szCs w:val="18"/>
      </w:rPr>
      <w:t xml:space="preserve">TEL.: (75) 3664-1210 / E-MAIL: </w:t>
    </w:r>
    <w:hyperlink r:id="rId2">
      <w:r>
        <w:rPr>
          <w:rStyle w:val="Hyperlink"/>
          <w:rFonts w:ascii="Arial Black" w:hAnsi="Arial Black"/>
          <w:b/>
        </w:rPr>
        <w:t>saaetaperoa@yahoo.com.br</w:t>
      </w:r>
    </w:hyperlink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432" w:hanging="432"/>
      </w:pPr>
      <w:rPr>
        <w:dstrike w:val="false"/>
        <w:strike w:val="false"/>
        <w:i w:val="false"/>
        <w:u w:val="none"/>
        <w:b w:val="false"/>
        <w:effect w:val="none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i w:val="false"/>
        <w:b w:val="false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0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e71e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fe71e3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 w:val="true"/>
      <w:keepLines/>
      <w:spacing w:before="40" w:after="0"/>
      <w:outlineLvl w:val="5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nhideWhenUsed/>
    <w:rsid w:val="00fe71e3"/>
    <w:rPr>
      <w:color w:val="000080"/>
      <w:u w:val="single"/>
    </w:rPr>
  </w:style>
  <w:style w:type="character" w:styleId="CitaoChar" w:customStyle="1">
    <w:name w:val="Citação Char"/>
    <w:basedOn w:val="DefaultParagraphFont"/>
    <w:link w:val="Quote"/>
    <w:qFormat/>
    <w:rsid w:val="00fe71e3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1Char" w:customStyle="1">
    <w:name w:val="Nivel1 Char"/>
    <w:basedOn w:val="DefaultParagraphFont"/>
    <w:link w:val="Nivel1"/>
    <w:qFormat/>
    <w:locked/>
    <w:rsid w:val="00fe71e3"/>
    <w:rPr>
      <w:rFonts w:ascii="Arial" w:hAnsi="Arial" w:eastAsia="" w:cs="Arial" w:eastAsiaTheme="majorEastAsia"/>
      <w:b/>
      <w:color w:val="000000"/>
      <w:sz w:val="32"/>
      <w:szCs w:val="32"/>
    </w:rPr>
  </w:style>
  <w:style w:type="character" w:styleId="Ttulo1Char" w:customStyle="1">
    <w:name w:val="Título 1 Char"/>
    <w:basedOn w:val="DefaultParagraphFont"/>
    <w:uiPriority w:val="9"/>
    <w:qFormat/>
    <w:rsid w:val="00fe71e3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ormalchar1" w:customStyle="1">
    <w:name w:val="normal__char1"/>
    <w:qFormat/>
    <w:rsid w:val="00a45c14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42560b"/>
    <w:rPr>
      <w:b/>
      <w:bCs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c81183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unhideWhenUsed/>
    <w:qFormat/>
    <w:rsid w:val="00843661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843661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843661"/>
    <w:rPr>
      <w:b/>
      <w:bCs/>
      <w:sz w:val="20"/>
      <w:szCs w:val="20"/>
    </w:rPr>
  </w:style>
  <w:style w:type="character" w:styleId="Ttulo6Char" w:customStyle="1">
    <w:name w:val="Título 6 Char"/>
    <w:basedOn w:val="DefaultParagraphFont"/>
    <w:uiPriority w:val="9"/>
    <w:semiHidden/>
    <w:qFormat/>
    <w:rsid w:val="008e1fe3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</w:rPr>
  </w:style>
  <w:style w:type="character" w:styleId="FollowedHyperlink">
    <w:name w:val="FollowedHyperlink"/>
    <w:basedOn w:val="DefaultParagraphFont"/>
    <w:uiPriority w:val="99"/>
    <w:semiHidden/>
    <w:unhideWhenUsed/>
    <w:rsid w:val="00206410"/>
    <w:rPr>
      <w:color w:themeColor="followedHyperlink" w:val="954F72"/>
      <w:u w:val="single"/>
    </w:rPr>
  </w:style>
  <w:style w:type="character" w:styleId="QuoteChar" w:customStyle="1">
    <w:name w:val="Quote Char"/>
    <w:link w:val="Citao1"/>
    <w:qFormat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fill="FFFFCC" w:val="clear"/>
    </w:rPr>
  </w:style>
  <w:style w:type="character" w:styleId="markedcontent" w:customStyle="1">
    <w:name w:val="markedcontent"/>
    <w:basedOn w:val="DefaultParagraphFont"/>
    <w:qFormat/>
    <w:rsid w:val="00bd4caf"/>
    <w:rPr/>
  </w:style>
  <w:style w:type="character" w:styleId="highlight" w:customStyle="1">
    <w:name w:val="highlight"/>
    <w:basedOn w:val="DefaultParagraphFont"/>
    <w:qFormat/>
    <w:rsid w:val="00bd4caf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81162"/>
    <w:rPr>
      <w:rFonts w:ascii="Segoe UI" w:hAnsi="Segoe UI" w:cs="Segoe UI"/>
      <w:sz w:val="18"/>
      <w:szCs w:val="18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307e84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ff4094"/>
    <w:rPr>
      <w:rFonts w:ascii="Arial" w:hAnsi="Arial" w:cs="Arial"/>
      <w:color w:val="000000"/>
    </w:rPr>
  </w:style>
  <w:style w:type="character" w:styleId="citao2Char" w:customStyle="1">
    <w:name w:val="citação 2 Char"/>
    <w:basedOn w:val="CitaoChar"/>
    <w:link w:val="citao2"/>
    <w:qFormat/>
    <w:rsid w:val="003e7046"/>
    <w:rPr>
      <w:rFonts w:ascii="Arial" w:hAnsi="Arial" w:eastAsia="Calibri" w:cs="Tahoma"/>
      <w:i/>
      <w:iCs/>
      <w:color w:val="000000"/>
      <w:kern w:val="2"/>
      <w:sz w:val="20"/>
      <w:szCs w:val="20"/>
      <w:shd w:fill="FFFFCC" w:val="clear"/>
      <w:lang w:eastAsia="zh-CN" w:bidi="hi-IN"/>
    </w:rPr>
  </w:style>
  <w:style w:type="character" w:styleId="CabealhoChar" w:customStyle="1">
    <w:name w:val="Cabeçalho Char"/>
    <w:basedOn w:val="DefaultParagraphFont"/>
    <w:qFormat/>
    <w:rsid w:val="0073140b"/>
    <w:rPr/>
  </w:style>
  <w:style w:type="character" w:styleId="RodapChar" w:customStyle="1">
    <w:name w:val="Rodapé Char"/>
    <w:basedOn w:val="DefaultParagraphFont"/>
    <w:uiPriority w:val="99"/>
    <w:qFormat/>
    <w:rsid w:val="0073140b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f57d61"/>
    <w:rPr>
      <w:color w:val="605E5C"/>
      <w:shd w:fill="E1DFDD" w:val="clear"/>
    </w:rPr>
  </w:style>
  <w:style w:type="character" w:styleId="fontstyle01" w:customStyle="1">
    <w:name w:val="fontstyle01"/>
    <w:basedOn w:val="DefaultParagraphFont"/>
    <w:qFormat/>
    <w:rsid w:val="00e01b50"/>
    <w:rPr>
      <w:rFonts w:ascii="TimesNewRomanPSMT" w:hAnsi="TimesNewRomanPSMT"/>
      <w:b w:val="false"/>
      <w:bCs w:val="false"/>
      <w:i w:val="false"/>
      <w:iCs w:val="false"/>
      <w:color w:val="000000"/>
      <w:sz w:val="22"/>
      <w:szCs w:val="22"/>
    </w:rPr>
  </w:style>
  <w:style w:type="character" w:styleId="fontstyle21" w:customStyle="1">
    <w:name w:val="fontstyle21"/>
    <w:basedOn w:val="DefaultParagraphFont"/>
    <w:qFormat/>
    <w:rsid w:val="00387665"/>
    <w:rPr>
      <w:rFonts w:ascii="Arial" w:hAnsi="Arial" w:cs="Arial"/>
      <w:b w:val="false"/>
      <w:bCs w:val="false"/>
      <w:i w:val="false"/>
      <w:iCs w:val="false"/>
      <w:color w:val="000000"/>
      <w:sz w:val="18"/>
      <w:szCs w:val="18"/>
    </w:rPr>
  </w:style>
  <w:style w:type="character" w:styleId="fontstyle31" w:customStyle="1">
    <w:name w:val="fontstyle31"/>
    <w:basedOn w:val="DefaultParagraphFont"/>
    <w:qFormat/>
    <w:rsid w:val="00387665"/>
    <w:rPr>
      <w:rFonts w:ascii="Arial" w:hAnsi="Arial" w:cs="Arial"/>
      <w:b w:val="false"/>
      <w:bCs w:val="false"/>
      <w:i/>
      <w:iCs/>
      <w:color w:val="000000"/>
      <w:sz w:val="18"/>
      <w:szCs w:val="18"/>
    </w:rPr>
  </w:style>
  <w:style w:type="character" w:styleId="TtuloChar" w:customStyle="1">
    <w:name w:val="Título Char"/>
    <w:basedOn w:val="DefaultParagraphFont"/>
    <w:qFormat/>
    <w:rsid w:val="008b66ad"/>
    <w:rPr>
      <w:rFonts w:ascii="Times New Roman" w:hAnsi="Times New Roman" w:eastAsia="Times New Roman" w:cs="Times New Roman"/>
      <w:b/>
      <w:sz w:val="40"/>
      <w:szCs w:val="20"/>
      <w:u w:val="single"/>
      <w:lang w:eastAsia="pt-B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Quote">
    <w:name w:val="Quote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  <w:jc w:val="both"/>
    </w:pPr>
    <w:rPr>
      <w:rFonts w:ascii="Arial" w:hAnsi="Arial" w:eastAsia="Calibri" w:cs="Tahoma"/>
      <w:i/>
      <w:iCs/>
      <w:color w:val="000000"/>
      <w:sz w:val="20"/>
      <w:szCs w:val="24"/>
    </w:rPr>
  </w:style>
  <w:style w:type="paragraph" w:styleId="Nivel1" w:customStyle="1">
    <w:name w:val="Nivel1"/>
    <w:basedOn w:val="Heading1"/>
    <w:next w:val="Normal"/>
    <w:link w:val="Nivel1Char"/>
    <w:qFormat/>
    <w:rsid w:val="00fe71e3"/>
    <w:pPr>
      <w:numPr>
        <w:ilvl w:val="0"/>
        <w:numId w:val="1"/>
      </w:numPr>
      <w:spacing w:lineRule="auto" w:line="276" w:before="480" w:after="120"/>
      <w:jc w:val="both"/>
    </w:pPr>
    <w:rPr>
      <w:rFonts w:ascii="Arial" w:hAnsi="Arial" w:cs="Arial"/>
      <w:b/>
      <w:color w:themeColor="accent1" w:themeShade="bf" w:val="000000"/>
    </w:rPr>
  </w:style>
  <w:style w:type="paragraph" w:styleId="ListParagraph">
    <w:name w:val="List Paragraph"/>
    <w:basedOn w:val="Normal"/>
    <w:uiPriority w:val="34"/>
    <w:qFormat/>
    <w:rsid w:val="00fe71e3"/>
    <w:pPr>
      <w:spacing w:before="0" w:after="16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fe71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SombreamentoMdio1-nfase31" w:customStyle="1">
    <w:name w:val="Sombreamento Médio 1 - Ênfase 31"/>
    <w:basedOn w:val="Normal"/>
    <w:next w:val="Normal"/>
    <w:qFormat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 w:val="true"/>
      <w:spacing w:lineRule="auto" w:line="240"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0"/>
      <w:szCs w:val="24"/>
      <w:lang w:eastAsia="zh-CN"/>
    </w:rPr>
  </w:style>
  <w:style w:type="paragraph" w:styleId="corpo" w:customStyle="1">
    <w:name w:val="corpo"/>
    <w:basedOn w:val="Normal"/>
    <w:qFormat/>
    <w:rsid w:val="00bb36b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mmentText">
    <w:name w:val="annotation text"/>
    <w:basedOn w:val="Normal"/>
    <w:link w:val="TextodecomentrioChar"/>
    <w:uiPriority w:val="99"/>
    <w:unhideWhenUsed/>
    <w:qFormat/>
    <w:rsid w:val="00843661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unhideWhenUsed/>
    <w:qFormat/>
    <w:rsid w:val="00843661"/>
    <w:pPr/>
    <w:rPr>
      <w:b/>
      <w:bCs/>
    </w:rPr>
  </w:style>
  <w:style w:type="paragraph" w:styleId="itemnivel2" w:customStyle="1">
    <w:name w:val="item_nivel2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400a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itao1" w:customStyle="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8116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ff4094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rsid w:val="00ff4094"/>
    <w:pPr>
      <w:spacing w:lineRule="auto" w:line="276" w:before="0" w:after="140"/>
    </w:pPr>
    <w:rPr/>
  </w:style>
  <w:style w:type="paragraph" w:styleId="citao2" w:customStyle="1">
    <w:name w:val="citação 2"/>
    <w:basedOn w:val="Quote"/>
    <w:link w:val="citao2Char"/>
    <w:qFormat/>
    <w:rsid w:val="00ff4094"/>
    <w:pPr>
      <w:suppressAutoHyphens w:val="true"/>
    </w:pPr>
    <w:rPr>
      <w:kern w:val="2"/>
      <w:szCs w:val="20"/>
      <w:lang w:eastAsia="zh-CN" w:bidi="hi-IN"/>
    </w:rPr>
  </w:style>
  <w:style w:type="paragraph" w:styleId="Nivel2" w:customStyle="1">
    <w:name w:val="Nivel 2"/>
    <w:basedOn w:val="Normal"/>
    <w:link w:val="Nivel2Char"/>
    <w:qFormat/>
    <w:rsid w:val="00ff4094"/>
    <w:pPr>
      <w:spacing w:lineRule="auto" w:line="276" w:before="120" w:after="120"/>
      <w:jc w:val="both"/>
    </w:pPr>
    <w:rPr>
      <w:rFonts w:ascii="Arial" w:hAnsi="Arial" w:cs="Arial"/>
      <w:color w:val="000000"/>
    </w:rPr>
  </w:style>
  <w:style w:type="paragraph" w:styleId="Nivel3" w:customStyle="1">
    <w:name w:val="Nivel 3"/>
    <w:basedOn w:val="ListParagraph"/>
    <w:qFormat/>
    <w:rsid w:val="00ff4094"/>
    <w:pPr>
      <w:tabs>
        <w:tab w:val="clear" w:pos="708"/>
        <w:tab w:val="left" w:pos="360" w:leader="none"/>
      </w:tabs>
      <w:spacing w:lineRule="auto" w:line="276" w:before="120" w:after="120"/>
      <w:ind w:left="425"/>
      <w:contextualSpacing/>
      <w:jc w:val="both"/>
    </w:pPr>
    <w:rPr>
      <w:rFonts w:ascii="Arial" w:hAnsi="Arial" w:eastAsia="Times New Roman" w:cs="Arial"/>
      <w:sz w:val="20"/>
      <w:szCs w:val="20"/>
      <w:lang w:eastAsia="pt-BR"/>
    </w:rPr>
  </w:style>
  <w:style w:type="paragraph" w:styleId="Nivel4" w:customStyle="1">
    <w:name w:val="Nivel 4"/>
    <w:basedOn w:val="Nivel3"/>
    <w:qFormat/>
    <w:rsid w:val="00ff4094"/>
    <w:pPr>
      <w:ind w:hanging="648" w:left="2491"/>
    </w:pPr>
    <w:rPr/>
  </w:style>
  <w:style w:type="paragraph" w:styleId="Nivel5" w:customStyle="1">
    <w:name w:val="Nivel 5"/>
    <w:basedOn w:val="Nivel4"/>
    <w:qFormat/>
    <w:rsid w:val="00ff4094"/>
    <w:pPr>
      <w:ind w:hanging="792" w:left="3485"/>
    </w:pPr>
    <w:rPr/>
  </w:style>
  <w:style w:type="paragraph" w:styleId="PADRO" w:customStyle="1">
    <w:name w:val="PADRÃO"/>
    <w:qFormat/>
    <w:rsid w:val="00ed4d94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val="pt-BR" w:eastAsia="zh-CN" w:bidi="hi-IN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73140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3140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itle">
    <w:name w:val="Title"/>
    <w:basedOn w:val="Normal"/>
    <w:link w:val="TtuloChar"/>
    <w:qFormat/>
    <w:rsid w:val="008b66ad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40"/>
      <w:szCs w:val="20"/>
      <w:u w:val="single"/>
      <w:lang w:eastAsia="pt-BR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<Relationship Id="rId12" Type="http://schemas.openxmlformats.org/officeDocument/2006/relationships/customXml" Target="../customXml/item4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aaetaperoa@yahoo.com.br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saaetaperoa@yahoo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40BAD-FC0F-4E49-9AEF-52253D358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Application>LibreOffice/25.2.7.2$Windows_X86_64 LibreOffice_project/5cbfd1ab6520636bb5f7b99185aa69bd7456825d</Application>
  <AppVersion>15.0000</AppVersion>
  <Pages>9</Pages>
  <Words>2598</Words>
  <Characters>14589</Characters>
  <CharactersWithSpaces>17065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2022-07-02T17:53:00Z</dcterms:created>
  <dc:creator>Marcela Ali Tarif</dc:creator>
  <dc:description/>
  <dc:language>pt-BR</dc:language>
  <cp:lastModifiedBy/>
  <cp:lastPrinted>2025-01-06T11:10:40Z</cp:lastPrinted>
  <dcterms:modified xsi:type="dcterms:W3CDTF">2026-01-06T12:56:34Z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