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955FF4" w14:textId="77777777" w:rsidR="005B143C" w:rsidRDefault="00000000">
      <w:pPr>
        <w:pStyle w:val="Ttulo3"/>
        <w:spacing w:beforeAutospacing="1" w:afterAutospacing="1"/>
        <w:jc w:val="center"/>
        <w:rPr>
          <w:rFonts w:ascii="Arial" w:hAnsi="Arial"/>
          <w:sz w:val="24"/>
          <w:szCs w:val="24"/>
        </w:rPr>
      </w:pPr>
      <w:r>
        <w:rPr>
          <w:rFonts w:ascii="Arial" w:hAnsi="Arial" w:cs="Arial"/>
          <w:sz w:val="24"/>
          <w:szCs w:val="24"/>
          <w:u w:val="single"/>
        </w:rPr>
        <w:t>JUSTIFICATIVA PARA DISPENSA DE LICITAÇÃO EM SITUAÇÃO EMERGENCIAL</w:t>
      </w:r>
    </w:p>
    <w:p w14:paraId="5D8EEB88" w14:textId="77777777" w:rsidR="005B143C" w:rsidRDefault="00000000" w:rsidP="00890F8D">
      <w:pPr>
        <w:pStyle w:val="Ttulo4"/>
        <w:spacing w:after="283"/>
        <w:jc w:val="both"/>
        <w:rPr>
          <w:rFonts w:ascii="Arial" w:hAnsi="Arial"/>
          <w:b/>
          <w:bCs/>
          <w:color w:val="000000"/>
          <w:sz w:val="24"/>
          <w:szCs w:val="24"/>
        </w:rPr>
      </w:pPr>
      <w:r>
        <w:rPr>
          <w:rFonts w:ascii="Arial" w:hAnsi="Arial"/>
          <w:b/>
          <w:bCs/>
          <w:color w:val="000000"/>
          <w:sz w:val="24"/>
          <w:szCs w:val="24"/>
        </w:rPr>
        <w:t>Contextualização da Situação</w:t>
      </w:r>
    </w:p>
    <w:p w14:paraId="4EEE9CB8" w14:textId="77777777" w:rsidR="005B143C" w:rsidRDefault="00000000" w:rsidP="00890F8D">
      <w:pPr>
        <w:pStyle w:val="Corpodetexto"/>
        <w:jc w:val="both"/>
        <w:rPr>
          <w:rFonts w:ascii="Arial" w:hAnsi="Arial"/>
          <w:sz w:val="24"/>
          <w:szCs w:val="24"/>
        </w:rPr>
      </w:pPr>
      <w:r>
        <w:rPr>
          <w:rFonts w:ascii="Arial" w:hAnsi="Arial"/>
          <w:sz w:val="24"/>
          <w:szCs w:val="24"/>
        </w:rPr>
        <w:tab/>
        <w:t>Conforme relatado no Comunicado Interno datado de 18 de junho de 2024, emitido pelo assessor de manutenção elétrica Altair Cordeiro, foi constatada uma grave falha no transformador principal de 300 KVA em 220v da Estação de Tratamento de Água (ETA) do SAAE de Formiga/MG. Este transformador, fabricado em 1979, apresentou um vazamento significativo de óleo, o que compromete seriamente o fornecimento de energia para o tratamento e bombeamento de água para os bairros da cidade.</w:t>
      </w:r>
    </w:p>
    <w:p w14:paraId="32FF104B" w14:textId="77777777" w:rsidR="005B143C" w:rsidRDefault="00000000" w:rsidP="00890F8D">
      <w:pPr>
        <w:pStyle w:val="Ttulo4"/>
        <w:spacing w:after="283"/>
        <w:jc w:val="both"/>
        <w:rPr>
          <w:rFonts w:ascii="Arial" w:hAnsi="Arial"/>
          <w:b/>
          <w:bCs/>
          <w:color w:val="000000"/>
          <w:sz w:val="24"/>
          <w:szCs w:val="24"/>
        </w:rPr>
      </w:pPr>
      <w:r>
        <w:rPr>
          <w:rFonts w:ascii="Arial" w:hAnsi="Arial"/>
          <w:b/>
          <w:bCs/>
          <w:color w:val="000000"/>
          <w:sz w:val="24"/>
          <w:szCs w:val="24"/>
        </w:rPr>
        <w:t>Descrição da Necessidade</w:t>
      </w:r>
    </w:p>
    <w:p w14:paraId="7E20D1BA" w14:textId="77777777" w:rsidR="005B143C" w:rsidRDefault="00000000" w:rsidP="00890F8D">
      <w:pPr>
        <w:pStyle w:val="Corpodetexto"/>
        <w:jc w:val="both"/>
        <w:rPr>
          <w:rFonts w:ascii="Arial" w:hAnsi="Arial"/>
          <w:sz w:val="24"/>
          <w:szCs w:val="24"/>
        </w:rPr>
      </w:pPr>
      <w:r>
        <w:rPr>
          <w:rFonts w:ascii="Arial" w:hAnsi="Arial"/>
          <w:sz w:val="24"/>
          <w:szCs w:val="24"/>
        </w:rPr>
        <w:tab/>
        <w:t>A falha identificada no transformador envolve um vazamento de óleo no registro de troca, o que resulta em um risco iminente de curto-circuito e queima do equipamento. Dada a complexidade e o peso do transformador (1140 kg), a substituição ou reparo imediato se faz necessário para evitar a interrupção do fornecimento de água, o que causaria um "verdadeiro caos" na cidade, conforme descrito no comunicado.</w:t>
      </w:r>
    </w:p>
    <w:p w14:paraId="4C1ACD86" w14:textId="77777777" w:rsidR="005B143C" w:rsidRDefault="00000000" w:rsidP="00890F8D">
      <w:pPr>
        <w:pStyle w:val="Ttulo4"/>
        <w:spacing w:after="283"/>
        <w:jc w:val="both"/>
        <w:rPr>
          <w:rFonts w:ascii="Arial" w:hAnsi="Arial"/>
          <w:b/>
          <w:bCs/>
          <w:color w:val="000000"/>
          <w:sz w:val="24"/>
          <w:szCs w:val="24"/>
        </w:rPr>
      </w:pPr>
      <w:r>
        <w:rPr>
          <w:rFonts w:ascii="Arial" w:hAnsi="Arial"/>
          <w:b/>
          <w:bCs/>
          <w:color w:val="000000"/>
          <w:sz w:val="24"/>
          <w:szCs w:val="24"/>
        </w:rPr>
        <w:t>Fundamentação Legal</w:t>
      </w:r>
    </w:p>
    <w:p w14:paraId="3B4B5862" w14:textId="77777777" w:rsidR="005B143C" w:rsidRDefault="00000000" w:rsidP="00890F8D">
      <w:pPr>
        <w:pStyle w:val="Corpodetexto"/>
        <w:jc w:val="both"/>
        <w:rPr>
          <w:rFonts w:ascii="Arial" w:hAnsi="Arial"/>
          <w:sz w:val="24"/>
          <w:szCs w:val="24"/>
        </w:rPr>
      </w:pPr>
      <w:r>
        <w:rPr>
          <w:rFonts w:ascii="Arial" w:hAnsi="Arial"/>
          <w:sz w:val="24"/>
          <w:szCs w:val="24"/>
        </w:rPr>
        <w:tab/>
        <w:t>A situação descrita enquadra-se nas condições previstas pelo Art. 75, Inciso VIII, da Lei nº 14.133/2021, que permite a dispensa de licitação em casos de emergência, quando caracterizada urgência de atendimento de situação que possa ocasionar prejuízo ou comprometer a segurança de pessoas, obras, serviços, equipamentos e outros bens, públicos ou particulares, e somente para os bens necessários ao atendimento da situação emergencial.</w:t>
      </w:r>
    </w:p>
    <w:p w14:paraId="548A851C" w14:textId="77777777" w:rsidR="005B143C" w:rsidRDefault="00000000" w:rsidP="00890F8D">
      <w:pPr>
        <w:pStyle w:val="Ttulo4"/>
        <w:spacing w:after="283"/>
        <w:jc w:val="both"/>
        <w:rPr>
          <w:rFonts w:ascii="Arial" w:hAnsi="Arial"/>
          <w:b/>
          <w:bCs/>
          <w:color w:val="000000"/>
          <w:sz w:val="24"/>
          <w:szCs w:val="24"/>
        </w:rPr>
      </w:pPr>
      <w:r>
        <w:rPr>
          <w:rFonts w:ascii="Arial" w:hAnsi="Arial"/>
          <w:b/>
          <w:bCs/>
          <w:color w:val="000000"/>
          <w:sz w:val="24"/>
          <w:szCs w:val="24"/>
        </w:rPr>
        <w:t>Caracterização da Emergência</w:t>
      </w:r>
    </w:p>
    <w:p w14:paraId="61217762" w14:textId="77777777" w:rsidR="005B143C" w:rsidRDefault="00000000" w:rsidP="00890F8D">
      <w:pPr>
        <w:pStyle w:val="Corpodetexto"/>
        <w:jc w:val="both"/>
        <w:rPr>
          <w:rFonts w:ascii="Arial" w:hAnsi="Arial"/>
          <w:sz w:val="24"/>
          <w:szCs w:val="24"/>
        </w:rPr>
      </w:pPr>
      <w:r>
        <w:rPr>
          <w:rFonts w:ascii="Arial" w:hAnsi="Arial"/>
          <w:sz w:val="24"/>
          <w:szCs w:val="24"/>
        </w:rPr>
        <w:tab/>
        <w:t>A necessidade de contratação emergencial é evidenciada pela urgência em realizar a manutenção corretiva do transformador, evitando a interrupção no abastecimento de água para toda a cidade de Formiga/MG. A falha no transformador compromete diretamente a continuidade dos serviços essenciais de tratamento e fornecimento de água, colocando em risco a saúde pública e o bem-estar da população.</w:t>
      </w:r>
    </w:p>
    <w:p w14:paraId="5BEDE03D" w14:textId="77777777" w:rsidR="005B143C" w:rsidRDefault="00000000" w:rsidP="00890F8D">
      <w:pPr>
        <w:pStyle w:val="Ttulo4"/>
        <w:spacing w:after="283"/>
        <w:jc w:val="both"/>
        <w:rPr>
          <w:rFonts w:ascii="Arial" w:hAnsi="Arial"/>
          <w:b/>
          <w:bCs/>
          <w:color w:val="000000"/>
          <w:sz w:val="24"/>
          <w:szCs w:val="24"/>
        </w:rPr>
      </w:pPr>
      <w:r>
        <w:rPr>
          <w:rFonts w:ascii="Arial" w:hAnsi="Arial"/>
          <w:b/>
          <w:bCs/>
          <w:color w:val="000000"/>
          <w:sz w:val="24"/>
          <w:szCs w:val="24"/>
        </w:rPr>
        <w:t>Justificativa Técnica</w:t>
      </w:r>
    </w:p>
    <w:p w14:paraId="4FC064BE" w14:textId="77777777" w:rsidR="005B143C" w:rsidRDefault="00000000" w:rsidP="00890F8D">
      <w:pPr>
        <w:pStyle w:val="Corpodetexto"/>
        <w:jc w:val="both"/>
        <w:rPr>
          <w:rFonts w:ascii="Arial" w:hAnsi="Arial"/>
          <w:sz w:val="24"/>
          <w:szCs w:val="24"/>
        </w:rPr>
      </w:pPr>
      <w:r>
        <w:rPr>
          <w:rFonts w:ascii="Arial" w:hAnsi="Arial"/>
          <w:sz w:val="24"/>
          <w:szCs w:val="24"/>
        </w:rPr>
        <w:t>Os serviços de manutenção corretiva requeridos incluem:</w:t>
      </w:r>
    </w:p>
    <w:p w14:paraId="22E5AC09" w14:textId="77777777" w:rsidR="005B143C" w:rsidRDefault="00000000" w:rsidP="00890F8D">
      <w:pPr>
        <w:pStyle w:val="Corpodetexto"/>
        <w:numPr>
          <w:ilvl w:val="0"/>
          <w:numId w:val="1"/>
        </w:numPr>
        <w:tabs>
          <w:tab w:val="clear" w:pos="709"/>
          <w:tab w:val="left" w:pos="0"/>
        </w:tabs>
        <w:spacing w:after="0"/>
        <w:jc w:val="both"/>
        <w:rPr>
          <w:rFonts w:ascii="Arial" w:hAnsi="Arial"/>
          <w:sz w:val="24"/>
          <w:szCs w:val="24"/>
        </w:rPr>
      </w:pPr>
      <w:r>
        <w:rPr>
          <w:rFonts w:ascii="Arial" w:hAnsi="Arial"/>
          <w:sz w:val="24"/>
          <w:szCs w:val="24"/>
        </w:rPr>
        <w:t>Inspeção completa do transformador.</w:t>
      </w:r>
    </w:p>
    <w:p w14:paraId="60059508" w14:textId="77777777" w:rsidR="005B143C" w:rsidRDefault="00000000" w:rsidP="00890F8D">
      <w:pPr>
        <w:pStyle w:val="Corpodetexto"/>
        <w:numPr>
          <w:ilvl w:val="0"/>
          <w:numId w:val="1"/>
        </w:numPr>
        <w:tabs>
          <w:tab w:val="clear" w:pos="709"/>
          <w:tab w:val="left" w:pos="0"/>
        </w:tabs>
        <w:spacing w:after="0"/>
        <w:jc w:val="both"/>
        <w:rPr>
          <w:rFonts w:ascii="Arial" w:hAnsi="Arial"/>
          <w:sz w:val="24"/>
          <w:szCs w:val="24"/>
        </w:rPr>
      </w:pPr>
      <w:r>
        <w:rPr>
          <w:rFonts w:ascii="Arial" w:hAnsi="Arial"/>
          <w:sz w:val="24"/>
          <w:szCs w:val="24"/>
        </w:rPr>
        <w:t>Substituição do registro de esgotamento de óleo lubrificante.</w:t>
      </w:r>
    </w:p>
    <w:p w14:paraId="513343D9" w14:textId="77777777" w:rsidR="005B143C" w:rsidRDefault="00000000" w:rsidP="00890F8D">
      <w:pPr>
        <w:pStyle w:val="Corpodetexto"/>
        <w:numPr>
          <w:ilvl w:val="0"/>
          <w:numId w:val="1"/>
        </w:numPr>
        <w:tabs>
          <w:tab w:val="clear" w:pos="709"/>
          <w:tab w:val="left" w:pos="0"/>
        </w:tabs>
        <w:spacing w:after="0"/>
        <w:jc w:val="both"/>
        <w:rPr>
          <w:rFonts w:ascii="Arial" w:hAnsi="Arial"/>
          <w:sz w:val="24"/>
          <w:szCs w:val="24"/>
        </w:rPr>
      </w:pPr>
      <w:r>
        <w:rPr>
          <w:rFonts w:ascii="Arial" w:hAnsi="Arial"/>
          <w:sz w:val="24"/>
          <w:szCs w:val="24"/>
        </w:rPr>
        <w:t>Esgotamento, filtragem e reposição de óleo através de bomba.</w:t>
      </w:r>
    </w:p>
    <w:p w14:paraId="36BEC3E9" w14:textId="77777777" w:rsidR="005B143C" w:rsidRDefault="00000000" w:rsidP="00890F8D">
      <w:pPr>
        <w:pStyle w:val="Corpodetexto"/>
        <w:numPr>
          <w:ilvl w:val="0"/>
          <w:numId w:val="1"/>
        </w:numPr>
        <w:tabs>
          <w:tab w:val="clear" w:pos="709"/>
          <w:tab w:val="left" w:pos="0"/>
        </w:tabs>
        <w:spacing w:after="0"/>
        <w:jc w:val="both"/>
        <w:rPr>
          <w:rFonts w:ascii="Arial" w:hAnsi="Arial"/>
          <w:sz w:val="24"/>
          <w:szCs w:val="24"/>
        </w:rPr>
      </w:pPr>
      <w:r>
        <w:rPr>
          <w:rFonts w:ascii="Arial" w:hAnsi="Arial"/>
          <w:sz w:val="24"/>
          <w:szCs w:val="24"/>
        </w:rPr>
        <w:lastRenderedPageBreak/>
        <w:t>Fornecimento e complemento de 10 litros de óleo BR AV-70.</w:t>
      </w:r>
    </w:p>
    <w:p w14:paraId="4F6E8095" w14:textId="77777777" w:rsidR="005B143C" w:rsidRDefault="00000000" w:rsidP="00890F8D">
      <w:pPr>
        <w:pStyle w:val="Corpodetexto"/>
        <w:numPr>
          <w:ilvl w:val="0"/>
          <w:numId w:val="1"/>
        </w:numPr>
        <w:tabs>
          <w:tab w:val="clear" w:pos="709"/>
          <w:tab w:val="left" w:pos="0"/>
        </w:tabs>
        <w:jc w:val="both"/>
        <w:rPr>
          <w:rFonts w:ascii="Arial" w:hAnsi="Arial"/>
          <w:sz w:val="24"/>
          <w:szCs w:val="24"/>
        </w:rPr>
      </w:pPr>
      <w:r>
        <w:rPr>
          <w:rFonts w:ascii="Arial" w:hAnsi="Arial"/>
          <w:sz w:val="24"/>
          <w:szCs w:val="24"/>
        </w:rPr>
        <w:t>Testes de funcionamento e fornecimento de relatório detalhado das ações realizadas.</w:t>
      </w:r>
    </w:p>
    <w:p w14:paraId="5D47C425" w14:textId="77777777" w:rsidR="005B143C" w:rsidRDefault="00000000" w:rsidP="00890F8D">
      <w:pPr>
        <w:pStyle w:val="Corpodetexto"/>
        <w:jc w:val="both"/>
        <w:rPr>
          <w:rFonts w:ascii="Arial" w:hAnsi="Arial"/>
          <w:sz w:val="24"/>
          <w:szCs w:val="24"/>
        </w:rPr>
      </w:pPr>
      <w:r>
        <w:rPr>
          <w:rFonts w:ascii="Arial" w:hAnsi="Arial"/>
          <w:sz w:val="24"/>
          <w:szCs w:val="24"/>
        </w:rPr>
        <w:tab/>
        <w:t>A execução desses serviços é vital para restaurar o funcionamento adequado do transformador e garantir a continuidade do fornecimento de energia para o sistema de tratamento de água.</w:t>
      </w:r>
    </w:p>
    <w:p w14:paraId="253CAE7D" w14:textId="77777777" w:rsidR="005B143C" w:rsidRDefault="00000000" w:rsidP="00890F8D">
      <w:pPr>
        <w:pStyle w:val="Ttulo4"/>
        <w:spacing w:after="283"/>
        <w:jc w:val="both"/>
        <w:rPr>
          <w:rFonts w:ascii="Arial" w:hAnsi="Arial"/>
          <w:b/>
          <w:bCs/>
          <w:color w:val="000000"/>
          <w:sz w:val="24"/>
          <w:szCs w:val="24"/>
        </w:rPr>
      </w:pPr>
      <w:r>
        <w:rPr>
          <w:rFonts w:ascii="Arial" w:hAnsi="Arial"/>
          <w:b/>
          <w:bCs/>
          <w:color w:val="000000"/>
          <w:sz w:val="24"/>
          <w:szCs w:val="24"/>
        </w:rPr>
        <w:t>Justificativa para Dispensa de Licitação</w:t>
      </w:r>
    </w:p>
    <w:p w14:paraId="23FEAC3B" w14:textId="77777777" w:rsidR="005B143C" w:rsidRDefault="00000000" w:rsidP="00890F8D">
      <w:pPr>
        <w:pStyle w:val="Corpodetexto"/>
        <w:jc w:val="both"/>
        <w:rPr>
          <w:rFonts w:ascii="Arial" w:hAnsi="Arial"/>
          <w:sz w:val="24"/>
          <w:szCs w:val="24"/>
        </w:rPr>
      </w:pPr>
      <w:r>
        <w:rPr>
          <w:rFonts w:ascii="Arial" w:hAnsi="Arial"/>
          <w:sz w:val="24"/>
          <w:szCs w:val="24"/>
        </w:rPr>
        <w:tab/>
        <w:t>A realização de um processo licitatório, com os prazos e formalidades que exige, não é compatível com a solução imediata requerida pela situação emergencial. A demora na contratação de empresa especializada para realizar a manutenção poderia resultar em interrupção do abastecimento de água, causando prejuízos significativos e comprometendo a segurança da população.</w:t>
      </w:r>
    </w:p>
    <w:p w14:paraId="7C221D76" w14:textId="77777777" w:rsidR="005B143C" w:rsidRDefault="00000000" w:rsidP="00890F8D">
      <w:pPr>
        <w:pStyle w:val="Ttulo4"/>
        <w:spacing w:after="283"/>
        <w:jc w:val="both"/>
        <w:rPr>
          <w:rFonts w:ascii="Arial" w:hAnsi="Arial"/>
          <w:b/>
          <w:bCs/>
          <w:color w:val="000000"/>
          <w:sz w:val="24"/>
          <w:szCs w:val="24"/>
        </w:rPr>
      </w:pPr>
      <w:r>
        <w:rPr>
          <w:rFonts w:ascii="Arial" w:hAnsi="Arial"/>
          <w:b/>
          <w:bCs/>
          <w:color w:val="000000"/>
          <w:sz w:val="24"/>
          <w:szCs w:val="24"/>
        </w:rPr>
        <w:t>Conclusão</w:t>
      </w:r>
    </w:p>
    <w:p w14:paraId="43D12364" w14:textId="77777777" w:rsidR="005B143C" w:rsidRDefault="00000000" w:rsidP="00890F8D">
      <w:pPr>
        <w:pStyle w:val="Corpodetexto"/>
        <w:jc w:val="both"/>
        <w:rPr>
          <w:rFonts w:ascii="Arial" w:hAnsi="Arial"/>
          <w:sz w:val="24"/>
          <w:szCs w:val="24"/>
        </w:rPr>
      </w:pPr>
      <w:r>
        <w:rPr>
          <w:rFonts w:ascii="Arial" w:hAnsi="Arial"/>
          <w:sz w:val="24"/>
          <w:szCs w:val="24"/>
        </w:rPr>
        <w:tab/>
        <w:t>Diante dos fatos expostos, justifica-se a contratação emergencial de empresa especializada para a realização da manutenção corretiva do transformador de 300 KVA em 220v da ETA do SAAE de Formiga/MG, conforme previsto no Art. 75, Inciso VIII, da Lei nº 14.133/2021. A medida visa assegurar a continuidade dos serviços essenciais de abastecimento de água, evitando prejuízos à população e garantindo a segurança e o bem-estar dos munícipes.</w:t>
      </w:r>
    </w:p>
    <w:p w14:paraId="49477FFB" w14:textId="77777777" w:rsidR="005B143C" w:rsidRDefault="005B143C" w:rsidP="00890F8D">
      <w:pPr>
        <w:spacing w:beforeAutospacing="1" w:afterAutospacing="1"/>
        <w:jc w:val="both"/>
        <w:rPr>
          <w:rFonts w:ascii="Arial" w:hAnsi="Arial"/>
          <w:sz w:val="24"/>
          <w:szCs w:val="24"/>
        </w:rPr>
      </w:pPr>
    </w:p>
    <w:p w14:paraId="5705930E" w14:textId="77777777" w:rsidR="005B143C" w:rsidRPr="00B60321" w:rsidRDefault="005B143C">
      <w:pPr>
        <w:spacing w:after="160" w:line="259" w:lineRule="auto"/>
        <w:ind w:firstLine="360"/>
        <w:jc w:val="both"/>
        <w:rPr>
          <w:rFonts w:ascii="Arial" w:eastAsia="Calibri" w:hAnsi="Arial" w:cs="Arial"/>
          <w:kern w:val="2"/>
          <w:sz w:val="24"/>
          <w:szCs w:val="24"/>
          <w:lang w:eastAsia="en-US"/>
        </w:rPr>
      </w:pPr>
    </w:p>
    <w:p w14:paraId="0BE755E2" w14:textId="77777777" w:rsidR="005B143C" w:rsidRDefault="005B143C">
      <w:pPr>
        <w:spacing w:line="276" w:lineRule="auto"/>
        <w:jc w:val="right"/>
        <w:rPr>
          <w:rFonts w:ascii="Arial" w:eastAsia="Arial Unicode MS" w:hAnsi="Arial" w:cs="Arial"/>
          <w:sz w:val="24"/>
          <w:szCs w:val="24"/>
        </w:rPr>
      </w:pPr>
    </w:p>
    <w:p w14:paraId="44D671C1" w14:textId="77777777" w:rsidR="005B143C" w:rsidRDefault="00000000">
      <w:pPr>
        <w:spacing w:line="276" w:lineRule="auto"/>
        <w:jc w:val="right"/>
        <w:rPr>
          <w:rFonts w:ascii="Arial" w:hAnsi="Arial"/>
          <w:sz w:val="24"/>
          <w:szCs w:val="24"/>
        </w:rPr>
      </w:pPr>
      <w:r>
        <w:rPr>
          <w:rFonts w:ascii="Arial" w:eastAsia="Arial Unicode MS" w:hAnsi="Arial" w:cs="Arial"/>
          <w:sz w:val="24"/>
          <w:szCs w:val="24"/>
        </w:rPr>
        <w:t>Formiga, 18 de junho de 2024</w:t>
      </w:r>
    </w:p>
    <w:p w14:paraId="71D6CADB" w14:textId="77777777" w:rsidR="005B143C" w:rsidRDefault="005B143C">
      <w:pPr>
        <w:spacing w:line="276" w:lineRule="auto"/>
        <w:jc w:val="right"/>
        <w:rPr>
          <w:rFonts w:ascii="Arial" w:eastAsia="Arial Unicode MS" w:hAnsi="Arial" w:cs="Arial"/>
          <w:sz w:val="24"/>
          <w:szCs w:val="24"/>
        </w:rPr>
      </w:pPr>
    </w:p>
    <w:p w14:paraId="58313A47" w14:textId="77777777" w:rsidR="005B143C" w:rsidRDefault="005B143C">
      <w:pPr>
        <w:spacing w:after="160"/>
        <w:jc w:val="both"/>
        <w:rPr>
          <w:rFonts w:ascii="Arial" w:hAnsi="Arial" w:cs="Arial"/>
          <w:b/>
          <w:color w:val="000000"/>
          <w:sz w:val="24"/>
          <w:szCs w:val="24"/>
        </w:rPr>
      </w:pPr>
    </w:p>
    <w:p w14:paraId="7395A668" w14:textId="77777777" w:rsidR="005B143C" w:rsidRDefault="005B143C">
      <w:pPr>
        <w:spacing w:after="160"/>
        <w:jc w:val="both"/>
        <w:rPr>
          <w:rFonts w:ascii="Arial" w:hAnsi="Arial" w:cs="Arial"/>
          <w:b/>
          <w:color w:val="000000"/>
          <w:sz w:val="24"/>
          <w:szCs w:val="24"/>
        </w:rPr>
      </w:pPr>
    </w:p>
    <w:p w14:paraId="4F1DE435" w14:textId="77777777" w:rsidR="005B143C" w:rsidRDefault="00000000">
      <w:pPr>
        <w:spacing w:line="276" w:lineRule="auto"/>
        <w:jc w:val="center"/>
        <w:rPr>
          <w:rFonts w:ascii="Arial" w:hAnsi="Arial"/>
          <w:sz w:val="24"/>
          <w:szCs w:val="24"/>
        </w:rPr>
      </w:pPr>
      <w:r>
        <w:rPr>
          <w:rFonts w:ascii="Arial" w:eastAsia="Arial Unicode MS" w:hAnsi="Arial" w:cs="Arial"/>
          <w:sz w:val="24"/>
          <w:szCs w:val="24"/>
        </w:rPr>
        <w:t>___________________________________</w:t>
      </w:r>
    </w:p>
    <w:p w14:paraId="48C8ABFB" w14:textId="233CD924" w:rsidR="005B143C" w:rsidRDefault="00B60321">
      <w:pPr>
        <w:spacing w:line="276" w:lineRule="auto"/>
        <w:jc w:val="center"/>
        <w:rPr>
          <w:rFonts w:ascii="Arial" w:hAnsi="Arial"/>
          <w:sz w:val="24"/>
          <w:szCs w:val="24"/>
        </w:rPr>
      </w:pPr>
      <w:r>
        <w:rPr>
          <w:rFonts w:ascii="Arial" w:eastAsia="Arial Unicode MS" w:hAnsi="Arial" w:cs="Arial"/>
          <w:sz w:val="24"/>
          <w:szCs w:val="24"/>
        </w:rPr>
        <w:t xml:space="preserve">Altair Cordeiro </w:t>
      </w:r>
    </w:p>
    <w:p w14:paraId="557A9725" w14:textId="60321EBE" w:rsidR="005B143C" w:rsidRDefault="00B60321">
      <w:pPr>
        <w:spacing w:line="276" w:lineRule="auto"/>
        <w:jc w:val="center"/>
        <w:rPr>
          <w:rFonts w:ascii="Arial" w:hAnsi="Arial"/>
          <w:sz w:val="24"/>
          <w:szCs w:val="24"/>
        </w:rPr>
      </w:pPr>
      <w:r>
        <w:rPr>
          <w:rFonts w:ascii="Arial" w:eastAsia="Arial Unicode MS" w:hAnsi="Arial" w:cs="Arial"/>
          <w:sz w:val="24"/>
          <w:szCs w:val="24"/>
        </w:rPr>
        <w:t>Assessor de Manutenção Elétrica</w:t>
      </w:r>
    </w:p>
    <w:p w14:paraId="5B0553E9" w14:textId="77777777" w:rsidR="005B143C" w:rsidRDefault="005B143C">
      <w:pPr>
        <w:spacing w:after="160"/>
        <w:jc w:val="both"/>
        <w:rPr>
          <w:rFonts w:ascii="Arial" w:hAnsi="Arial" w:cs="Arial"/>
          <w:b/>
          <w:color w:val="000000"/>
          <w:sz w:val="24"/>
          <w:szCs w:val="24"/>
        </w:rPr>
      </w:pPr>
    </w:p>
    <w:p w14:paraId="7670F9F1" w14:textId="77777777" w:rsidR="005B143C" w:rsidRDefault="005B143C">
      <w:pPr>
        <w:spacing w:after="160"/>
        <w:jc w:val="center"/>
        <w:rPr>
          <w:rFonts w:ascii="Arial" w:hAnsi="Arial" w:cs="Arial"/>
          <w:b/>
          <w:color w:val="000000"/>
          <w:sz w:val="24"/>
          <w:szCs w:val="24"/>
        </w:rPr>
      </w:pPr>
    </w:p>
    <w:sectPr w:rsidR="005B143C">
      <w:headerReference w:type="default" r:id="rId8"/>
      <w:pgSz w:w="11906" w:h="16838"/>
      <w:pgMar w:top="1985" w:right="709" w:bottom="1418" w:left="1418" w:header="1134"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3F083A" w14:textId="77777777" w:rsidR="009D1D3B" w:rsidRDefault="009D1D3B">
      <w:r>
        <w:separator/>
      </w:r>
    </w:p>
  </w:endnote>
  <w:endnote w:type="continuationSeparator" w:id="0">
    <w:p w14:paraId="2993A9F0" w14:textId="77777777" w:rsidR="009D1D3B" w:rsidRDefault="009D1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swiss"/>
    <w:pitch w:val="variable"/>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OpenSymbol">
    <w:altName w:val="Cambria"/>
    <w:charset w:val="00"/>
    <w:family w:val="roman"/>
    <w:pitch w:val="variable"/>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338E3C" w14:textId="77777777" w:rsidR="009D1D3B" w:rsidRDefault="009D1D3B">
      <w:r>
        <w:separator/>
      </w:r>
    </w:p>
  </w:footnote>
  <w:footnote w:type="continuationSeparator" w:id="0">
    <w:p w14:paraId="7404F4CC" w14:textId="77777777" w:rsidR="009D1D3B" w:rsidRDefault="009D1D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98C3BA" w14:textId="5D068C40" w:rsidR="005B143C" w:rsidRDefault="00B60321">
    <w:pPr>
      <w:ind w:firstLine="2410"/>
      <w:jc w:val="center"/>
      <w:rPr>
        <w:rFonts w:ascii="Arial" w:hAnsi="Arial"/>
        <w:b/>
        <w:sz w:val="28"/>
        <w:szCs w:val="28"/>
      </w:rPr>
    </w:pPr>
    <w:r>
      <w:rPr>
        <w:noProof/>
      </w:rPr>
      <w:pict w14:anchorId="3F94EF7E">
        <v:rect id="Caixa de texto 3" o:spid="_x0000_s1025" style="position:absolute;left:0;text-align:left;margin-left:-11.75pt;margin-top:-3.75pt;width:133.7pt;height:59.3pt;z-index:-503316476;visibility:visible;mso-wrap-style:square;mso-wrap-distance-left:0;mso-wrap-distance-top:0;mso-wrap-distance-right:0;mso-wrap-distance-bottom:.7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" filled="f" stroked="f" strokeweight="0">
          <v:textbox>
            <w:txbxContent>
              <w:p w14:paraId="14996B6F" w14:textId="77777777" w:rsidR="005B143C" w:rsidRDefault="00000000">
                <w:pPr>
                  <w:pStyle w:val="Contedodoquadro"/>
                  <w:rPr>
                    <w:color w:val="000000"/>
                  </w:rPr>
                </w:pPr>
                <w:r>
                  <w:rPr>
                    <w:noProof/>
                    <w:color w:val="000000"/>
                  </w:rPr>
                  <w:drawing>
                    <wp:inline distT="0" distB="0" distL="0" distR="0" wp14:anchorId="34D98E05" wp14:editId="192A3487">
                      <wp:extent cx="1514475" cy="658495"/>
                      <wp:effectExtent l="0" t="0" r="0" b="0"/>
                      <wp:docPr id="3" name="Imagem 2054536108" descr="Logo - SA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054536108" descr="Logo - SAAE"/>
                              <pic:cNvPicPr>
                                <a:picLocks noChangeAspect="1" noChangeArrowheads="1"/>
                              </pic:cNvPicPr>
                            </pic:nvPicPr>
                            <pic:blipFill>
                              <a:blip r:embed="rId1"/>
                              <a:stretch>
                                <a:fillRect/>
                              </a:stretch>
                            </pic:blipFill>
                            <pic:spPr bwMode="auto">
                              <a:xfrm>
                                <a:off x="0" y="0"/>
                                <a:ext cx="1514475" cy="658495"/>
                              </a:xfrm>
                              <a:prstGeom prst="rect">
                                <a:avLst/>
                              </a:prstGeom>
                            </pic:spPr>
                          </pic:pic>
                        </a:graphicData>
                      </a:graphic>
                    </wp:inline>
                  </w:drawing>
                </w:r>
              </w:p>
            </w:txbxContent>
          </v:textbox>
        </v:rect>
      </w:pict>
    </w:r>
    <w:r w:rsidR="00000000">
      <w:rPr>
        <w:rFonts w:ascii="Arial" w:hAnsi="Arial"/>
        <w:b/>
        <w:sz w:val="28"/>
        <w:szCs w:val="28"/>
      </w:rPr>
      <w:t>SAAE – SERVIÇO AUTÔNOMO DE ÁGUA ESGOTO</w:t>
    </w:r>
  </w:p>
  <w:p w14:paraId="62998AA3" w14:textId="77777777" w:rsidR="005B143C" w:rsidRDefault="00000000">
    <w:pPr>
      <w:ind w:firstLine="2410"/>
      <w:jc w:val="center"/>
      <w:rPr>
        <w:rFonts w:ascii="Arial" w:hAnsi="Arial"/>
      </w:rPr>
    </w:pPr>
    <w:r>
      <w:rPr>
        <w:rFonts w:ascii="Arial" w:hAnsi="Arial"/>
      </w:rPr>
      <w:t xml:space="preserve">Rua Antônio José Barbosa, 723– Bairro Santa </w:t>
    </w:r>
    <w:proofErr w:type="gramStart"/>
    <w:r>
      <w:rPr>
        <w:rFonts w:ascii="Arial" w:hAnsi="Arial"/>
      </w:rPr>
      <w:t>Luzia  –</w:t>
    </w:r>
    <w:proofErr w:type="gramEnd"/>
    <w:r>
      <w:rPr>
        <w:rFonts w:ascii="Arial" w:hAnsi="Arial"/>
      </w:rPr>
      <w:t xml:space="preserve">  Formiga / MG</w:t>
    </w:r>
  </w:p>
  <w:p w14:paraId="376887C6" w14:textId="77777777" w:rsidR="005B143C" w:rsidRDefault="00000000">
    <w:pPr>
      <w:ind w:firstLine="2410"/>
      <w:jc w:val="center"/>
      <w:rPr>
        <w:rFonts w:ascii="Arial" w:hAnsi="Arial"/>
        <w:lang w:val="en-US"/>
      </w:rPr>
    </w:pPr>
    <w:r>
      <w:rPr>
        <w:rFonts w:ascii="Arial" w:hAnsi="Arial"/>
        <w:lang w:val="en-US"/>
      </w:rPr>
      <w:t xml:space="preserve">CNPJ: 16.782.211/0001-63 </w:t>
    </w:r>
    <w:proofErr w:type="gramStart"/>
    <w:r>
      <w:rPr>
        <w:rFonts w:ascii="Arial" w:hAnsi="Arial"/>
        <w:lang w:val="en-US"/>
      </w:rPr>
      <w:t>–  (</w:t>
    </w:r>
    <w:proofErr w:type="gramEnd"/>
    <w:r>
      <w:rPr>
        <w:rFonts w:ascii="Arial" w:hAnsi="Arial"/>
        <w:lang w:val="en-US"/>
      </w:rPr>
      <w:t>37) 3329-2750 –  CEP: 35570-660</w:t>
    </w:r>
  </w:p>
  <w:p w14:paraId="402D9ABC" w14:textId="77777777" w:rsidR="005B143C" w:rsidRDefault="00000000">
    <w:pPr>
      <w:ind w:firstLine="2410"/>
      <w:jc w:val="center"/>
      <w:rPr>
        <w:rFonts w:ascii="Arial" w:hAnsi="Arial"/>
        <w:lang w:val="en-US"/>
      </w:rPr>
    </w:pPr>
    <w:hyperlink r:id="rId2">
      <w:r>
        <w:rPr>
          <w:rStyle w:val="Hyperlink"/>
          <w:rFonts w:ascii="Arial" w:hAnsi="Arial"/>
          <w:lang w:val="en-US"/>
        </w:rPr>
        <w:t>www.saaeformiga.com.br</w:t>
      </w:r>
    </w:hyperlink>
    <w:r>
      <w:rPr>
        <w:rFonts w:ascii="Arial" w:hAnsi="Arial"/>
        <w:lang w:val="en-US"/>
      </w:rPr>
      <w:t xml:space="preserve">–   </w:t>
    </w:r>
    <w:hyperlink r:id="rId3">
      <w:r>
        <w:rPr>
          <w:rStyle w:val="Hyperlink"/>
          <w:rFonts w:ascii="Arial" w:hAnsi="Arial"/>
          <w:lang w:val="en-US"/>
        </w:rPr>
        <w:t>saaeformiga@hotmail.com</w:t>
      </w:r>
    </w:hyperlink>
  </w:p>
  <w:p w14:paraId="3095F60A" w14:textId="77777777" w:rsidR="005B143C" w:rsidRDefault="005B143C">
    <w:pPr>
      <w:ind w:firstLine="2410"/>
      <w:rPr>
        <w:rFonts w:ascii="Courier New" w:hAnsi="Courier New"/>
        <w:sz w:val="18"/>
        <w:lang w:val="en-US"/>
      </w:rPr>
    </w:pPr>
  </w:p>
  <w:p w14:paraId="040CAC03" w14:textId="77777777" w:rsidR="005B143C" w:rsidRDefault="005B143C">
    <w:pPr>
      <w:pStyle w:val="Cabealho"/>
      <w:rPr>
        <w:lang w:val="en-US"/>
      </w:rPr>
    </w:pPr>
  </w:p>
  <w:p w14:paraId="752FA26A" w14:textId="77777777" w:rsidR="005B143C" w:rsidRDefault="005B143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D15566"/>
    <w:multiLevelType w:val="multilevel"/>
    <w:tmpl w:val="BDE45B4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4B53734D"/>
    <w:multiLevelType w:val="multilevel"/>
    <w:tmpl w:val="43C0B23A"/>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16cid:durableId="144200947">
    <w:abstractNumId w:val="1"/>
  </w:num>
  <w:num w:numId="2" w16cid:durableId="16322514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B143C"/>
    <w:rsid w:val="005B143C"/>
    <w:rsid w:val="00890F8D"/>
    <w:rsid w:val="009D1D3B"/>
    <w:rsid w:val="00B60321"/>
    <w:rsid w:val="00DE7E34"/>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5BE2AD"/>
  <w15:docId w15:val="{52D61E71-38EE-4C8E-8AAD-CD39BE6D8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1E3"/>
    <w:rPr>
      <w:rFonts w:ascii="Times New Roman" w:eastAsia="Times New Roman" w:hAnsi="Times New Roman" w:cs="Times New Roman"/>
      <w:sz w:val="20"/>
      <w:szCs w:val="20"/>
      <w:lang w:eastAsia="pt-BR"/>
    </w:rPr>
  </w:style>
  <w:style w:type="paragraph" w:styleId="Ttulo1">
    <w:name w:val="heading 1"/>
    <w:basedOn w:val="Normal"/>
    <w:link w:val="Ttulo1Char"/>
    <w:uiPriority w:val="9"/>
    <w:qFormat/>
    <w:rsid w:val="007E3E57"/>
    <w:pPr>
      <w:spacing w:beforeAutospacing="1" w:afterAutospacing="1"/>
      <w:outlineLvl w:val="0"/>
    </w:pPr>
    <w:rPr>
      <w:b/>
      <w:bCs/>
      <w:kern w:val="2"/>
      <w:sz w:val="48"/>
      <w:szCs w:val="48"/>
    </w:rPr>
  </w:style>
  <w:style w:type="paragraph" w:styleId="Ttulo2">
    <w:name w:val="heading 2"/>
    <w:basedOn w:val="Normal"/>
    <w:next w:val="Normal"/>
    <w:link w:val="Ttulo2Char"/>
    <w:uiPriority w:val="9"/>
    <w:semiHidden/>
    <w:unhideWhenUsed/>
    <w:qFormat/>
    <w:rsid w:val="00AD1B8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Ttulo"/>
    <w:next w:val="Corpodetexto"/>
    <w:qFormat/>
    <w:pPr>
      <w:spacing w:before="140"/>
      <w:outlineLvl w:val="2"/>
    </w:pPr>
    <w:rPr>
      <w:rFonts w:ascii="Liberation Serif" w:eastAsia="Segoe UI" w:hAnsi="Liberation Serif" w:cs="Tahoma"/>
      <w:b/>
      <w:bCs/>
    </w:rPr>
  </w:style>
  <w:style w:type="paragraph" w:styleId="Ttulo4">
    <w:name w:val="heading 4"/>
    <w:basedOn w:val="Normal"/>
    <w:next w:val="Normal"/>
    <w:link w:val="Ttulo4Char"/>
    <w:uiPriority w:val="9"/>
    <w:unhideWhenUsed/>
    <w:qFormat/>
    <w:rsid w:val="0012043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535D3D"/>
    <w:rPr>
      <w:rFonts w:ascii="Times New Roman" w:eastAsia="Times New Roman" w:hAnsi="Times New Roman" w:cs="Times New Roman"/>
      <w:sz w:val="20"/>
      <w:szCs w:val="20"/>
      <w:lang w:eastAsia="pt-BR"/>
    </w:rPr>
  </w:style>
  <w:style w:type="character" w:styleId="Hyperlink">
    <w:name w:val="Hyperlink"/>
    <w:rsid w:val="00535D3D"/>
    <w:rPr>
      <w:color w:val="0000FF"/>
      <w:u w:val="single"/>
    </w:rPr>
  </w:style>
  <w:style w:type="character" w:customStyle="1" w:styleId="TextodebaloChar">
    <w:name w:val="Texto de balão Char"/>
    <w:basedOn w:val="Fontepargpadro"/>
    <w:link w:val="Textodebalo"/>
    <w:uiPriority w:val="99"/>
    <w:semiHidden/>
    <w:qFormat/>
    <w:rsid w:val="00535D3D"/>
    <w:rPr>
      <w:rFonts w:ascii="Tahoma" w:eastAsia="Times New Roman" w:hAnsi="Tahoma" w:cs="Tahoma"/>
      <w:sz w:val="16"/>
      <w:szCs w:val="16"/>
      <w:lang w:eastAsia="pt-BR"/>
    </w:rPr>
  </w:style>
  <w:style w:type="character" w:customStyle="1" w:styleId="RodapChar">
    <w:name w:val="Rodapé Char"/>
    <w:basedOn w:val="Fontepargpadro"/>
    <w:link w:val="Rodap"/>
    <w:uiPriority w:val="99"/>
    <w:qFormat/>
    <w:rsid w:val="002E27F2"/>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uiPriority w:val="9"/>
    <w:qFormat/>
    <w:rsid w:val="007E3E57"/>
    <w:rPr>
      <w:rFonts w:ascii="Times New Roman" w:eastAsia="Times New Roman" w:hAnsi="Times New Roman" w:cs="Times New Roman"/>
      <w:b/>
      <w:bCs/>
      <w:kern w:val="2"/>
      <w:sz w:val="48"/>
      <w:szCs w:val="48"/>
      <w:lang w:eastAsia="pt-BR"/>
    </w:rPr>
  </w:style>
  <w:style w:type="character" w:customStyle="1" w:styleId="Ttulo2Char">
    <w:name w:val="Título 2 Char"/>
    <w:basedOn w:val="Fontepargpadro"/>
    <w:link w:val="Ttulo2"/>
    <w:uiPriority w:val="9"/>
    <w:semiHidden/>
    <w:qFormat/>
    <w:rsid w:val="00AD1B89"/>
    <w:rPr>
      <w:rFonts w:asciiTheme="majorHAnsi" w:eastAsiaTheme="majorEastAsia" w:hAnsiTheme="majorHAnsi" w:cstheme="majorBidi"/>
      <w:b/>
      <w:bCs/>
      <w:color w:val="4F81BD" w:themeColor="accent1"/>
      <w:sz w:val="26"/>
      <w:szCs w:val="26"/>
      <w:lang w:eastAsia="pt-BR"/>
    </w:rPr>
  </w:style>
  <w:style w:type="character" w:customStyle="1" w:styleId="Pr-formataoHTMLChar">
    <w:name w:val="Pré-formatação HTML Char"/>
    <w:basedOn w:val="Fontepargpadro"/>
    <w:link w:val="Pr-formataoHTML"/>
    <w:uiPriority w:val="99"/>
    <w:qFormat/>
    <w:rsid w:val="00324DFB"/>
    <w:rPr>
      <w:rFonts w:ascii="Courier New" w:eastAsia="Times New Roman" w:hAnsi="Courier New" w:cs="Courier New"/>
      <w:sz w:val="20"/>
      <w:szCs w:val="20"/>
      <w:lang w:eastAsia="pt-BR"/>
    </w:rPr>
  </w:style>
  <w:style w:type="character" w:customStyle="1" w:styleId="Ttulo4Char">
    <w:name w:val="Título 4 Char"/>
    <w:basedOn w:val="Fontepargpadro"/>
    <w:link w:val="Ttulo4"/>
    <w:uiPriority w:val="9"/>
    <w:qFormat/>
    <w:rsid w:val="00120435"/>
    <w:rPr>
      <w:rFonts w:asciiTheme="majorHAnsi" w:eastAsiaTheme="majorEastAsia" w:hAnsiTheme="majorHAnsi" w:cstheme="majorBidi"/>
      <w:i/>
      <w:iCs/>
      <w:color w:val="365F91" w:themeColor="accent1" w:themeShade="BF"/>
      <w:sz w:val="20"/>
      <w:szCs w:val="20"/>
      <w:lang w:eastAsia="pt-BR"/>
    </w:rPr>
  </w:style>
  <w:style w:type="character" w:styleId="MenoPendente">
    <w:name w:val="Unresolved Mention"/>
    <w:basedOn w:val="Fontepargpadro"/>
    <w:uiPriority w:val="99"/>
    <w:semiHidden/>
    <w:unhideWhenUsed/>
    <w:qFormat/>
    <w:rsid w:val="00950922"/>
    <w:rPr>
      <w:color w:val="605E5C"/>
      <w:shd w:val="clear" w:color="auto" w:fill="E1DFDD"/>
    </w:rPr>
  </w:style>
  <w:style w:type="character" w:styleId="Forte">
    <w:name w:val="Strong"/>
    <w:basedOn w:val="Fontepargpadro"/>
    <w:uiPriority w:val="22"/>
    <w:qFormat/>
    <w:rsid w:val="00627CA8"/>
    <w:rPr>
      <w:b/>
      <w:bCs/>
    </w:rPr>
  </w:style>
  <w:style w:type="character" w:customStyle="1" w:styleId="Marcadores">
    <w:name w:val="Marcadores"/>
    <w:qFormat/>
    <w:rPr>
      <w:rFonts w:ascii="OpenSymbol" w:eastAsia="OpenSymbol" w:hAnsi="OpenSymbol" w:cs="OpenSymbol"/>
    </w:rPr>
  </w:style>
  <w:style w:type="character" w:customStyle="1" w:styleId="Smbolosdenumerao">
    <w:name w:val="Símbolos de numeração"/>
    <w:qFormat/>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customStyle="1" w:styleId="CabealhoeRodap">
    <w:name w:val="Cabeçalho e Rodapé"/>
    <w:basedOn w:val="Normal"/>
    <w:qFormat/>
  </w:style>
  <w:style w:type="paragraph" w:styleId="Cabealho">
    <w:name w:val="header"/>
    <w:basedOn w:val="Normal"/>
    <w:link w:val="CabealhoChar"/>
    <w:uiPriority w:val="99"/>
    <w:rsid w:val="00535D3D"/>
    <w:pPr>
      <w:tabs>
        <w:tab w:val="center" w:pos="4419"/>
        <w:tab w:val="right" w:pos="8838"/>
      </w:tabs>
    </w:pPr>
  </w:style>
  <w:style w:type="paragraph" w:styleId="Textodebalo">
    <w:name w:val="Balloon Text"/>
    <w:basedOn w:val="Normal"/>
    <w:link w:val="TextodebaloChar"/>
    <w:uiPriority w:val="99"/>
    <w:semiHidden/>
    <w:unhideWhenUsed/>
    <w:qFormat/>
    <w:rsid w:val="00535D3D"/>
    <w:rPr>
      <w:rFonts w:ascii="Tahoma" w:hAnsi="Tahoma" w:cs="Tahoma"/>
      <w:sz w:val="16"/>
      <w:szCs w:val="16"/>
    </w:rPr>
  </w:style>
  <w:style w:type="paragraph" w:styleId="Rodap">
    <w:name w:val="footer"/>
    <w:basedOn w:val="Normal"/>
    <w:link w:val="RodapChar"/>
    <w:uiPriority w:val="99"/>
    <w:unhideWhenUsed/>
    <w:rsid w:val="002E27F2"/>
    <w:pPr>
      <w:tabs>
        <w:tab w:val="center" w:pos="4252"/>
        <w:tab w:val="right" w:pos="8504"/>
      </w:tabs>
    </w:pPr>
  </w:style>
  <w:style w:type="paragraph" w:styleId="PargrafodaLista">
    <w:name w:val="List Paragraph"/>
    <w:basedOn w:val="Normal"/>
    <w:uiPriority w:val="34"/>
    <w:qFormat/>
    <w:rsid w:val="00817777"/>
    <w:pPr>
      <w:ind w:left="720"/>
      <w:contextualSpacing/>
    </w:pPr>
  </w:style>
  <w:style w:type="paragraph" w:styleId="NormalWeb">
    <w:name w:val="Normal (Web)"/>
    <w:basedOn w:val="Normal"/>
    <w:uiPriority w:val="99"/>
    <w:semiHidden/>
    <w:unhideWhenUsed/>
    <w:qFormat/>
    <w:rsid w:val="0089273B"/>
    <w:pPr>
      <w:spacing w:beforeAutospacing="1" w:afterAutospacing="1"/>
    </w:pPr>
    <w:rPr>
      <w:sz w:val="24"/>
      <w:szCs w:val="24"/>
    </w:rPr>
  </w:style>
  <w:style w:type="paragraph" w:styleId="Pr-formataoHTML">
    <w:name w:val="HTML Preformatted"/>
    <w:basedOn w:val="Normal"/>
    <w:link w:val="Pr-formataoHTMLChar"/>
    <w:uiPriority w:val="99"/>
    <w:unhideWhenUsed/>
    <w:qFormat/>
    <w:rsid w:val="00324D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Default">
    <w:name w:val="Default"/>
    <w:qFormat/>
    <w:rsid w:val="00683E07"/>
    <w:rPr>
      <w:rFonts w:ascii="Times New Roman" w:eastAsia="Calibri" w:hAnsi="Times New Roman" w:cs="Times New Roman"/>
      <w:color w:val="000000"/>
      <w:sz w:val="24"/>
      <w:szCs w:val="24"/>
    </w:rPr>
  </w:style>
  <w:style w:type="paragraph" w:customStyle="1" w:styleId="Contedodoquadro">
    <w:name w:val="Conteúdo do quadro"/>
    <w:basedOn w:val="Normal"/>
    <w:qFormat/>
  </w:style>
  <w:style w:type="table" w:styleId="Tabelacomgrade">
    <w:name w:val="Table Grid"/>
    <w:basedOn w:val="Tabelanormal"/>
    <w:uiPriority w:val="59"/>
    <w:rsid w:val="005331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saaeformiga@hotmail.com" TargetMode="External"/><Relationship Id="rId2" Type="http://schemas.openxmlformats.org/officeDocument/2006/relationships/hyperlink" Target="http://www.saaeformiga.com.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37FF70-9231-4A06-8DE8-04C64C724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836</TotalTime>
  <Pages>2</Pages>
  <Words>536</Words>
  <Characters>2896</Characters>
  <Application>Microsoft Office Word</Application>
  <DocSecurity>0</DocSecurity>
  <Lines>24</Lines>
  <Paragraphs>6</Paragraphs>
  <ScaleCrop>false</ScaleCrop>
  <Company/>
  <LinksUpToDate>false</LinksUpToDate>
  <CharactersWithSpaces>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dc:description/>
  <cp:lastModifiedBy>Saae Coletas</cp:lastModifiedBy>
  <cp:revision>27</cp:revision>
  <cp:lastPrinted>2024-02-26T13:29:00Z</cp:lastPrinted>
  <dcterms:created xsi:type="dcterms:W3CDTF">2024-02-16T18:34:00Z</dcterms:created>
  <dcterms:modified xsi:type="dcterms:W3CDTF">2024-07-03T18:53:00Z</dcterms:modified>
  <dc:language>pt-BR</dc:language>
</cp:coreProperties>
</file>