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4D183E" w14:textId="76C50696" w:rsidR="005E08F0" w:rsidRPr="005E08F0" w:rsidRDefault="005E08F0" w:rsidP="005E08F0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5E08F0">
        <w:rPr>
          <w:rFonts w:ascii="Arial" w:hAnsi="Arial" w:cs="Arial"/>
          <w:b/>
          <w:bCs/>
          <w:sz w:val="24"/>
          <w:szCs w:val="24"/>
          <w:u w:val="single"/>
        </w:rPr>
        <w:t>TERMO DE REFERÊNCIA</w:t>
      </w:r>
    </w:p>
    <w:p w14:paraId="5AA7D5FE" w14:textId="77777777" w:rsidR="005E08F0" w:rsidRPr="005E08F0" w:rsidRDefault="005E08F0" w:rsidP="005E08F0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</w:p>
    <w:p w14:paraId="3822A05D" w14:textId="77777777" w:rsidR="00F2245B" w:rsidRPr="00F2245B" w:rsidRDefault="005E08F0" w:rsidP="00F2245B">
      <w:pPr>
        <w:pStyle w:val="PargrafodaLista"/>
        <w:numPr>
          <w:ilvl w:val="0"/>
          <w:numId w:val="20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621B46">
        <w:rPr>
          <w:rFonts w:ascii="Arial" w:hAnsi="Arial" w:cs="Arial"/>
          <w:b/>
          <w:bCs/>
          <w:sz w:val="24"/>
          <w:szCs w:val="24"/>
        </w:rPr>
        <w:t>DO OBJETO</w:t>
      </w:r>
    </w:p>
    <w:p w14:paraId="2F5B9F15" w14:textId="55CF8690" w:rsidR="005E08F0" w:rsidRDefault="00F2245B" w:rsidP="00F2245B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F2245B">
        <w:rPr>
          <w:rFonts w:ascii="Arial" w:hAnsi="Arial" w:cs="Arial"/>
          <w:sz w:val="24"/>
          <w:szCs w:val="24"/>
        </w:rPr>
        <w:t xml:space="preserve">Contratação </w:t>
      </w:r>
      <w:bookmarkStart w:id="0" w:name="_Hlk170203108"/>
      <w:r w:rsidRPr="00F2245B">
        <w:rPr>
          <w:rFonts w:ascii="Arial" w:hAnsi="Arial" w:cs="Arial"/>
          <w:sz w:val="24"/>
          <w:szCs w:val="24"/>
        </w:rPr>
        <w:t xml:space="preserve">de empresa de Consultoria para prestação dos serviços técnicos especializados na área de Engenharia Elétrica, necessários para a </w:t>
      </w:r>
      <w:r w:rsidR="005B2EF2">
        <w:rPr>
          <w:rFonts w:ascii="Arial" w:hAnsi="Arial" w:cs="Arial"/>
          <w:sz w:val="24"/>
          <w:szCs w:val="24"/>
        </w:rPr>
        <w:t>m</w:t>
      </w:r>
      <w:r w:rsidRPr="00F2245B">
        <w:rPr>
          <w:rFonts w:ascii="Arial" w:hAnsi="Arial" w:cs="Arial"/>
          <w:sz w:val="24"/>
          <w:szCs w:val="24"/>
        </w:rPr>
        <w:t>igração ao Mercado Livre de Energia Elétrica das Unidades com conexão à rede classificadas no GRUPO A (média/alta tensão)</w:t>
      </w:r>
      <w:r w:rsidR="000B0F82">
        <w:rPr>
          <w:rFonts w:ascii="Arial" w:hAnsi="Arial" w:cs="Arial"/>
          <w:sz w:val="24"/>
          <w:szCs w:val="24"/>
        </w:rPr>
        <w:t xml:space="preserve">, </w:t>
      </w:r>
      <w:r w:rsidR="005B2EF2">
        <w:rPr>
          <w:rFonts w:ascii="Arial" w:hAnsi="Arial" w:cs="Arial"/>
          <w:sz w:val="24"/>
          <w:szCs w:val="24"/>
        </w:rPr>
        <w:t>para esta autarquia</w:t>
      </w:r>
      <w:bookmarkEnd w:id="0"/>
      <w:r w:rsidR="005B2EF2">
        <w:rPr>
          <w:rFonts w:ascii="Arial" w:hAnsi="Arial" w:cs="Arial"/>
          <w:sz w:val="24"/>
          <w:szCs w:val="24"/>
        </w:rPr>
        <w:t>.</w:t>
      </w:r>
    </w:p>
    <w:p w14:paraId="6010265A" w14:textId="77777777" w:rsidR="000D7956" w:rsidRDefault="000D7956" w:rsidP="000D7956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1373DC6E" w14:textId="77777777" w:rsidR="000D7956" w:rsidRDefault="000D7956" w:rsidP="000D7956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758"/>
        <w:gridCol w:w="4364"/>
        <w:gridCol w:w="799"/>
        <w:gridCol w:w="913"/>
        <w:gridCol w:w="1551"/>
        <w:gridCol w:w="1538"/>
      </w:tblGrid>
      <w:tr w:rsidR="00AF6FA4" w:rsidRPr="00AF6FA4" w14:paraId="04DE7F69" w14:textId="77777777" w:rsidTr="00AF6FA4">
        <w:tc>
          <w:tcPr>
            <w:tcW w:w="762" w:type="dxa"/>
            <w:vAlign w:val="center"/>
          </w:tcPr>
          <w:p w14:paraId="525B36CB" w14:textId="2792ABD5" w:rsidR="000D7956" w:rsidRPr="00AF6FA4" w:rsidRDefault="000D7956" w:rsidP="00AF6FA4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F6FA4">
              <w:rPr>
                <w:rFonts w:ascii="Arial" w:hAnsi="Arial" w:cs="Arial"/>
                <w:b/>
                <w:bCs/>
                <w:sz w:val="22"/>
                <w:szCs w:val="22"/>
              </w:rPr>
              <w:t>I</w:t>
            </w:r>
            <w:r w:rsidR="00AF6FA4" w:rsidRPr="00AF6FA4">
              <w:rPr>
                <w:rFonts w:ascii="Arial" w:hAnsi="Arial" w:cs="Arial"/>
                <w:b/>
                <w:bCs/>
                <w:sz w:val="22"/>
                <w:szCs w:val="22"/>
              </w:rPr>
              <w:t>tem</w:t>
            </w:r>
          </w:p>
        </w:tc>
        <w:tc>
          <w:tcPr>
            <w:tcW w:w="4483" w:type="dxa"/>
            <w:vAlign w:val="center"/>
          </w:tcPr>
          <w:p w14:paraId="1051FD97" w14:textId="76C4A585" w:rsidR="000D7956" w:rsidRPr="00AF6FA4" w:rsidRDefault="000D7956" w:rsidP="00AF6FA4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F6FA4">
              <w:rPr>
                <w:rFonts w:ascii="Arial" w:hAnsi="Arial" w:cs="Arial"/>
                <w:b/>
                <w:bCs/>
                <w:sz w:val="22"/>
                <w:szCs w:val="22"/>
              </w:rPr>
              <w:t>D</w:t>
            </w:r>
            <w:r w:rsidR="00AF6FA4" w:rsidRPr="00AF6FA4">
              <w:rPr>
                <w:rFonts w:ascii="Arial" w:hAnsi="Arial" w:cs="Arial"/>
                <w:b/>
                <w:bCs/>
                <w:sz w:val="22"/>
                <w:szCs w:val="22"/>
              </w:rPr>
              <w:t>escrição</w:t>
            </w:r>
          </w:p>
        </w:tc>
        <w:tc>
          <w:tcPr>
            <w:tcW w:w="800" w:type="dxa"/>
            <w:vAlign w:val="center"/>
          </w:tcPr>
          <w:p w14:paraId="347A364A" w14:textId="4D6462F3" w:rsidR="000D7956" w:rsidRPr="00AF6FA4" w:rsidRDefault="000D7956" w:rsidP="00AF6FA4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F6FA4">
              <w:rPr>
                <w:rFonts w:ascii="Arial" w:hAnsi="Arial" w:cs="Arial"/>
                <w:b/>
                <w:bCs/>
                <w:sz w:val="22"/>
                <w:szCs w:val="22"/>
              </w:rPr>
              <w:t>U</w:t>
            </w:r>
            <w:r w:rsidR="00AF6FA4" w:rsidRPr="00AF6FA4">
              <w:rPr>
                <w:rFonts w:ascii="Arial" w:hAnsi="Arial" w:cs="Arial"/>
                <w:b/>
                <w:bCs/>
                <w:sz w:val="22"/>
                <w:szCs w:val="22"/>
              </w:rPr>
              <w:t>nid</w:t>
            </w:r>
            <w:r w:rsidRPr="00AF6FA4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759" w:type="dxa"/>
            <w:vAlign w:val="center"/>
          </w:tcPr>
          <w:p w14:paraId="4F8183B5" w14:textId="2F490459" w:rsidR="000D7956" w:rsidRPr="00AF6FA4" w:rsidRDefault="000D7956" w:rsidP="00AF6FA4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F6FA4">
              <w:rPr>
                <w:rFonts w:ascii="Arial" w:hAnsi="Arial" w:cs="Arial"/>
                <w:b/>
                <w:bCs/>
                <w:sz w:val="22"/>
                <w:szCs w:val="22"/>
              </w:rPr>
              <w:t>Q</w:t>
            </w:r>
            <w:r w:rsidR="00AF6FA4" w:rsidRPr="00AF6FA4">
              <w:rPr>
                <w:rFonts w:ascii="Arial" w:hAnsi="Arial" w:cs="Arial"/>
                <w:b/>
                <w:bCs/>
                <w:sz w:val="22"/>
                <w:szCs w:val="22"/>
              </w:rPr>
              <w:t>uant</w:t>
            </w:r>
            <w:r w:rsidRPr="00AF6FA4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566" w:type="dxa"/>
            <w:vAlign w:val="center"/>
          </w:tcPr>
          <w:p w14:paraId="36A693E4" w14:textId="12E8F3DC" w:rsidR="000D7956" w:rsidRPr="00AF6FA4" w:rsidRDefault="00AF6FA4" w:rsidP="00AF6FA4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F6FA4">
              <w:rPr>
                <w:rFonts w:ascii="Arial" w:hAnsi="Arial" w:cs="Arial"/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553" w:type="dxa"/>
            <w:vAlign w:val="center"/>
          </w:tcPr>
          <w:p w14:paraId="2F846334" w14:textId="52671D64" w:rsidR="000D7956" w:rsidRPr="00AF6FA4" w:rsidRDefault="00AF6FA4" w:rsidP="00AF6FA4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F6FA4">
              <w:rPr>
                <w:rFonts w:ascii="Arial" w:hAnsi="Arial" w:cs="Arial"/>
                <w:b/>
                <w:bCs/>
                <w:sz w:val="22"/>
                <w:szCs w:val="22"/>
              </w:rPr>
              <w:t>Valor total</w:t>
            </w:r>
          </w:p>
        </w:tc>
      </w:tr>
      <w:tr w:rsidR="00AF6FA4" w:rsidRPr="00AF6FA4" w14:paraId="6D9C53CF" w14:textId="77777777" w:rsidTr="00AF6FA4">
        <w:tc>
          <w:tcPr>
            <w:tcW w:w="762" w:type="dxa"/>
            <w:vAlign w:val="center"/>
          </w:tcPr>
          <w:p w14:paraId="66CA977D" w14:textId="1196AFFD" w:rsidR="000D7956" w:rsidRPr="00AF6FA4" w:rsidRDefault="000D7956" w:rsidP="00AF6FA4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6FA4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4483" w:type="dxa"/>
            <w:vAlign w:val="center"/>
          </w:tcPr>
          <w:p w14:paraId="05228708" w14:textId="47962E3B" w:rsidR="000D7956" w:rsidRPr="00AF6FA4" w:rsidRDefault="00325FF1" w:rsidP="000D7956">
            <w:pPr>
              <w:pStyle w:val="PargrafodaLista"/>
              <w:spacing w:before="100" w:beforeAutospacing="1" w:after="100" w:afterAutospacing="1"/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</w:t>
            </w:r>
            <w:r w:rsidR="000D7956" w:rsidRPr="00AF6FA4">
              <w:rPr>
                <w:rFonts w:ascii="Arial" w:hAnsi="Arial" w:cs="Arial"/>
                <w:sz w:val="22"/>
                <w:szCs w:val="22"/>
              </w:rPr>
              <w:t xml:space="preserve">onsultoria </w:t>
            </w:r>
            <w:bookmarkStart w:id="1" w:name="_Hlk170202854"/>
            <w:r w:rsidR="000D7956" w:rsidRPr="00AF6FA4">
              <w:rPr>
                <w:rFonts w:ascii="Arial" w:hAnsi="Arial" w:cs="Arial"/>
                <w:sz w:val="22"/>
                <w:szCs w:val="22"/>
              </w:rPr>
              <w:t>técnic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0D7956" w:rsidRPr="00AF6FA4">
              <w:rPr>
                <w:rFonts w:ascii="Arial" w:hAnsi="Arial" w:cs="Arial"/>
                <w:sz w:val="22"/>
                <w:szCs w:val="22"/>
              </w:rPr>
              <w:t xml:space="preserve"> especializad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0D7956" w:rsidRPr="00AF6FA4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visando </w:t>
            </w:r>
            <w:r w:rsidR="000D7956" w:rsidRPr="00AF6FA4">
              <w:rPr>
                <w:rFonts w:ascii="Arial" w:hAnsi="Arial" w:cs="Arial"/>
                <w:sz w:val="22"/>
                <w:szCs w:val="22"/>
              </w:rPr>
              <w:t>a migração ao mercado livre de energia elétrica.</w:t>
            </w:r>
            <w:bookmarkEnd w:id="1"/>
          </w:p>
        </w:tc>
        <w:tc>
          <w:tcPr>
            <w:tcW w:w="800" w:type="dxa"/>
            <w:vAlign w:val="center"/>
          </w:tcPr>
          <w:p w14:paraId="18A2F19C" w14:textId="4218B203" w:rsidR="000D7956" w:rsidRPr="00AF6FA4" w:rsidRDefault="008F7D68" w:rsidP="000D7956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SV</w:t>
            </w:r>
          </w:p>
        </w:tc>
        <w:tc>
          <w:tcPr>
            <w:tcW w:w="759" w:type="dxa"/>
            <w:vAlign w:val="center"/>
          </w:tcPr>
          <w:p w14:paraId="3E1BADE3" w14:textId="5568CDA9" w:rsidR="000D7956" w:rsidRPr="00AF6FA4" w:rsidRDefault="008F7D68" w:rsidP="000D7956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566" w:type="dxa"/>
            <w:vAlign w:val="center"/>
          </w:tcPr>
          <w:p w14:paraId="46EAAA7E" w14:textId="72BB47A4" w:rsidR="000D7956" w:rsidRPr="00AF6FA4" w:rsidRDefault="00AF6FA4" w:rsidP="00AF6FA4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6FA4">
              <w:rPr>
                <w:rFonts w:ascii="Arial" w:hAnsi="Arial" w:cs="Arial"/>
                <w:sz w:val="22"/>
                <w:szCs w:val="22"/>
              </w:rPr>
              <w:t xml:space="preserve">R$ </w:t>
            </w:r>
            <w:r w:rsidR="005F3D5D">
              <w:rPr>
                <w:rFonts w:ascii="Arial" w:hAnsi="Arial" w:cs="Arial"/>
                <w:sz w:val="22"/>
                <w:szCs w:val="22"/>
              </w:rPr>
              <w:t>54.000</w:t>
            </w:r>
            <w:r w:rsidRPr="00AF6FA4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  <w:tc>
          <w:tcPr>
            <w:tcW w:w="1553" w:type="dxa"/>
            <w:vAlign w:val="center"/>
          </w:tcPr>
          <w:p w14:paraId="339B7320" w14:textId="5AC79DBB" w:rsidR="000D7956" w:rsidRPr="00AF6FA4" w:rsidRDefault="00AF6FA4" w:rsidP="00AF6FA4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6FA4">
              <w:rPr>
                <w:rFonts w:ascii="Arial" w:hAnsi="Arial" w:cs="Arial"/>
                <w:sz w:val="22"/>
                <w:szCs w:val="22"/>
              </w:rPr>
              <w:t>R$ 54.000,00</w:t>
            </w:r>
          </w:p>
        </w:tc>
      </w:tr>
    </w:tbl>
    <w:p w14:paraId="49BA7580" w14:textId="77777777" w:rsidR="000D7956" w:rsidRPr="00AF6FA4" w:rsidRDefault="000D7956" w:rsidP="00AF6FA4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</w:p>
    <w:p w14:paraId="7200EB0E" w14:textId="76BEA81B" w:rsidR="00621B46" w:rsidRDefault="005E08F0" w:rsidP="00F2245B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621B46">
        <w:rPr>
          <w:rFonts w:ascii="Arial" w:hAnsi="Arial" w:cs="Arial"/>
          <w:sz w:val="24"/>
          <w:szCs w:val="24"/>
        </w:rPr>
        <w:t xml:space="preserve">O objeto da licitação </w:t>
      </w:r>
      <w:r w:rsidR="003E5ED4">
        <w:rPr>
          <w:rFonts w:ascii="Arial" w:hAnsi="Arial" w:cs="Arial"/>
          <w:sz w:val="24"/>
          <w:szCs w:val="24"/>
        </w:rPr>
        <w:t>é a contratação de serviço técnico especializado de natureza predominantemente intelectual e singular.</w:t>
      </w:r>
    </w:p>
    <w:p w14:paraId="1AB1B42B" w14:textId="3B5501B6" w:rsidR="00F2245B" w:rsidRDefault="00F2245B" w:rsidP="00F2245B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contrato terá vigência de 6 (seis) meses a contar da data de sua assinatur</w:t>
      </w:r>
      <w:r w:rsidR="00B910FF">
        <w:rPr>
          <w:rFonts w:ascii="Arial" w:hAnsi="Arial" w:cs="Arial"/>
          <w:sz w:val="24"/>
          <w:szCs w:val="24"/>
        </w:rPr>
        <w:t>a.</w:t>
      </w:r>
    </w:p>
    <w:p w14:paraId="6C9EFEFC" w14:textId="77777777" w:rsidR="00621B46" w:rsidRDefault="00621B46" w:rsidP="00C45557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30442F61" w14:textId="77777777" w:rsidR="00621B46" w:rsidRPr="00621B46" w:rsidRDefault="00621B46" w:rsidP="00C45557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733D33B9" w14:textId="7699B541" w:rsidR="005E08F0" w:rsidRPr="00621B46" w:rsidRDefault="00F2245B" w:rsidP="00C45557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FUNDAMENTAÇÃO DA CONTRATAÇÃO</w:t>
      </w:r>
    </w:p>
    <w:p w14:paraId="1A721DF8" w14:textId="49AA29E4" w:rsidR="00621B46" w:rsidRDefault="00F2245B" w:rsidP="00C45557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A fundamentação </w:t>
      </w:r>
      <w:r w:rsidR="005E08F0" w:rsidRPr="00621B46">
        <w:rPr>
          <w:rFonts w:ascii="Arial" w:hAnsi="Arial" w:cs="Arial"/>
          <w:sz w:val="24"/>
          <w:szCs w:val="24"/>
        </w:rPr>
        <w:t xml:space="preserve">da contratação encontra-se pormenorizados em Tópico específico dos Estudos Técnicos Preliminares, </w:t>
      </w:r>
      <w:r w:rsidR="00B13D9F">
        <w:rPr>
          <w:rFonts w:ascii="Arial" w:hAnsi="Arial" w:cs="Arial"/>
          <w:sz w:val="24"/>
          <w:szCs w:val="24"/>
        </w:rPr>
        <w:t>anexo</w:t>
      </w:r>
      <w:r w:rsidR="005E08F0" w:rsidRPr="00621B46">
        <w:rPr>
          <w:rFonts w:ascii="Arial" w:hAnsi="Arial" w:cs="Arial"/>
          <w:sz w:val="24"/>
          <w:szCs w:val="24"/>
        </w:rPr>
        <w:t xml:space="preserve"> deste Termo de </w:t>
      </w:r>
      <w:r w:rsidR="00621B46" w:rsidRPr="00621B46">
        <w:rPr>
          <w:rFonts w:ascii="Arial" w:hAnsi="Arial" w:cs="Arial"/>
          <w:sz w:val="24"/>
          <w:szCs w:val="24"/>
        </w:rPr>
        <w:t>Referência</w:t>
      </w:r>
      <w:r w:rsidR="00621B46">
        <w:rPr>
          <w:rFonts w:ascii="Arial" w:hAnsi="Arial" w:cs="Arial"/>
          <w:sz w:val="24"/>
          <w:szCs w:val="24"/>
        </w:rPr>
        <w:t>.</w:t>
      </w:r>
    </w:p>
    <w:p w14:paraId="51892FD9" w14:textId="77777777" w:rsidR="00C45557" w:rsidRDefault="00C45557" w:rsidP="00C45557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387AD8D0" w14:textId="77777777" w:rsidR="00621B46" w:rsidRDefault="00621B46" w:rsidP="00C45557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2887D71B" w14:textId="5D91DBA2" w:rsidR="00F2245B" w:rsidRPr="001557B5" w:rsidRDefault="00F2245B" w:rsidP="00F2245B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DA </w:t>
      </w:r>
      <w:r w:rsidR="001557B5">
        <w:rPr>
          <w:rFonts w:ascii="Arial" w:hAnsi="Arial" w:cs="Arial"/>
          <w:b/>
          <w:bCs/>
          <w:sz w:val="24"/>
          <w:szCs w:val="24"/>
        </w:rPr>
        <w:t>EXECUÇÃO</w:t>
      </w:r>
      <w:r>
        <w:rPr>
          <w:rFonts w:ascii="Arial" w:hAnsi="Arial" w:cs="Arial"/>
          <w:b/>
          <w:bCs/>
          <w:sz w:val="24"/>
          <w:szCs w:val="24"/>
        </w:rPr>
        <w:t xml:space="preserve"> DOS SERVIÇOS</w:t>
      </w:r>
    </w:p>
    <w:p w14:paraId="393A710C" w14:textId="025F1CC0" w:rsidR="00F2245B" w:rsidRPr="00AF6FA4" w:rsidRDefault="00F2245B" w:rsidP="008526B5">
      <w:pPr>
        <w:pStyle w:val="PargrafodaLista"/>
        <w:numPr>
          <w:ilvl w:val="1"/>
          <w:numId w:val="20"/>
        </w:numPr>
        <w:spacing w:before="100" w:beforeAutospacing="1" w:after="100" w:afterAutospacing="1"/>
        <w:ind w:left="851" w:hanging="491"/>
        <w:jc w:val="both"/>
        <w:rPr>
          <w:rFonts w:ascii="Arial" w:hAnsi="Arial" w:cs="Arial"/>
          <w:sz w:val="24"/>
          <w:szCs w:val="24"/>
        </w:rPr>
      </w:pPr>
      <w:r w:rsidRPr="008526B5">
        <w:rPr>
          <w:rFonts w:ascii="Arial" w:eastAsia="Arial" w:hAnsi="Arial" w:cs="Arial"/>
          <w:sz w:val="24"/>
          <w:szCs w:val="24"/>
          <w:lang w:val="pt-PT"/>
        </w:rPr>
        <w:t xml:space="preserve">Avaliação do enquadramento </w:t>
      </w:r>
      <w:r w:rsidR="00AF6FA4">
        <w:rPr>
          <w:rFonts w:ascii="Arial" w:eastAsia="Arial" w:hAnsi="Arial" w:cs="Arial"/>
          <w:sz w:val="24"/>
          <w:szCs w:val="24"/>
          <w:lang w:val="pt-PT"/>
        </w:rPr>
        <w:t>do</w:t>
      </w:r>
      <w:r w:rsidRPr="008526B5">
        <w:rPr>
          <w:rFonts w:ascii="Arial" w:eastAsia="Arial" w:hAnsi="Arial" w:cs="Arial"/>
          <w:sz w:val="24"/>
          <w:szCs w:val="24"/>
          <w:lang w:val="pt-PT"/>
        </w:rPr>
        <w:t xml:space="preserve"> Serviço Autônomo de Água e Esgoto de Formiga/MG nas normas legais para o Cadastramento junto a Câmara de Comércio de Energia Elétrica – CCEE (órgão governamental da Agência Nacional de Energia Elétrica – ANEEL);</w:t>
      </w:r>
    </w:p>
    <w:p w14:paraId="4997790F" w14:textId="385815EE" w:rsidR="00AF6FA4" w:rsidRPr="00B910FF" w:rsidRDefault="00AF6FA4" w:rsidP="008526B5">
      <w:pPr>
        <w:pStyle w:val="PargrafodaLista"/>
        <w:numPr>
          <w:ilvl w:val="1"/>
          <w:numId w:val="20"/>
        </w:numPr>
        <w:spacing w:before="100" w:beforeAutospacing="1" w:after="100" w:afterAutospacing="1"/>
        <w:ind w:left="851" w:hanging="491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lang w:val="pt-PT"/>
        </w:rPr>
        <w:t>Assessoramento da autarquia</w:t>
      </w:r>
      <w:r w:rsidR="00B910FF">
        <w:rPr>
          <w:rFonts w:ascii="Arial" w:eastAsia="Arial" w:hAnsi="Arial" w:cs="Arial"/>
          <w:sz w:val="24"/>
          <w:szCs w:val="24"/>
          <w:lang w:val="pt-PT"/>
        </w:rPr>
        <w:t xml:space="preserve">, a partir do início do mês de julho, </w:t>
      </w:r>
      <w:r w:rsidR="005F3D5D">
        <w:rPr>
          <w:rFonts w:ascii="Arial" w:eastAsia="Arial" w:hAnsi="Arial" w:cs="Arial"/>
          <w:sz w:val="24"/>
          <w:szCs w:val="24"/>
          <w:lang w:val="pt-PT"/>
        </w:rPr>
        <w:t xml:space="preserve">até a efetiva contratação da energia  no mercado livre, </w:t>
      </w:r>
      <w:r w:rsidR="00B910FF">
        <w:rPr>
          <w:rFonts w:ascii="Arial" w:eastAsia="Arial" w:hAnsi="Arial" w:cs="Arial"/>
          <w:sz w:val="24"/>
          <w:szCs w:val="24"/>
          <w:lang w:val="pt-PT"/>
        </w:rPr>
        <w:t>para compra de energia a curto prazo</w:t>
      </w:r>
      <w:r w:rsidR="001557B5">
        <w:rPr>
          <w:rFonts w:ascii="Arial" w:eastAsia="Arial" w:hAnsi="Arial" w:cs="Arial"/>
          <w:sz w:val="24"/>
          <w:szCs w:val="24"/>
          <w:lang w:val="pt-PT"/>
        </w:rPr>
        <w:t>.</w:t>
      </w:r>
      <w:r w:rsidR="00B910FF">
        <w:rPr>
          <w:rFonts w:ascii="Arial" w:eastAsia="Arial" w:hAnsi="Arial" w:cs="Arial"/>
          <w:sz w:val="24"/>
          <w:szCs w:val="24"/>
          <w:lang w:val="pt-PT"/>
        </w:rPr>
        <w:t xml:space="preserve"> </w:t>
      </w:r>
    </w:p>
    <w:p w14:paraId="3E09A438" w14:textId="7F7D6756" w:rsidR="00B910FF" w:rsidRPr="008526B5" w:rsidRDefault="00B910FF" w:rsidP="008526B5">
      <w:pPr>
        <w:pStyle w:val="PargrafodaLista"/>
        <w:numPr>
          <w:ilvl w:val="1"/>
          <w:numId w:val="20"/>
        </w:numPr>
        <w:spacing w:before="100" w:beforeAutospacing="1" w:after="100" w:afterAutospacing="1"/>
        <w:ind w:left="851" w:hanging="491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lang w:val="pt-PT"/>
        </w:rPr>
        <w:t>Gestão da aquisição de energia a curto prazo, até a efetiva contratação a longo prazo.</w:t>
      </w:r>
    </w:p>
    <w:p w14:paraId="6713B74D" w14:textId="77777777" w:rsidR="00F2245B" w:rsidRPr="008526B5" w:rsidRDefault="00F2245B" w:rsidP="008526B5">
      <w:pPr>
        <w:pStyle w:val="PargrafodaLista"/>
        <w:numPr>
          <w:ilvl w:val="1"/>
          <w:numId w:val="20"/>
        </w:numPr>
        <w:spacing w:before="100" w:beforeAutospacing="1" w:after="100" w:afterAutospacing="1"/>
        <w:ind w:left="851" w:hanging="491"/>
        <w:jc w:val="both"/>
        <w:rPr>
          <w:rFonts w:ascii="Arial" w:hAnsi="Arial" w:cs="Arial"/>
          <w:sz w:val="24"/>
          <w:szCs w:val="24"/>
        </w:rPr>
      </w:pPr>
      <w:r w:rsidRPr="008526B5">
        <w:rPr>
          <w:rFonts w:ascii="Arial" w:eastAsia="Arial" w:hAnsi="Arial" w:cs="Arial"/>
          <w:sz w:val="24"/>
          <w:szCs w:val="24"/>
          <w:lang w:val="pt-PT"/>
        </w:rPr>
        <w:t>Avaliação da atual demanda contratada e de consumo de energia elétrica junto à Distribuidora de energia local, referente às Unidades classificadas no Grupo A de energia (média e alta tensão);</w:t>
      </w:r>
    </w:p>
    <w:p w14:paraId="4BADF866" w14:textId="77777777" w:rsidR="00F2245B" w:rsidRPr="008526B5" w:rsidRDefault="00F2245B" w:rsidP="008526B5">
      <w:pPr>
        <w:pStyle w:val="PargrafodaLista"/>
        <w:numPr>
          <w:ilvl w:val="1"/>
          <w:numId w:val="20"/>
        </w:numPr>
        <w:spacing w:before="100" w:beforeAutospacing="1" w:after="100" w:afterAutospacing="1"/>
        <w:ind w:left="851" w:hanging="491"/>
        <w:jc w:val="both"/>
        <w:rPr>
          <w:rFonts w:ascii="Arial" w:hAnsi="Arial" w:cs="Arial"/>
          <w:sz w:val="24"/>
          <w:szCs w:val="24"/>
        </w:rPr>
      </w:pPr>
      <w:r w:rsidRPr="008526B5">
        <w:rPr>
          <w:rFonts w:ascii="Arial" w:eastAsia="Arial" w:hAnsi="Arial" w:cs="Arial"/>
          <w:sz w:val="24"/>
          <w:szCs w:val="24"/>
          <w:lang w:val="pt-PT"/>
        </w:rPr>
        <w:t>Apresentação dos estudos técnicos econômicos de viabilidade e rentabilidade financeira de cada Unidade Consumidora, de acordo com o atual consumo no Ambiente de Contratação Regulada – ACR;</w:t>
      </w:r>
    </w:p>
    <w:p w14:paraId="5CB56202" w14:textId="2FAE4586" w:rsidR="00F2245B" w:rsidRPr="008526B5" w:rsidRDefault="00F2245B" w:rsidP="008526B5">
      <w:pPr>
        <w:pStyle w:val="PargrafodaLista"/>
        <w:numPr>
          <w:ilvl w:val="1"/>
          <w:numId w:val="20"/>
        </w:numPr>
        <w:spacing w:before="100" w:beforeAutospacing="1" w:after="100" w:afterAutospacing="1"/>
        <w:ind w:left="851" w:hanging="491"/>
        <w:jc w:val="both"/>
        <w:rPr>
          <w:rFonts w:ascii="Arial" w:hAnsi="Arial" w:cs="Arial"/>
          <w:sz w:val="24"/>
          <w:szCs w:val="24"/>
        </w:rPr>
      </w:pPr>
      <w:r w:rsidRPr="008526B5">
        <w:rPr>
          <w:rFonts w:ascii="Arial" w:eastAsia="Arial" w:hAnsi="Arial" w:cs="Arial"/>
          <w:sz w:val="24"/>
          <w:szCs w:val="24"/>
          <w:lang w:val="pt-PT"/>
        </w:rPr>
        <w:lastRenderedPageBreak/>
        <w:t>Apresentação do Cronograma das Atividades necessárias para a Migração ao Mercado Livre de Energia Elétrica, considerando:</w:t>
      </w:r>
    </w:p>
    <w:p w14:paraId="357DC86F" w14:textId="77777777" w:rsidR="00F2245B" w:rsidRPr="008526B5" w:rsidRDefault="00F2245B" w:rsidP="008526B5">
      <w:pPr>
        <w:pStyle w:val="PargrafodaLista"/>
        <w:widowControl w:val="0"/>
        <w:numPr>
          <w:ilvl w:val="2"/>
          <w:numId w:val="20"/>
        </w:numPr>
        <w:autoSpaceDE w:val="0"/>
        <w:autoSpaceDN w:val="0"/>
        <w:spacing w:after="160" w:line="254" w:lineRule="auto"/>
        <w:jc w:val="both"/>
        <w:rPr>
          <w:rFonts w:ascii="Arial" w:eastAsia="Arial" w:hAnsi="Arial" w:cs="Arial"/>
          <w:sz w:val="24"/>
          <w:szCs w:val="24"/>
          <w:lang w:val="pt-PT"/>
        </w:rPr>
      </w:pPr>
      <w:r w:rsidRPr="008526B5">
        <w:rPr>
          <w:rFonts w:ascii="Arial" w:eastAsia="Arial" w:hAnsi="Arial" w:cs="Arial"/>
          <w:sz w:val="24"/>
          <w:szCs w:val="24"/>
          <w:lang w:val="pt-PT"/>
        </w:rPr>
        <w:t>Os prazos legais nos termos da legislação vigente;</w:t>
      </w:r>
    </w:p>
    <w:p w14:paraId="357F1EC5" w14:textId="77777777" w:rsidR="00F2245B" w:rsidRPr="008526B5" w:rsidRDefault="00F2245B" w:rsidP="008526B5">
      <w:pPr>
        <w:pStyle w:val="PargrafodaLista"/>
        <w:widowControl w:val="0"/>
        <w:numPr>
          <w:ilvl w:val="2"/>
          <w:numId w:val="20"/>
        </w:numPr>
        <w:autoSpaceDE w:val="0"/>
        <w:autoSpaceDN w:val="0"/>
        <w:spacing w:after="160" w:line="254" w:lineRule="auto"/>
        <w:jc w:val="both"/>
        <w:rPr>
          <w:rFonts w:ascii="Arial" w:eastAsia="Arial" w:hAnsi="Arial" w:cs="Arial"/>
          <w:sz w:val="24"/>
          <w:szCs w:val="24"/>
          <w:lang w:val="pt-PT"/>
        </w:rPr>
      </w:pPr>
      <w:r w:rsidRPr="008526B5">
        <w:rPr>
          <w:rFonts w:ascii="Arial" w:eastAsia="Arial" w:hAnsi="Arial" w:cs="Arial"/>
          <w:sz w:val="24"/>
          <w:szCs w:val="24"/>
          <w:lang w:val="pt-PT"/>
        </w:rPr>
        <w:t>Prazos do cadastramento e documentação exigida pela Câmara de Comércio e Energia Elétrica – CCEE;</w:t>
      </w:r>
    </w:p>
    <w:p w14:paraId="68CC3A3D" w14:textId="77777777" w:rsidR="00F2245B" w:rsidRPr="008526B5" w:rsidRDefault="00F2245B" w:rsidP="008526B5">
      <w:pPr>
        <w:pStyle w:val="PargrafodaLista"/>
        <w:widowControl w:val="0"/>
        <w:numPr>
          <w:ilvl w:val="2"/>
          <w:numId w:val="20"/>
        </w:numPr>
        <w:autoSpaceDE w:val="0"/>
        <w:autoSpaceDN w:val="0"/>
        <w:spacing w:after="160" w:line="254" w:lineRule="auto"/>
        <w:jc w:val="both"/>
        <w:rPr>
          <w:rFonts w:ascii="Arial" w:eastAsia="Arial" w:hAnsi="Arial" w:cs="Arial"/>
          <w:sz w:val="24"/>
          <w:szCs w:val="24"/>
          <w:lang w:val="pt-PT"/>
        </w:rPr>
      </w:pPr>
      <w:r w:rsidRPr="008526B5">
        <w:rPr>
          <w:rFonts w:ascii="Arial" w:eastAsia="Arial" w:hAnsi="Arial" w:cs="Arial"/>
          <w:sz w:val="24"/>
          <w:szCs w:val="24"/>
          <w:lang w:val="pt-PT"/>
        </w:rPr>
        <w:t>Análise dos Contratos de Compra e Venda de Energia Elétrica Regulada – CCVEER junto à Distribuidora local;</w:t>
      </w:r>
    </w:p>
    <w:p w14:paraId="7DE32BB8" w14:textId="77777777" w:rsidR="00F2245B" w:rsidRPr="008526B5" w:rsidRDefault="00F2245B" w:rsidP="008526B5">
      <w:pPr>
        <w:pStyle w:val="PargrafodaLista"/>
        <w:widowControl w:val="0"/>
        <w:numPr>
          <w:ilvl w:val="2"/>
          <w:numId w:val="20"/>
        </w:numPr>
        <w:autoSpaceDE w:val="0"/>
        <w:autoSpaceDN w:val="0"/>
        <w:spacing w:after="160" w:line="254" w:lineRule="auto"/>
        <w:jc w:val="both"/>
        <w:rPr>
          <w:rFonts w:ascii="Arial" w:eastAsia="Arial" w:hAnsi="Arial" w:cs="Arial"/>
          <w:sz w:val="24"/>
          <w:szCs w:val="24"/>
          <w:lang w:val="pt-PT"/>
        </w:rPr>
      </w:pPr>
      <w:r w:rsidRPr="008526B5">
        <w:rPr>
          <w:rFonts w:ascii="Arial" w:eastAsia="Arial" w:hAnsi="Arial" w:cs="Arial"/>
          <w:sz w:val="24"/>
          <w:szCs w:val="24"/>
          <w:lang w:val="pt-PT"/>
        </w:rPr>
        <w:t>Identificação do prazo legal para efetiva denúncia do Contrato – CCVEER junto à Distribuidora local, visando a Migração para o Mercado Livre de Energia Elétrica;</w:t>
      </w:r>
    </w:p>
    <w:p w14:paraId="0F1131D3" w14:textId="77777777" w:rsidR="00F2245B" w:rsidRPr="008526B5" w:rsidRDefault="00F2245B" w:rsidP="008526B5">
      <w:pPr>
        <w:pStyle w:val="PargrafodaLista"/>
        <w:widowControl w:val="0"/>
        <w:numPr>
          <w:ilvl w:val="2"/>
          <w:numId w:val="20"/>
        </w:numPr>
        <w:autoSpaceDE w:val="0"/>
        <w:autoSpaceDN w:val="0"/>
        <w:spacing w:after="160" w:line="254" w:lineRule="auto"/>
        <w:jc w:val="both"/>
        <w:rPr>
          <w:rFonts w:ascii="Arial" w:eastAsia="Arial" w:hAnsi="Arial" w:cs="Arial"/>
          <w:sz w:val="24"/>
          <w:szCs w:val="24"/>
          <w:lang w:val="pt-PT"/>
        </w:rPr>
      </w:pPr>
      <w:r w:rsidRPr="008526B5">
        <w:rPr>
          <w:rFonts w:ascii="Arial" w:eastAsia="Arial" w:hAnsi="Arial" w:cs="Arial"/>
          <w:sz w:val="24"/>
          <w:szCs w:val="24"/>
          <w:lang w:val="pt-PT"/>
        </w:rPr>
        <w:t>Prazo para a efetiva Migração ao Mercado Livre;</w:t>
      </w:r>
    </w:p>
    <w:p w14:paraId="21B1286C" w14:textId="66246DC8" w:rsidR="00F2245B" w:rsidRPr="008526B5" w:rsidRDefault="00F2245B" w:rsidP="008526B5">
      <w:pPr>
        <w:pStyle w:val="PargrafodaLista"/>
        <w:widowControl w:val="0"/>
        <w:numPr>
          <w:ilvl w:val="2"/>
          <w:numId w:val="20"/>
        </w:numPr>
        <w:autoSpaceDE w:val="0"/>
        <w:autoSpaceDN w:val="0"/>
        <w:spacing w:after="160" w:line="254" w:lineRule="auto"/>
        <w:jc w:val="both"/>
        <w:rPr>
          <w:rFonts w:ascii="Arial" w:eastAsia="Arial" w:hAnsi="Arial" w:cs="Arial"/>
          <w:sz w:val="24"/>
          <w:szCs w:val="24"/>
          <w:lang w:val="pt-PT"/>
        </w:rPr>
      </w:pPr>
      <w:r w:rsidRPr="008526B5">
        <w:rPr>
          <w:rFonts w:ascii="Arial" w:eastAsia="Arial" w:hAnsi="Arial" w:cs="Arial"/>
          <w:sz w:val="24"/>
          <w:szCs w:val="24"/>
          <w:lang w:val="pt-PT"/>
        </w:rPr>
        <w:t>Obrigatoriedade de VISITA TÉCNICA nas 3 (três) Unidades Consumidora</w:t>
      </w:r>
      <w:r w:rsidR="00AF6FA4">
        <w:rPr>
          <w:rFonts w:ascii="Arial" w:eastAsia="Arial" w:hAnsi="Arial" w:cs="Arial"/>
          <w:sz w:val="24"/>
          <w:szCs w:val="24"/>
          <w:lang w:val="pt-PT"/>
        </w:rPr>
        <w:t>s</w:t>
      </w:r>
      <w:r w:rsidRPr="008526B5">
        <w:rPr>
          <w:rFonts w:ascii="Arial" w:eastAsia="Arial" w:hAnsi="Arial" w:cs="Arial"/>
          <w:sz w:val="24"/>
          <w:szCs w:val="24"/>
          <w:lang w:val="pt-PT"/>
        </w:rPr>
        <w:t xml:space="preserve"> classificadas no GRUPO A, para avaliação </w:t>
      </w:r>
      <w:r w:rsidR="000C60CA">
        <w:rPr>
          <w:rFonts w:ascii="Arial" w:eastAsia="Arial" w:hAnsi="Arial" w:cs="Arial"/>
          <w:sz w:val="24"/>
          <w:szCs w:val="24"/>
          <w:lang w:val="pt-PT"/>
        </w:rPr>
        <w:t>e projetos</w:t>
      </w:r>
      <w:r w:rsidRPr="008526B5">
        <w:rPr>
          <w:rFonts w:ascii="Arial" w:eastAsia="Arial" w:hAnsi="Arial" w:cs="Arial"/>
          <w:sz w:val="24"/>
          <w:szCs w:val="24"/>
          <w:lang w:val="pt-PT"/>
        </w:rPr>
        <w:t xml:space="preserve"> dos serviços de mão de obra de engenharia elétrica para a execução de adequação das Cabines Primárias de Energia, caso sejam necessários, com emissão da respectiva ART do engenheiro responsável, dentro dos padrões exigidos para a Migração ao Mercado Livre de Energia Elétrica. O departamento de engenharia do SAAE </w:t>
      </w:r>
      <w:r w:rsidR="00AF6FA4">
        <w:rPr>
          <w:rFonts w:ascii="Arial" w:eastAsia="Arial" w:hAnsi="Arial" w:cs="Arial"/>
          <w:sz w:val="24"/>
          <w:szCs w:val="24"/>
          <w:lang w:val="pt-PT"/>
        </w:rPr>
        <w:t>experdirá</w:t>
      </w:r>
      <w:r w:rsidRPr="008526B5">
        <w:rPr>
          <w:rFonts w:ascii="Arial" w:eastAsia="Arial" w:hAnsi="Arial" w:cs="Arial"/>
          <w:sz w:val="24"/>
          <w:szCs w:val="24"/>
          <w:lang w:val="pt-PT"/>
        </w:rPr>
        <w:t xml:space="preserve"> o respectivo Atestado de Visita Técnica para a empresa </w:t>
      </w:r>
      <w:r w:rsidR="00AF6FA4">
        <w:rPr>
          <w:rFonts w:ascii="Arial" w:eastAsia="Arial" w:hAnsi="Arial" w:cs="Arial"/>
          <w:sz w:val="24"/>
          <w:szCs w:val="24"/>
          <w:lang w:val="pt-PT"/>
        </w:rPr>
        <w:t>contratada</w:t>
      </w:r>
      <w:r w:rsidRPr="008526B5">
        <w:rPr>
          <w:rFonts w:ascii="Arial" w:eastAsia="Arial" w:hAnsi="Arial" w:cs="Arial"/>
          <w:sz w:val="24"/>
          <w:szCs w:val="24"/>
          <w:lang w:val="pt-PT"/>
        </w:rPr>
        <w:t>.</w:t>
      </w:r>
    </w:p>
    <w:p w14:paraId="246876A0" w14:textId="77777777" w:rsidR="00F2245B" w:rsidRPr="008526B5" w:rsidRDefault="00F2245B" w:rsidP="008526B5">
      <w:pPr>
        <w:pStyle w:val="PargrafodaLista"/>
        <w:widowControl w:val="0"/>
        <w:numPr>
          <w:ilvl w:val="2"/>
          <w:numId w:val="20"/>
        </w:numPr>
        <w:autoSpaceDE w:val="0"/>
        <w:autoSpaceDN w:val="0"/>
        <w:spacing w:after="160" w:line="254" w:lineRule="auto"/>
        <w:jc w:val="both"/>
        <w:rPr>
          <w:rFonts w:ascii="Arial" w:eastAsia="Arial" w:hAnsi="Arial" w:cs="Arial"/>
          <w:sz w:val="24"/>
          <w:szCs w:val="24"/>
          <w:lang w:val="pt-PT"/>
        </w:rPr>
      </w:pPr>
      <w:r w:rsidRPr="008526B5">
        <w:rPr>
          <w:rFonts w:ascii="Arial" w:eastAsia="Arial" w:hAnsi="Arial" w:cs="Arial"/>
          <w:sz w:val="24"/>
          <w:szCs w:val="24"/>
          <w:lang w:val="pt-PT"/>
        </w:rPr>
        <w:t>Preparação da documentação e protocolo de entrada junto a CCEE;</w:t>
      </w:r>
    </w:p>
    <w:p w14:paraId="569BA53A" w14:textId="77777777" w:rsidR="00F2245B" w:rsidRPr="008526B5" w:rsidRDefault="00F2245B" w:rsidP="008526B5">
      <w:pPr>
        <w:pStyle w:val="PargrafodaLista"/>
        <w:widowControl w:val="0"/>
        <w:numPr>
          <w:ilvl w:val="2"/>
          <w:numId w:val="20"/>
        </w:numPr>
        <w:autoSpaceDE w:val="0"/>
        <w:autoSpaceDN w:val="0"/>
        <w:spacing w:after="160" w:line="254" w:lineRule="auto"/>
        <w:jc w:val="both"/>
        <w:rPr>
          <w:rFonts w:ascii="Arial" w:eastAsia="Arial" w:hAnsi="Arial" w:cs="Arial"/>
          <w:sz w:val="24"/>
          <w:szCs w:val="24"/>
          <w:lang w:val="pt-PT"/>
        </w:rPr>
      </w:pPr>
      <w:r w:rsidRPr="008526B5">
        <w:rPr>
          <w:rFonts w:ascii="Arial" w:eastAsia="Arial" w:hAnsi="Arial" w:cs="Arial"/>
          <w:sz w:val="24"/>
          <w:szCs w:val="24"/>
          <w:lang w:val="pt-PT"/>
        </w:rPr>
        <w:t>Acompanhamento do andamento do Processo de Cadastramento junto a CCEE;</w:t>
      </w:r>
    </w:p>
    <w:p w14:paraId="2C1E7864" w14:textId="55BF98A7" w:rsidR="00F2245B" w:rsidRPr="008526B5" w:rsidRDefault="00F2245B" w:rsidP="008526B5">
      <w:pPr>
        <w:pStyle w:val="PargrafodaLista"/>
        <w:widowControl w:val="0"/>
        <w:numPr>
          <w:ilvl w:val="2"/>
          <w:numId w:val="20"/>
        </w:numPr>
        <w:autoSpaceDE w:val="0"/>
        <w:autoSpaceDN w:val="0"/>
        <w:spacing w:after="160" w:line="254" w:lineRule="auto"/>
        <w:jc w:val="both"/>
        <w:rPr>
          <w:rFonts w:ascii="Arial" w:eastAsia="Arial" w:hAnsi="Arial" w:cs="Arial"/>
          <w:sz w:val="24"/>
          <w:szCs w:val="24"/>
          <w:lang w:val="pt-PT"/>
        </w:rPr>
      </w:pPr>
      <w:r w:rsidRPr="008526B5">
        <w:rPr>
          <w:rFonts w:ascii="Arial" w:eastAsia="Arial" w:hAnsi="Arial" w:cs="Arial"/>
          <w:sz w:val="24"/>
          <w:szCs w:val="24"/>
          <w:lang w:val="pt-PT"/>
        </w:rPr>
        <w:t xml:space="preserve">Acompanhamento da efetiva Publicação da ATA da CCEE, oficializando o </w:t>
      </w:r>
      <w:r w:rsidR="00AF6FA4">
        <w:rPr>
          <w:rFonts w:ascii="Arial" w:eastAsia="Arial" w:hAnsi="Arial" w:cs="Arial"/>
          <w:sz w:val="24"/>
          <w:szCs w:val="24"/>
          <w:lang w:val="pt-PT"/>
        </w:rPr>
        <w:t>SAAE</w:t>
      </w:r>
      <w:r w:rsidRPr="008526B5">
        <w:rPr>
          <w:rFonts w:ascii="Arial" w:eastAsia="Arial" w:hAnsi="Arial" w:cs="Arial"/>
          <w:sz w:val="24"/>
          <w:szCs w:val="24"/>
          <w:lang w:val="pt-PT"/>
        </w:rPr>
        <w:t xml:space="preserve"> – como </w:t>
      </w:r>
      <w:r w:rsidR="00AF6FA4">
        <w:rPr>
          <w:rFonts w:ascii="Arial" w:eastAsia="Arial" w:hAnsi="Arial" w:cs="Arial"/>
          <w:sz w:val="24"/>
          <w:szCs w:val="24"/>
          <w:lang w:val="pt-PT"/>
        </w:rPr>
        <w:t>a</w:t>
      </w:r>
      <w:r w:rsidRPr="008526B5">
        <w:rPr>
          <w:rFonts w:ascii="Arial" w:eastAsia="Arial" w:hAnsi="Arial" w:cs="Arial"/>
          <w:sz w:val="24"/>
          <w:szCs w:val="24"/>
          <w:lang w:val="pt-PT"/>
        </w:rPr>
        <w:t>gente na CCEE;</w:t>
      </w:r>
    </w:p>
    <w:p w14:paraId="27FD5165" w14:textId="77777777" w:rsidR="00F2245B" w:rsidRDefault="00F2245B" w:rsidP="008526B5">
      <w:pPr>
        <w:pStyle w:val="PargrafodaLista"/>
        <w:widowControl w:val="0"/>
        <w:numPr>
          <w:ilvl w:val="2"/>
          <w:numId w:val="20"/>
        </w:numPr>
        <w:autoSpaceDE w:val="0"/>
        <w:autoSpaceDN w:val="0"/>
        <w:spacing w:after="160" w:line="254" w:lineRule="auto"/>
        <w:jc w:val="both"/>
        <w:rPr>
          <w:rFonts w:ascii="Arial" w:eastAsia="Arial" w:hAnsi="Arial" w:cs="Arial"/>
          <w:sz w:val="24"/>
          <w:szCs w:val="24"/>
          <w:lang w:val="pt-PT"/>
        </w:rPr>
      </w:pPr>
      <w:r w:rsidRPr="008526B5">
        <w:rPr>
          <w:rFonts w:ascii="Arial" w:eastAsia="Arial" w:hAnsi="Arial" w:cs="Arial"/>
          <w:sz w:val="24"/>
          <w:szCs w:val="24"/>
          <w:lang w:val="pt-PT"/>
        </w:rPr>
        <w:t>Preparação do processo para a Compra de Energia Elétrica junto às Comercializadoras de Energia oficialmente cadastradas, homologadas e autorizadas a operar junto a CCEE;</w:t>
      </w:r>
    </w:p>
    <w:p w14:paraId="0017A938" w14:textId="1AAE931E" w:rsidR="001557B5" w:rsidRDefault="001557B5" w:rsidP="001557B5">
      <w:pPr>
        <w:pStyle w:val="PargrafodaLista"/>
        <w:widowControl w:val="0"/>
        <w:numPr>
          <w:ilvl w:val="2"/>
          <w:numId w:val="20"/>
        </w:numPr>
        <w:autoSpaceDE w:val="0"/>
        <w:autoSpaceDN w:val="0"/>
        <w:spacing w:after="160" w:line="254" w:lineRule="auto"/>
        <w:jc w:val="both"/>
        <w:rPr>
          <w:rFonts w:ascii="Arial" w:eastAsia="Arial" w:hAnsi="Arial" w:cs="Arial"/>
          <w:sz w:val="24"/>
          <w:szCs w:val="24"/>
          <w:lang w:val="pt-PT"/>
        </w:rPr>
      </w:pPr>
      <w:r>
        <w:rPr>
          <w:rFonts w:ascii="Arial" w:eastAsia="Arial" w:hAnsi="Arial" w:cs="Arial"/>
          <w:sz w:val="24"/>
          <w:szCs w:val="24"/>
          <w:lang w:val="pt-PT"/>
        </w:rPr>
        <w:t>Elaboração do Edital e de todos os documentos preparatórios</w:t>
      </w:r>
      <w:r w:rsidR="00C027C5">
        <w:rPr>
          <w:rFonts w:ascii="Arial" w:eastAsia="Arial" w:hAnsi="Arial" w:cs="Arial"/>
          <w:sz w:val="24"/>
          <w:szCs w:val="24"/>
          <w:lang w:val="pt-PT"/>
        </w:rPr>
        <w:t>,</w:t>
      </w:r>
      <w:r>
        <w:rPr>
          <w:rFonts w:ascii="Arial" w:eastAsia="Arial" w:hAnsi="Arial" w:cs="Arial"/>
          <w:sz w:val="24"/>
          <w:szCs w:val="24"/>
          <w:lang w:val="pt-PT"/>
        </w:rPr>
        <w:t xml:space="preserve"> ao processo licitatório de compra de Energia Elétrica no Mercado Livre.</w:t>
      </w:r>
    </w:p>
    <w:p w14:paraId="27E2CF2A" w14:textId="69F394CE" w:rsidR="001557B5" w:rsidRPr="001557B5" w:rsidRDefault="001557B5" w:rsidP="001557B5">
      <w:pPr>
        <w:pStyle w:val="PargrafodaLista"/>
        <w:widowControl w:val="0"/>
        <w:numPr>
          <w:ilvl w:val="2"/>
          <w:numId w:val="20"/>
        </w:numPr>
        <w:autoSpaceDE w:val="0"/>
        <w:autoSpaceDN w:val="0"/>
        <w:spacing w:after="160" w:line="254" w:lineRule="auto"/>
        <w:jc w:val="both"/>
        <w:rPr>
          <w:rFonts w:ascii="Arial" w:eastAsia="Arial" w:hAnsi="Arial" w:cs="Arial"/>
          <w:sz w:val="24"/>
          <w:szCs w:val="24"/>
          <w:lang w:val="pt-PT"/>
        </w:rPr>
      </w:pPr>
      <w:r>
        <w:rPr>
          <w:rFonts w:ascii="Arial" w:eastAsia="Arial" w:hAnsi="Arial" w:cs="Arial"/>
          <w:sz w:val="24"/>
          <w:szCs w:val="24"/>
          <w:lang w:val="pt-PT"/>
        </w:rPr>
        <w:t>Acompanhamento de todas as etapas do processo licitatório de compra de Energia Elétrica no Mercado livre, inclusive com a análise e decisão de possíveis impugnações, respondendo também, aos pedidos de esclarecimento.</w:t>
      </w:r>
    </w:p>
    <w:p w14:paraId="3C286AF4" w14:textId="77777777" w:rsidR="00F2245B" w:rsidRPr="00C027C5" w:rsidRDefault="00F2245B" w:rsidP="008526B5">
      <w:pPr>
        <w:pStyle w:val="PargrafodaLista"/>
        <w:widowControl w:val="0"/>
        <w:numPr>
          <w:ilvl w:val="2"/>
          <w:numId w:val="20"/>
        </w:numPr>
        <w:autoSpaceDE w:val="0"/>
        <w:autoSpaceDN w:val="0"/>
        <w:spacing w:after="160" w:line="254" w:lineRule="auto"/>
        <w:jc w:val="both"/>
        <w:rPr>
          <w:rFonts w:ascii="Arial" w:eastAsia="Arial MT" w:hAnsi="Arial MT" w:cs="Arial MT"/>
          <w:b/>
          <w:sz w:val="24"/>
          <w:szCs w:val="24"/>
          <w:u w:val="thick"/>
          <w:lang w:val="pt-PT" w:eastAsia="en-US"/>
        </w:rPr>
      </w:pPr>
      <w:r w:rsidRPr="008526B5">
        <w:rPr>
          <w:rFonts w:ascii="Arial" w:eastAsia="Arial" w:hAnsi="Arial" w:cs="Arial"/>
          <w:sz w:val="24"/>
          <w:szCs w:val="24"/>
          <w:lang w:val="pt-PT"/>
        </w:rPr>
        <w:t>Elaboração de planilha contendo análise das propostas e condições comerciais oferecidas pelas Comercializadoras de Energia oficialmente cadastradas junto à CCEE, referendando, para decisão final do Serviço Autônomo de Água e Esgoto da cidade de Formiga/MG, a proposta que apresentar o melhor ponto de equilíbrio comercial e segurança de fornecimento.</w:t>
      </w:r>
    </w:p>
    <w:p w14:paraId="0072E8A5" w14:textId="4BE5EE3C" w:rsidR="00C027C5" w:rsidRPr="001557B5" w:rsidRDefault="00C027C5" w:rsidP="008526B5">
      <w:pPr>
        <w:pStyle w:val="PargrafodaLista"/>
        <w:widowControl w:val="0"/>
        <w:numPr>
          <w:ilvl w:val="2"/>
          <w:numId w:val="20"/>
        </w:numPr>
        <w:autoSpaceDE w:val="0"/>
        <w:autoSpaceDN w:val="0"/>
        <w:spacing w:after="160" w:line="254" w:lineRule="auto"/>
        <w:jc w:val="both"/>
        <w:rPr>
          <w:rFonts w:ascii="Arial" w:eastAsia="Arial MT" w:hAnsi="Arial MT" w:cs="Arial MT"/>
          <w:b/>
          <w:sz w:val="24"/>
          <w:szCs w:val="24"/>
          <w:u w:val="thick"/>
          <w:lang w:val="pt-PT" w:eastAsia="en-US"/>
        </w:rPr>
      </w:pPr>
      <w:r>
        <w:rPr>
          <w:rFonts w:ascii="Arial" w:eastAsia="Arial" w:hAnsi="Arial" w:cs="Arial"/>
          <w:sz w:val="24"/>
          <w:szCs w:val="24"/>
          <w:lang w:val="pt-PT"/>
        </w:rPr>
        <w:t>Elaboração do contrato  a ser celebrado entre o SAAE  e a Comercializadora de energia no Mercado livre.</w:t>
      </w:r>
    </w:p>
    <w:p w14:paraId="63B724E2" w14:textId="77777777" w:rsidR="00B13D9F" w:rsidRDefault="00B13D9F" w:rsidP="00B13D9F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4AC33F68" w14:textId="77777777" w:rsidR="00B13D9F" w:rsidRDefault="00B13D9F" w:rsidP="00B13D9F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690EB679" w14:textId="77777777" w:rsidR="000D0435" w:rsidRDefault="000D0435" w:rsidP="00B13D9F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330F27F8" w14:textId="77777777" w:rsidR="000D0435" w:rsidRPr="00B13D9F" w:rsidRDefault="000D0435" w:rsidP="00B13D9F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03009272" w14:textId="77777777" w:rsidR="001749B5" w:rsidRPr="001749B5" w:rsidRDefault="001749B5" w:rsidP="001749B5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05208BFE" w14:textId="77777777" w:rsidR="00FE6959" w:rsidRPr="00C3526E" w:rsidRDefault="00FE6959" w:rsidP="00FE6959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C3526E">
        <w:rPr>
          <w:rFonts w:ascii="Arial" w:hAnsi="Arial" w:cs="Arial"/>
          <w:b/>
          <w:bCs/>
          <w:sz w:val="24"/>
          <w:szCs w:val="24"/>
        </w:rPr>
        <w:lastRenderedPageBreak/>
        <w:t xml:space="preserve">CRITÉRIOS DE </w:t>
      </w:r>
      <w:r>
        <w:rPr>
          <w:rFonts w:ascii="Arial" w:hAnsi="Arial" w:cs="Arial"/>
          <w:b/>
          <w:bCs/>
          <w:sz w:val="24"/>
          <w:szCs w:val="24"/>
        </w:rPr>
        <w:t>HABILITAÇÃO</w:t>
      </w:r>
      <w:r w:rsidRPr="00C3526E">
        <w:rPr>
          <w:rFonts w:ascii="Arial" w:hAnsi="Arial" w:cs="Arial"/>
          <w:b/>
          <w:bCs/>
          <w:sz w:val="24"/>
          <w:szCs w:val="24"/>
        </w:rPr>
        <w:t>.</w:t>
      </w:r>
    </w:p>
    <w:p w14:paraId="28A9D1C5" w14:textId="77777777" w:rsidR="00A73EDA" w:rsidRDefault="00A73EDA" w:rsidP="00A73EDA">
      <w:pPr>
        <w:pStyle w:val="PargrafodaLista"/>
        <w:spacing w:before="100" w:beforeAutospacing="1" w:after="100" w:afterAutospacing="1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14:paraId="6A0AE302" w14:textId="3BC77A26" w:rsidR="00A73EDA" w:rsidRDefault="00A73EDA" w:rsidP="00A73EDA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  <w:r w:rsidRPr="00A73EDA">
        <w:rPr>
          <w:rFonts w:ascii="Arial" w:hAnsi="Arial" w:cs="Arial"/>
          <w:b/>
          <w:bCs/>
          <w:sz w:val="24"/>
          <w:szCs w:val="24"/>
        </w:rPr>
        <w:t>Habilitação jurídica (art. 66 da Lei nº 14.133/2021), conforme o caso</w:t>
      </w:r>
    </w:p>
    <w:p w14:paraId="7AC7D6CB" w14:textId="77777777" w:rsidR="00A73EDA" w:rsidRPr="00A73EDA" w:rsidRDefault="00A73EDA" w:rsidP="00A73EDA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b/>
          <w:bCs/>
          <w:sz w:val="24"/>
          <w:szCs w:val="24"/>
        </w:rPr>
      </w:pPr>
    </w:p>
    <w:p w14:paraId="3EB3AB0E" w14:textId="52C7A770" w:rsidR="00A73EDA" w:rsidRPr="00A73EDA" w:rsidRDefault="00A73EDA" w:rsidP="00A73EDA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73EDA">
        <w:rPr>
          <w:rFonts w:ascii="Arial" w:hAnsi="Arial" w:cs="Arial"/>
          <w:sz w:val="24"/>
          <w:szCs w:val="24"/>
        </w:rPr>
        <w:t>Em se tratando de sociedades empresárias ou simples, o ato constitutivo, estatuto ou contrato social em vigor, devidamente registrado na Junta Comercial ou no Cartório de Registro Civil de Pessoas Jurídicas, nos termos da lei e conforme o caso, sendo que as sociedades por ações apresentarão também os documentos de eleição de seus administradores; deverão estar acompanhados de todas as alterações e/ou da respectiva consolidação, conforme legislação em vigor.</w:t>
      </w:r>
    </w:p>
    <w:p w14:paraId="254F2571" w14:textId="246CF208" w:rsidR="00A73EDA" w:rsidRDefault="00A73EDA" w:rsidP="00A73EDA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73EDA">
        <w:rPr>
          <w:rFonts w:ascii="Arial" w:hAnsi="Arial" w:cs="Arial"/>
          <w:sz w:val="24"/>
          <w:szCs w:val="24"/>
        </w:rPr>
        <w:t>Decreto de autorização e ato de registro ou autorização para funcionamento expedido pelo órgão competente, tratando-se de empresa ou sociedade estrangeira em funcionamento no país, quando a atividade assim o exigir.</w:t>
      </w:r>
    </w:p>
    <w:p w14:paraId="6B9D129A" w14:textId="77777777" w:rsidR="00896458" w:rsidRDefault="00896458" w:rsidP="00896458">
      <w:pPr>
        <w:pStyle w:val="PargrafodaLista"/>
        <w:spacing w:before="100" w:beforeAutospacing="1" w:after="100" w:afterAutospacing="1"/>
        <w:ind w:left="1224"/>
        <w:jc w:val="both"/>
        <w:rPr>
          <w:rFonts w:ascii="Arial" w:hAnsi="Arial" w:cs="Arial"/>
          <w:sz w:val="24"/>
          <w:szCs w:val="24"/>
        </w:rPr>
      </w:pPr>
    </w:p>
    <w:p w14:paraId="5C4E7BBA" w14:textId="77777777" w:rsidR="00896458" w:rsidRDefault="00896458" w:rsidP="00896458">
      <w:pPr>
        <w:pStyle w:val="PargrafodaLista"/>
        <w:numPr>
          <w:ilvl w:val="1"/>
          <w:numId w:val="20"/>
        </w:numPr>
        <w:rPr>
          <w:rFonts w:ascii="Arial" w:hAnsi="Arial" w:cs="Arial"/>
          <w:b/>
          <w:bCs/>
          <w:sz w:val="24"/>
          <w:szCs w:val="24"/>
        </w:rPr>
      </w:pPr>
      <w:r w:rsidRPr="00896458">
        <w:rPr>
          <w:rFonts w:ascii="Arial" w:hAnsi="Arial" w:cs="Arial"/>
          <w:b/>
          <w:bCs/>
          <w:sz w:val="24"/>
          <w:szCs w:val="24"/>
        </w:rPr>
        <w:t>Habilitação fiscal, social e trabalhista (art. 68 da Lei nº 14.133/2021)</w:t>
      </w:r>
    </w:p>
    <w:p w14:paraId="4EF6CE49" w14:textId="77777777" w:rsidR="00896458" w:rsidRPr="00896458" w:rsidRDefault="00896458" w:rsidP="00896458">
      <w:pPr>
        <w:pStyle w:val="PargrafodaLista"/>
        <w:ind w:left="792"/>
        <w:rPr>
          <w:rFonts w:ascii="Arial" w:hAnsi="Arial" w:cs="Arial"/>
          <w:b/>
          <w:bCs/>
          <w:sz w:val="24"/>
          <w:szCs w:val="24"/>
        </w:rPr>
      </w:pPr>
    </w:p>
    <w:p w14:paraId="7A79BABE" w14:textId="77777777" w:rsidR="00896458" w:rsidRPr="00896458" w:rsidRDefault="00896458" w:rsidP="00896458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96458">
        <w:rPr>
          <w:rFonts w:ascii="Arial" w:hAnsi="Arial" w:cs="Arial"/>
          <w:sz w:val="24"/>
          <w:szCs w:val="24"/>
        </w:rPr>
        <w:t>Prova de inscrição no Cadastro Nacional de Pessoas Jurídicas do Ministério da Fazenda (CNPJ);</w:t>
      </w:r>
    </w:p>
    <w:p w14:paraId="2AFDF43A" w14:textId="77777777" w:rsidR="00896458" w:rsidRPr="00896458" w:rsidRDefault="00896458" w:rsidP="00896458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96458">
        <w:rPr>
          <w:rFonts w:ascii="Arial" w:hAnsi="Arial" w:cs="Arial"/>
          <w:sz w:val="24"/>
          <w:szCs w:val="24"/>
        </w:rPr>
        <w:t>Prova de inscrição no cadastro de contribuintes estadual e/ou municipal, se houver, relativo ao domicílio ou sede da empresa, pertinente ao seu ramo de atividade e compatível com o objeto contratual;</w:t>
      </w:r>
    </w:p>
    <w:p w14:paraId="6B8F2085" w14:textId="77777777" w:rsidR="00896458" w:rsidRPr="00896458" w:rsidRDefault="00896458" w:rsidP="00896458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96458">
        <w:rPr>
          <w:rFonts w:ascii="Arial" w:hAnsi="Arial" w:cs="Arial"/>
          <w:sz w:val="24"/>
          <w:szCs w:val="24"/>
        </w:rPr>
        <w:t>Prova de regularidade para com as Fazendas Federal, Estadual e Municipal, do domicílio ou sede da empresa, ou outra equivalente na forma da lei;</w:t>
      </w:r>
    </w:p>
    <w:p w14:paraId="6CDF8B25" w14:textId="77777777" w:rsidR="00896458" w:rsidRPr="00896458" w:rsidRDefault="00896458" w:rsidP="00896458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96458">
        <w:rPr>
          <w:rFonts w:ascii="Arial" w:hAnsi="Arial" w:cs="Arial"/>
          <w:sz w:val="24"/>
          <w:szCs w:val="24"/>
        </w:rPr>
        <w:t>Prova de regularidade relativa à Seguridade Social e ao FGTS, que demonstre cumprimento dos encargos sociais instituídos por lei;</w:t>
      </w:r>
    </w:p>
    <w:p w14:paraId="56E9FBF5" w14:textId="77777777" w:rsidR="00896458" w:rsidRPr="00896458" w:rsidRDefault="00896458" w:rsidP="00896458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96458">
        <w:rPr>
          <w:rFonts w:ascii="Arial" w:hAnsi="Arial" w:cs="Arial"/>
          <w:sz w:val="24"/>
          <w:szCs w:val="24"/>
        </w:rPr>
        <w:t>Prova de regularidade perante a Justiça do Trabalho;</w:t>
      </w:r>
    </w:p>
    <w:p w14:paraId="6973C709" w14:textId="77777777" w:rsidR="00896458" w:rsidRPr="00896458" w:rsidRDefault="00896458" w:rsidP="00896458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96458">
        <w:rPr>
          <w:rFonts w:ascii="Arial" w:hAnsi="Arial" w:cs="Arial"/>
          <w:sz w:val="24"/>
          <w:szCs w:val="24"/>
        </w:rPr>
        <w:t>Prova de cumprimento ao inciso XXXIII do art. 7º da Constituição Federal.</w:t>
      </w:r>
    </w:p>
    <w:p w14:paraId="19A786BA" w14:textId="77777777" w:rsidR="00896458" w:rsidRDefault="00896458" w:rsidP="00896458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96458">
        <w:rPr>
          <w:rFonts w:ascii="Arial" w:hAnsi="Arial" w:cs="Arial"/>
          <w:sz w:val="24"/>
          <w:szCs w:val="24"/>
        </w:rPr>
        <w:t>Os documentos referidos nos itens imediatamente anteriores poderão ser substituídos ou supridos, no todo ou em parte, por outros meios hábeis a comprovar a regularidade do licitante, inclusive por meio eletrônico.</w:t>
      </w:r>
    </w:p>
    <w:p w14:paraId="0B8A9E93" w14:textId="77777777" w:rsidR="00896458" w:rsidRPr="00896458" w:rsidRDefault="00896458" w:rsidP="00896458">
      <w:pPr>
        <w:pStyle w:val="PargrafodaLista"/>
        <w:spacing w:before="100" w:beforeAutospacing="1" w:after="100" w:afterAutospacing="1"/>
        <w:ind w:left="1224"/>
        <w:jc w:val="both"/>
        <w:rPr>
          <w:rFonts w:ascii="Arial" w:hAnsi="Arial" w:cs="Arial"/>
          <w:sz w:val="24"/>
          <w:szCs w:val="24"/>
        </w:rPr>
      </w:pPr>
    </w:p>
    <w:p w14:paraId="2C2E0927" w14:textId="77777777" w:rsidR="00896458" w:rsidRDefault="00896458" w:rsidP="00896458">
      <w:pPr>
        <w:pStyle w:val="PargrafodaLista"/>
        <w:numPr>
          <w:ilvl w:val="1"/>
          <w:numId w:val="20"/>
        </w:numPr>
        <w:rPr>
          <w:rFonts w:ascii="Arial" w:hAnsi="Arial" w:cs="Arial"/>
          <w:b/>
          <w:bCs/>
          <w:sz w:val="24"/>
          <w:szCs w:val="24"/>
        </w:rPr>
      </w:pPr>
      <w:r w:rsidRPr="00896458">
        <w:rPr>
          <w:rFonts w:ascii="Arial" w:hAnsi="Arial" w:cs="Arial"/>
          <w:b/>
          <w:bCs/>
          <w:sz w:val="24"/>
          <w:szCs w:val="24"/>
        </w:rPr>
        <w:t>Qualificação técnica (art. 67 da Lei nº 14.133/2021)</w:t>
      </w:r>
    </w:p>
    <w:p w14:paraId="6153292C" w14:textId="77777777" w:rsidR="00896458" w:rsidRDefault="00896458" w:rsidP="00896458">
      <w:pPr>
        <w:pStyle w:val="PargrafodaLista"/>
        <w:ind w:left="792"/>
        <w:rPr>
          <w:rFonts w:ascii="Arial" w:hAnsi="Arial" w:cs="Arial"/>
          <w:b/>
          <w:bCs/>
          <w:sz w:val="24"/>
          <w:szCs w:val="24"/>
        </w:rPr>
      </w:pPr>
    </w:p>
    <w:p w14:paraId="066CE372" w14:textId="10D8769D" w:rsidR="00896458" w:rsidRPr="00896458" w:rsidRDefault="00896458" w:rsidP="00896458">
      <w:pPr>
        <w:pStyle w:val="PargrafodaLista"/>
        <w:numPr>
          <w:ilvl w:val="2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896458">
        <w:rPr>
          <w:rFonts w:ascii="Arial" w:hAnsi="Arial" w:cs="Arial"/>
          <w:sz w:val="24"/>
          <w:szCs w:val="24"/>
        </w:rPr>
        <w:t>Comprovação de inscrição e regularidade da empresa junto ao Conselho Regional de Engenharia e Agronomia.</w:t>
      </w:r>
    </w:p>
    <w:p w14:paraId="76546654" w14:textId="77777777" w:rsidR="00896458" w:rsidRPr="00896458" w:rsidRDefault="00896458" w:rsidP="00896458">
      <w:pPr>
        <w:pStyle w:val="PargrafodaLista"/>
        <w:numPr>
          <w:ilvl w:val="2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896458">
        <w:rPr>
          <w:rFonts w:ascii="Arial" w:hAnsi="Arial" w:cs="Arial"/>
          <w:sz w:val="24"/>
          <w:szCs w:val="24"/>
        </w:rPr>
        <w:t>Comprovação de que a empresa possui profissional(</w:t>
      </w:r>
      <w:proofErr w:type="spellStart"/>
      <w:r w:rsidRPr="00896458">
        <w:rPr>
          <w:rFonts w:ascii="Arial" w:hAnsi="Arial" w:cs="Arial"/>
          <w:sz w:val="24"/>
          <w:szCs w:val="24"/>
        </w:rPr>
        <w:t>is</w:t>
      </w:r>
      <w:proofErr w:type="spellEnd"/>
      <w:r w:rsidRPr="00896458">
        <w:rPr>
          <w:rFonts w:ascii="Arial" w:hAnsi="Arial" w:cs="Arial"/>
          <w:sz w:val="24"/>
          <w:szCs w:val="24"/>
        </w:rPr>
        <w:t>) de nível superior, nos termos das resoluções aplicáveis do CONFEA, que será o responsável técnico pela execução dos serviços, detentor(es) de atestado(s) de responsabilidade técnica emitido por pessoa jurídica de direito público ou privado, devidamente acervado(s) no Conselho Regional de Engenharia e Agronomia – CREA ou equivalente, comprovando sua experiência em execução de serviços de características semelhantes aos constantes do Termo de Referência correspondente.</w:t>
      </w:r>
    </w:p>
    <w:p w14:paraId="1EE6A1DF" w14:textId="77777777" w:rsidR="00896458" w:rsidRPr="00896458" w:rsidRDefault="00896458" w:rsidP="00896458">
      <w:pPr>
        <w:pStyle w:val="PargrafodaLista"/>
        <w:numPr>
          <w:ilvl w:val="2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896458">
        <w:rPr>
          <w:rFonts w:ascii="Arial" w:hAnsi="Arial" w:cs="Arial"/>
          <w:sz w:val="24"/>
          <w:szCs w:val="24"/>
        </w:rPr>
        <w:lastRenderedPageBreak/>
        <w:t>A comprovação ora referida dar-se-á mediante contrato social, registro na carteira profissional, ficha de empregado ou contrato de trabalho, sendo possível ainda a contratação de profissional(</w:t>
      </w:r>
      <w:proofErr w:type="spellStart"/>
      <w:r w:rsidRPr="00896458">
        <w:rPr>
          <w:rFonts w:ascii="Arial" w:hAnsi="Arial" w:cs="Arial"/>
          <w:sz w:val="24"/>
          <w:szCs w:val="24"/>
        </w:rPr>
        <w:t>is</w:t>
      </w:r>
      <w:proofErr w:type="spellEnd"/>
      <w:r w:rsidRPr="00896458">
        <w:rPr>
          <w:rFonts w:ascii="Arial" w:hAnsi="Arial" w:cs="Arial"/>
          <w:sz w:val="24"/>
          <w:szCs w:val="24"/>
        </w:rPr>
        <w:t>) autônomo(s) que preencha os requisitos e se responsabilize tecnicamente pela execução dos serviços.</w:t>
      </w:r>
    </w:p>
    <w:p w14:paraId="10DCBD82" w14:textId="77777777" w:rsidR="00896458" w:rsidRPr="00896458" w:rsidRDefault="00896458" w:rsidP="00896458">
      <w:pPr>
        <w:pStyle w:val="PargrafodaLista"/>
        <w:numPr>
          <w:ilvl w:val="2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896458">
        <w:rPr>
          <w:rFonts w:ascii="Arial" w:hAnsi="Arial" w:cs="Arial"/>
          <w:sz w:val="24"/>
          <w:szCs w:val="24"/>
        </w:rPr>
        <w:t>Comprovação de registro ou inscrição na entidade profissional competente – CREA ou equivalente – do(s) responsável(</w:t>
      </w:r>
      <w:proofErr w:type="spellStart"/>
      <w:r w:rsidRPr="00896458">
        <w:rPr>
          <w:rFonts w:ascii="Arial" w:hAnsi="Arial" w:cs="Arial"/>
          <w:sz w:val="24"/>
          <w:szCs w:val="24"/>
        </w:rPr>
        <w:t>is</w:t>
      </w:r>
      <w:proofErr w:type="spellEnd"/>
      <w:r w:rsidRPr="00896458">
        <w:rPr>
          <w:rFonts w:ascii="Arial" w:hAnsi="Arial" w:cs="Arial"/>
          <w:sz w:val="24"/>
          <w:szCs w:val="24"/>
        </w:rPr>
        <w:t>) técnico(s) indicado(s) no item anterior.</w:t>
      </w:r>
    </w:p>
    <w:p w14:paraId="7F5EE15D" w14:textId="77777777" w:rsidR="00896458" w:rsidRDefault="00896458" w:rsidP="00896458">
      <w:pPr>
        <w:pStyle w:val="PargrafodaLista"/>
        <w:numPr>
          <w:ilvl w:val="2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896458">
        <w:rPr>
          <w:rFonts w:ascii="Arial" w:hAnsi="Arial" w:cs="Arial"/>
          <w:sz w:val="24"/>
          <w:szCs w:val="24"/>
        </w:rPr>
        <w:t>Atestado(s) de capacidade técnica que comprove(m) que a empresa, ou o(s) profissional(</w:t>
      </w:r>
      <w:proofErr w:type="spellStart"/>
      <w:r w:rsidRPr="00896458">
        <w:rPr>
          <w:rFonts w:ascii="Arial" w:hAnsi="Arial" w:cs="Arial"/>
          <w:sz w:val="24"/>
          <w:szCs w:val="24"/>
        </w:rPr>
        <w:t>is</w:t>
      </w:r>
      <w:proofErr w:type="spellEnd"/>
      <w:r w:rsidRPr="00896458">
        <w:rPr>
          <w:rFonts w:ascii="Arial" w:hAnsi="Arial" w:cs="Arial"/>
          <w:sz w:val="24"/>
          <w:szCs w:val="24"/>
        </w:rPr>
        <w:t>) designado(s) como responsável(</w:t>
      </w:r>
      <w:proofErr w:type="spellStart"/>
      <w:r w:rsidRPr="00896458">
        <w:rPr>
          <w:rFonts w:ascii="Arial" w:hAnsi="Arial" w:cs="Arial"/>
          <w:sz w:val="24"/>
          <w:szCs w:val="24"/>
        </w:rPr>
        <w:t>is</w:t>
      </w:r>
      <w:proofErr w:type="spellEnd"/>
      <w:r w:rsidRPr="00896458">
        <w:rPr>
          <w:rFonts w:ascii="Arial" w:hAnsi="Arial" w:cs="Arial"/>
          <w:sz w:val="24"/>
          <w:szCs w:val="24"/>
        </w:rPr>
        <w:t>) técnico(s), presta ou já prestou satisfatoriamente serviços similares/compatíveis aos serviços exigidos no correspondente Termo de Referência.</w:t>
      </w:r>
    </w:p>
    <w:p w14:paraId="4E02CF51" w14:textId="77777777" w:rsidR="00357A9A" w:rsidRPr="00896458" w:rsidRDefault="00357A9A" w:rsidP="00357A9A">
      <w:pPr>
        <w:pStyle w:val="PargrafodaLista"/>
        <w:ind w:left="1224"/>
        <w:jc w:val="both"/>
        <w:rPr>
          <w:rFonts w:ascii="Arial" w:hAnsi="Arial" w:cs="Arial"/>
          <w:sz w:val="24"/>
          <w:szCs w:val="24"/>
        </w:rPr>
      </w:pPr>
    </w:p>
    <w:p w14:paraId="0FB999E4" w14:textId="0CD71999" w:rsidR="00357A9A" w:rsidRDefault="00357A9A" w:rsidP="00FE6959">
      <w:pPr>
        <w:pStyle w:val="PargrafodaLista"/>
        <w:numPr>
          <w:ilvl w:val="1"/>
          <w:numId w:val="20"/>
        </w:numPr>
        <w:rPr>
          <w:rFonts w:ascii="Arial" w:hAnsi="Arial" w:cs="Arial"/>
          <w:b/>
          <w:bCs/>
          <w:sz w:val="24"/>
          <w:szCs w:val="24"/>
        </w:rPr>
      </w:pPr>
      <w:r w:rsidRPr="00357A9A">
        <w:rPr>
          <w:rFonts w:ascii="Arial" w:hAnsi="Arial" w:cs="Arial"/>
          <w:b/>
          <w:bCs/>
          <w:sz w:val="24"/>
          <w:szCs w:val="24"/>
        </w:rPr>
        <w:t>Qualificação econômico-financeira (art. 69 da Lei nº 14.133/2021)</w:t>
      </w:r>
    </w:p>
    <w:p w14:paraId="261E1C41" w14:textId="77777777" w:rsidR="00FE6959" w:rsidRPr="00FE6959" w:rsidRDefault="00FE6959" w:rsidP="00FE6959">
      <w:pPr>
        <w:pStyle w:val="PargrafodaLista"/>
        <w:ind w:left="792"/>
        <w:rPr>
          <w:rFonts w:ascii="Arial" w:hAnsi="Arial" w:cs="Arial"/>
          <w:b/>
          <w:bCs/>
          <w:sz w:val="24"/>
          <w:szCs w:val="24"/>
        </w:rPr>
      </w:pPr>
    </w:p>
    <w:p w14:paraId="5E518A15" w14:textId="77777777" w:rsidR="00357A9A" w:rsidRPr="00357A9A" w:rsidRDefault="00357A9A" w:rsidP="00357A9A">
      <w:pPr>
        <w:pStyle w:val="PargrafodaLista"/>
        <w:numPr>
          <w:ilvl w:val="2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357A9A">
        <w:rPr>
          <w:rFonts w:ascii="Arial" w:hAnsi="Arial" w:cs="Arial"/>
          <w:sz w:val="24"/>
          <w:szCs w:val="24"/>
        </w:rPr>
        <w:t>Certidão negativa de feitos sobre falência expedida pelo distribuidor da sede da empresa. Caso a empresa esteja em recuperação judicial ou extrajudicial, deverá ser comprovado o acolhimento do plano de recuperação judicial ou a homologação do plano de recuperação extrajudicial, conforme o caso. Referido Plano deverá ser apresentado junto da documentação de habilitação.</w:t>
      </w:r>
    </w:p>
    <w:p w14:paraId="0EB0FA0F" w14:textId="77777777" w:rsidR="00FE6959" w:rsidRPr="00FE6959" w:rsidRDefault="00FE6959" w:rsidP="00FE6959">
      <w:pPr>
        <w:jc w:val="both"/>
        <w:rPr>
          <w:rFonts w:ascii="Arial" w:hAnsi="Arial" w:cs="Arial"/>
          <w:sz w:val="24"/>
          <w:szCs w:val="24"/>
        </w:rPr>
      </w:pPr>
    </w:p>
    <w:p w14:paraId="5EDCD799" w14:textId="77777777" w:rsidR="00FE6959" w:rsidRPr="00357A9A" w:rsidRDefault="00FE6959" w:rsidP="00357A9A">
      <w:pPr>
        <w:pStyle w:val="PargrafodaLista"/>
        <w:ind w:left="1224"/>
        <w:jc w:val="both"/>
        <w:rPr>
          <w:rFonts w:ascii="Arial" w:hAnsi="Arial" w:cs="Arial"/>
          <w:sz w:val="24"/>
          <w:szCs w:val="24"/>
        </w:rPr>
      </w:pPr>
    </w:p>
    <w:p w14:paraId="06B869E2" w14:textId="77777777" w:rsidR="00357A9A" w:rsidRPr="00357A9A" w:rsidRDefault="00357A9A" w:rsidP="00357A9A">
      <w:pPr>
        <w:pStyle w:val="PargrafodaLista"/>
        <w:numPr>
          <w:ilvl w:val="1"/>
          <w:numId w:val="20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357A9A">
        <w:rPr>
          <w:rFonts w:ascii="Arial" w:hAnsi="Arial" w:cs="Arial"/>
          <w:b/>
          <w:bCs/>
          <w:sz w:val="24"/>
          <w:szCs w:val="24"/>
        </w:rPr>
        <w:t>Documentação complementar</w:t>
      </w:r>
    </w:p>
    <w:p w14:paraId="37C210E8" w14:textId="0DC706BA" w:rsidR="00896458" w:rsidRDefault="00357A9A" w:rsidP="00357A9A">
      <w:pPr>
        <w:pStyle w:val="PargrafodaLista"/>
        <w:numPr>
          <w:ilvl w:val="2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357A9A">
        <w:rPr>
          <w:rFonts w:ascii="Arial" w:hAnsi="Arial" w:cs="Arial"/>
          <w:sz w:val="24"/>
          <w:szCs w:val="24"/>
        </w:rPr>
        <w:t>Declaração, elaborada em papel timbrado e subscrita por seu representante legal de que, no exercício de suas atividades, não viola o disposto no inciso XXXIII do art. 7º da Constituição Federal - proibição de trabalho noturno, perigoso ou insalubre a menores de dezoito e de qualquer trabalho a menores de dezesseis anos, salvo na condição de aprendiz, a partir dos quatorze anos.</w:t>
      </w:r>
    </w:p>
    <w:p w14:paraId="37C30CE1" w14:textId="77777777" w:rsidR="00357A9A" w:rsidRPr="00357A9A" w:rsidRDefault="00357A9A" w:rsidP="00357A9A">
      <w:pPr>
        <w:pStyle w:val="PargrafodaLista"/>
        <w:ind w:left="1224"/>
        <w:jc w:val="both"/>
        <w:rPr>
          <w:rFonts w:ascii="Arial" w:hAnsi="Arial" w:cs="Arial"/>
          <w:sz w:val="24"/>
          <w:szCs w:val="24"/>
        </w:rPr>
      </w:pPr>
    </w:p>
    <w:p w14:paraId="23264F6E" w14:textId="77777777" w:rsidR="00A73EDA" w:rsidRPr="00A73EDA" w:rsidRDefault="00A73EDA" w:rsidP="00A73EDA">
      <w:pPr>
        <w:pStyle w:val="PargrafodaLista"/>
        <w:spacing w:before="100" w:beforeAutospacing="1" w:after="100" w:afterAutospacing="1"/>
        <w:ind w:left="1224"/>
        <w:jc w:val="both"/>
        <w:rPr>
          <w:rFonts w:ascii="Arial" w:hAnsi="Arial" w:cs="Arial"/>
          <w:sz w:val="24"/>
          <w:szCs w:val="24"/>
        </w:rPr>
      </w:pPr>
    </w:p>
    <w:p w14:paraId="11FC2A49" w14:textId="2328969E" w:rsidR="001749B5" w:rsidRPr="001749B5" w:rsidRDefault="00357A9A" w:rsidP="001749B5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OBRIGAÇÕES DA CONTRATANTE</w:t>
      </w:r>
    </w:p>
    <w:p w14:paraId="0DA50C7B" w14:textId="77777777" w:rsidR="00357A9A" w:rsidRDefault="00357A9A" w:rsidP="00357A9A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357A9A">
        <w:rPr>
          <w:rFonts w:ascii="Arial" w:hAnsi="Arial" w:cs="Arial"/>
          <w:sz w:val="24"/>
          <w:szCs w:val="24"/>
        </w:rPr>
        <w:t>Disponibilizar todas as informações e dados necessários para a execução dos serviços, incluindo perfis de consumo energético e documentos relevantes.</w:t>
      </w:r>
    </w:p>
    <w:p w14:paraId="1B08A3BD" w14:textId="5AB5D05E" w:rsidR="00357A9A" w:rsidRDefault="00357A9A" w:rsidP="00357A9A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357A9A">
        <w:rPr>
          <w:rFonts w:ascii="Arial" w:hAnsi="Arial" w:cs="Arial"/>
          <w:sz w:val="24"/>
          <w:szCs w:val="24"/>
        </w:rPr>
        <w:t>Garantir acesso às instalações e equipamentos necessários para a realização das análises e implementações previstas.</w:t>
      </w:r>
    </w:p>
    <w:p w14:paraId="1B26EC26" w14:textId="7BA588FF" w:rsidR="00357A9A" w:rsidRDefault="00357A9A" w:rsidP="00357A9A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357A9A">
        <w:rPr>
          <w:rFonts w:ascii="Arial" w:hAnsi="Arial" w:cs="Arial"/>
          <w:sz w:val="24"/>
          <w:szCs w:val="24"/>
        </w:rPr>
        <w:t>Designar um responsável para acompanhar e fiscalizar a execução dos serviços, garantindo o cumprimento dos prazos e a qualidade do trabalho.</w:t>
      </w:r>
    </w:p>
    <w:p w14:paraId="5B19D99B" w14:textId="2A818972" w:rsidR="00357A9A" w:rsidRDefault="00357A9A" w:rsidP="00357A9A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357A9A">
        <w:rPr>
          <w:rFonts w:ascii="Arial" w:hAnsi="Arial" w:cs="Arial"/>
          <w:sz w:val="24"/>
          <w:szCs w:val="24"/>
        </w:rPr>
        <w:t>Realizar os pagamentos de acordo com as condições estabelecidas no contrato, respeitando os prazos e valores acordados.</w:t>
      </w:r>
    </w:p>
    <w:p w14:paraId="1EAE80C3" w14:textId="5CD3122F" w:rsidR="00357A9A" w:rsidRDefault="00357A9A" w:rsidP="00357A9A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357A9A">
        <w:rPr>
          <w:rFonts w:ascii="Arial" w:hAnsi="Arial" w:cs="Arial"/>
          <w:sz w:val="24"/>
          <w:szCs w:val="24"/>
        </w:rPr>
        <w:t>Fornecer apoio logístico necessário para a realização dos serviços, como salas de reunião, internet e outros recursos que possam ser necessários.</w:t>
      </w:r>
    </w:p>
    <w:p w14:paraId="71EB1586" w14:textId="77777777" w:rsidR="001749B5" w:rsidRPr="001749B5" w:rsidRDefault="001749B5" w:rsidP="001749B5">
      <w:pPr>
        <w:pStyle w:val="PargrafodaLista"/>
        <w:ind w:left="792"/>
        <w:rPr>
          <w:rFonts w:ascii="Arial" w:hAnsi="Arial" w:cs="Arial"/>
          <w:sz w:val="24"/>
          <w:szCs w:val="24"/>
        </w:rPr>
      </w:pPr>
    </w:p>
    <w:p w14:paraId="16859FA7" w14:textId="77777777" w:rsidR="001749B5" w:rsidRPr="001749B5" w:rsidRDefault="001749B5" w:rsidP="001749B5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4450069D" w14:textId="6E77ECC6" w:rsidR="001749B5" w:rsidRPr="001749B5" w:rsidRDefault="00D14E94" w:rsidP="001749B5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OBRIGAÇÕES DA CONTRATADA</w:t>
      </w:r>
    </w:p>
    <w:p w14:paraId="117D1B4E" w14:textId="09C35960" w:rsidR="001749B5" w:rsidRDefault="00D14E94" w:rsidP="001749B5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D14E94">
        <w:rPr>
          <w:rFonts w:ascii="Arial" w:hAnsi="Arial" w:cs="Arial"/>
          <w:sz w:val="24"/>
          <w:szCs w:val="24"/>
        </w:rPr>
        <w:t>Executar os serviços conforme descrito neste Termo de Referência, utilizando metodologias adequadas e respeitando os prazos estabelecidos.</w:t>
      </w:r>
    </w:p>
    <w:p w14:paraId="4B60882D" w14:textId="184076A4" w:rsidR="00FE6959" w:rsidRDefault="00FE6959" w:rsidP="001749B5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Manter, durante toda a vigência deste Contrato, em compatibilidade </w:t>
      </w:r>
      <w:r w:rsidR="002A4823">
        <w:rPr>
          <w:rFonts w:ascii="Arial" w:hAnsi="Arial" w:cs="Arial"/>
          <w:sz w:val="24"/>
          <w:szCs w:val="24"/>
        </w:rPr>
        <w:t>co</w:t>
      </w:r>
      <w:r>
        <w:rPr>
          <w:rFonts w:ascii="Arial" w:hAnsi="Arial" w:cs="Arial"/>
          <w:sz w:val="24"/>
          <w:szCs w:val="24"/>
        </w:rPr>
        <w:t>m as obrigações assumidas, todas as condições de habilitação e qualificação exigidas neste Termo.</w:t>
      </w:r>
    </w:p>
    <w:p w14:paraId="4356ACDA" w14:textId="1C5FCEDF" w:rsidR="00D14E94" w:rsidRDefault="00D14E94" w:rsidP="001749B5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D14E94">
        <w:rPr>
          <w:rFonts w:ascii="Arial" w:hAnsi="Arial" w:cs="Arial"/>
          <w:sz w:val="24"/>
          <w:szCs w:val="24"/>
        </w:rPr>
        <w:t>Fornecer relatórios detalhados sobre cada etapa do processo, incluindo análises, planos de migração, resultados e recomendações.</w:t>
      </w:r>
    </w:p>
    <w:p w14:paraId="0B970390" w14:textId="4E78862E" w:rsidR="00D14E94" w:rsidRDefault="00D14E94" w:rsidP="001749B5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D14E94">
        <w:rPr>
          <w:rFonts w:ascii="Arial" w:hAnsi="Arial" w:cs="Arial"/>
          <w:sz w:val="24"/>
          <w:szCs w:val="24"/>
        </w:rPr>
        <w:t>Manter sigilo sobre todas as informações e dados fornecidos pela contratante, utilizando-os exclusivamente para a execução dos serviços contratados.</w:t>
      </w:r>
    </w:p>
    <w:p w14:paraId="6FA13F72" w14:textId="6A22D9F6" w:rsidR="00D14E94" w:rsidRDefault="00D14E94" w:rsidP="001749B5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D14E94">
        <w:rPr>
          <w:rFonts w:ascii="Arial" w:hAnsi="Arial" w:cs="Arial"/>
          <w:sz w:val="24"/>
          <w:szCs w:val="24"/>
        </w:rPr>
        <w:t>Garantir que todos os profissionais envolvidos na execução dos serviços possuam as qualificações e certificações necessárias.</w:t>
      </w:r>
    </w:p>
    <w:p w14:paraId="066D26E9" w14:textId="766D3263" w:rsidR="00D14E94" w:rsidRDefault="00D14E94" w:rsidP="001749B5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D14E94">
        <w:rPr>
          <w:rFonts w:ascii="Arial" w:hAnsi="Arial" w:cs="Arial"/>
          <w:sz w:val="24"/>
          <w:szCs w:val="24"/>
        </w:rPr>
        <w:t>Assegurar que todos os serviços prestados estejam em conformidade com as normas e regulamentações vigentes.</w:t>
      </w:r>
    </w:p>
    <w:p w14:paraId="7C77F080" w14:textId="0FDF9E86" w:rsidR="00D14E94" w:rsidRDefault="000D7956" w:rsidP="001749B5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partir do início do mês de julho, até a efetiva migração para o Mercado Livre de Energia, a contratada deverá assessorar a autarquia na compra de energia a curto prazo.</w:t>
      </w:r>
    </w:p>
    <w:p w14:paraId="50D552E3" w14:textId="05FCD29D" w:rsidR="00B910FF" w:rsidRPr="001749B5" w:rsidRDefault="00B910FF" w:rsidP="001749B5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Realizar a gestão da compra, pelo SAAE, de energia no mercado livre a curto prazo, citada no item anterior.</w:t>
      </w:r>
    </w:p>
    <w:p w14:paraId="6E0B0F4E" w14:textId="77777777" w:rsidR="001749B5" w:rsidRPr="001749B5" w:rsidRDefault="001749B5" w:rsidP="001749B5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</w:p>
    <w:p w14:paraId="213F2219" w14:textId="0776A7AB" w:rsidR="005E08F0" w:rsidRPr="00C45557" w:rsidRDefault="005E08F0" w:rsidP="00C45557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C45557">
        <w:rPr>
          <w:rFonts w:ascii="Arial" w:hAnsi="Arial" w:cs="Arial"/>
          <w:b/>
          <w:bCs/>
          <w:sz w:val="24"/>
          <w:szCs w:val="24"/>
        </w:rPr>
        <w:t>REQUISITOS DA CONTRATAÇÃO</w:t>
      </w:r>
    </w:p>
    <w:p w14:paraId="0E0BCD29" w14:textId="2972C9A5" w:rsidR="005E08F0" w:rsidRPr="00C45557" w:rsidRDefault="005E08F0" w:rsidP="00C45557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C45557">
        <w:rPr>
          <w:rFonts w:ascii="Arial" w:hAnsi="Arial" w:cs="Arial"/>
          <w:sz w:val="24"/>
          <w:szCs w:val="24"/>
        </w:rPr>
        <w:t xml:space="preserve">Os Requisitos encontram-se pormenorizados em Tópico específico dos Estudos Técnicos Preliminares, </w:t>
      </w:r>
      <w:r w:rsidR="00B13D9F">
        <w:rPr>
          <w:rFonts w:ascii="Arial" w:hAnsi="Arial" w:cs="Arial"/>
          <w:sz w:val="24"/>
          <w:szCs w:val="24"/>
        </w:rPr>
        <w:t>anexo</w:t>
      </w:r>
      <w:r w:rsidRPr="00C45557">
        <w:rPr>
          <w:rFonts w:ascii="Arial" w:hAnsi="Arial" w:cs="Arial"/>
          <w:sz w:val="24"/>
          <w:szCs w:val="24"/>
        </w:rPr>
        <w:t xml:space="preserve"> deste Termo de Referência.</w:t>
      </w:r>
    </w:p>
    <w:p w14:paraId="23D9D3C2" w14:textId="77777777" w:rsidR="005E08F0" w:rsidRPr="005E08F0" w:rsidRDefault="005E08F0" w:rsidP="00C45557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</w:p>
    <w:p w14:paraId="426E51C1" w14:textId="0EAD4212" w:rsidR="005E08F0" w:rsidRPr="00C3526E" w:rsidRDefault="00FE6959" w:rsidP="00C3526E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CRITÉRIOS DE MEDIÇÃO E PAGAMENTO</w:t>
      </w:r>
    </w:p>
    <w:p w14:paraId="68FC0F0F" w14:textId="67A760F2" w:rsidR="00FE6959" w:rsidRDefault="00FE6959" w:rsidP="00C45557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F309E">
        <w:rPr>
          <w:rFonts w:ascii="Arial" w:hAnsi="Arial" w:cs="Arial"/>
          <w:sz w:val="24"/>
          <w:szCs w:val="24"/>
        </w:rPr>
        <w:t xml:space="preserve">O prazo para a </w:t>
      </w:r>
      <w:r w:rsidR="00B910FF" w:rsidRPr="00B910FF">
        <w:rPr>
          <w:rFonts w:ascii="Arial" w:hAnsi="Arial" w:cs="Arial"/>
          <w:sz w:val="24"/>
          <w:szCs w:val="24"/>
        </w:rPr>
        <w:t>realização dos</w:t>
      </w:r>
      <w:r w:rsidR="00EF309E">
        <w:rPr>
          <w:rFonts w:ascii="Arial" w:hAnsi="Arial" w:cs="Arial"/>
          <w:sz w:val="24"/>
          <w:szCs w:val="24"/>
        </w:rPr>
        <w:t xml:space="preserve"> </w:t>
      </w:r>
      <w:r w:rsidR="00B910FF" w:rsidRPr="00B910FF">
        <w:rPr>
          <w:rFonts w:ascii="Arial" w:hAnsi="Arial" w:cs="Arial"/>
          <w:sz w:val="24"/>
          <w:szCs w:val="24"/>
        </w:rPr>
        <w:t>serviço</w:t>
      </w:r>
      <w:r w:rsidR="00EF309E">
        <w:rPr>
          <w:rFonts w:ascii="Arial" w:hAnsi="Arial" w:cs="Arial"/>
          <w:sz w:val="24"/>
          <w:szCs w:val="24"/>
        </w:rPr>
        <w:t xml:space="preserve">s é </w:t>
      </w:r>
      <w:r w:rsidR="00B910FF" w:rsidRPr="00B910FF">
        <w:rPr>
          <w:rFonts w:ascii="Arial" w:hAnsi="Arial" w:cs="Arial"/>
          <w:sz w:val="24"/>
          <w:szCs w:val="24"/>
        </w:rPr>
        <w:t>de</w:t>
      </w:r>
      <w:r w:rsidR="00EF309E">
        <w:rPr>
          <w:rFonts w:ascii="Arial" w:hAnsi="Arial" w:cs="Arial"/>
          <w:sz w:val="24"/>
          <w:szCs w:val="24"/>
        </w:rPr>
        <w:t xml:space="preserve"> até</w:t>
      </w:r>
      <w:r w:rsidR="00B910FF" w:rsidRPr="00B910FF">
        <w:rPr>
          <w:rFonts w:ascii="Arial" w:hAnsi="Arial" w:cs="Arial"/>
          <w:sz w:val="24"/>
          <w:szCs w:val="24"/>
        </w:rPr>
        <w:t xml:space="preserve"> 6 meses</w:t>
      </w:r>
      <w:r w:rsidR="00EF309E">
        <w:rPr>
          <w:rFonts w:ascii="Arial" w:hAnsi="Arial" w:cs="Arial"/>
          <w:sz w:val="24"/>
          <w:szCs w:val="24"/>
        </w:rPr>
        <w:t xml:space="preserve"> e os pagamentos serão realizados de acordo com a conclusão d</w:t>
      </w:r>
      <w:r w:rsidR="005F3D5D">
        <w:rPr>
          <w:rFonts w:ascii="Arial" w:hAnsi="Arial" w:cs="Arial"/>
          <w:sz w:val="24"/>
          <w:szCs w:val="24"/>
        </w:rPr>
        <w:t>e</w:t>
      </w:r>
      <w:r w:rsidR="00EF309E">
        <w:rPr>
          <w:rFonts w:ascii="Arial" w:hAnsi="Arial" w:cs="Arial"/>
          <w:sz w:val="24"/>
          <w:szCs w:val="24"/>
        </w:rPr>
        <w:t xml:space="preserve"> etapas, conforme tabela abaixo:</w:t>
      </w:r>
    </w:p>
    <w:p w14:paraId="24E72697" w14:textId="77777777" w:rsidR="00B910FF" w:rsidRDefault="00B910FF" w:rsidP="00B910FF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792" w:type="dxa"/>
        <w:tblLook w:val="04A0" w:firstRow="1" w:lastRow="0" w:firstColumn="1" w:lastColumn="0" w:noHBand="0" w:noVBand="1"/>
      </w:tblPr>
      <w:tblGrid>
        <w:gridCol w:w="934"/>
        <w:gridCol w:w="6207"/>
        <w:gridCol w:w="1701"/>
      </w:tblGrid>
      <w:tr w:rsidR="00EF309E" w14:paraId="34631706" w14:textId="69599627" w:rsidTr="005F3D5D">
        <w:tc>
          <w:tcPr>
            <w:tcW w:w="934" w:type="dxa"/>
            <w:vAlign w:val="center"/>
          </w:tcPr>
          <w:p w14:paraId="3BB44D6F" w14:textId="3249F6CE" w:rsidR="00EF309E" w:rsidRDefault="00EF309E" w:rsidP="00EF309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Etapa</w:t>
            </w:r>
          </w:p>
        </w:tc>
        <w:tc>
          <w:tcPr>
            <w:tcW w:w="6207" w:type="dxa"/>
            <w:vAlign w:val="center"/>
          </w:tcPr>
          <w:p w14:paraId="0F0B6FD9" w14:textId="787DB98E" w:rsidR="00EF309E" w:rsidRDefault="00EF309E" w:rsidP="008F7D6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Serviço</w:t>
            </w:r>
          </w:p>
        </w:tc>
        <w:tc>
          <w:tcPr>
            <w:tcW w:w="1701" w:type="dxa"/>
          </w:tcPr>
          <w:p w14:paraId="2CE25313" w14:textId="7A56FE22" w:rsidR="00EF309E" w:rsidRDefault="00EF309E" w:rsidP="008F7D6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Pagamento</w:t>
            </w:r>
          </w:p>
        </w:tc>
      </w:tr>
      <w:tr w:rsidR="00EF309E" w14:paraId="1EF6E7F0" w14:textId="05154D47" w:rsidTr="005F3D5D">
        <w:tc>
          <w:tcPr>
            <w:tcW w:w="934" w:type="dxa"/>
            <w:vAlign w:val="center"/>
          </w:tcPr>
          <w:p w14:paraId="587720C9" w14:textId="49B10428" w:rsidR="00EF309E" w:rsidRDefault="00EF309E" w:rsidP="00EF309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207" w:type="dxa"/>
            <w:vAlign w:val="center"/>
          </w:tcPr>
          <w:p w14:paraId="6D31B687" w14:textId="77F423ED" w:rsidR="00EF309E" w:rsidRDefault="005F3D5D" w:rsidP="008F7D68">
            <w:pPr>
              <w:pStyle w:val="PargrafodaLista"/>
              <w:spacing w:before="100" w:beforeAutospacing="1" w:after="100" w:afterAutospacing="1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="00EF309E" w:rsidRPr="008F7D68">
              <w:rPr>
                <w:rFonts w:ascii="Arial" w:hAnsi="Arial" w:cs="Arial"/>
                <w:sz w:val="24"/>
                <w:szCs w:val="24"/>
              </w:rPr>
              <w:t>nício do assessoramento</w:t>
            </w:r>
            <w:r w:rsidR="00EF309E">
              <w:rPr>
                <w:rFonts w:ascii="Arial" w:hAnsi="Arial" w:cs="Arial"/>
                <w:sz w:val="24"/>
                <w:szCs w:val="24"/>
              </w:rPr>
              <w:t>, compra de energia no mercado livre a curto prazo, avaliação de demanda, estudos técnicos, cronograma</w:t>
            </w:r>
            <w:r w:rsidR="004770A6">
              <w:rPr>
                <w:rFonts w:ascii="Arial" w:hAnsi="Arial" w:cs="Arial"/>
                <w:sz w:val="24"/>
                <w:szCs w:val="24"/>
              </w:rPr>
              <w:t xml:space="preserve"> inicial, visitas técnicas. </w:t>
            </w:r>
          </w:p>
        </w:tc>
        <w:tc>
          <w:tcPr>
            <w:tcW w:w="1701" w:type="dxa"/>
            <w:vAlign w:val="center"/>
          </w:tcPr>
          <w:p w14:paraId="1D425A8A" w14:textId="6977A50A" w:rsidR="00EF309E" w:rsidRPr="008F7D68" w:rsidRDefault="00EF309E" w:rsidP="00EF309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R$ </w:t>
            </w:r>
            <w:r w:rsidR="005F3D5D">
              <w:rPr>
                <w:rFonts w:ascii="Arial" w:hAnsi="Arial" w:cs="Arial"/>
                <w:sz w:val="24"/>
                <w:szCs w:val="24"/>
              </w:rPr>
              <w:t>13.500,00</w:t>
            </w:r>
          </w:p>
        </w:tc>
      </w:tr>
      <w:tr w:rsidR="00EF309E" w14:paraId="6347BB24" w14:textId="060B3D38" w:rsidTr="005F3D5D">
        <w:tc>
          <w:tcPr>
            <w:tcW w:w="934" w:type="dxa"/>
            <w:vAlign w:val="center"/>
          </w:tcPr>
          <w:p w14:paraId="012C9837" w14:textId="26F95597" w:rsidR="00EF309E" w:rsidRDefault="00EF309E" w:rsidP="00EF309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207" w:type="dxa"/>
            <w:vAlign w:val="center"/>
          </w:tcPr>
          <w:p w14:paraId="26D82809" w14:textId="4F7FCEA6" w:rsidR="00EF309E" w:rsidRDefault="005F3D5D" w:rsidP="008F7D68">
            <w:pPr>
              <w:pStyle w:val="PargrafodaLista"/>
              <w:spacing w:before="100" w:beforeAutospacing="1" w:after="100" w:afterAutospacing="1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Cadastramento e acompanhamento do processo junto à CCEE;</w:t>
            </w:r>
            <w:r w:rsidR="004770A6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="004770A6">
              <w:rPr>
                <w:rFonts w:ascii="Arial" w:hAnsi="Arial" w:cs="Arial"/>
                <w:sz w:val="24"/>
                <w:szCs w:val="24"/>
              </w:rPr>
              <w:t>laboração do Edital de licitação de compra de energia no mercado livre;</w:t>
            </w:r>
          </w:p>
        </w:tc>
        <w:tc>
          <w:tcPr>
            <w:tcW w:w="1701" w:type="dxa"/>
            <w:vAlign w:val="center"/>
          </w:tcPr>
          <w:p w14:paraId="78382E59" w14:textId="7D9517D1" w:rsidR="00EF309E" w:rsidRDefault="005F3D5D" w:rsidP="005F3D5D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R$ 13.500,00</w:t>
            </w:r>
          </w:p>
        </w:tc>
      </w:tr>
      <w:tr w:rsidR="00EF309E" w14:paraId="2D7D971B" w14:textId="09BB85C0" w:rsidTr="005F3D5D">
        <w:tc>
          <w:tcPr>
            <w:tcW w:w="934" w:type="dxa"/>
            <w:vAlign w:val="center"/>
          </w:tcPr>
          <w:p w14:paraId="51E34C7D" w14:textId="46553A47" w:rsidR="00EF309E" w:rsidRDefault="00EF309E" w:rsidP="00EF309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207" w:type="dxa"/>
            <w:vAlign w:val="center"/>
          </w:tcPr>
          <w:p w14:paraId="17FA2D48" w14:textId="7693345C" w:rsidR="00EF309E" w:rsidRDefault="004770A6" w:rsidP="008F7D68">
            <w:pPr>
              <w:pStyle w:val="PargrafodaLista"/>
              <w:spacing w:before="100" w:beforeAutospacing="1" w:after="100" w:afterAutospacing="1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Análise e escolha da melhor proposta</w:t>
            </w:r>
            <w:r w:rsidR="005F3D5D">
              <w:rPr>
                <w:rFonts w:ascii="Arial" w:hAnsi="Arial" w:cs="Arial"/>
                <w:sz w:val="24"/>
                <w:szCs w:val="24"/>
              </w:rPr>
              <w:t xml:space="preserve"> para compra de energia elétrica.</w:t>
            </w:r>
          </w:p>
        </w:tc>
        <w:tc>
          <w:tcPr>
            <w:tcW w:w="1701" w:type="dxa"/>
            <w:vAlign w:val="center"/>
          </w:tcPr>
          <w:p w14:paraId="7A06C5A7" w14:textId="5BBF9E71" w:rsidR="00EF309E" w:rsidRDefault="005F3D5D" w:rsidP="005F3D5D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R$ 13.500,00</w:t>
            </w:r>
          </w:p>
        </w:tc>
      </w:tr>
      <w:tr w:rsidR="00EF309E" w14:paraId="6FF62A63" w14:textId="64F4EB28" w:rsidTr="005F3D5D">
        <w:tc>
          <w:tcPr>
            <w:tcW w:w="934" w:type="dxa"/>
            <w:vAlign w:val="center"/>
          </w:tcPr>
          <w:p w14:paraId="461AAD64" w14:textId="4EA98704" w:rsidR="00EF309E" w:rsidRDefault="00EF309E" w:rsidP="00EF309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6207" w:type="dxa"/>
            <w:vAlign w:val="center"/>
          </w:tcPr>
          <w:p w14:paraId="087AB338" w14:textId="0F9BF705" w:rsidR="00EF309E" w:rsidRDefault="005F3D5D" w:rsidP="008F7D68">
            <w:pPr>
              <w:pStyle w:val="PargrafodaLista"/>
              <w:spacing w:before="100" w:beforeAutospacing="1" w:after="100" w:afterAutospacing="1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Acompanhamento do processo de compra de energia junto à Comercializadora com avaliação do contrato firmado entre a autarquia e a Comercializadora Contratada. </w:t>
            </w:r>
          </w:p>
        </w:tc>
        <w:tc>
          <w:tcPr>
            <w:tcW w:w="1701" w:type="dxa"/>
            <w:vAlign w:val="center"/>
          </w:tcPr>
          <w:p w14:paraId="22EE4250" w14:textId="612E3615" w:rsidR="00EF309E" w:rsidRDefault="005F3D5D" w:rsidP="005F3D5D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R$ 13.500,00</w:t>
            </w:r>
          </w:p>
        </w:tc>
      </w:tr>
    </w:tbl>
    <w:p w14:paraId="336460D9" w14:textId="6B014211" w:rsidR="00B910FF" w:rsidRDefault="00224F84" w:rsidP="00224F84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224F84">
        <w:rPr>
          <w:rFonts w:ascii="Arial" w:hAnsi="Arial" w:cs="Arial"/>
          <w:sz w:val="24"/>
          <w:szCs w:val="24"/>
        </w:rPr>
        <w:t>Os pagamentos serão conforme os valores especificados na tabela, mediante a apresentação de relatórios de progresso e aceitação dos serviços realizados.</w:t>
      </w:r>
    </w:p>
    <w:p w14:paraId="4FDA65F9" w14:textId="04FE8305" w:rsidR="00B910FF" w:rsidRPr="00E01DDA" w:rsidRDefault="00E01DDA" w:rsidP="00E01DDA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E01DDA">
        <w:rPr>
          <w:rFonts w:ascii="Arial" w:hAnsi="Arial" w:cs="Arial"/>
          <w:sz w:val="24"/>
          <w:szCs w:val="24"/>
        </w:rPr>
        <w:lastRenderedPageBreak/>
        <w:t>Eventuais ajustes financeiros poderão ser realizados mediante acordo entre as partes, considerando alterações no escopo dos serviços</w:t>
      </w:r>
      <w:r>
        <w:rPr>
          <w:rFonts w:ascii="Arial" w:hAnsi="Arial" w:cs="Arial"/>
          <w:sz w:val="24"/>
          <w:szCs w:val="24"/>
        </w:rPr>
        <w:t>.</w:t>
      </w:r>
    </w:p>
    <w:p w14:paraId="7DFA89E3" w14:textId="1A621F78" w:rsidR="00C3526E" w:rsidRDefault="005E08F0" w:rsidP="00C45557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C3526E">
        <w:rPr>
          <w:rFonts w:ascii="Arial" w:hAnsi="Arial" w:cs="Arial"/>
          <w:sz w:val="24"/>
          <w:szCs w:val="24"/>
        </w:rPr>
        <w:t xml:space="preserve">O pagamento será realizado no prazo máximo de até </w:t>
      </w:r>
      <w:r w:rsidR="00E01DDA">
        <w:rPr>
          <w:rFonts w:ascii="Arial" w:hAnsi="Arial" w:cs="Arial"/>
          <w:color w:val="FF0000"/>
          <w:sz w:val="24"/>
          <w:szCs w:val="24"/>
        </w:rPr>
        <w:t>10</w:t>
      </w:r>
      <w:r w:rsidR="00C3526E" w:rsidRPr="00C3526E">
        <w:rPr>
          <w:rFonts w:ascii="Arial" w:hAnsi="Arial" w:cs="Arial"/>
          <w:color w:val="FF0000"/>
          <w:sz w:val="24"/>
          <w:szCs w:val="24"/>
        </w:rPr>
        <w:t xml:space="preserve"> </w:t>
      </w:r>
      <w:r w:rsidRPr="00C3526E">
        <w:rPr>
          <w:rFonts w:ascii="Arial" w:hAnsi="Arial" w:cs="Arial"/>
          <w:color w:val="FF0000"/>
          <w:sz w:val="24"/>
          <w:szCs w:val="24"/>
        </w:rPr>
        <w:t>(</w:t>
      </w:r>
      <w:r w:rsidR="00E01DDA">
        <w:rPr>
          <w:rFonts w:ascii="Arial" w:hAnsi="Arial" w:cs="Arial"/>
          <w:color w:val="FF0000"/>
          <w:sz w:val="24"/>
          <w:szCs w:val="24"/>
        </w:rPr>
        <w:t>dez</w:t>
      </w:r>
      <w:r w:rsidRPr="00C3526E">
        <w:rPr>
          <w:rFonts w:ascii="Arial" w:hAnsi="Arial" w:cs="Arial"/>
          <w:color w:val="FF0000"/>
          <w:sz w:val="24"/>
          <w:szCs w:val="24"/>
        </w:rPr>
        <w:t>)</w:t>
      </w:r>
      <w:r w:rsidRPr="00C3526E">
        <w:rPr>
          <w:rFonts w:ascii="Arial" w:hAnsi="Arial" w:cs="Arial"/>
          <w:sz w:val="24"/>
          <w:szCs w:val="24"/>
        </w:rPr>
        <w:t xml:space="preserve"> dias, contados a partir do recebimento da Nota Fiscal ou Fatura, através de ordem bancária, para crédito em banco, agência e conta corrente indicados pelo contratado.</w:t>
      </w:r>
    </w:p>
    <w:p w14:paraId="0C2377C2" w14:textId="2B9025DC" w:rsidR="00C3526E" w:rsidRDefault="005E08F0" w:rsidP="00C45557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C3526E">
        <w:rPr>
          <w:rFonts w:ascii="Arial" w:hAnsi="Arial" w:cs="Arial"/>
          <w:sz w:val="24"/>
          <w:szCs w:val="24"/>
        </w:rPr>
        <w:t>A Nota Fiscal ou Fatura deverá ser obrigatoriamente acompanhada da comprovação da regularidade fiscal</w:t>
      </w:r>
      <w:r w:rsidR="00FE6959">
        <w:rPr>
          <w:rFonts w:ascii="Arial" w:hAnsi="Arial" w:cs="Arial"/>
          <w:sz w:val="24"/>
          <w:szCs w:val="24"/>
        </w:rPr>
        <w:t>.</w:t>
      </w:r>
      <w:r w:rsidRPr="00C3526E">
        <w:rPr>
          <w:rFonts w:ascii="Arial" w:hAnsi="Arial" w:cs="Arial"/>
          <w:sz w:val="24"/>
          <w:szCs w:val="24"/>
        </w:rPr>
        <w:t xml:space="preserve"> </w:t>
      </w:r>
    </w:p>
    <w:p w14:paraId="5469B981" w14:textId="54092D55" w:rsidR="00C3526E" w:rsidRDefault="005E08F0" w:rsidP="00C45557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C3526E">
        <w:rPr>
          <w:rFonts w:ascii="Arial" w:hAnsi="Arial" w:cs="Arial"/>
          <w:sz w:val="24"/>
          <w:szCs w:val="24"/>
        </w:rPr>
        <w:t>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 w14:paraId="44C0B526" w14:textId="48C8DBC0" w:rsidR="00C3526E" w:rsidRPr="00785965" w:rsidRDefault="005E08F0" w:rsidP="00785965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C3526E">
        <w:rPr>
          <w:rFonts w:ascii="Arial" w:hAnsi="Arial" w:cs="Arial"/>
          <w:sz w:val="24"/>
          <w:szCs w:val="24"/>
        </w:rPr>
        <w:t>Será considerada data do pagamento o dia em que constar como emitida a ordem bancária para pagamento.</w:t>
      </w:r>
    </w:p>
    <w:p w14:paraId="0B88DB2C" w14:textId="77777777" w:rsidR="00C3526E" w:rsidRDefault="005E08F0" w:rsidP="00C45557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C3526E">
        <w:rPr>
          <w:rFonts w:ascii="Arial" w:hAnsi="Arial" w:cs="Arial"/>
          <w:sz w:val="24"/>
          <w:szCs w:val="24"/>
        </w:rPr>
        <w:t>Quando do pagamento, será efetuada a retenção tributária prevista na legislação aplicável.</w:t>
      </w:r>
    </w:p>
    <w:p w14:paraId="28E108B3" w14:textId="3DEF91BD" w:rsidR="005E08F0" w:rsidRDefault="005E08F0" w:rsidP="00C3526E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C3526E">
        <w:rPr>
          <w:rFonts w:ascii="Arial" w:hAnsi="Arial" w:cs="Arial"/>
          <w:sz w:val="24"/>
          <w:szCs w:val="24"/>
        </w:rPr>
        <w:t>A Contratada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4466ADCD" w14:textId="77777777" w:rsidR="00C3526E" w:rsidRPr="00C3526E" w:rsidRDefault="00C3526E" w:rsidP="00C3526E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5C1770AD" w14:textId="585DAA2D" w:rsidR="005E08F0" w:rsidRPr="000D0435" w:rsidRDefault="000D0435" w:rsidP="00C3526E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bookmarkStart w:id="2" w:name="_Hlk169848250"/>
      <w:r>
        <w:rPr>
          <w:rFonts w:ascii="Arial" w:hAnsi="Arial" w:cs="Arial"/>
          <w:b/>
          <w:bCs/>
          <w:sz w:val="24"/>
          <w:szCs w:val="24"/>
        </w:rPr>
        <w:t>FORMAS E CRITÉRIOS DE SELEÇÃO DO FORNECEDOR</w:t>
      </w:r>
      <w:r w:rsidR="005E08F0" w:rsidRPr="00C3526E">
        <w:rPr>
          <w:rFonts w:ascii="Arial" w:hAnsi="Arial" w:cs="Arial"/>
          <w:b/>
          <w:bCs/>
          <w:sz w:val="24"/>
          <w:szCs w:val="24"/>
        </w:rPr>
        <w:t>.</w:t>
      </w:r>
    </w:p>
    <w:p w14:paraId="258C61D7" w14:textId="0FE2F8AC" w:rsidR="000D0435" w:rsidRDefault="000D0435" w:rsidP="000D0435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0D0435">
        <w:rPr>
          <w:rFonts w:ascii="Arial" w:hAnsi="Arial" w:cs="Arial"/>
          <w:sz w:val="24"/>
          <w:szCs w:val="24"/>
        </w:rPr>
        <w:t>A contratação será realizada com base no Art. 74</w:t>
      </w:r>
      <w:r>
        <w:rPr>
          <w:rFonts w:ascii="Arial" w:hAnsi="Arial" w:cs="Arial"/>
          <w:sz w:val="24"/>
          <w:szCs w:val="24"/>
        </w:rPr>
        <w:t xml:space="preserve">, inciso III, alínea c, </w:t>
      </w:r>
      <w:r w:rsidRPr="000D0435">
        <w:rPr>
          <w:rFonts w:ascii="Arial" w:hAnsi="Arial" w:cs="Arial"/>
          <w:sz w:val="24"/>
          <w:szCs w:val="24"/>
        </w:rPr>
        <w:t>da Lei nº 14.133/21, que dispõe sobre a inexigibilidade de licitação para serviços técnicos especializados de natureza singular com profissionais ou empresas de notória especialização.</w:t>
      </w:r>
    </w:p>
    <w:p w14:paraId="41B60D4C" w14:textId="402783C9" w:rsidR="000D0435" w:rsidRDefault="000D0435" w:rsidP="000D0435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A identificação de potenciais fornecedores se dará da seguinte forma:</w:t>
      </w:r>
    </w:p>
    <w:p w14:paraId="23848F04" w14:textId="139439EB" w:rsidR="000D0435" w:rsidRDefault="000D0435" w:rsidP="000D0435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0D0435">
        <w:rPr>
          <w:rFonts w:ascii="Arial" w:hAnsi="Arial" w:cs="Arial"/>
          <w:sz w:val="24"/>
          <w:szCs w:val="24"/>
        </w:rPr>
        <w:t>Realizar uma pesquisa de mercado para identificar empresas com notória especialização na prestação de serviços técnicos de engenharia elétrica, com foco em migração ao Mercado Livre de Energia.</w:t>
      </w:r>
    </w:p>
    <w:p w14:paraId="6E6506E1" w14:textId="45CABB84" w:rsidR="000D0435" w:rsidRDefault="000D0435" w:rsidP="000D0435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0D0435">
        <w:rPr>
          <w:rFonts w:ascii="Arial" w:hAnsi="Arial" w:cs="Arial"/>
          <w:sz w:val="24"/>
          <w:szCs w:val="24"/>
        </w:rPr>
        <w:t>Consultar outras autarquias e entidades do setor</w:t>
      </w:r>
      <w:r>
        <w:rPr>
          <w:rFonts w:ascii="Arial" w:hAnsi="Arial" w:cs="Arial"/>
          <w:sz w:val="24"/>
          <w:szCs w:val="24"/>
        </w:rPr>
        <w:t xml:space="preserve"> público</w:t>
      </w:r>
      <w:r w:rsidRPr="000D0435">
        <w:rPr>
          <w:rFonts w:ascii="Arial" w:hAnsi="Arial" w:cs="Arial"/>
          <w:sz w:val="24"/>
          <w:szCs w:val="24"/>
        </w:rPr>
        <w:t xml:space="preserve"> para obter referências e recomendações de empresas especializadas com histórico comprovado de sucesso em projetos semelhantes.</w:t>
      </w:r>
    </w:p>
    <w:p w14:paraId="4BF0C45D" w14:textId="4DA79EAB" w:rsidR="000D0435" w:rsidRDefault="000D0435" w:rsidP="000D0435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0D0435">
        <w:rPr>
          <w:rFonts w:ascii="Arial" w:hAnsi="Arial" w:cs="Arial"/>
          <w:sz w:val="24"/>
          <w:szCs w:val="24"/>
        </w:rPr>
        <w:t>Verificar registros junto a órgãos reguladores e associações profissionais, como o Conselho Regional de Engenharia e Agronomia (CREA) e a Agência Nacional de Energia Elétrica (ANEEL).</w:t>
      </w:r>
    </w:p>
    <w:p w14:paraId="19669B33" w14:textId="77777777" w:rsidR="004E059A" w:rsidRDefault="004E059A" w:rsidP="004E059A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avaliação das propostas consistirá em:</w:t>
      </w:r>
    </w:p>
    <w:p w14:paraId="105CAF79" w14:textId="77777777" w:rsidR="004E059A" w:rsidRDefault="004E059A" w:rsidP="004E059A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FE439A">
        <w:rPr>
          <w:rFonts w:ascii="Arial" w:hAnsi="Arial" w:cs="Arial"/>
          <w:sz w:val="24"/>
          <w:szCs w:val="24"/>
        </w:rPr>
        <w:t>Solicitar propostas detalhadas de fornecedores potenciais, incluindo plano de trabalho, cronograma, qualificações da equipe técnica e histórico de projetos realizados.</w:t>
      </w:r>
    </w:p>
    <w:p w14:paraId="4EC4746C" w14:textId="77777777" w:rsidR="004E059A" w:rsidRDefault="004E059A" w:rsidP="004E059A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Pr="00FE439A">
        <w:rPr>
          <w:rFonts w:ascii="Arial" w:hAnsi="Arial" w:cs="Arial"/>
          <w:sz w:val="24"/>
          <w:szCs w:val="24"/>
        </w:rPr>
        <w:t>valiar a compreensão do projeto, a abordagem metodológica e a capacidade de entrega dos serviços conforme os requisitos estabelecidos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1B3274D" w14:textId="77777777" w:rsidR="004E059A" w:rsidRDefault="004E059A" w:rsidP="004E059A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 seleção da proposta levará em conta a Proposta de valor, referências e reputação da empresa e capacidade técnica e operacional, experiência e histórico de sucesso, bem como as referências e reputação da empresa.</w:t>
      </w:r>
    </w:p>
    <w:p w14:paraId="5E4B2B49" w14:textId="4367759C" w:rsidR="00FE439A" w:rsidRDefault="00FE439A" w:rsidP="00FE439A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 comprovação da notória especialização, a empresa deverá apresentar:</w:t>
      </w:r>
    </w:p>
    <w:p w14:paraId="6FBDEB0E" w14:textId="14C59B0B" w:rsidR="00FE439A" w:rsidRDefault="00FE439A" w:rsidP="00FE439A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</w:t>
      </w:r>
      <w:r w:rsidRPr="00FE439A">
        <w:rPr>
          <w:rFonts w:ascii="Arial" w:hAnsi="Arial" w:cs="Arial"/>
          <w:sz w:val="24"/>
          <w:szCs w:val="24"/>
        </w:rPr>
        <w:t>istórico comprovado de projetos bem-sucedidos na área de migração ao Mercado Livre de Energia Elétrica.</w:t>
      </w:r>
    </w:p>
    <w:p w14:paraId="305F8731" w14:textId="410EA613" w:rsidR="00295F81" w:rsidRDefault="00295F81" w:rsidP="00FE439A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295F81">
        <w:rPr>
          <w:rFonts w:ascii="Arial" w:hAnsi="Arial" w:cs="Arial"/>
          <w:sz w:val="24"/>
          <w:szCs w:val="24"/>
        </w:rPr>
        <w:t>ublicações, premiações e reconhecimentos recebidos pela empresa no campo de atuação</w:t>
      </w:r>
      <w:r>
        <w:rPr>
          <w:rFonts w:ascii="Arial" w:hAnsi="Arial" w:cs="Arial"/>
          <w:sz w:val="24"/>
          <w:szCs w:val="24"/>
        </w:rPr>
        <w:t>.</w:t>
      </w:r>
    </w:p>
    <w:p w14:paraId="6016F67F" w14:textId="6CB3D4ED" w:rsidR="000D0435" w:rsidRDefault="00295F81" w:rsidP="00295F81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295F81">
        <w:rPr>
          <w:rFonts w:ascii="Arial" w:hAnsi="Arial" w:cs="Arial"/>
          <w:sz w:val="24"/>
          <w:szCs w:val="24"/>
        </w:rPr>
        <w:t>A empresa deve demonstrar a experiência da equipe em projetos de engenharia elétrica, especialmente aqueles relacionados à migração ao Mercado Livre de Energia.</w:t>
      </w:r>
      <w:bookmarkEnd w:id="2"/>
    </w:p>
    <w:p w14:paraId="75EF1BC5" w14:textId="77777777" w:rsidR="00295F81" w:rsidRDefault="00295F81" w:rsidP="00295F81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0EE33149" w14:textId="77777777" w:rsidR="00295F81" w:rsidRPr="00295F81" w:rsidRDefault="00295F81" w:rsidP="00295F81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6DEBCAEE" w14:textId="73D6D0E2" w:rsidR="00295F81" w:rsidRDefault="00295F81" w:rsidP="00C45557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  <w:r w:rsidRPr="00295F81">
        <w:rPr>
          <w:rFonts w:ascii="Arial" w:hAnsi="Arial" w:cs="Arial"/>
          <w:b/>
          <w:bCs/>
          <w:sz w:val="24"/>
          <w:szCs w:val="24"/>
        </w:rPr>
        <w:t>MODELO DE GESTÃO DO CONTRATO</w:t>
      </w:r>
    </w:p>
    <w:p w14:paraId="62A4C150" w14:textId="098ED2B2" w:rsidR="000B0F82" w:rsidRDefault="000B0F82" w:rsidP="000B0F82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  <w:r w:rsidRPr="000B0F82">
        <w:rPr>
          <w:rFonts w:ascii="Arial" w:hAnsi="Arial" w:cs="Arial"/>
          <w:b/>
          <w:bCs/>
          <w:sz w:val="24"/>
          <w:szCs w:val="24"/>
        </w:rPr>
        <w:t>Equipe de Gestão do Contrato</w:t>
      </w:r>
    </w:p>
    <w:p w14:paraId="067B0F28" w14:textId="1038D9B1" w:rsidR="000B0F82" w:rsidRPr="000B0F82" w:rsidRDefault="000B0F82" w:rsidP="000B0F82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gestão do contrato será realizada pela servidora Nayara de Oliveira Lima, </w:t>
      </w:r>
    </w:p>
    <w:p w14:paraId="3063546B" w14:textId="43AF5698" w:rsidR="000B0F82" w:rsidRPr="00145EA9" w:rsidRDefault="000B0F82" w:rsidP="000B0F82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fiscalização do contrato ficará a cargo da servidora Flávia Cristina Rodarte Costa Santos</w:t>
      </w:r>
      <w:r w:rsidR="005B2EF2">
        <w:rPr>
          <w:rFonts w:ascii="Arial" w:hAnsi="Arial" w:cs="Arial"/>
          <w:sz w:val="24"/>
          <w:szCs w:val="24"/>
        </w:rPr>
        <w:t>,</w:t>
      </w:r>
      <w:r w:rsidR="005B2EF2" w:rsidRPr="005B2EF2">
        <w:rPr>
          <w:rFonts w:ascii="Arial" w:hAnsi="Arial" w:cs="Arial"/>
          <w:sz w:val="24"/>
          <w:szCs w:val="24"/>
        </w:rPr>
        <w:t xml:space="preserve"> </w:t>
      </w:r>
      <w:r w:rsidR="005B2EF2">
        <w:rPr>
          <w:rFonts w:ascii="Arial" w:hAnsi="Arial" w:cs="Arial"/>
          <w:sz w:val="24"/>
          <w:szCs w:val="24"/>
        </w:rPr>
        <w:t>conforme Portaria nº3834 de 20 de junho de 2024.</w:t>
      </w:r>
    </w:p>
    <w:p w14:paraId="2ECD7012" w14:textId="77777777" w:rsidR="00145EA9" w:rsidRPr="005B2EF2" w:rsidRDefault="00145EA9" w:rsidP="00145EA9">
      <w:pPr>
        <w:pStyle w:val="PargrafodaLista"/>
        <w:spacing w:before="100" w:beforeAutospacing="1" w:after="100" w:afterAutospacing="1"/>
        <w:ind w:left="1224"/>
        <w:jc w:val="both"/>
        <w:rPr>
          <w:rFonts w:ascii="Arial" w:hAnsi="Arial" w:cs="Arial"/>
          <w:b/>
          <w:bCs/>
          <w:sz w:val="24"/>
          <w:szCs w:val="24"/>
        </w:rPr>
      </w:pPr>
    </w:p>
    <w:p w14:paraId="68AE6F10" w14:textId="77777777" w:rsidR="00145EA9" w:rsidRPr="00145EA9" w:rsidRDefault="00145EA9" w:rsidP="005B2EF2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145EA9">
        <w:rPr>
          <w:rFonts w:ascii="Arial" w:hAnsi="Arial" w:cs="Arial"/>
          <w:b/>
          <w:bCs/>
          <w:sz w:val="24"/>
          <w:szCs w:val="24"/>
        </w:rPr>
        <w:t>Acompanhamento e fiscalização</w:t>
      </w:r>
    </w:p>
    <w:p w14:paraId="00A4E46C" w14:textId="43DF4D8A" w:rsidR="005B2EF2" w:rsidRDefault="00145EA9" w:rsidP="00145EA9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145EA9">
        <w:rPr>
          <w:rFonts w:ascii="Arial" w:hAnsi="Arial" w:cs="Arial"/>
          <w:sz w:val="24"/>
          <w:szCs w:val="24"/>
        </w:rPr>
        <w:t>O contrato deverá ser executado fielmente pelas partes, de acordo com as cláusulas avençadas e as normas da Lei nº 14.133, de 2021, e cada parte responderá pelas consequências de sua inexecução total ou parcial.</w:t>
      </w:r>
    </w:p>
    <w:p w14:paraId="28D5B743" w14:textId="2260F94B" w:rsidR="00145EA9" w:rsidRPr="00145EA9" w:rsidRDefault="00145EA9" w:rsidP="00145EA9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145EA9">
        <w:rPr>
          <w:rFonts w:ascii="Arial" w:hAnsi="Arial" w:cs="Arial"/>
          <w:sz w:val="24"/>
          <w:szCs w:val="24"/>
        </w:rPr>
        <w:t>A execução do contrato deverá ser acompanhada e fiscalizada pelo(s) fiscal(</w:t>
      </w:r>
      <w:proofErr w:type="spellStart"/>
      <w:r w:rsidRPr="00145EA9">
        <w:rPr>
          <w:rFonts w:ascii="Arial" w:hAnsi="Arial" w:cs="Arial"/>
          <w:sz w:val="24"/>
          <w:szCs w:val="24"/>
        </w:rPr>
        <w:t>is</w:t>
      </w:r>
      <w:proofErr w:type="spellEnd"/>
      <w:r w:rsidRPr="00145EA9">
        <w:rPr>
          <w:rFonts w:ascii="Arial" w:hAnsi="Arial" w:cs="Arial"/>
          <w:sz w:val="24"/>
          <w:szCs w:val="24"/>
        </w:rPr>
        <w:t>) nomeado(s)</w:t>
      </w:r>
      <w:r>
        <w:rPr>
          <w:rFonts w:ascii="Arial" w:hAnsi="Arial" w:cs="Arial"/>
          <w:sz w:val="24"/>
          <w:szCs w:val="24"/>
        </w:rPr>
        <w:t xml:space="preserve">, </w:t>
      </w:r>
      <w:r w:rsidRPr="00145EA9">
        <w:rPr>
          <w:rFonts w:ascii="Arial" w:hAnsi="Arial" w:cs="Arial"/>
          <w:sz w:val="24"/>
          <w:szCs w:val="24"/>
        </w:rPr>
        <w:t>ou pelos respectivos substitutos (Lei nº 14.133, de 2021, art. 117, caput).</w:t>
      </w:r>
    </w:p>
    <w:p w14:paraId="29E45C68" w14:textId="06E7A10B" w:rsidR="00145EA9" w:rsidRPr="00145EA9" w:rsidRDefault="00145EA9" w:rsidP="00145EA9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145EA9">
        <w:rPr>
          <w:rFonts w:ascii="Arial" w:hAnsi="Arial" w:cs="Arial"/>
          <w:sz w:val="24"/>
          <w:szCs w:val="24"/>
        </w:rPr>
        <w:t>O fiscal anotará no histórico de gerenciamento do contrato todas as ocorrências relacionadas à execução</w:t>
      </w:r>
      <w:r>
        <w:rPr>
          <w:rFonts w:ascii="Arial" w:hAnsi="Arial" w:cs="Arial"/>
          <w:sz w:val="24"/>
          <w:szCs w:val="24"/>
        </w:rPr>
        <w:t>,</w:t>
      </w:r>
      <w:r w:rsidRPr="00145EA9">
        <w:rPr>
          <w:rFonts w:ascii="Arial" w:hAnsi="Arial" w:cs="Arial"/>
          <w:sz w:val="24"/>
          <w:szCs w:val="24"/>
        </w:rPr>
        <w:t xml:space="preserve"> do faturamento dos serviços, com a descrição do que for necessário para a regularização das faltas ou dos defeitos observados. (Lei nº 14.133, de 2021, art. 117, §1º, e Decreto nº 11.246, de 2022, art. 22, II);</w:t>
      </w:r>
    </w:p>
    <w:p w14:paraId="38B9DE2B" w14:textId="5EC73006" w:rsidR="00145EA9" w:rsidRPr="00145EA9" w:rsidRDefault="00145EA9" w:rsidP="00145EA9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145EA9">
        <w:rPr>
          <w:rFonts w:ascii="Arial" w:hAnsi="Arial" w:cs="Arial"/>
          <w:sz w:val="24"/>
          <w:szCs w:val="24"/>
        </w:rPr>
        <w:t xml:space="preserve">Identificada qualquer inexatidão ou irregularidade, o fiscal emitirá notificações para a correção, determinando prazo para a mesma. (Decreto nº 11.246, de 2022, art. 22, III); </w:t>
      </w:r>
    </w:p>
    <w:p w14:paraId="4D8CF009" w14:textId="1A8A39D6" w:rsidR="00145EA9" w:rsidRPr="00145EA9" w:rsidRDefault="00145EA9" w:rsidP="00145EA9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145EA9">
        <w:rPr>
          <w:rFonts w:ascii="Arial" w:hAnsi="Arial" w:cs="Arial"/>
          <w:sz w:val="24"/>
          <w:szCs w:val="24"/>
        </w:rPr>
        <w:t>O fiscal informará à gestão do contrato, em tempo hábil, a situação que demandar decisão ou adoção de medidas que ultrapassem sua competência, para que adote as medidas necessárias e saneadoras, se for o caso. (Decreto nº 11.246, de 2022, art. 22, IV).</w:t>
      </w:r>
    </w:p>
    <w:p w14:paraId="344AF79A" w14:textId="32E16FFF" w:rsidR="00145EA9" w:rsidRDefault="00145EA9" w:rsidP="00145EA9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145EA9">
        <w:rPr>
          <w:rFonts w:ascii="Arial" w:hAnsi="Arial" w:cs="Arial"/>
          <w:sz w:val="24"/>
          <w:szCs w:val="24"/>
        </w:rPr>
        <w:t>6.7.3. No caso de ocorrências que possam inviabilizar a execução do contrato nas datas aprazadas, o fiscal comunicará o fato à gestão do contrato. (Decreto nº 11.246, de 2022, art. 22, V).</w:t>
      </w:r>
    </w:p>
    <w:p w14:paraId="2B086835" w14:textId="77777777" w:rsidR="00145EA9" w:rsidRPr="00145EA9" w:rsidRDefault="00145EA9" w:rsidP="00145EA9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145EA9">
        <w:rPr>
          <w:rFonts w:ascii="Arial" w:hAnsi="Arial" w:cs="Arial"/>
          <w:sz w:val="24"/>
          <w:szCs w:val="24"/>
        </w:rPr>
        <w:t xml:space="preserve">O fiscal verificará a manutenção das condições de habilitação da contratada, acompanhará o empenho, o pagamento, as garantias e a formalização de apostilamento e termos aditivos, solicitando quaisquer documentos </w:t>
      </w:r>
      <w:r w:rsidRPr="00145EA9">
        <w:rPr>
          <w:rFonts w:ascii="Arial" w:hAnsi="Arial" w:cs="Arial"/>
          <w:sz w:val="24"/>
          <w:szCs w:val="24"/>
        </w:rPr>
        <w:lastRenderedPageBreak/>
        <w:t>comprobatórios pertinentes, caso necessário (Art. 23, I e II, do Decreto nº 11.246, de 2022).</w:t>
      </w:r>
    </w:p>
    <w:p w14:paraId="7C92727F" w14:textId="6E1E13BB" w:rsidR="00145EA9" w:rsidRPr="00145EA9" w:rsidRDefault="00145EA9" w:rsidP="00145EA9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145EA9">
        <w:rPr>
          <w:rFonts w:ascii="Arial" w:hAnsi="Arial" w:cs="Arial"/>
          <w:sz w:val="24"/>
          <w:szCs w:val="24"/>
        </w:rPr>
        <w:t>Caso ocorram descumprimento das obrigações contratuais, o fiscal atuará tempestivamente na solução do problema, reportando à diretoria do setor de arrecadação e fiscalização para que tome as providências cabíveis, quando ultrapassar a sua competência; (Decreto nº 11.246, de 2022, art. 23, IV).</w:t>
      </w:r>
    </w:p>
    <w:p w14:paraId="193F69A6" w14:textId="15101420" w:rsidR="00145EA9" w:rsidRPr="00145EA9" w:rsidRDefault="00145EA9" w:rsidP="00145EA9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145EA9">
        <w:rPr>
          <w:rFonts w:ascii="Arial" w:hAnsi="Arial" w:cs="Arial"/>
          <w:sz w:val="24"/>
          <w:szCs w:val="24"/>
        </w:rPr>
        <w:t>A gestão do contrato coordenará a atualização do processo de acompanhamento e fiscalização do contrato contendo todos os registros formais da execução no histórico de gerenciamento do contrato, a exemplo da ordem de serviço, do registro de ocorrências, das alterações e das prorrogações contratuais, elaborando relatório com vistas à verificação da necessidade de adequações do contrato para fins de atendimento da finalidade da administração. (Decreto nº 11.246, de 2022, art. 21, IV).</w:t>
      </w:r>
    </w:p>
    <w:p w14:paraId="30C4D45B" w14:textId="24E0C055" w:rsidR="00145EA9" w:rsidRPr="00145EA9" w:rsidRDefault="00145EA9" w:rsidP="00145EA9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145EA9">
        <w:rPr>
          <w:rFonts w:ascii="Arial" w:hAnsi="Arial" w:cs="Arial"/>
          <w:sz w:val="24"/>
          <w:szCs w:val="24"/>
        </w:rPr>
        <w:t>A gestão do contrato acompanhará a manutenção das condições de habilitação da contratada, para fins de empenho de despesa e pagamento, e anotará os problemas que obstem o fluxo normal da liquidação e do pagamento da despesa no relatório de riscos eventuais. (Decreto nº 11.246, de 2022, art. 21, III).</w:t>
      </w:r>
    </w:p>
    <w:p w14:paraId="0A1372BD" w14:textId="5D3F32E7" w:rsidR="00145EA9" w:rsidRPr="00145EA9" w:rsidRDefault="00145EA9" w:rsidP="00145EA9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145EA9">
        <w:rPr>
          <w:rFonts w:ascii="Arial" w:hAnsi="Arial" w:cs="Arial"/>
          <w:sz w:val="24"/>
          <w:szCs w:val="24"/>
        </w:rPr>
        <w:t>A gestão do contrato acompanhará os registros realizados pelo(s) fiscal(</w:t>
      </w:r>
      <w:proofErr w:type="spellStart"/>
      <w:r w:rsidRPr="00145EA9">
        <w:rPr>
          <w:rFonts w:ascii="Arial" w:hAnsi="Arial" w:cs="Arial"/>
          <w:sz w:val="24"/>
          <w:szCs w:val="24"/>
        </w:rPr>
        <w:t>is</w:t>
      </w:r>
      <w:proofErr w:type="spellEnd"/>
      <w:r w:rsidRPr="00145EA9">
        <w:rPr>
          <w:rFonts w:ascii="Arial" w:hAnsi="Arial" w:cs="Arial"/>
          <w:sz w:val="24"/>
          <w:szCs w:val="24"/>
        </w:rPr>
        <w:t>) do contrato, de todas as ocorrências relacionadas à execução do contrato e as medidas adotadas, informando, se for o caso, à autoridade superior àquelas que ultrapassarem a sua competência. (Decreto nº 11.246, de 2022, art. 21, II).</w:t>
      </w:r>
    </w:p>
    <w:p w14:paraId="272581AC" w14:textId="5C90A055" w:rsidR="00145EA9" w:rsidRPr="00145EA9" w:rsidRDefault="00145EA9" w:rsidP="00145EA9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145EA9">
        <w:rPr>
          <w:rFonts w:ascii="Arial" w:hAnsi="Arial" w:cs="Arial"/>
          <w:sz w:val="24"/>
          <w:szCs w:val="24"/>
        </w:rPr>
        <w:t>A gestão do contrato emitirá documento comprobatório da avaliação realizada pelo(s) fiscal(</w:t>
      </w:r>
      <w:proofErr w:type="spellStart"/>
      <w:r w:rsidRPr="00145EA9">
        <w:rPr>
          <w:rFonts w:ascii="Arial" w:hAnsi="Arial" w:cs="Arial"/>
          <w:sz w:val="24"/>
          <w:szCs w:val="24"/>
        </w:rPr>
        <w:t>is</w:t>
      </w:r>
      <w:proofErr w:type="spellEnd"/>
      <w:r w:rsidRPr="00145EA9">
        <w:rPr>
          <w:rFonts w:ascii="Arial" w:hAnsi="Arial" w:cs="Arial"/>
          <w:sz w:val="24"/>
          <w:szCs w:val="24"/>
        </w:rPr>
        <w:t>) quanto ao cumprimento de obrigações assumidas pelo contratado, com menção ao seu desempenho na execução contratual, baseado nos indicadores objetivamente definidos e aferidos, e a eventuais penalidades aplicadas, devendo constar do cadastro de atesto de cumprimento de obrigações. (Decreto nº 11.246, de 2022, art. 21, VIII).</w:t>
      </w:r>
    </w:p>
    <w:p w14:paraId="64EC621F" w14:textId="3363C39B" w:rsidR="00145EA9" w:rsidRPr="00145EA9" w:rsidRDefault="00145EA9" w:rsidP="00145EA9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145EA9">
        <w:rPr>
          <w:rFonts w:ascii="Arial" w:hAnsi="Arial" w:cs="Arial"/>
          <w:sz w:val="24"/>
          <w:szCs w:val="24"/>
        </w:rPr>
        <w:t>A gestão do contrato tomará providências para a formalização de processo administrativo de responsabilização para fins de aplicação de sanções, a ser conduzido pela comissão de que trata o art. 158 da Lei nº 14.133, de 2021, ou pelo agente ou pelo setor com competência para tal, conforme o caso. (Decreto nº 11.246, de 2022, art. 21, X).</w:t>
      </w:r>
    </w:p>
    <w:p w14:paraId="73C3D69B" w14:textId="4A0F0FB4" w:rsidR="000B0F82" w:rsidRDefault="00145EA9" w:rsidP="000B0F82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145EA9">
        <w:rPr>
          <w:rFonts w:ascii="Arial" w:hAnsi="Arial" w:cs="Arial"/>
          <w:sz w:val="24"/>
          <w:szCs w:val="24"/>
        </w:rPr>
        <w:t>A gestão do contrato elaborará relatório final com informações sobre a consecução dos objetivos que tenham justificado a contratação e eventuais condutas a serem adotadas para o aprimoramento das atividades da Administração. (Decreto nº 11.246, de 2022, art. 21, VI).</w:t>
      </w:r>
    </w:p>
    <w:p w14:paraId="559464D0" w14:textId="77777777" w:rsidR="004E059A" w:rsidRPr="004E059A" w:rsidRDefault="004E059A" w:rsidP="004E059A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52BB4AAD" w14:textId="3CE66635" w:rsidR="00C3526E" w:rsidRPr="00C3526E" w:rsidRDefault="005E08F0" w:rsidP="00C45557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C3526E">
        <w:rPr>
          <w:rFonts w:ascii="Arial" w:hAnsi="Arial" w:cs="Arial"/>
          <w:b/>
          <w:bCs/>
          <w:sz w:val="24"/>
          <w:szCs w:val="24"/>
        </w:rPr>
        <w:t>DAS SANÇÕES ADMINISTRATIVAS</w:t>
      </w:r>
    </w:p>
    <w:p w14:paraId="4C53B2D6" w14:textId="31277B8B" w:rsidR="005E08F0" w:rsidRDefault="005E08F0" w:rsidP="00C3526E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C3526E">
        <w:rPr>
          <w:rFonts w:ascii="Arial" w:hAnsi="Arial" w:cs="Arial"/>
          <w:sz w:val="24"/>
          <w:szCs w:val="24"/>
        </w:rPr>
        <w:t xml:space="preserve">A CONTRATADA estará sujeita às penalidades por inexecução contratual de acordo com os dispositivos na </w:t>
      </w:r>
      <w:bookmarkStart w:id="3" w:name="_Hlk159835075"/>
      <w:r w:rsidRPr="00C3526E">
        <w:rPr>
          <w:rFonts w:ascii="Arial" w:hAnsi="Arial" w:cs="Arial"/>
          <w:sz w:val="24"/>
          <w:szCs w:val="24"/>
        </w:rPr>
        <w:t>Lei nº 14.133/2021</w:t>
      </w:r>
      <w:bookmarkEnd w:id="3"/>
      <w:r w:rsidRPr="00C3526E">
        <w:rPr>
          <w:rFonts w:ascii="Arial" w:hAnsi="Arial" w:cs="Arial"/>
          <w:sz w:val="24"/>
          <w:szCs w:val="24"/>
        </w:rPr>
        <w:t>.</w:t>
      </w:r>
    </w:p>
    <w:p w14:paraId="68F773ED" w14:textId="77777777" w:rsidR="00BC77A2" w:rsidRPr="00C3526E" w:rsidRDefault="00BC77A2" w:rsidP="00BC77A2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52966E82" w14:textId="77777777" w:rsidR="00BC77A2" w:rsidRPr="00BC77A2" w:rsidRDefault="00BC77A2" w:rsidP="00BC77A2">
      <w:pPr>
        <w:pStyle w:val="PargrafodaLista"/>
        <w:numPr>
          <w:ilvl w:val="0"/>
          <w:numId w:val="20"/>
        </w:num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</w:rPr>
      </w:pPr>
      <w:r w:rsidRPr="00BC77A2">
        <w:rPr>
          <w:rFonts w:ascii="Arial" w:eastAsia="Arial Unicode MS" w:hAnsi="Arial" w:cs="Arial"/>
          <w:b/>
          <w:bCs/>
          <w:sz w:val="24"/>
          <w:szCs w:val="24"/>
        </w:rPr>
        <w:t>ADEQUAÇÃO ORÇAMENTÁRIA</w:t>
      </w:r>
    </w:p>
    <w:p w14:paraId="701A642A" w14:textId="77777777" w:rsidR="00BC77A2" w:rsidRPr="00BC77A2" w:rsidRDefault="00BC77A2" w:rsidP="00BC77A2">
      <w:pPr>
        <w:pStyle w:val="PargrafodaLista"/>
        <w:numPr>
          <w:ilvl w:val="1"/>
          <w:numId w:val="20"/>
        </w:numPr>
        <w:spacing w:line="276" w:lineRule="auto"/>
        <w:jc w:val="both"/>
        <w:rPr>
          <w:rFonts w:ascii="Arial" w:eastAsia="Arial Unicode MS" w:hAnsi="Arial" w:cs="Arial"/>
          <w:sz w:val="24"/>
          <w:szCs w:val="24"/>
        </w:rPr>
      </w:pPr>
      <w:r w:rsidRPr="00BC77A2">
        <w:rPr>
          <w:rFonts w:ascii="Arial" w:eastAsia="Arial Unicode MS" w:hAnsi="Arial" w:cs="Arial"/>
          <w:sz w:val="24"/>
          <w:szCs w:val="24"/>
        </w:rPr>
        <w:t xml:space="preserve">As despesas decorrentes da presente contratação serão atendidas pela seguinte dotação: </w:t>
      </w:r>
    </w:p>
    <w:p w14:paraId="66E6EEFC" w14:textId="675F1FB5" w:rsidR="00BC77A2" w:rsidRDefault="008073E3" w:rsidP="00BC77A2">
      <w:pPr>
        <w:pStyle w:val="PargrafodaLista"/>
        <w:spacing w:line="276" w:lineRule="auto"/>
        <w:ind w:left="792"/>
        <w:jc w:val="both"/>
        <w:rPr>
          <w:rFonts w:ascii="Arial" w:eastAsia="Arial Unicode MS" w:hAnsi="Arial" w:cs="Arial"/>
          <w:b/>
          <w:bCs/>
          <w:sz w:val="24"/>
          <w:szCs w:val="24"/>
        </w:rPr>
      </w:pPr>
      <w:r w:rsidRPr="008073E3">
        <w:rPr>
          <w:rFonts w:ascii="Arial" w:eastAsia="Arial Unicode MS" w:hAnsi="Arial" w:cs="Arial"/>
          <w:b/>
          <w:bCs/>
          <w:sz w:val="24"/>
          <w:szCs w:val="24"/>
        </w:rPr>
        <w:t>30.001.17.512.0001.5004.4.4.90.39.00 - AMPLIAÇÃO/APERFEIÇOAMENTO DO SETOR DE ÁGUA – Outros Serviços de Terceiro – Pessoa Jurídica</w:t>
      </w:r>
    </w:p>
    <w:p w14:paraId="705BD4E8" w14:textId="77777777" w:rsidR="008073E3" w:rsidRPr="002F790C" w:rsidRDefault="008073E3" w:rsidP="00BC77A2">
      <w:pPr>
        <w:pStyle w:val="PargrafodaLista"/>
        <w:spacing w:line="276" w:lineRule="auto"/>
        <w:ind w:left="792"/>
        <w:jc w:val="both"/>
        <w:rPr>
          <w:rFonts w:ascii="Arial" w:eastAsia="Arial Unicode MS" w:hAnsi="Arial" w:cs="Arial"/>
          <w:b/>
          <w:bCs/>
          <w:sz w:val="24"/>
          <w:szCs w:val="24"/>
        </w:rPr>
      </w:pPr>
    </w:p>
    <w:p w14:paraId="2F980E30" w14:textId="77777777" w:rsidR="00BC77A2" w:rsidRPr="00BC77A2" w:rsidRDefault="005E08F0" w:rsidP="00C45557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BC77A2">
        <w:rPr>
          <w:rFonts w:ascii="Arial" w:hAnsi="Arial" w:cs="Arial"/>
          <w:b/>
          <w:bCs/>
          <w:sz w:val="24"/>
          <w:szCs w:val="24"/>
        </w:rPr>
        <w:t>ANEXOS</w:t>
      </w:r>
    </w:p>
    <w:p w14:paraId="2403C78B" w14:textId="05CD49E2" w:rsidR="005E08F0" w:rsidRPr="00BC77A2" w:rsidRDefault="005E08F0" w:rsidP="00BC77A2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BC77A2">
        <w:rPr>
          <w:rFonts w:ascii="Arial" w:hAnsi="Arial" w:cs="Arial"/>
          <w:sz w:val="24"/>
          <w:szCs w:val="24"/>
        </w:rPr>
        <w:t>Anexo I - Estudo Técnico Preliminar </w:t>
      </w:r>
    </w:p>
    <w:p w14:paraId="400AF61D" w14:textId="77777777" w:rsidR="005E08F0" w:rsidRPr="005E08F0" w:rsidRDefault="005E08F0" w:rsidP="005E08F0">
      <w:pPr>
        <w:spacing w:after="160" w:line="259" w:lineRule="auto"/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</w:pPr>
    </w:p>
    <w:p w14:paraId="6FFE41C7" w14:textId="71019EED" w:rsidR="00BC77A2" w:rsidRDefault="00BC77A2" w:rsidP="00BC77A2">
      <w:pPr>
        <w:spacing w:line="276" w:lineRule="auto"/>
        <w:jc w:val="right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 xml:space="preserve">Formiga, </w:t>
      </w:r>
      <w:r w:rsidR="003C7738">
        <w:rPr>
          <w:rFonts w:ascii="Arial" w:eastAsia="Arial Unicode MS" w:hAnsi="Arial" w:cs="Arial"/>
          <w:sz w:val="24"/>
          <w:szCs w:val="24"/>
        </w:rPr>
        <w:t>20</w:t>
      </w:r>
      <w:r>
        <w:rPr>
          <w:rFonts w:ascii="Arial" w:eastAsia="Arial Unicode MS" w:hAnsi="Arial" w:cs="Arial"/>
          <w:sz w:val="24"/>
          <w:szCs w:val="24"/>
        </w:rPr>
        <w:t xml:space="preserve"> de </w:t>
      </w:r>
      <w:r w:rsidR="003C7738">
        <w:rPr>
          <w:rFonts w:ascii="Arial" w:eastAsia="Arial Unicode MS" w:hAnsi="Arial" w:cs="Arial"/>
          <w:sz w:val="24"/>
          <w:szCs w:val="24"/>
        </w:rPr>
        <w:t>junho</w:t>
      </w:r>
      <w:r>
        <w:rPr>
          <w:rFonts w:ascii="Arial" w:eastAsia="Arial Unicode MS" w:hAnsi="Arial" w:cs="Arial"/>
          <w:sz w:val="24"/>
          <w:szCs w:val="24"/>
        </w:rPr>
        <w:t xml:space="preserve"> de 2024</w:t>
      </w:r>
    </w:p>
    <w:p w14:paraId="7B4AA92B" w14:textId="77777777" w:rsidR="00BC77A2" w:rsidRDefault="00BC77A2" w:rsidP="00BC77A2">
      <w:pPr>
        <w:spacing w:line="276" w:lineRule="auto"/>
        <w:jc w:val="right"/>
        <w:rPr>
          <w:rFonts w:ascii="Arial" w:eastAsia="Arial Unicode MS" w:hAnsi="Arial" w:cs="Arial"/>
          <w:sz w:val="24"/>
          <w:szCs w:val="24"/>
        </w:rPr>
      </w:pPr>
    </w:p>
    <w:p w14:paraId="56609A18" w14:textId="53045B91" w:rsidR="00BC77A2" w:rsidRPr="00BD642A" w:rsidRDefault="00BC77A2" w:rsidP="00BC77A2">
      <w:pPr>
        <w:spacing w:line="276" w:lineRule="auto"/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Termo de Referência elaborado por:</w:t>
      </w:r>
    </w:p>
    <w:p w14:paraId="1BBE62E7" w14:textId="082E58B9" w:rsidR="005E08F0" w:rsidRDefault="005E08F0" w:rsidP="00BC77A2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365C435C" w14:textId="77777777" w:rsidR="00BC77A2" w:rsidRDefault="00BC77A2" w:rsidP="00BC77A2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56077E2E" w14:textId="67CDEC40" w:rsidR="00BC77A2" w:rsidRDefault="00BC77A2" w:rsidP="00BC77A2">
      <w:pPr>
        <w:spacing w:line="276" w:lineRule="auto"/>
        <w:jc w:val="center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___________________________________</w:t>
      </w:r>
    </w:p>
    <w:p w14:paraId="46C345BB" w14:textId="75CE825D" w:rsidR="00BC77A2" w:rsidRPr="00BD642A" w:rsidRDefault="00BC77A2" w:rsidP="00BC77A2">
      <w:pPr>
        <w:spacing w:line="276" w:lineRule="auto"/>
        <w:jc w:val="center"/>
        <w:rPr>
          <w:rFonts w:ascii="Arial" w:eastAsia="Arial Unicode MS" w:hAnsi="Arial" w:cs="Arial"/>
          <w:sz w:val="24"/>
          <w:szCs w:val="24"/>
        </w:rPr>
      </w:pPr>
      <w:r w:rsidRPr="00BD642A">
        <w:rPr>
          <w:rFonts w:ascii="Arial" w:eastAsia="Arial Unicode MS" w:hAnsi="Arial" w:cs="Arial"/>
          <w:sz w:val="24"/>
          <w:szCs w:val="24"/>
        </w:rPr>
        <w:t>Nayara de Oliveira Lima</w:t>
      </w:r>
    </w:p>
    <w:p w14:paraId="4C56F39F" w14:textId="77777777" w:rsidR="00BC77A2" w:rsidRPr="00BD642A" w:rsidRDefault="00BC77A2" w:rsidP="00BC77A2">
      <w:pPr>
        <w:spacing w:line="276" w:lineRule="auto"/>
        <w:jc w:val="center"/>
        <w:rPr>
          <w:rFonts w:ascii="Arial" w:eastAsia="Arial Unicode MS" w:hAnsi="Arial" w:cs="Arial"/>
          <w:sz w:val="24"/>
          <w:szCs w:val="24"/>
        </w:rPr>
      </w:pPr>
      <w:r w:rsidRPr="00BD642A">
        <w:rPr>
          <w:rFonts w:ascii="Arial" w:eastAsia="Arial Unicode MS" w:hAnsi="Arial" w:cs="Arial"/>
          <w:sz w:val="24"/>
          <w:szCs w:val="24"/>
        </w:rPr>
        <w:t>Diretora Adjunta do SAAE</w:t>
      </w:r>
    </w:p>
    <w:p w14:paraId="30E08DE2" w14:textId="77777777" w:rsidR="00BC77A2" w:rsidRDefault="00BC77A2" w:rsidP="00BC77A2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7A54A340" w14:textId="77777777" w:rsidR="005E08F0" w:rsidRDefault="005E08F0" w:rsidP="00BD642A">
      <w:pPr>
        <w:pBdr>
          <w:top w:val="nil"/>
          <w:left w:val="nil"/>
          <w:bottom w:val="nil"/>
          <w:right w:val="nil"/>
          <w:between w:val="nil"/>
        </w:pBdr>
        <w:spacing w:after="16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72B607D1" w14:textId="77777777" w:rsidR="005E08F0" w:rsidRDefault="005E08F0">
      <w:pPr>
        <w:spacing w:after="200" w:line="276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br w:type="page"/>
      </w:r>
    </w:p>
    <w:p w14:paraId="5F1D9D3C" w14:textId="32E8DB92" w:rsidR="00BC77A2" w:rsidRDefault="00BC77A2" w:rsidP="00BD642A">
      <w:pPr>
        <w:pBdr>
          <w:top w:val="nil"/>
          <w:left w:val="nil"/>
          <w:bottom w:val="nil"/>
          <w:right w:val="nil"/>
          <w:between w:val="nil"/>
        </w:pBdr>
        <w:spacing w:after="160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lastRenderedPageBreak/>
        <w:t>ANEXO 1</w:t>
      </w:r>
    </w:p>
    <w:p w14:paraId="17486677" w14:textId="77777777" w:rsidR="00853ED6" w:rsidRPr="00BD642A" w:rsidRDefault="00853ED6" w:rsidP="00853ED6">
      <w:pPr>
        <w:pBdr>
          <w:top w:val="nil"/>
          <w:left w:val="nil"/>
          <w:bottom w:val="nil"/>
          <w:right w:val="nil"/>
          <w:between w:val="nil"/>
        </w:pBdr>
        <w:spacing w:after="160"/>
        <w:jc w:val="center"/>
        <w:rPr>
          <w:rFonts w:ascii="Arial" w:hAnsi="Arial" w:cs="Arial"/>
          <w:sz w:val="24"/>
          <w:szCs w:val="24"/>
        </w:rPr>
      </w:pPr>
      <w:r w:rsidRPr="00BD642A">
        <w:rPr>
          <w:rFonts w:ascii="Arial" w:hAnsi="Arial" w:cs="Arial"/>
          <w:b/>
          <w:color w:val="000000"/>
          <w:sz w:val="24"/>
          <w:szCs w:val="24"/>
        </w:rPr>
        <w:t>ESTUDO TÉCNICO PRELIMINAR</w:t>
      </w:r>
      <w:r w:rsidRPr="00BD642A">
        <w:rPr>
          <w:rFonts w:ascii="Arial" w:hAnsi="Arial" w:cs="Arial"/>
          <w:b/>
          <w:color w:val="000000"/>
          <w:sz w:val="24"/>
          <w:szCs w:val="24"/>
        </w:rPr>
        <w:br/>
      </w:r>
    </w:p>
    <w:p w14:paraId="4F8F998E" w14:textId="77777777" w:rsidR="00853ED6" w:rsidRPr="00BD642A" w:rsidRDefault="00853ED6" w:rsidP="00853ED6">
      <w:pPr>
        <w:pBdr>
          <w:top w:val="nil"/>
          <w:left w:val="nil"/>
          <w:bottom w:val="nil"/>
          <w:right w:val="nil"/>
          <w:between w:val="nil"/>
        </w:pBdr>
        <w:spacing w:after="160"/>
        <w:jc w:val="center"/>
        <w:rPr>
          <w:rFonts w:ascii="Arial" w:hAnsi="Arial" w:cs="Arial"/>
          <w:sz w:val="24"/>
          <w:szCs w:val="24"/>
        </w:rPr>
      </w:pPr>
    </w:p>
    <w:p w14:paraId="5302AA83" w14:textId="77777777" w:rsidR="00853ED6" w:rsidRPr="00BD642A" w:rsidRDefault="00853ED6" w:rsidP="00853ED6">
      <w:pPr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after="160"/>
        <w:rPr>
          <w:rFonts w:ascii="Arial" w:hAnsi="Arial" w:cs="Arial"/>
          <w:sz w:val="24"/>
          <w:szCs w:val="24"/>
        </w:rPr>
      </w:pPr>
      <w:r w:rsidRPr="00BD642A">
        <w:rPr>
          <w:rFonts w:ascii="Arial" w:hAnsi="Arial" w:cs="Arial"/>
          <w:b/>
          <w:color w:val="000000"/>
          <w:sz w:val="24"/>
          <w:szCs w:val="24"/>
        </w:rPr>
        <w:t xml:space="preserve">1 - Descrição das Necessidades </w:t>
      </w:r>
    </w:p>
    <w:p w14:paraId="285439D6" w14:textId="77777777" w:rsidR="00853ED6" w:rsidRDefault="00853ED6" w:rsidP="00853ED6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  <w:r w:rsidRPr="00A04F8C">
        <w:rPr>
          <w:rFonts w:ascii="Arial" w:hAnsi="Arial" w:cs="Arial"/>
          <w:sz w:val="24"/>
          <w:szCs w:val="24"/>
        </w:rPr>
        <w:t xml:space="preserve">O SAAE possui 3 (três) Unidades com ligação elétrica à rede da CEMIG na classificação média/alta tensão – GRUPO A, que operam diariamente, além de </w:t>
      </w:r>
      <w:r>
        <w:rPr>
          <w:rFonts w:ascii="Arial" w:hAnsi="Arial" w:cs="Arial"/>
          <w:sz w:val="24"/>
          <w:szCs w:val="24"/>
        </w:rPr>
        <w:t>outras u</w:t>
      </w:r>
      <w:r w:rsidRPr="00A04F8C">
        <w:rPr>
          <w:rFonts w:ascii="Arial" w:hAnsi="Arial" w:cs="Arial"/>
          <w:sz w:val="24"/>
          <w:szCs w:val="24"/>
        </w:rPr>
        <w:t>nidades que operam na baixa tensão – GRUPO B.</w:t>
      </w:r>
    </w:p>
    <w:p w14:paraId="423B7CD7" w14:textId="77777777" w:rsidR="00853ED6" w:rsidRDefault="00853ED6" w:rsidP="00853ED6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  <w:r w:rsidRPr="0080708A">
        <w:rPr>
          <w:rFonts w:ascii="Arial" w:hAnsi="Arial" w:cs="Arial"/>
          <w:sz w:val="24"/>
          <w:szCs w:val="24"/>
        </w:rPr>
        <w:t>A demanda energética atual implica grandes despesas para o SAAE na ordem de meio milhão de reais mensalmente, o que no exercício contábil de 2023 correspondeu a 35% de toda a receita arrecadada.</w:t>
      </w:r>
    </w:p>
    <w:p w14:paraId="7F31237C" w14:textId="77777777" w:rsidR="00853ED6" w:rsidRDefault="00853ED6" w:rsidP="00853ED6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Uma alternativa que permite reduzir custos, é a migração ao Mercado Livre de Energia, medida implantada no Brasil na década de 1990. </w:t>
      </w:r>
      <w:r w:rsidRPr="00B71E39">
        <w:rPr>
          <w:rFonts w:ascii="Arial" w:hAnsi="Arial" w:cs="Arial"/>
          <w:sz w:val="24"/>
          <w:szCs w:val="24"/>
        </w:rPr>
        <w:t xml:space="preserve">O Mercado Livre de Energia é um ambiente de negociação onde consumidores, geradores, comercializadores e distribuidores de energia elétrica podem negociar livremente as condições de compra e venda de energia. </w:t>
      </w:r>
    </w:p>
    <w:p w14:paraId="1B2B5505" w14:textId="77777777" w:rsidR="00853ED6" w:rsidRDefault="00853ED6" w:rsidP="00853ED6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  <w:r w:rsidRPr="00B71E39">
        <w:rPr>
          <w:rFonts w:ascii="Arial" w:hAnsi="Arial" w:cs="Arial"/>
          <w:sz w:val="24"/>
          <w:szCs w:val="24"/>
        </w:rPr>
        <w:t>Ao contrário do Mercado Cativo, onde consumidores pagam tarifas reguladas estabelecidas pelo governo e só podem comprar energia da concessionária local, no Mercado Livre os consumidores podem escolher seus fornecedores e negociar diretamente os preços e condições de fornecimento.</w:t>
      </w:r>
    </w:p>
    <w:p w14:paraId="686955CA" w14:textId="77777777" w:rsidR="00853ED6" w:rsidRDefault="00853ED6" w:rsidP="00853ED6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Deste modo, a</w:t>
      </w:r>
      <w:r w:rsidRPr="001E6642">
        <w:rPr>
          <w:rFonts w:ascii="Arial" w:hAnsi="Arial" w:cs="Arial"/>
          <w:sz w:val="24"/>
          <w:szCs w:val="24"/>
        </w:rPr>
        <w:t xml:space="preserve"> migração para o Mercado Livre de Energia pode trazer vantagens significativas para grandes consumidores, permitindo maior controle sobre os custos e flexibilizando as condições de fornecimento de energia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2C0D1055" w14:textId="77777777" w:rsidR="00853ED6" w:rsidRDefault="00853ED6" w:rsidP="00853ED6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  <w:r w:rsidRPr="00D20C81">
        <w:rPr>
          <w:rFonts w:ascii="Arial" w:hAnsi="Arial" w:cs="Arial"/>
          <w:sz w:val="24"/>
          <w:szCs w:val="24"/>
        </w:rPr>
        <w:t>Após analisar diversas formas de</w:t>
      </w:r>
      <w:r>
        <w:rPr>
          <w:rFonts w:ascii="Arial" w:hAnsi="Arial" w:cs="Arial"/>
          <w:sz w:val="24"/>
          <w:szCs w:val="24"/>
        </w:rPr>
        <w:t xml:space="preserve"> realizar essa migração</w:t>
      </w:r>
      <w:r w:rsidRPr="00D20C81">
        <w:rPr>
          <w:rFonts w:ascii="Arial" w:hAnsi="Arial" w:cs="Arial"/>
          <w:sz w:val="24"/>
          <w:szCs w:val="24"/>
        </w:rPr>
        <w:t xml:space="preserve"> e estudar processos similares em outros órgãos, constatou-se que </w:t>
      </w:r>
      <w:r>
        <w:rPr>
          <w:rFonts w:ascii="Arial" w:hAnsi="Arial" w:cs="Arial"/>
          <w:sz w:val="24"/>
          <w:szCs w:val="24"/>
        </w:rPr>
        <w:t>esta</w:t>
      </w:r>
      <w:r w:rsidRPr="00D20C81">
        <w:rPr>
          <w:rFonts w:ascii="Arial" w:hAnsi="Arial" w:cs="Arial"/>
          <w:sz w:val="24"/>
          <w:szCs w:val="24"/>
        </w:rPr>
        <w:t xml:space="preserve"> autarquia não dispõe de um corpo técnico especializado para conduzir um processo dessa magnitude.</w:t>
      </w:r>
    </w:p>
    <w:p w14:paraId="0C386094" w14:textId="77777777" w:rsidR="00853ED6" w:rsidRDefault="00853ED6" w:rsidP="00853ED6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Portanto, a</w:t>
      </w:r>
      <w:r w:rsidRPr="0080708A">
        <w:rPr>
          <w:rFonts w:ascii="Arial" w:hAnsi="Arial" w:cs="Arial"/>
          <w:sz w:val="24"/>
          <w:szCs w:val="24"/>
        </w:rPr>
        <w:t xml:space="preserve"> contratação de consultoria especializada para </w:t>
      </w:r>
      <w:r>
        <w:rPr>
          <w:rFonts w:ascii="Arial" w:hAnsi="Arial" w:cs="Arial"/>
          <w:sz w:val="24"/>
          <w:szCs w:val="24"/>
        </w:rPr>
        <w:t>m</w:t>
      </w:r>
      <w:r w:rsidRPr="0080708A">
        <w:rPr>
          <w:rFonts w:ascii="Arial" w:hAnsi="Arial" w:cs="Arial"/>
          <w:sz w:val="24"/>
          <w:szCs w:val="24"/>
        </w:rPr>
        <w:t>igração do SAAE ao Mercado Livre de Energia se faz necessári</w:t>
      </w:r>
      <w:r>
        <w:rPr>
          <w:rFonts w:ascii="Arial" w:hAnsi="Arial" w:cs="Arial"/>
          <w:sz w:val="24"/>
          <w:szCs w:val="24"/>
        </w:rPr>
        <w:t>a</w:t>
      </w:r>
      <w:r w:rsidRPr="0080708A">
        <w:rPr>
          <w:rFonts w:ascii="Arial" w:hAnsi="Arial" w:cs="Arial"/>
          <w:sz w:val="24"/>
          <w:szCs w:val="24"/>
        </w:rPr>
        <w:t xml:space="preserve"> em razão da complexidade técnica e documental exigidas durante o processo junto aos órgãos governamentais</w:t>
      </w:r>
      <w:r>
        <w:rPr>
          <w:rFonts w:ascii="Arial" w:hAnsi="Arial" w:cs="Arial"/>
          <w:sz w:val="24"/>
          <w:szCs w:val="24"/>
        </w:rPr>
        <w:t xml:space="preserve"> e à</w:t>
      </w:r>
      <w:r w:rsidRPr="0080708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Pr="0080708A">
        <w:rPr>
          <w:rFonts w:ascii="Arial" w:hAnsi="Arial" w:cs="Arial"/>
          <w:sz w:val="24"/>
          <w:szCs w:val="24"/>
        </w:rPr>
        <w:t>istribuidora CEMIG e,</w:t>
      </w:r>
      <w:r>
        <w:rPr>
          <w:rFonts w:ascii="Arial" w:hAnsi="Arial" w:cs="Arial"/>
          <w:sz w:val="24"/>
          <w:szCs w:val="24"/>
        </w:rPr>
        <w:t xml:space="preserve"> </w:t>
      </w:r>
      <w:r w:rsidRPr="0080708A">
        <w:rPr>
          <w:rFonts w:ascii="Arial" w:hAnsi="Arial" w:cs="Arial"/>
          <w:sz w:val="24"/>
          <w:szCs w:val="24"/>
        </w:rPr>
        <w:t>por fim, em relação às questões técnicas de demandas de consumo das três</w:t>
      </w:r>
      <w:r>
        <w:rPr>
          <w:rFonts w:ascii="Arial" w:hAnsi="Arial" w:cs="Arial"/>
          <w:sz w:val="24"/>
          <w:szCs w:val="24"/>
        </w:rPr>
        <w:t xml:space="preserve"> u</w:t>
      </w:r>
      <w:r w:rsidRPr="0080708A">
        <w:rPr>
          <w:rFonts w:ascii="Arial" w:hAnsi="Arial" w:cs="Arial"/>
          <w:sz w:val="24"/>
          <w:szCs w:val="24"/>
        </w:rPr>
        <w:t>nidades do GRUPO A</w:t>
      </w:r>
      <w:r>
        <w:rPr>
          <w:rFonts w:ascii="Arial" w:hAnsi="Arial" w:cs="Arial"/>
          <w:sz w:val="24"/>
          <w:szCs w:val="24"/>
        </w:rPr>
        <w:t xml:space="preserve">, </w:t>
      </w:r>
      <w:r w:rsidRPr="0080708A">
        <w:rPr>
          <w:rFonts w:ascii="Arial" w:hAnsi="Arial" w:cs="Arial"/>
          <w:sz w:val="24"/>
          <w:szCs w:val="24"/>
        </w:rPr>
        <w:t>necessárias para a elaboração d</w:t>
      </w:r>
      <w:r>
        <w:rPr>
          <w:rFonts w:ascii="Arial" w:hAnsi="Arial" w:cs="Arial"/>
          <w:sz w:val="24"/>
          <w:szCs w:val="24"/>
        </w:rPr>
        <w:t>e</w:t>
      </w:r>
      <w:r w:rsidRPr="0080708A">
        <w:rPr>
          <w:rFonts w:ascii="Arial" w:hAnsi="Arial" w:cs="Arial"/>
          <w:sz w:val="24"/>
          <w:szCs w:val="24"/>
        </w:rPr>
        <w:t xml:space="preserve"> processo licitatório para a compra de energia elétrica.</w:t>
      </w:r>
    </w:p>
    <w:p w14:paraId="69DDBD1E" w14:textId="77777777" w:rsidR="00853ED6" w:rsidRDefault="00853ED6" w:rsidP="00853ED6">
      <w:pPr>
        <w:jc w:val="both"/>
        <w:rPr>
          <w:rFonts w:ascii="Arial" w:hAnsi="Arial" w:cs="Arial"/>
          <w:sz w:val="24"/>
          <w:szCs w:val="24"/>
        </w:rPr>
      </w:pPr>
      <w:r w:rsidRPr="00D20C81">
        <w:rPr>
          <w:rFonts w:ascii="Arial" w:hAnsi="Arial" w:cs="Arial"/>
          <w:sz w:val="24"/>
          <w:szCs w:val="24"/>
        </w:rPr>
        <w:t>A contratação de uma empresa de engenharia elétrica especializada é essencial para garantir o sucesso na migração do SAAE para o Mercado Livre de Energia Elétrica. Este movimento estratégico proporcionará significativas economias financeiras e maior autonomia para investimentos, promovendo a sustentabilidade e a eficiência operacional d</w:t>
      </w:r>
      <w:r>
        <w:rPr>
          <w:rFonts w:ascii="Arial" w:hAnsi="Arial" w:cs="Arial"/>
          <w:sz w:val="24"/>
          <w:szCs w:val="24"/>
        </w:rPr>
        <w:t>esta</w:t>
      </w:r>
      <w:r w:rsidRPr="00D20C81">
        <w:rPr>
          <w:rFonts w:ascii="Arial" w:hAnsi="Arial" w:cs="Arial"/>
          <w:sz w:val="24"/>
          <w:szCs w:val="24"/>
        </w:rPr>
        <w:t xml:space="preserve"> autarquia.</w:t>
      </w:r>
    </w:p>
    <w:p w14:paraId="7AAD204E" w14:textId="77777777" w:rsidR="00853ED6" w:rsidRDefault="00853ED6" w:rsidP="00853ED6">
      <w:pPr>
        <w:jc w:val="both"/>
        <w:rPr>
          <w:rFonts w:ascii="Arial" w:hAnsi="Arial" w:cs="Arial"/>
          <w:sz w:val="24"/>
          <w:szCs w:val="24"/>
        </w:rPr>
      </w:pPr>
    </w:p>
    <w:p w14:paraId="5EBD4C91" w14:textId="77777777" w:rsidR="00853ED6" w:rsidRPr="00D20C81" w:rsidRDefault="00853ED6" w:rsidP="00853ED6">
      <w:pPr>
        <w:jc w:val="both"/>
        <w:rPr>
          <w:rFonts w:ascii="Arial" w:hAnsi="Arial" w:cs="Arial"/>
          <w:sz w:val="24"/>
          <w:szCs w:val="24"/>
        </w:rPr>
      </w:pPr>
    </w:p>
    <w:p w14:paraId="1F2F36D0" w14:textId="77777777" w:rsidR="00853ED6" w:rsidRPr="00523949" w:rsidRDefault="00853ED6" w:rsidP="00853ED6">
      <w:pPr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after="160"/>
        <w:rPr>
          <w:rFonts w:ascii="Arial" w:hAnsi="Arial" w:cs="Arial"/>
          <w:b/>
          <w:color w:val="000000"/>
          <w:sz w:val="24"/>
          <w:szCs w:val="24"/>
        </w:rPr>
      </w:pPr>
      <w:r w:rsidRPr="00BD642A">
        <w:rPr>
          <w:rFonts w:ascii="Arial" w:hAnsi="Arial" w:cs="Arial"/>
          <w:b/>
          <w:color w:val="000000"/>
          <w:sz w:val="24"/>
          <w:szCs w:val="24"/>
        </w:rPr>
        <w:t>2 - Área Requisitante</w:t>
      </w:r>
    </w:p>
    <w:p w14:paraId="71567EC2" w14:textId="77777777" w:rsidR="00853ED6" w:rsidRPr="00BD642A" w:rsidRDefault="00853ED6" w:rsidP="00853ED6">
      <w:pPr>
        <w:pBdr>
          <w:top w:val="nil"/>
          <w:left w:val="nil"/>
          <w:bottom w:val="nil"/>
          <w:right w:val="nil"/>
          <w:between w:val="nil"/>
        </w:pBdr>
        <w:spacing w:after="16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lastRenderedPageBreak/>
        <w:t xml:space="preserve">Diretoria adjunta </w:t>
      </w:r>
    </w:p>
    <w:p w14:paraId="1E49D755" w14:textId="77777777" w:rsidR="00853ED6" w:rsidRPr="00523949" w:rsidRDefault="00853ED6" w:rsidP="00853ED6">
      <w:pPr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after="160"/>
        <w:rPr>
          <w:rFonts w:ascii="Arial" w:hAnsi="Arial" w:cs="Arial"/>
          <w:b/>
          <w:color w:val="000000"/>
          <w:sz w:val="24"/>
          <w:szCs w:val="24"/>
        </w:rPr>
      </w:pPr>
      <w:r w:rsidRPr="00BD642A">
        <w:rPr>
          <w:rFonts w:ascii="Arial" w:hAnsi="Arial" w:cs="Arial"/>
          <w:b/>
          <w:color w:val="000000"/>
          <w:sz w:val="24"/>
          <w:szCs w:val="24"/>
        </w:rPr>
        <w:t>3 - Descrição dos Requisitos da Contratação</w:t>
      </w:r>
    </w:p>
    <w:p w14:paraId="11D69F4A" w14:textId="77777777" w:rsidR="00853ED6" w:rsidRDefault="00853ED6" w:rsidP="00853ED6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  <w:r w:rsidRPr="00BD642A">
        <w:rPr>
          <w:rFonts w:ascii="Arial" w:hAnsi="Arial" w:cs="Arial"/>
          <w:sz w:val="24"/>
          <w:szCs w:val="24"/>
        </w:rPr>
        <w:t xml:space="preserve">3.1 </w:t>
      </w:r>
      <w:r>
        <w:rPr>
          <w:rFonts w:ascii="Arial" w:hAnsi="Arial" w:cs="Arial"/>
          <w:sz w:val="24"/>
          <w:szCs w:val="24"/>
        </w:rPr>
        <w:t>A empresa contratada deverá apresentar, além dos documentos de habilitação e qualificação técnica a serem citados no Termo de Referência:</w:t>
      </w:r>
    </w:p>
    <w:p w14:paraId="71A99154" w14:textId="77777777" w:rsidR="00853ED6" w:rsidRPr="004146DF" w:rsidRDefault="00853ED6" w:rsidP="00853ED6">
      <w:pPr>
        <w:pStyle w:val="PargrafodaLista"/>
        <w:numPr>
          <w:ilvl w:val="0"/>
          <w:numId w:val="36"/>
        </w:numPr>
        <w:rPr>
          <w:rFonts w:ascii="Arial" w:hAnsi="Arial" w:cs="Arial"/>
          <w:sz w:val="24"/>
          <w:szCs w:val="24"/>
        </w:rPr>
      </w:pPr>
      <w:r w:rsidRPr="004146DF">
        <w:rPr>
          <w:rFonts w:ascii="Arial" w:hAnsi="Arial" w:cs="Arial"/>
          <w:sz w:val="24"/>
          <w:szCs w:val="24"/>
        </w:rPr>
        <w:t>Experiência comprovada em</w:t>
      </w:r>
      <w:r>
        <w:rPr>
          <w:rFonts w:ascii="Arial" w:hAnsi="Arial" w:cs="Arial"/>
          <w:sz w:val="24"/>
          <w:szCs w:val="24"/>
        </w:rPr>
        <w:t xml:space="preserve"> assessoria ou consultoria </w:t>
      </w:r>
      <w:r w:rsidRPr="004146DF">
        <w:rPr>
          <w:rFonts w:ascii="Arial" w:hAnsi="Arial" w:cs="Arial"/>
          <w:sz w:val="24"/>
          <w:szCs w:val="24"/>
        </w:rPr>
        <w:t>para o Mercado Livre de Energia.</w:t>
      </w:r>
    </w:p>
    <w:p w14:paraId="11392D3E" w14:textId="77777777" w:rsidR="00853ED6" w:rsidRPr="004146DF" w:rsidRDefault="00853ED6" w:rsidP="00853ED6">
      <w:pPr>
        <w:pStyle w:val="PargrafodaLista"/>
        <w:numPr>
          <w:ilvl w:val="0"/>
          <w:numId w:val="36"/>
        </w:numPr>
        <w:rPr>
          <w:rFonts w:ascii="Arial" w:hAnsi="Arial" w:cs="Arial"/>
          <w:sz w:val="24"/>
          <w:szCs w:val="24"/>
        </w:rPr>
      </w:pPr>
      <w:r w:rsidRPr="004146DF">
        <w:rPr>
          <w:rFonts w:ascii="Arial" w:hAnsi="Arial" w:cs="Arial"/>
          <w:sz w:val="24"/>
          <w:szCs w:val="24"/>
        </w:rPr>
        <w:t>Capacidade técnica e equipe qualificada.</w:t>
      </w:r>
    </w:p>
    <w:p w14:paraId="59896263" w14:textId="77777777" w:rsidR="00853ED6" w:rsidRPr="004146DF" w:rsidRDefault="00853ED6" w:rsidP="00853ED6">
      <w:pPr>
        <w:pStyle w:val="PargrafodaLista"/>
        <w:numPr>
          <w:ilvl w:val="0"/>
          <w:numId w:val="36"/>
        </w:numPr>
        <w:rPr>
          <w:rFonts w:ascii="Arial" w:hAnsi="Arial" w:cs="Arial"/>
          <w:sz w:val="24"/>
          <w:szCs w:val="24"/>
        </w:rPr>
      </w:pPr>
      <w:r w:rsidRPr="004146DF">
        <w:rPr>
          <w:rFonts w:ascii="Arial" w:hAnsi="Arial" w:cs="Arial"/>
          <w:sz w:val="24"/>
          <w:szCs w:val="24"/>
        </w:rPr>
        <w:t>Histórico de projetos bem-sucedidos.</w:t>
      </w:r>
    </w:p>
    <w:p w14:paraId="06905905" w14:textId="77777777" w:rsidR="00853ED6" w:rsidRPr="004146DF" w:rsidRDefault="00853ED6" w:rsidP="00853ED6">
      <w:pPr>
        <w:pStyle w:val="PargrafodaLista"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  <w:r w:rsidRPr="004146DF">
        <w:rPr>
          <w:rFonts w:ascii="Arial" w:hAnsi="Arial" w:cs="Arial"/>
          <w:sz w:val="24"/>
          <w:szCs w:val="24"/>
        </w:rPr>
        <w:t>Proposta técnica e financeira competitiva</w:t>
      </w:r>
    </w:p>
    <w:p w14:paraId="6AB3BB41" w14:textId="77777777" w:rsidR="00853ED6" w:rsidRPr="00BD642A" w:rsidRDefault="00853ED6" w:rsidP="00853ED6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</w:p>
    <w:p w14:paraId="0C238D6D" w14:textId="77777777" w:rsidR="00853ED6" w:rsidRPr="00BD642A" w:rsidRDefault="00853ED6" w:rsidP="00853ED6">
      <w:pPr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after="160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4</w:t>
      </w:r>
      <w:r w:rsidRPr="00BD642A">
        <w:rPr>
          <w:rFonts w:ascii="Arial" w:hAnsi="Arial" w:cs="Arial"/>
          <w:b/>
          <w:color w:val="000000"/>
          <w:sz w:val="24"/>
          <w:szCs w:val="24"/>
        </w:rPr>
        <w:t xml:space="preserve"> - Levantamento de Mercado</w:t>
      </w:r>
    </w:p>
    <w:p w14:paraId="4AF535C9" w14:textId="77777777" w:rsidR="00853ED6" w:rsidRPr="009E1664" w:rsidRDefault="00853ED6" w:rsidP="00853ED6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>Tendo em vista a necessidade desta autarquia de migrar para o Mercado Livre de Energia e considerando a complexidade técnica do processo, foram estudadas alternativas para atender a essa demanda. Duas possibilidades foram identificadas:</w:t>
      </w:r>
    </w:p>
    <w:p w14:paraId="3C1D39C9" w14:textId="77777777" w:rsidR="00853ED6" w:rsidRPr="009E1664" w:rsidRDefault="00853ED6" w:rsidP="00853ED6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</w:p>
    <w:p w14:paraId="483E9EB9" w14:textId="77777777" w:rsidR="00853ED6" w:rsidRDefault="00853ED6" w:rsidP="00853ED6">
      <w:pPr>
        <w:pStyle w:val="PargrafodaLista"/>
        <w:numPr>
          <w:ilvl w:val="1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160"/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Realizar um processo de d</w:t>
      </w:r>
      <w:r w:rsidRPr="009E1664">
        <w:rPr>
          <w:rFonts w:ascii="Arial" w:hAnsi="Arial" w:cs="Arial"/>
          <w:sz w:val="24"/>
          <w:szCs w:val="24"/>
        </w:rPr>
        <w:t xml:space="preserve">ispensa de </w:t>
      </w:r>
      <w:r>
        <w:rPr>
          <w:rFonts w:ascii="Arial" w:hAnsi="Arial" w:cs="Arial"/>
          <w:sz w:val="24"/>
          <w:szCs w:val="24"/>
        </w:rPr>
        <w:t>l</w:t>
      </w:r>
      <w:r w:rsidRPr="009E1664">
        <w:rPr>
          <w:rFonts w:ascii="Arial" w:hAnsi="Arial" w:cs="Arial"/>
          <w:sz w:val="24"/>
          <w:szCs w:val="24"/>
        </w:rPr>
        <w:t xml:space="preserve">icitação com </w:t>
      </w:r>
      <w:r>
        <w:rPr>
          <w:rFonts w:ascii="Arial" w:hAnsi="Arial" w:cs="Arial"/>
          <w:sz w:val="24"/>
          <w:szCs w:val="24"/>
        </w:rPr>
        <w:t>b</w:t>
      </w:r>
      <w:r w:rsidRPr="009E1664">
        <w:rPr>
          <w:rFonts w:ascii="Arial" w:hAnsi="Arial" w:cs="Arial"/>
          <w:sz w:val="24"/>
          <w:szCs w:val="24"/>
        </w:rPr>
        <w:t xml:space="preserve">ase no Art. 75, IX, da Lei 14.133/21: Esta opção prevê a contratação direta da </w:t>
      </w:r>
      <w:r>
        <w:rPr>
          <w:rFonts w:ascii="Arial" w:hAnsi="Arial" w:cs="Arial"/>
          <w:sz w:val="24"/>
          <w:szCs w:val="24"/>
        </w:rPr>
        <w:t>“</w:t>
      </w:r>
      <w:r w:rsidRPr="009E1664">
        <w:rPr>
          <w:rFonts w:ascii="Arial" w:hAnsi="Arial" w:cs="Arial"/>
          <w:sz w:val="24"/>
          <w:szCs w:val="24"/>
        </w:rPr>
        <w:t>CEMIG Comercialização de Energia</w:t>
      </w:r>
      <w:r>
        <w:rPr>
          <w:rFonts w:ascii="Arial" w:hAnsi="Arial" w:cs="Arial"/>
          <w:sz w:val="24"/>
          <w:szCs w:val="24"/>
        </w:rPr>
        <w:t>”</w:t>
      </w:r>
      <w:r w:rsidRPr="009E1664">
        <w:rPr>
          <w:rFonts w:ascii="Arial" w:hAnsi="Arial" w:cs="Arial"/>
          <w:sz w:val="24"/>
          <w:szCs w:val="24"/>
        </w:rPr>
        <w:t xml:space="preserve"> para o fornecimento de energia no Mercado Livre. Conforme os estudos anexos, essa alternativa resultaria em uma economia anual de</w:t>
      </w:r>
      <w:r>
        <w:rPr>
          <w:rFonts w:ascii="Arial" w:hAnsi="Arial" w:cs="Arial"/>
          <w:sz w:val="24"/>
          <w:szCs w:val="24"/>
        </w:rPr>
        <w:t xml:space="preserve"> cerca de</w:t>
      </w:r>
      <w:r w:rsidRPr="009E166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R$811.200,00 (oitocentos e onze mil e duzentos reais) e uma economia, em cinco anos de R$4.056.000,00 (quatro milhões e cinquenta e seis mil reais).</w:t>
      </w:r>
    </w:p>
    <w:p w14:paraId="255BFCB8" w14:textId="77777777" w:rsidR="00853ED6" w:rsidRDefault="00853ED6" w:rsidP="00853ED6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after="160"/>
        <w:ind w:left="851"/>
        <w:jc w:val="both"/>
        <w:rPr>
          <w:rFonts w:ascii="Arial" w:hAnsi="Arial" w:cs="Arial"/>
          <w:sz w:val="24"/>
          <w:szCs w:val="24"/>
        </w:rPr>
      </w:pPr>
    </w:p>
    <w:p w14:paraId="54FAECB1" w14:textId="77777777" w:rsidR="00853ED6" w:rsidRDefault="00853ED6" w:rsidP="00853ED6">
      <w:pPr>
        <w:pStyle w:val="PargrafodaLista"/>
        <w:numPr>
          <w:ilvl w:val="1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160"/>
        <w:ind w:left="851"/>
        <w:jc w:val="both"/>
        <w:rPr>
          <w:rFonts w:ascii="Arial" w:hAnsi="Arial" w:cs="Arial"/>
          <w:sz w:val="24"/>
          <w:szCs w:val="24"/>
        </w:rPr>
      </w:pPr>
      <w:r w:rsidRPr="00AD087E">
        <w:rPr>
          <w:rFonts w:ascii="Arial" w:hAnsi="Arial" w:cs="Arial"/>
          <w:sz w:val="24"/>
          <w:szCs w:val="24"/>
        </w:rPr>
        <w:t>Contratação de Empresa Especializada em Assessoria e Consultoria Técnica: Esta opção envolve a contratação de uma empresa especializada para elaborar e acompanhar o processo de contratação de energia no Mercado Livre</w:t>
      </w:r>
      <w:r w:rsidRPr="00CA6E8B">
        <w:rPr>
          <w:rFonts w:ascii="Arial" w:hAnsi="Arial" w:cs="Arial"/>
          <w:sz w:val="24"/>
          <w:szCs w:val="24"/>
        </w:rPr>
        <w:t xml:space="preserve">: Esta opção, prevê que esta autarquia contratará uma empresa especializada para elaborar e acompanhar o processo de contratação de energia no Mercado Livre. Além do estudo anexo que mostra a economia a ser alcançada, realizou-se pesquisa de mercado do valor da contratação da empresa responsável pelo processo de migração e compra </w:t>
      </w:r>
      <w:r>
        <w:rPr>
          <w:rFonts w:ascii="Arial" w:hAnsi="Arial" w:cs="Arial"/>
          <w:sz w:val="24"/>
          <w:szCs w:val="24"/>
        </w:rPr>
        <w:t>de energia no mercado livre. A economia no primeiro ano, mesmo com a contratação da empresa é de aproximadamente R$890.000,00 (oitocentos e noventa mil reais) e ao longo de cinco anos é de cerca de R$4.680.000,00 (quatro milhões, seiscentos e oitenta mil reais).</w:t>
      </w:r>
    </w:p>
    <w:p w14:paraId="395737F0" w14:textId="77777777" w:rsidR="00853ED6" w:rsidRPr="00AD087E" w:rsidRDefault="00853ED6" w:rsidP="00853ED6">
      <w:pPr>
        <w:pStyle w:val="PargrafodaLista"/>
        <w:rPr>
          <w:rFonts w:ascii="Arial" w:hAnsi="Arial" w:cs="Arial"/>
          <w:sz w:val="24"/>
          <w:szCs w:val="24"/>
        </w:rPr>
      </w:pPr>
    </w:p>
    <w:p w14:paraId="6209D2C5" w14:textId="77777777" w:rsidR="00853ED6" w:rsidRDefault="00853ED6" w:rsidP="00853ED6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Portanto, após analisar as alternativas, percebeu-se que a contratação de empresa </w:t>
      </w:r>
      <w:r w:rsidRPr="001F37DE">
        <w:rPr>
          <w:rFonts w:ascii="Arial" w:hAnsi="Arial" w:cs="Arial"/>
          <w:sz w:val="24"/>
          <w:szCs w:val="24"/>
        </w:rPr>
        <w:t>especializada para elaborar e acompanhar o processo de contratação de energia no Mercado Livre oferece uma série de vantagens que garantem não apenas a eficiência e a conformidade legal do processo, mas também a maximização dos benefícios econômicos e operacionais para a autarquia.</w:t>
      </w:r>
    </w:p>
    <w:p w14:paraId="2DE7AE94" w14:textId="77777777" w:rsidR="00853ED6" w:rsidRDefault="00853ED6" w:rsidP="00853ED6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Por se tratar de um serviço técnico especializado, esta contratação </w:t>
      </w:r>
      <w:r w:rsidRPr="001F37DE">
        <w:rPr>
          <w:rFonts w:ascii="Arial" w:hAnsi="Arial" w:cs="Arial"/>
          <w:sz w:val="24"/>
          <w:szCs w:val="24"/>
        </w:rPr>
        <w:t xml:space="preserve">pode ser realizada por meio de inexigibilidade de licitação, conforme previsto </w:t>
      </w:r>
      <w:r>
        <w:rPr>
          <w:rFonts w:ascii="Arial" w:hAnsi="Arial" w:cs="Arial"/>
          <w:sz w:val="24"/>
          <w:szCs w:val="24"/>
        </w:rPr>
        <w:t>no artigo 74, inciso III, alínea c, da</w:t>
      </w:r>
      <w:r w:rsidRPr="001F37DE">
        <w:rPr>
          <w:rFonts w:ascii="Arial" w:hAnsi="Arial" w:cs="Arial"/>
          <w:sz w:val="24"/>
          <w:szCs w:val="24"/>
        </w:rPr>
        <w:t xml:space="preserve"> Lei 14.133/21.</w:t>
      </w:r>
    </w:p>
    <w:p w14:paraId="2C212388" w14:textId="77777777" w:rsidR="00853ED6" w:rsidRPr="00AD087E" w:rsidRDefault="00853ED6" w:rsidP="00853ED6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 isso, realizou-se pesquisa em contratações similares por outros órgãos da administração pública a fim de identificar empresas com notória especialização para realizar o serviço. </w:t>
      </w:r>
    </w:p>
    <w:p w14:paraId="0E5CE1FD" w14:textId="77777777" w:rsidR="00853ED6" w:rsidRPr="00523949" w:rsidRDefault="00853ED6" w:rsidP="00853ED6">
      <w:pPr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after="160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5</w:t>
      </w:r>
      <w:r w:rsidRPr="00BD642A">
        <w:rPr>
          <w:rFonts w:ascii="Arial" w:hAnsi="Arial" w:cs="Arial"/>
          <w:b/>
          <w:color w:val="000000"/>
          <w:sz w:val="24"/>
          <w:szCs w:val="24"/>
        </w:rPr>
        <w:t xml:space="preserve"> - Descrição da Solução como um todo</w:t>
      </w:r>
      <w:r w:rsidRPr="00F40D48">
        <w:rPr>
          <w:rFonts w:ascii="Arial" w:hAnsi="Arial" w:cs="Arial"/>
          <w:sz w:val="24"/>
          <w:szCs w:val="24"/>
        </w:rPr>
        <w:t xml:space="preserve"> </w:t>
      </w:r>
    </w:p>
    <w:p w14:paraId="1C5668A0" w14:textId="77777777" w:rsidR="00853ED6" w:rsidRDefault="00853ED6" w:rsidP="00853ED6">
      <w:pPr>
        <w:pStyle w:val="PargrafodaLista"/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ind w:left="567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2C03E8">
        <w:rPr>
          <w:rFonts w:ascii="Arial" w:hAnsi="Arial" w:cs="Arial"/>
          <w:sz w:val="24"/>
          <w:szCs w:val="24"/>
        </w:rPr>
        <w:t>Inicialmente, a Contratada deverá realizar uma inspeção in loco das Unidades consumidoras de média tensão, a fim de avaliar as condições das cabines primárias e especificar as eventuais adequações a serem feitas.</w:t>
      </w:r>
    </w:p>
    <w:p w14:paraId="39F88111" w14:textId="77777777" w:rsidR="00853ED6" w:rsidRPr="002C03E8" w:rsidRDefault="00853ED6" w:rsidP="00853ED6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0D7C32D5" w14:textId="77777777" w:rsidR="00853ED6" w:rsidRDefault="00853ED6" w:rsidP="00853ED6">
      <w:pPr>
        <w:pStyle w:val="PargrafodaLista"/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ind w:left="567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2C03E8">
        <w:rPr>
          <w:rFonts w:ascii="Arial" w:hAnsi="Arial" w:cs="Arial"/>
          <w:sz w:val="24"/>
          <w:szCs w:val="24"/>
        </w:rPr>
        <w:t>Então, deverá analisar o enquadramento de cada localidade quanto à inscrição junto à Câmara de Comercialização de Energia Elétrica (CCEE).</w:t>
      </w:r>
    </w:p>
    <w:p w14:paraId="70B6DE0F" w14:textId="77777777" w:rsidR="00853ED6" w:rsidRPr="0099028D" w:rsidRDefault="00853ED6" w:rsidP="00853ED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sz w:val="24"/>
          <w:szCs w:val="24"/>
        </w:rPr>
      </w:pPr>
    </w:p>
    <w:p w14:paraId="3271C6A2" w14:textId="77777777" w:rsidR="00853ED6" w:rsidRDefault="00853ED6" w:rsidP="00853ED6">
      <w:pPr>
        <w:pStyle w:val="PargrafodaLista"/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ind w:left="567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2C03E8">
        <w:rPr>
          <w:rFonts w:ascii="Arial" w:hAnsi="Arial" w:cs="Arial"/>
          <w:sz w:val="24"/>
          <w:szCs w:val="24"/>
        </w:rPr>
        <w:t>Na sequência, deverá analisar os contratos de todas as unidades consumidoras, verificando a possiblidade de redução das tarifas dos locais com baixa tensão e propondo alternativas no ambiente de contratação livre (ACL), por meio de estudos, para as unidades que consomem em média e alta tensão.</w:t>
      </w:r>
    </w:p>
    <w:p w14:paraId="51DDFEF4" w14:textId="77777777" w:rsidR="00853ED6" w:rsidRPr="002C03E8" w:rsidRDefault="00853ED6" w:rsidP="00853ED6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C8AC921" w14:textId="77777777" w:rsidR="00853ED6" w:rsidRPr="0099028D" w:rsidRDefault="00853ED6" w:rsidP="00853ED6">
      <w:pPr>
        <w:pStyle w:val="PargrafodaLista"/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ind w:left="567" w:firstLine="0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contratada deverá assessorar a autarquia na compra de energia no mercado livre a curto prazo, no período de 01/07/24 até a efetiva aquisição a longo prazo, além de comunicar a gerir este processo na CCEE.</w:t>
      </w:r>
    </w:p>
    <w:p w14:paraId="0352E5D0" w14:textId="77777777" w:rsidR="00853ED6" w:rsidRPr="002C03E8" w:rsidRDefault="00853ED6" w:rsidP="00853ED6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E47027B" w14:textId="77777777" w:rsidR="00853ED6" w:rsidRDefault="00853ED6" w:rsidP="00853ED6">
      <w:pPr>
        <w:pStyle w:val="PargrafodaLista"/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ind w:left="567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2C03E8">
        <w:rPr>
          <w:rFonts w:ascii="Arial" w:hAnsi="Arial" w:cs="Arial"/>
          <w:sz w:val="24"/>
          <w:szCs w:val="24"/>
        </w:rPr>
        <w:t>Após, serão realizadas as tratativas para cadastramento do SAAE na CCEE.</w:t>
      </w:r>
    </w:p>
    <w:p w14:paraId="2536D8B8" w14:textId="77777777" w:rsidR="00853ED6" w:rsidRPr="0099028D" w:rsidRDefault="00853ED6" w:rsidP="00853ED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sz w:val="24"/>
          <w:szCs w:val="24"/>
        </w:rPr>
      </w:pPr>
    </w:p>
    <w:p w14:paraId="4424BF85" w14:textId="77777777" w:rsidR="00853ED6" w:rsidRDefault="00853ED6" w:rsidP="00853ED6">
      <w:pPr>
        <w:pStyle w:val="PargrafodaLista"/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ind w:left="567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2C03E8">
        <w:rPr>
          <w:rFonts w:ascii="Arial" w:hAnsi="Arial" w:cs="Arial"/>
          <w:sz w:val="24"/>
          <w:szCs w:val="24"/>
        </w:rPr>
        <w:t>A Contratada deverá elaborar a documentação técnica do processo licitatório para compra de energia elétrica no ACL e acompanhar o processo, fornecendo comparativos das condições comerciais das empresas comercializadoras, até a efetiva contratação da energia elétrica.</w:t>
      </w:r>
    </w:p>
    <w:p w14:paraId="50D41F64" w14:textId="77777777" w:rsidR="00853ED6" w:rsidRPr="0099028D" w:rsidRDefault="00853ED6" w:rsidP="00853ED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sz w:val="24"/>
          <w:szCs w:val="24"/>
        </w:rPr>
      </w:pPr>
    </w:p>
    <w:p w14:paraId="74C52381" w14:textId="77777777" w:rsidR="00853ED6" w:rsidRPr="009A3940" w:rsidRDefault="00853ED6" w:rsidP="00853ED6">
      <w:pPr>
        <w:pStyle w:val="PargrafodaLista"/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ind w:left="567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2C03E8">
        <w:rPr>
          <w:rFonts w:ascii="Arial" w:hAnsi="Arial" w:cs="Arial"/>
          <w:sz w:val="24"/>
          <w:szCs w:val="24"/>
        </w:rPr>
        <w:t>Por fim, deverá elaborar a documentação técnica para licitação de uma empresa especializada para proceder à Gestão do contrato de compra de energia elétrica, encerrando assim as suas atividades.</w:t>
      </w:r>
    </w:p>
    <w:p w14:paraId="49F00672" w14:textId="77777777" w:rsidR="00853ED6" w:rsidRPr="00BD642A" w:rsidRDefault="00853ED6" w:rsidP="00853ED6">
      <w:pPr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after="160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6</w:t>
      </w:r>
      <w:r w:rsidRPr="00BD642A">
        <w:rPr>
          <w:rFonts w:ascii="Arial" w:hAnsi="Arial" w:cs="Arial"/>
          <w:b/>
          <w:color w:val="000000"/>
          <w:sz w:val="24"/>
          <w:szCs w:val="24"/>
        </w:rPr>
        <w:t xml:space="preserve"> - Estimativa das Quantidades a serem </w:t>
      </w:r>
      <w:r>
        <w:rPr>
          <w:rFonts w:ascii="Arial" w:hAnsi="Arial" w:cs="Arial"/>
          <w:b/>
          <w:color w:val="000000"/>
          <w:sz w:val="24"/>
          <w:szCs w:val="24"/>
        </w:rPr>
        <w:t>c</w:t>
      </w:r>
      <w:r w:rsidRPr="00BD642A">
        <w:rPr>
          <w:rFonts w:ascii="Arial" w:hAnsi="Arial" w:cs="Arial"/>
          <w:b/>
          <w:color w:val="000000"/>
          <w:sz w:val="24"/>
          <w:szCs w:val="24"/>
        </w:rPr>
        <w:t>ontratadas</w:t>
      </w:r>
    </w:p>
    <w:p w14:paraId="1834238D" w14:textId="77777777" w:rsidR="00853ED6" w:rsidRDefault="00853ED6" w:rsidP="00853ED6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  <w:r w:rsidRPr="00523949">
        <w:rPr>
          <w:rFonts w:ascii="Arial" w:hAnsi="Arial" w:cs="Arial"/>
          <w:sz w:val="24"/>
          <w:szCs w:val="24"/>
        </w:rPr>
        <w:t>A contratação foi concebida na forma de fornecimento de mão de obra mensal, por um período total de 06 (seis) meses.</w:t>
      </w:r>
    </w:p>
    <w:p w14:paraId="23448D6C" w14:textId="77777777" w:rsidR="00853ED6" w:rsidRPr="00BD642A" w:rsidRDefault="00853ED6" w:rsidP="00853ED6">
      <w:pPr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after="160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7</w:t>
      </w:r>
      <w:r w:rsidRPr="00BD642A">
        <w:rPr>
          <w:rFonts w:ascii="Arial" w:hAnsi="Arial" w:cs="Arial"/>
          <w:b/>
          <w:color w:val="000000"/>
          <w:sz w:val="24"/>
          <w:szCs w:val="24"/>
        </w:rPr>
        <w:t xml:space="preserve"> - Estimativa do valor da Contratação</w:t>
      </w:r>
    </w:p>
    <w:p w14:paraId="17F240BA" w14:textId="77777777" w:rsidR="00853ED6" w:rsidRDefault="00853ED6" w:rsidP="00853ED6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</w:p>
    <w:p w14:paraId="43A9E6E7" w14:textId="77777777" w:rsidR="00853ED6" w:rsidRPr="00B1183A" w:rsidRDefault="00853ED6" w:rsidP="00853ED6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Pr="00B1183A">
        <w:rPr>
          <w:rFonts w:ascii="Arial" w:hAnsi="Arial" w:cs="Arial"/>
          <w:sz w:val="24"/>
          <w:szCs w:val="24"/>
        </w:rPr>
        <w:t>.1.</w:t>
      </w:r>
      <w:r w:rsidRPr="00B1183A">
        <w:rPr>
          <w:rFonts w:ascii="Arial" w:hAnsi="Arial" w:cs="Arial"/>
          <w:sz w:val="24"/>
          <w:szCs w:val="24"/>
        </w:rPr>
        <w:tab/>
        <w:t xml:space="preserve">Segundo o Conselho Federal de Engenharia e Agronomia (CONFEA), por meio da Resolução nº 397, de 11 de agosto de 1995, o piso salarial para “profissionais diplomados pelos cursos regulares superiores mantidos pelas Escolas de Engenharia, (...), e afins com </w:t>
      </w:r>
      <w:r w:rsidRPr="00B1183A">
        <w:rPr>
          <w:rFonts w:ascii="Arial" w:hAnsi="Arial" w:cs="Arial"/>
          <w:sz w:val="24"/>
          <w:szCs w:val="24"/>
        </w:rPr>
        <w:lastRenderedPageBreak/>
        <w:t>curso universitário de 04 (quatro) anos ou mais” é de 06 (seis) vezes o salário mínimo, este fixado em R$ 1.412,00 pelo Decreto nº 11.864, de 27 de dezembro de 2023.</w:t>
      </w:r>
    </w:p>
    <w:p w14:paraId="680C02C2" w14:textId="77777777" w:rsidR="00853ED6" w:rsidRPr="00B1183A" w:rsidRDefault="00853ED6" w:rsidP="00853ED6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Pr="00B1183A">
        <w:rPr>
          <w:rFonts w:ascii="Arial" w:hAnsi="Arial" w:cs="Arial"/>
          <w:sz w:val="24"/>
          <w:szCs w:val="24"/>
        </w:rPr>
        <w:t>.2.</w:t>
      </w:r>
      <w:r w:rsidRPr="00B1183A">
        <w:rPr>
          <w:rFonts w:ascii="Arial" w:hAnsi="Arial" w:cs="Arial"/>
          <w:sz w:val="24"/>
          <w:szCs w:val="24"/>
        </w:rPr>
        <w:tab/>
        <w:t>Considerando que o serviço de consultoria objeto deste Estudo consiste essencialmente de atividade desempenhada por engenheiro eletricista, o qual deverá estar à disposição do SAAE para essa finalidade por um período de 06 (seis) meses, o valor total do contrato foi estimado tomando como base o piso salarial desse profissional.</w:t>
      </w:r>
    </w:p>
    <w:p w14:paraId="2FD2BA53" w14:textId="77777777" w:rsidR="00853ED6" w:rsidRPr="003A5446" w:rsidRDefault="00853ED6" w:rsidP="00853ED6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Pr="00B1183A">
        <w:rPr>
          <w:rFonts w:ascii="Arial" w:hAnsi="Arial" w:cs="Arial"/>
          <w:sz w:val="24"/>
          <w:szCs w:val="24"/>
        </w:rPr>
        <w:t>.3.</w:t>
      </w:r>
      <w:r w:rsidRPr="00B1183A">
        <w:rPr>
          <w:rFonts w:ascii="Arial" w:hAnsi="Arial" w:cs="Arial"/>
          <w:sz w:val="24"/>
          <w:szCs w:val="24"/>
        </w:rPr>
        <w:tab/>
        <w:t>Sendo assim, calculou-se o valor de (6 x R$ 1.412,00 =) R$ 8.472,00 (oito mil quatrocentos e setenta e dois reais) por mês, perfazendo o total de (6 x R$ 8.472,00 =) R$ 50.832,00 (cinquenta mil oitocentos e trinta e dois reais).</w:t>
      </w:r>
    </w:p>
    <w:p w14:paraId="4242C091" w14:textId="77777777" w:rsidR="00853ED6" w:rsidRPr="00BD642A" w:rsidRDefault="00853ED6" w:rsidP="00853ED6">
      <w:pPr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after="160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8</w:t>
      </w:r>
      <w:r w:rsidRPr="00BD642A">
        <w:rPr>
          <w:rFonts w:ascii="Arial" w:hAnsi="Arial" w:cs="Arial"/>
          <w:b/>
          <w:color w:val="000000"/>
          <w:sz w:val="24"/>
          <w:szCs w:val="24"/>
        </w:rPr>
        <w:t xml:space="preserve"> - Justificativa para o Parcelamento ou não da Solução</w:t>
      </w:r>
    </w:p>
    <w:p w14:paraId="15E26048" w14:textId="77777777" w:rsidR="00853ED6" w:rsidRDefault="00853ED6" w:rsidP="00853ED6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5A0B25">
        <w:rPr>
          <w:rFonts w:ascii="Arial" w:hAnsi="Arial" w:cs="Arial"/>
          <w:sz w:val="24"/>
          <w:szCs w:val="24"/>
        </w:rPr>
        <w:t>A contratação de uma empresa especializada para a migração da autarquia para o Mercado Livre de Energia deve ser realizada de forma integral, sem o parcelamento da solução. Essa abordagem garante a integração e a coesão das diferentes etapas do processo, assegura a qualidade e a consistência dos serviços, mitiga riscos e promove a eficiência administrativa.</w:t>
      </w:r>
    </w:p>
    <w:p w14:paraId="28946953" w14:textId="77777777" w:rsidR="00853ED6" w:rsidRDefault="00853ED6" w:rsidP="00853ED6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  <w:r w:rsidRPr="005A0B25">
        <w:rPr>
          <w:rFonts w:ascii="Arial" w:hAnsi="Arial" w:cs="Arial"/>
          <w:sz w:val="24"/>
          <w:szCs w:val="24"/>
        </w:rPr>
        <w:t>As diversas fases do projeto são interdependentes e devem ser conduzidas de maneira integrada para garantir a coesão e a eficiência do processo.</w:t>
      </w:r>
      <w:r>
        <w:rPr>
          <w:rFonts w:ascii="Arial" w:hAnsi="Arial" w:cs="Arial"/>
          <w:sz w:val="24"/>
          <w:szCs w:val="24"/>
        </w:rPr>
        <w:t xml:space="preserve"> </w:t>
      </w:r>
      <w:r w:rsidRPr="005A0B25">
        <w:rPr>
          <w:rFonts w:ascii="Arial" w:hAnsi="Arial" w:cs="Arial"/>
          <w:sz w:val="24"/>
          <w:szCs w:val="24"/>
        </w:rPr>
        <w:t>Ter uma única empresa responsável por todas as etapas assegura um controle centralizado, facilitando a coordenação e a comunicação entre as partes envolvidas.</w:t>
      </w:r>
    </w:p>
    <w:p w14:paraId="60994D59" w14:textId="77777777" w:rsidR="00853ED6" w:rsidRDefault="00853ED6" w:rsidP="00853ED6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5A0B25">
        <w:rPr>
          <w:rFonts w:ascii="Arial" w:hAnsi="Arial" w:cs="Arial"/>
          <w:sz w:val="24"/>
          <w:szCs w:val="24"/>
        </w:rPr>
        <w:t>Uma única empresa aplicará metodologias e padrões consistentes ao longo de todo o processo, garantindo a qualidade e a uniformidade dos serviços prestados.</w:t>
      </w:r>
      <w:r>
        <w:rPr>
          <w:rFonts w:ascii="Arial" w:hAnsi="Arial" w:cs="Arial"/>
          <w:sz w:val="24"/>
          <w:szCs w:val="24"/>
        </w:rPr>
        <w:t xml:space="preserve"> Além disso, a</w:t>
      </w:r>
      <w:r w:rsidRPr="005A0B25">
        <w:rPr>
          <w:rFonts w:ascii="Arial" w:hAnsi="Arial" w:cs="Arial"/>
          <w:sz w:val="24"/>
          <w:szCs w:val="24"/>
        </w:rPr>
        <w:t xml:space="preserve"> empresa contratada acumulará conhecimento detalhado sobre a autarquia e suas necessidades específicas, resultando em soluções mais precisas e eficazes.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4393202" w14:textId="77777777" w:rsidR="00853ED6" w:rsidRPr="005A0B25" w:rsidRDefault="00853ED6" w:rsidP="00853ED6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  <w:r w:rsidRPr="005A0B25">
        <w:rPr>
          <w:rFonts w:ascii="Arial" w:hAnsi="Arial" w:cs="Arial"/>
          <w:sz w:val="24"/>
          <w:szCs w:val="24"/>
        </w:rPr>
        <w:t>Parcelar a solução pode introduzir riscos de incompatibilidade entre as diferentes fases e fornecedores, potencialmente comprometendo a eficácia do projeto.</w:t>
      </w:r>
      <w:r>
        <w:rPr>
          <w:rFonts w:ascii="Arial" w:hAnsi="Arial" w:cs="Arial"/>
          <w:sz w:val="24"/>
          <w:szCs w:val="24"/>
        </w:rPr>
        <w:t xml:space="preserve"> Ainda, a</w:t>
      </w:r>
      <w:r w:rsidRPr="005A0B25">
        <w:rPr>
          <w:rFonts w:ascii="Arial" w:hAnsi="Arial" w:cs="Arial"/>
          <w:sz w:val="24"/>
          <w:szCs w:val="24"/>
        </w:rPr>
        <w:t xml:space="preserve"> contratação única simplifica os procedimentos administrativos, reduzindo a burocracia e acelerando a implementação do projeto.</w:t>
      </w:r>
    </w:p>
    <w:p w14:paraId="51407F65" w14:textId="77777777" w:rsidR="00853ED6" w:rsidRDefault="00853ED6" w:rsidP="00853ED6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Além disso, a</w:t>
      </w:r>
      <w:r w:rsidRPr="005A0B25">
        <w:rPr>
          <w:rFonts w:ascii="Arial" w:hAnsi="Arial" w:cs="Arial"/>
          <w:sz w:val="24"/>
          <w:szCs w:val="24"/>
        </w:rPr>
        <w:t xml:space="preserve"> contratação de um único fornecedor pode resultar em economias de escala, reduzindo os custos totais do projeto.</w:t>
      </w:r>
    </w:p>
    <w:p w14:paraId="32642B85" w14:textId="77777777" w:rsidR="00853ED6" w:rsidRPr="00BD642A" w:rsidRDefault="00853ED6" w:rsidP="00853ED6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47E66163" w14:textId="77777777" w:rsidR="00853ED6" w:rsidRPr="00BD642A" w:rsidRDefault="00853ED6" w:rsidP="00853ED6">
      <w:pPr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after="160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9</w:t>
      </w:r>
      <w:r w:rsidRPr="00BD642A">
        <w:rPr>
          <w:rFonts w:ascii="Arial" w:hAnsi="Arial" w:cs="Arial"/>
          <w:b/>
          <w:color w:val="000000"/>
          <w:sz w:val="24"/>
          <w:szCs w:val="24"/>
        </w:rPr>
        <w:t xml:space="preserve"> - Contratações Correlatas e/ou Interdependentes</w:t>
      </w:r>
    </w:p>
    <w:p w14:paraId="6C32E529" w14:textId="77777777" w:rsidR="00853ED6" w:rsidRDefault="00853ED6" w:rsidP="00853ED6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  <w:r w:rsidRPr="00BB1613">
        <w:rPr>
          <w:rFonts w:ascii="Arial" w:hAnsi="Arial" w:cs="Arial"/>
          <w:sz w:val="24"/>
          <w:szCs w:val="24"/>
        </w:rPr>
        <w:t xml:space="preserve">O </w:t>
      </w:r>
      <w:r>
        <w:rPr>
          <w:rFonts w:ascii="Arial" w:hAnsi="Arial" w:cs="Arial"/>
          <w:sz w:val="24"/>
          <w:szCs w:val="24"/>
        </w:rPr>
        <w:t>setor</w:t>
      </w:r>
      <w:r w:rsidRPr="00BB1613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e</w:t>
      </w:r>
      <w:r w:rsidRPr="00BB1613">
        <w:rPr>
          <w:rFonts w:ascii="Arial" w:hAnsi="Arial" w:cs="Arial"/>
          <w:sz w:val="24"/>
          <w:szCs w:val="24"/>
        </w:rPr>
        <w:t>ngenharia atualmente não é assistido por empresa de consultoria especializada em compra de energia elétrica, assim como não realizou qualquer demanda dessa natureza recentemente.</w:t>
      </w:r>
      <w:r>
        <w:rPr>
          <w:rFonts w:ascii="Arial" w:hAnsi="Arial" w:cs="Arial"/>
          <w:sz w:val="24"/>
          <w:szCs w:val="24"/>
        </w:rPr>
        <w:t xml:space="preserve"> </w:t>
      </w:r>
      <w:r w:rsidRPr="00BB1613">
        <w:rPr>
          <w:rFonts w:ascii="Arial" w:hAnsi="Arial" w:cs="Arial"/>
          <w:sz w:val="24"/>
          <w:szCs w:val="24"/>
        </w:rPr>
        <w:t>Dessa forma, pode-se assegurar a inexistência de contratações correlatas ou interdependentes que possam interferir na futura contratação.</w:t>
      </w:r>
    </w:p>
    <w:p w14:paraId="778E39B2" w14:textId="77777777" w:rsidR="00853ED6" w:rsidRPr="003A5446" w:rsidRDefault="00853ED6" w:rsidP="00853ED6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</w:p>
    <w:p w14:paraId="26485FC5" w14:textId="77777777" w:rsidR="00853ED6" w:rsidRPr="00BD642A" w:rsidRDefault="00853ED6" w:rsidP="00853ED6">
      <w:pPr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after="160"/>
        <w:rPr>
          <w:rFonts w:ascii="Arial" w:hAnsi="Arial" w:cs="Arial"/>
          <w:b/>
          <w:color w:val="000000"/>
          <w:sz w:val="24"/>
          <w:szCs w:val="24"/>
        </w:rPr>
      </w:pPr>
      <w:bookmarkStart w:id="4" w:name="_Hlk160718807"/>
      <w:r w:rsidRPr="00BD642A">
        <w:rPr>
          <w:rFonts w:ascii="Arial" w:hAnsi="Arial" w:cs="Arial"/>
          <w:b/>
          <w:color w:val="000000"/>
          <w:sz w:val="24"/>
          <w:szCs w:val="24"/>
        </w:rPr>
        <w:t>1</w:t>
      </w:r>
      <w:r>
        <w:rPr>
          <w:rFonts w:ascii="Arial" w:hAnsi="Arial" w:cs="Arial"/>
          <w:b/>
          <w:color w:val="000000"/>
          <w:sz w:val="24"/>
          <w:szCs w:val="24"/>
        </w:rPr>
        <w:t>0</w:t>
      </w:r>
      <w:r w:rsidRPr="00BD642A">
        <w:rPr>
          <w:rFonts w:ascii="Arial" w:hAnsi="Arial" w:cs="Arial"/>
          <w:b/>
          <w:color w:val="000000"/>
          <w:sz w:val="24"/>
          <w:szCs w:val="24"/>
        </w:rPr>
        <w:t xml:space="preserve"> - Resultados </w:t>
      </w:r>
      <w:r>
        <w:rPr>
          <w:rFonts w:ascii="Arial" w:hAnsi="Arial" w:cs="Arial"/>
          <w:b/>
          <w:color w:val="000000"/>
          <w:sz w:val="24"/>
          <w:szCs w:val="24"/>
        </w:rPr>
        <w:t>esperados</w:t>
      </w:r>
      <w:r w:rsidRPr="00BD642A">
        <w:rPr>
          <w:rFonts w:ascii="Arial" w:hAnsi="Arial" w:cs="Arial"/>
          <w:b/>
          <w:color w:val="000000"/>
          <w:sz w:val="24"/>
          <w:szCs w:val="24"/>
        </w:rPr>
        <w:t> </w:t>
      </w:r>
    </w:p>
    <w:bookmarkEnd w:id="4"/>
    <w:p w14:paraId="418ED704" w14:textId="77777777" w:rsidR="00853ED6" w:rsidRPr="00BB1613" w:rsidRDefault="00853ED6" w:rsidP="00853ED6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  <w:r w:rsidRPr="00BB1613">
        <w:rPr>
          <w:rFonts w:ascii="Arial" w:hAnsi="Arial" w:cs="Arial"/>
          <w:sz w:val="24"/>
          <w:szCs w:val="24"/>
        </w:rPr>
        <w:lastRenderedPageBreak/>
        <w:t xml:space="preserve">Ao contratar uma empresa especializada para elaborar e acompanhar o processo de contratação de energia no Mercado Livre, espera-se alcançar uma série de resultados positivos e benéficos para </w:t>
      </w:r>
      <w:r>
        <w:rPr>
          <w:rFonts w:ascii="Arial" w:hAnsi="Arial" w:cs="Arial"/>
          <w:sz w:val="24"/>
          <w:szCs w:val="24"/>
        </w:rPr>
        <w:t>esta</w:t>
      </w:r>
      <w:r w:rsidRPr="00BB1613">
        <w:rPr>
          <w:rFonts w:ascii="Arial" w:hAnsi="Arial" w:cs="Arial"/>
          <w:sz w:val="24"/>
          <w:szCs w:val="24"/>
        </w:rPr>
        <w:t xml:space="preserve"> autarquia pública</w:t>
      </w:r>
      <w:r>
        <w:rPr>
          <w:rFonts w:ascii="Arial" w:hAnsi="Arial" w:cs="Arial"/>
          <w:sz w:val="24"/>
          <w:szCs w:val="24"/>
        </w:rPr>
        <w:t xml:space="preserve"> como</w:t>
      </w:r>
      <w:r w:rsidRPr="00BB1613">
        <w:rPr>
          <w:rFonts w:ascii="Arial" w:hAnsi="Arial" w:cs="Arial"/>
          <w:sz w:val="24"/>
          <w:szCs w:val="24"/>
        </w:rPr>
        <w:t>:</w:t>
      </w:r>
    </w:p>
    <w:p w14:paraId="1FDB951D" w14:textId="77777777" w:rsidR="00853ED6" w:rsidRPr="00BB1613" w:rsidRDefault="00853ED6" w:rsidP="00853ED6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  <w:r w:rsidRPr="00BB1613">
        <w:rPr>
          <w:rFonts w:ascii="Arial" w:hAnsi="Arial" w:cs="Arial"/>
          <w:b/>
          <w:bCs/>
          <w:sz w:val="24"/>
          <w:szCs w:val="24"/>
        </w:rPr>
        <w:t>Redução de Custos com Energia</w:t>
      </w:r>
      <w:r w:rsidRPr="00BB1613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Pr="00BB1613">
        <w:rPr>
          <w:rFonts w:ascii="Arial" w:hAnsi="Arial" w:cs="Arial"/>
          <w:sz w:val="24"/>
          <w:szCs w:val="24"/>
        </w:rPr>
        <w:t>Identificação de oportunidades de economia através de uma análise detalhada do perfil de consumo e estratégias de compra mais vantajosas no Mercado Livre de Energia.</w:t>
      </w:r>
    </w:p>
    <w:p w14:paraId="45F43926" w14:textId="77777777" w:rsidR="00853ED6" w:rsidRPr="00BB1613" w:rsidRDefault="00853ED6" w:rsidP="00853ED6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  <w:r w:rsidRPr="00BB1613">
        <w:rPr>
          <w:rFonts w:ascii="Arial" w:hAnsi="Arial" w:cs="Arial"/>
          <w:b/>
          <w:bCs/>
          <w:sz w:val="24"/>
          <w:szCs w:val="24"/>
        </w:rPr>
        <w:t>Otimização do Uso de Energia</w:t>
      </w:r>
      <w:r w:rsidRPr="00BB1613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Pr="00BB1613">
        <w:rPr>
          <w:rFonts w:ascii="Arial" w:hAnsi="Arial" w:cs="Arial"/>
          <w:sz w:val="24"/>
          <w:szCs w:val="24"/>
        </w:rPr>
        <w:t>Desenvolvimento de estratégias personalizadas para otimizar o uso da energia, melhorando a eficiência energética da autarquia e reduzindo desperdícios.</w:t>
      </w:r>
    </w:p>
    <w:p w14:paraId="454148D0" w14:textId="77777777" w:rsidR="00853ED6" w:rsidRPr="00BB1613" w:rsidRDefault="00853ED6" w:rsidP="00853ED6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  <w:r w:rsidRPr="00BB1613">
        <w:rPr>
          <w:rFonts w:ascii="Arial" w:hAnsi="Arial" w:cs="Arial"/>
          <w:b/>
          <w:bCs/>
          <w:sz w:val="24"/>
          <w:szCs w:val="24"/>
        </w:rPr>
        <w:t>Negociações Competitivas</w:t>
      </w:r>
      <w:r w:rsidRPr="00BB1613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Pr="00BB1613">
        <w:rPr>
          <w:rFonts w:ascii="Arial" w:hAnsi="Arial" w:cs="Arial"/>
          <w:sz w:val="24"/>
          <w:szCs w:val="24"/>
        </w:rPr>
        <w:t>Realização de negociações competitivas com fornecedores de energia no Mercado Livre, garantindo condições contratuais mais favoráveis em termos de preço, flexibilidade e qualidade do serviço.</w:t>
      </w:r>
    </w:p>
    <w:p w14:paraId="74931D84" w14:textId="77777777" w:rsidR="00853ED6" w:rsidRPr="00BB1613" w:rsidRDefault="00853ED6" w:rsidP="00853ED6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  <w:r w:rsidRPr="00BB1613">
        <w:rPr>
          <w:rFonts w:ascii="Arial" w:hAnsi="Arial" w:cs="Arial"/>
          <w:b/>
          <w:bCs/>
          <w:sz w:val="24"/>
          <w:szCs w:val="24"/>
        </w:rPr>
        <w:t>Gestão de Riscos</w:t>
      </w:r>
      <w:r w:rsidRPr="00BB1613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Pr="00BB1613">
        <w:rPr>
          <w:rFonts w:ascii="Arial" w:hAnsi="Arial" w:cs="Arial"/>
          <w:sz w:val="24"/>
          <w:szCs w:val="24"/>
        </w:rPr>
        <w:t>Identificação e mitigação de riscos associados à migração para o Mercado Livre de Energia, assegurando uma transição suave e minimizando impactos negativos.</w:t>
      </w:r>
    </w:p>
    <w:p w14:paraId="4AE03582" w14:textId="77777777" w:rsidR="00853ED6" w:rsidRPr="00BB1613" w:rsidRDefault="00853ED6" w:rsidP="00853ED6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  <w:r w:rsidRPr="00BB1613">
        <w:rPr>
          <w:rFonts w:ascii="Arial" w:hAnsi="Arial" w:cs="Arial"/>
          <w:b/>
          <w:bCs/>
          <w:sz w:val="24"/>
          <w:szCs w:val="24"/>
        </w:rPr>
        <w:t>Compliance Regulatório</w:t>
      </w:r>
      <w:r w:rsidRPr="00BB1613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Pr="00BB1613">
        <w:rPr>
          <w:rFonts w:ascii="Arial" w:hAnsi="Arial" w:cs="Arial"/>
          <w:sz w:val="24"/>
          <w:szCs w:val="24"/>
        </w:rPr>
        <w:t>Garantia de conformidade com as regulamentações vigentes no setor de energia, assegurando que todas as etapas do processo estejam alinhadas com as normas legais e técnicas aplicáveis.</w:t>
      </w:r>
    </w:p>
    <w:p w14:paraId="16718D14" w14:textId="77777777" w:rsidR="00853ED6" w:rsidRPr="00BB1613" w:rsidRDefault="00853ED6" w:rsidP="00853ED6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  <w:r w:rsidRPr="00BB1613">
        <w:rPr>
          <w:rFonts w:ascii="Arial" w:hAnsi="Arial" w:cs="Arial"/>
          <w:b/>
          <w:bCs/>
          <w:sz w:val="24"/>
          <w:szCs w:val="24"/>
        </w:rPr>
        <w:t>Suporte Técnico Especializado</w:t>
      </w:r>
      <w:r w:rsidRPr="00BB1613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Pr="00BB1613">
        <w:rPr>
          <w:rFonts w:ascii="Arial" w:hAnsi="Arial" w:cs="Arial"/>
          <w:sz w:val="24"/>
          <w:szCs w:val="24"/>
        </w:rPr>
        <w:t>Acesso a suporte técnico especializado durante todo o processo de migração e após a implementação, permitindo ajustes rápidos e eficientes conforme necessário.</w:t>
      </w:r>
    </w:p>
    <w:p w14:paraId="1D3DEB5F" w14:textId="77777777" w:rsidR="00853ED6" w:rsidRPr="00BB1613" w:rsidRDefault="00853ED6" w:rsidP="00853ED6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  <w:r w:rsidRPr="00BB1613">
        <w:rPr>
          <w:rFonts w:ascii="Arial" w:hAnsi="Arial" w:cs="Arial"/>
          <w:b/>
          <w:bCs/>
          <w:sz w:val="24"/>
          <w:szCs w:val="24"/>
        </w:rPr>
        <w:t>Monitoramento Contínuo e Análise de Desempenho</w:t>
      </w:r>
      <w:r w:rsidRPr="00BB1613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Pr="00BB1613">
        <w:rPr>
          <w:rFonts w:ascii="Arial" w:hAnsi="Arial" w:cs="Arial"/>
          <w:sz w:val="24"/>
          <w:szCs w:val="24"/>
        </w:rPr>
        <w:t>Implementação de sistemas e ferramentas para monitorar continuamente o consumo de energia e analisar o desempenho, proporcionando insights valiosos para melhorias futuras.</w:t>
      </w:r>
    </w:p>
    <w:p w14:paraId="6B7B4A57" w14:textId="77777777" w:rsidR="00853ED6" w:rsidRPr="00BB1613" w:rsidRDefault="00853ED6" w:rsidP="00853ED6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  <w:r w:rsidRPr="00BB1613">
        <w:rPr>
          <w:rFonts w:ascii="Arial" w:hAnsi="Arial" w:cs="Arial"/>
          <w:b/>
          <w:bCs/>
          <w:sz w:val="24"/>
          <w:szCs w:val="24"/>
        </w:rPr>
        <w:t>Transparência e Controle Financeiro</w:t>
      </w:r>
      <w:r w:rsidRPr="00BB1613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Pr="00BB1613">
        <w:rPr>
          <w:rFonts w:ascii="Arial" w:hAnsi="Arial" w:cs="Arial"/>
          <w:sz w:val="24"/>
          <w:szCs w:val="24"/>
        </w:rPr>
        <w:t>Maior transparência nos custos de energia e melhor controle financeiro, possibilitando uma gestão mais eficaz e responsável dos recursos públicos.</w:t>
      </w:r>
    </w:p>
    <w:p w14:paraId="73DFD999" w14:textId="77777777" w:rsidR="00853ED6" w:rsidRPr="00BB1613" w:rsidRDefault="00853ED6" w:rsidP="00853ED6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  <w:r w:rsidRPr="00BB1613">
        <w:rPr>
          <w:rFonts w:ascii="Arial" w:hAnsi="Arial" w:cs="Arial"/>
          <w:b/>
          <w:bCs/>
          <w:sz w:val="24"/>
          <w:szCs w:val="24"/>
        </w:rPr>
        <w:t>Capacitação da Equipe Interna</w:t>
      </w:r>
      <w:r w:rsidRPr="00BB1613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Pr="00BB1613">
        <w:rPr>
          <w:rFonts w:ascii="Arial" w:hAnsi="Arial" w:cs="Arial"/>
          <w:sz w:val="24"/>
          <w:szCs w:val="24"/>
        </w:rPr>
        <w:t>Capacitação da equipe interna da autarquia através do compartilhamento de conhecimentos e boas práticas, melhorando a compreensão e a gestão interna relacionada ao consumo de energia.</w:t>
      </w:r>
    </w:p>
    <w:p w14:paraId="6DABB54B" w14:textId="77777777" w:rsidR="00853ED6" w:rsidRPr="00BB1613" w:rsidRDefault="00853ED6" w:rsidP="00853ED6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  <w:r w:rsidRPr="00BB1613">
        <w:rPr>
          <w:rFonts w:ascii="Arial" w:hAnsi="Arial" w:cs="Arial"/>
          <w:b/>
          <w:bCs/>
          <w:sz w:val="24"/>
          <w:szCs w:val="24"/>
        </w:rPr>
        <w:t>Alinhamento com Metas Institucionais</w:t>
      </w:r>
      <w:r w:rsidRPr="00BB1613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Pr="00BB1613">
        <w:rPr>
          <w:rFonts w:ascii="Arial" w:hAnsi="Arial" w:cs="Arial"/>
          <w:sz w:val="24"/>
          <w:szCs w:val="24"/>
        </w:rPr>
        <w:t>Contribuição para o alcance das metas institucionais da autarquia relacionadas à sustentabilidade, eficiência operacional e responsabilidade socioambiental.</w:t>
      </w:r>
    </w:p>
    <w:p w14:paraId="6F57020B" w14:textId="77777777" w:rsidR="00853ED6" w:rsidRDefault="00853ED6" w:rsidP="00853ED6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  <w:r w:rsidRPr="00BB1613">
        <w:rPr>
          <w:rFonts w:ascii="Arial" w:hAnsi="Arial" w:cs="Arial"/>
          <w:sz w:val="24"/>
          <w:szCs w:val="24"/>
        </w:rPr>
        <w:t>Em resumo, a contratação de uma empresa especializada traz uma série de vantagens estratégicas e operacionais, proporcionando à autarquia uma gestão mais eficiente e econômica de sua energia elétrica no Mercado Livre. Esses resultados esperados não apenas visam reduzir custos, mas também melhorar a sustentabilidade e a competitividade da autarquia no cenário energético atual.</w:t>
      </w:r>
    </w:p>
    <w:p w14:paraId="77F64D50" w14:textId="77777777" w:rsidR="00853ED6" w:rsidRDefault="00853ED6" w:rsidP="00853ED6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sz w:val="24"/>
          <w:szCs w:val="24"/>
        </w:rPr>
      </w:pPr>
    </w:p>
    <w:p w14:paraId="3F00F6DD" w14:textId="77777777" w:rsidR="00853ED6" w:rsidRDefault="00853ED6" w:rsidP="00853ED6">
      <w:pPr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after="160"/>
        <w:rPr>
          <w:rFonts w:ascii="Arial" w:hAnsi="Arial" w:cs="Arial"/>
          <w:sz w:val="24"/>
          <w:szCs w:val="24"/>
        </w:rPr>
      </w:pPr>
      <w:r w:rsidRPr="00BD642A">
        <w:rPr>
          <w:rFonts w:ascii="Arial" w:hAnsi="Arial" w:cs="Arial"/>
          <w:b/>
          <w:color w:val="000000"/>
          <w:sz w:val="24"/>
          <w:szCs w:val="24"/>
        </w:rPr>
        <w:t>1</w:t>
      </w:r>
      <w:r>
        <w:rPr>
          <w:rFonts w:ascii="Arial" w:hAnsi="Arial" w:cs="Arial"/>
          <w:b/>
          <w:color w:val="000000"/>
          <w:sz w:val="24"/>
          <w:szCs w:val="24"/>
        </w:rPr>
        <w:t>1</w:t>
      </w:r>
      <w:r w:rsidRPr="00BD642A">
        <w:rPr>
          <w:rFonts w:ascii="Arial" w:hAnsi="Arial" w:cs="Arial"/>
          <w:b/>
          <w:color w:val="000000"/>
          <w:sz w:val="24"/>
          <w:szCs w:val="24"/>
        </w:rPr>
        <w:t> </w:t>
      </w:r>
      <w:r>
        <w:rPr>
          <w:rFonts w:ascii="Arial" w:hAnsi="Arial" w:cs="Arial"/>
          <w:b/>
          <w:color w:val="000000"/>
          <w:sz w:val="24"/>
          <w:szCs w:val="24"/>
        </w:rPr>
        <w:t>–</w:t>
      </w:r>
      <w:r w:rsidRPr="00BD642A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/>
          <w:color w:val="000000"/>
          <w:sz w:val="24"/>
          <w:szCs w:val="24"/>
        </w:rPr>
        <w:t>D</w:t>
      </w:r>
      <w:r w:rsidRPr="009A3940">
        <w:rPr>
          <w:rFonts w:ascii="Arial" w:hAnsi="Arial" w:cs="Arial"/>
          <w:b/>
          <w:color w:val="000000"/>
          <w:sz w:val="24"/>
          <w:szCs w:val="24"/>
        </w:rPr>
        <w:t>escrição de possíveis impactos ambientais e respectivas medidas mitigadoras</w:t>
      </w:r>
    </w:p>
    <w:p w14:paraId="230B5F6B" w14:textId="77777777" w:rsidR="00853ED6" w:rsidRPr="009A3940" w:rsidRDefault="00853ED6" w:rsidP="00853ED6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9A3940">
        <w:rPr>
          <w:rFonts w:ascii="Arial" w:hAnsi="Arial" w:cs="Arial"/>
          <w:sz w:val="24"/>
          <w:szCs w:val="24"/>
        </w:rPr>
        <w:t xml:space="preserve">Ao realizar a migração para o Mercado Livre de Energia, há alguns impactos ambientais potenciais que podem surgir, juntamente com medidas mitigadoras para minimizar esses impactos. </w:t>
      </w:r>
    </w:p>
    <w:p w14:paraId="06584B44" w14:textId="77777777" w:rsidR="00853ED6" w:rsidRPr="009A3940" w:rsidRDefault="00853ED6" w:rsidP="00853ED6">
      <w:pPr>
        <w:numPr>
          <w:ilvl w:val="0"/>
          <w:numId w:val="4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9A3940">
        <w:rPr>
          <w:rFonts w:ascii="Arial" w:hAnsi="Arial" w:cs="Arial"/>
          <w:b/>
          <w:bCs/>
          <w:sz w:val="24"/>
          <w:szCs w:val="24"/>
        </w:rPr>
        <w:t>Consumo Energético</w:t>
      </w:r>
      <w:r w:rsidRPr="009A3940">
        <w:rPr>
          <w:rFonts w:ascii="Arial" w:hAnsi="Arial" w:cs="Arial"/>
          <w:sz w:val="24"/>
          <w:szCs w:val="24"/>
        </w:rPr>
        <w:t>:</w:t>
      </w:r>
    </w:p>
    <w:p w14:paraId="044C1672" w14:textId="77777777" w:rsidR="00853ED6" w:rsidRPr="009A3940" w:rsidRDefault="00853ED6" w:rsidP="00853ED6">
      <w:pPr>
        <w:numPr>
          <w:ilvl w:val="1"/>
          <w:numId w:val="4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9A3940">
        <w:rPr>
          <w:rFonts w:ascii="Arial" w:hAnsi="Arial" w:cs="Arial"/>
          <w:b/>
          <w:bCs/>
          <w:sz w:val="24"/>
          <w:szCs w:val="24"/>
        </w:rPr>
        <w:t>Impacto:</w:t>
      </w:r>
      <w:r w:rsidRPr="009A3940">
        <w:rPr>
          <w:rFonts w:ascii="Arial" w:hAnsi="Arial" w:cs="Arial"/>
          <w:sz w:val="24"/>
          <w:szCs w:val="24"/>
        </w:rPr>
        <w:t xml:space="preserve"> Aumento do consumo energético devido a uma maior flexibilidade no uso de energia.</w:t>
      </w:r>
    </w:p>
    <w:p w14:paraId="7605C35D" w14:textId="77777777" w:rsidR="00853ED6" w:rsidRDefault="00853ED6" w:rsidP="00853ED6">
      <w:pPr>
        <w:numPr>
          <w:ilvl w:val="1"/>
          <w:numId w:val="4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9A3940">
        <w:rPr>
          <w:rFonts w:ascii="Arial" w:hAnsi="Arial" w:cs="Arial"/>
          <w:b/>
          <w:bCs/>
          <w:sz w:val="24"/>
          <w:szCs w:val="24"/>
        </w:rPr>
        <w:t>Medidas Mitigadoras:</w:t>
      </w:r>
      <w:r w:rsidRPr="009A3940">
        <w:rPr>
          <w:rFonts w:ascii="Arial" w:hAnsi="Arial" w:cs="Arial"/>
          <w:sz w:val="24"/>
          <w:szCs w:val="24"/>
        </w:rPr>
        <w:t xml:space="preserve"> Implementação de medidas de eficiência energética, como auditorias regulares, atualizações de equipamentos para versões mais eficientes e promoção de práticas de conservação de energia entre os funcionários.</w:t>
      </w:r>
    </w:p>
    <w:p w14:paraId="5624D094" w14:textId="77777777" w:rsidR="00853ED6" w:rsidRPr="009A3940" w:rsidRDefault="00853ED6" w:rsidP="00853ED6">
      <w:pPr>
        <w:numPr>
          <w:ilvl w:val="0"/>
          <w:numId w:val="4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9A3940">
        <w:rPr>
          <w:rFonts w:ascii="Arial" w:hAnsi="Arial" w:cs="Arial"/>
          <w:b/>
          <w:bCs/>
          <w:sz w:val="24"/>
          <w:szCs w:val="24"/>
        </w:rPr>
        <w:t>Origem da Energia Consumida</w:t>
      </w:r>
      <w:r w:rsidRPr="009A3940">
        <w:rPr>
          <w:rFonts w:ascii="Arial" w:hAnsi="Arial" w:cs="Arial"/>
          <w:sz w:val="24"/>
          <w:szCs w:val="24"/>
        </w:rPr>
        <w:t>:</w:t>
      </w:r>
    </w:p>
    <w:p w14:paraId="5D62991A" w14:textId="77777777" w:rsidR="00853ED6" w:rsidRPr="009A3940" w:rsidRDefault="00853ED6" w:rsidP="00853ED6">
      <w:pPr>
        <w:numPr>
          <w:ilvl w:val="1"/>
          <w:numId w:val="4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9A3940">
        <w:rPr>
          <w:rFonts w:ascii="Arial" w:hAnsi="Arial" w:cs="Arial"/>
          <w:b/>
          <w:bCs/>
          <w:sz w:val="24"/>
          <w:szCs w:val="24"/>
        </w:rPr>
        <w:t>Impacto:</w:t>
      </w:r>
      <w:r w:rsidRPr="009A3940">
        <w:rPr>
          <w:rFonts w:ascii="Arial" w:hAnsi="Arial" w:cs="Arial"/>
          <w:sz w:val="24"/>
          <w:szCs w:val="24"/>
        </w:rPr>
        <w:t xml:space="preserve"> Dependendo da fonte de energia utilizada, pode haver impactos associados à geração de eletricidade (por exemplo, emissões de gases de efeito estufa se provenientes de fontes não renováveis).</w:t>
      </w:r>
    </w:p>
    <w:p w14:paraId="2A986465" w14:textId="77777777" w:rsidR="00853ED6" w:rsidRPr="009A3940" w:rsidRDefault="00853ED6" w:rsidP="00853ED6">
      <w:pPr>
        <w:numPr>
          <w:ilvl w:val="1"/>
          <w:numId w:val="4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9A3940">
        <w:rPr>
          <w:rFonts w:ascii="Arial" w:hAnsi="Arial" w:cs="Arial"/>
          <w:b/>
          <w:bCs/>
          <w:sz w:val="24"/>
          <w:szCs w:val="24"/>
        </w:rPr>
        <w:t>Medidas Mitigadoras:</w:t>
      </w:r>
      <w:r w:rsidRPr="009A3940">
        <w:rPr>
          <w:rFonts w:ascii="Arial" w:hAnsi="Arial" w:cs="Arial"/>
          <w:sz w:val="24"/>
          <w:szCs w:val="24"/>
        </w:rPr>
        <w:t xml:space="preserve"> Priorização de contratos de energia provenientes de fontes renováveis ou de baixo carbono, como solar, eólica, hidrelétrica, entre outras. Certificação e verificação da origem da energia adquirida (certificados de energia renovável).</w:t>
      </w:r>
    </w:p>
    <w:p w14:paraId="33504A63" w14:textId="77777777" w:rsidR="00853ED6" w:rsidRPr="009A3940" w:rsidRDefault="00853ED6" w:rsidP="00853ED6">
      <w:pPr>
        <w:numPr>
          <w:ilvl w:val="0"/>
          <w:numId w:val="4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9A3940">
        <w:rPr>
          <w:rFonts w:ascii="Arial" w:hAnsi="Arial" w:cs="Arial"/>
          <w:b/>
          <w:bCs/>
          <w:sz w:val="24"/>
          <w:szCs w:val="24"/>
        </w:rPr>
        <w:t>Descarte de Equipamentos</w:t>
      </w:r>
      <w:r w:rsidRPr="009A3940">
        <w:rPr>
          <w:rFonts w:ascii="Arial" w:hAnsi="Arial" w:cs="Arial"/>
          <w:sz w:val="24"/>
          <w:szCs w:val="24"/>
        </w:rPr>
        <w:t>:</w:t>
      </w:r>
    </w:p>
    <w:p w14:paraId="2A428DAF" w14:textId="77777777" w:rsidR="00853ED6" w:rsidRPr="009A3940" w:rsidRDefault="00853ED6" w:rsidP="00853ED6">
      <w:pPr>
        <w:numPr>
          <w:ilvl w:val="1"/>
          <w:numId w:val="4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9A3940">
        <w:rPr>
          <w:rFonts w:ascii="Arial" w:hAnsi="Arial" w:cs="Arial"/>
          <w:b/>
          <w:bCs/>
          <w:sz w:val="24"/>
          <w:szCs w:val="24"/>
        </w:rPr>
        <w:t>Impacto:</w:t>
      </w:r>
      <w:r w:rsidRPr="009A3940">
        <w:rPr>
          <w:rFonts w:ascii="Arial" w:hAnsi="Arial" w:cs="Arial"/>
          <w:sz w:val="24"/>
          <w:szCs w:val="24"/>
        </w:rPr>
        <w:t xml:space="preserve"> Substituição de equipamentos obsoletos por novos pode gerar resíduos eletrônicos.</w:t>
      </w:r>
    </w:p>
    <w:p w14:paraId="5642449F" w14:textId="77777777" w:rsidR="00853ED6" w:rsidRPr="009A3940" w:rsidRDefault="00853ED6" w:rsidP="00853ED6">
      <w:pPr>
        <w:numPr>
          <w:ilvl w:val="1"/>
          <w:numId w:val="4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9A3940">
        <w:rPr>
          <w:rFonts w:ascii="Arial" w:hAnsi="Arial" w:cs="Arial"/>
          <w:b/>
          <w:bCs/>
          <w:sz w:val="24"/>
          <w:szCs w:val="24"/>
        </w:rPr>
        <w:t>Medidas Mitigadoras:</w:t>
      </w:r>
      <w:r w:rsidRPr="009A3940">
        <w:rPr>
          <w:rFonts w:ascii="Arial" w:hAnsi="Arial" w:cs="Arial"/>
          <w:sz w:val="24"/>
          <w:szCs w:val="24"/>
        </w:rPr>
        <w:t xml:space="preserve"> Implementação de programas de reciclagem de equipamentos eletrônicos obsoletos. Escolha de fornecedores que sigam práticas de gestão de resíduos eletrônicos ambientalmente responsáveis.</w:t>
      </w:r>
    </w:p>
    <w:p w14:paraId="474F5DA1" w14:textId="77777777" w:rsidR="00853ED6" w:rsidRPr="009A3940" w:rsidRDefault="00853ED6" w:rsidP="00853ED6">
      <w:pPr>
        <w:numPr>
          <w:ilvl w:val="0"/>
          <w:numId w:val="4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9A3940">
        <w:rPr>
          <w:rFonts w:ascii="Arial" w:hAnsi="Arial" w:cs="Arial"/>
          <w:b/>
          <w:bCs/>
          <w:sz w:val="24"/>
          <w:szCs w:val="24"/>
        </w:rPr>
        <w:t>Alterações no Ambiente Local</w:t>
      </w:r>
      <w:r w:rsidRPr="009A3940">
        <w:rPr>
          <w:rFonts w:ascii="Arial" w:hAnsi="Arial" w:cs="Arial"/>
          <w:sz w:val="24"/>
          <w:szCs w:val="24"/>
        </w:rPr>
        <w:t>:</w:t>
      </w:r>
    </w:p>
    <w:p w14:paraId="4AC7C979" w14:textId="77777777" w:rsidR="00853ED6" w:rsidRPr="009A3940" w:rsidRDefault="00853ED6" w:rsidP="00853ED6">
      <w:pPr>
        <w:numPr>
          <w:ilvl w:val="1"/>
          <w:numId w:val="4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9A3940">
        <w:rPr>
          <w:rFonts w:ascii="Arial" w:hAnsi="Arial" w:cs="Arial"/>
          <w:b/>
          <w:bCs/>
          <w:sz w:val="24"/>
          <w:szCs w:val="24"/>
        </w:rPr>
        <w:t>Impacto:</w:t>
      </w:r>
      <w:r w:rsidRPr="009A3940">
        <w:rPr>
          <w:rFonts w:ascii="Arial" w:hAnsi="Arial" w:cs="Arial"/>
          <w:sz w:val="24"/>
          <w:szCs w:val="24"/>
        </w:rPr>
        <w:t xml:space="preserve"> Mudanças na paisagem ou no ambiente local devido à instalação de infraestrutura relacionada à geração de energia (por exemplo, painéis solares ou parques eólicos).</w:t>
      </w:r>
    </w:p>
    <w:p w14:paraId="6D88F495" w14:textId="77777777" w:rsidR="00853ED6" w:rsidRPr="009A3940" w:rsidRDefault="00853ED6" w:rsidP="00853ED6">
      <w:pPr>
        <w:numPr>
          <w:ilvl w:val="1"/>
          <w:numId w:val="4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9A3940">
        <w:rPr>
          <w:rFonts w:ascii="Arial" w:hAnsi="Arial" w:cs="Arial"/>
          <w:b/>
          <w:bCs/>
          <w:sz w:val="24"/>
          <w:szCs w:val="24"/>
        </w:rPr>
        <w:t>Medidas Mitigadoras:</w:t>
      </w:r>
      <w:r w:rsidRPr="009A3940">
        <w:rPr>
          <w:rFonts w:ascii="Arial" w:hAnsi="Arial" w:cs="Arial"/>
          <w:sz w:val="24"/>
          <w:szCs w:val="24"/>
        </w:rPr>
        <w:t xml:space="preserve"> Realização de estudos de impacto ambiental antes da instalação de novas infraestruturas. Implementação de medidas de compensação ambiental, como reflorestamento ou conservação de áreas naturais próximas.</w:t>
      </w:r>
    </w:p>
    <w:p w14:paraId="3A1BD8DD" w14:textId="77777777" w:rsidR="00853ED6" w:rsidRPr="009A3940" w:rsidRDefault="00853ED6" w:rsidP="00853ED6">
      <w:pPr>
        <w:spacing w:before="100" w:beforeAutospacing="1" w:after="100" w:afterAutospacing="1"/>
        <w:jc w:val="both"/>
        <w:outlineLvl w:val="2"/>
        <w:rPr>
          <w:rFonts w:ascii="Arial" w:hAnsi="Arial" w:cs="Arial"/>
          <w:b/>
          <w:bCs/>
          <w:sz w:val="24"/>
          <w:szCs w:val="24"/>
        </w:rPr>
      </w:pPr>
      <w:r w:rsidRPr="009A3940">
        <w:rPr>
          <w:rFonts w:ascii="Arial" w:hAnsi="Arial" w:cs="Arial"/>
          <w:b/>
          <w:bCs/>
          <w:sz w:val="24"/>
          <w:szCs w:val="24"/>
        </w:rPr>
        <w:t>Exemplo de Medidas Mitigadoras:</w:t>
      </w:r>
    </w:p>
    <w:p w14:paraId="595B5CF1" w14:textId="77777777" w:rsidR="00853ED6" w:rsidRPr="009A3940" w:rsidRDefault="00853ED6" w:rsidP="00853ED6">
      <w:pPr>
        <w:numPr>
          <w:ilvl w:val="0"/>
          <w:numId w:val="41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9A3940">
        <w:rPr>
          <w:rFonts w:ascii="Arial" w:hAnsi="Arial" w:cs="Arial"/>
          <w:b/>
          <w:bCs/>
          <w:sz w:val="24"/>
          <w:szCs w:val="24"/>
        </w:rPr>
        <w:t>Eficiência Energética:</w:t>
      </w:r>
      <w:r w:rsidRPr="009A3940">
        <w:rPr>
          <w:rFonts w:ascii="Arial" w:hAnsi="Arial" w:cs="Arial"/>
          <w:sz w:val="24"/>
          <w:szCs w:val="24"/>
        </w:rPr>
        <w:t xml:space="preserve"> Promover a conscientização sobre o uso eficiente de energia entre os funcionários e implementar tecnologias que reduzam o consumo de energia.</w:t>
      </w:r>
    </w:p>
    <w:p w14:paraId="21096E68" w14:textId="77777777" w:rsidR="00853ED6" w:rsidRPr="009A3940" w:rsidRDefault="00853ED6" w:rsidP="00853ED6">
      <w:pPr>
        <w:numPr>
          <w:ilvl w:val="0"/>
          <w:numId w:val="41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9A3940">
        <w:rPr>
          <w:rFonts w:ascii="Arial" w:hAnsi="Arial" w:cs="Arial"/>
          <w:b/>
          <w:bCs/>
          <w:sz w:val="24"/>
          <w:szCs w:val="24"/>
        </w:rPr>
        <w:t>Fontes Renováveis:</w:t>
      </w:r>
      <w:r w:rsidRPr="009A3940">
        <w:rPr>
          <w:rFonts w:ascii="Arial" w:hAnsi="Arial" w:cs="Arial"/>
          <w:sz w:val="24"/>
          <w:szCs w:val="24"/>
        </w:rPr>
        <w:t xml:space="preserve"> Priorizar contratos de energia provenientes de fontes renováveis, como solar e eólica, para reduzir as emissões de gases de efeito estufa.</w:t>
      </w:r>
    </w:p>
    <w:p w14:paraId="01DD51FE" w14:textId="77777777" w:rsidR="00853ED6" w:rsidRPr="009A3940" w:rsidRDefault="00853ED6" w:rsidP="00853ED6">
      <w:pPr>
        <w:numPr>
          <w:ilvl w:val="0"/>
          <w:numId w:val="41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9A3940">
        <w:rPr>
          <w:rFonts w:ascii="Arial" w:hAnsi="Arial" w:cs="Arial"/>
          <w:b/>
          <w:bCs/>
          <w:sz w:val="24"/>
          <w:szCs w:val="24"/>
        </w:rPr>
        <w:lastRenderedPageBreak/>
        <w:t>Gestão de Resíduos:</w:t>
      </w:r>
      <w:r w:rsidRPr="009A3940">
        <w:rPr>
          <w:rFonts w:ascii="Arial" w:hAnsi="Arial" w:cs="Arial"/>
          <w:sz w:val="24"/>
          <w:szCs w:val="24"/>
        </w:rPr>
        <w:t xml:space="preserve"> Implementar políticas de reciclagem e descarte responsável de equipamentos eletrônicos obsoletos, seguindo normas ambientais.</w:t>
      </w:r>
    </w:p>
    <w:p w14:paraId="229F3852" w14:textId="77777777" w:rsidR="00853ED6" w:rsidRPr="009A3940" w:rsidRDefault="00853ED6" w:rsidP="00853ED6">
      <w:pPr>
        <w:numPr>
          <w:ilvl w:val="0"/>
          <w:numId w:val="41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9A3940">
        <w:rPr>
          <w:rFonts w:ascii="Arial" w:hAnsi="Arial" w:cs="Arial"/>
          <w:b/>
          <w:bCs/>
          <w:sz w:val="24"/>
          <w:szCs w:val="24"/>
        </w:rPr>
        <w:t>Monitoramento Ambiental:</w:t>
      </w:r>
      <w:r w:rsidRPr="009A3940">
        <w:rPr>
          <w:rFonts w:ascii="Arial" w:hAnsi="Arial" w:cs="Arial"/>
          <w:sz w:val="24"/>
          <w:szCs w:val="24"/>
        </w:rPr>
        <w:t xml:space="preserve"> Realizar monitoramentos periódicos para avaliar e mitigar os impactos ambientais associados às operações energéticas.</w:t>
      </w:r>
    </w:p>
    <w:p w14:paraId="51405A5D" w14:textId="77777777" w:rsidR="00853ED6" w:rsidRPr="009A3940" w:rsidRDefault="00853ED6" w:rsidP="00853ED6">
      <w:pPr>
        <w:numPr>
          <w:ilvl w:val="0"/>
          <w:numId w:val="41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9A3940">
        <w:rPr>
          <w:rFonts w:ascii="Arial" w:hAnsi="Arial" w:cs="Arial"/>
          <w:b/>
          <w:bCs/>
          <w:sz w:val="24"/>
          <w:szCs w:val="24"/>
        </w:rPr>
        <w:t>Compensação Ambiental:</w:t>
      </w:r>
      <w:r w:rsidRPr="009A3940">
        <w:rPr>
          <w:rFonts w:ascii="Arial" w:hAnsi="Arial" w:cs="Arial"/>
          <w:sz w:val="24"/>
          <w:szCs w:val="24"/>
        </w:rPr>
        <w:t xml:space="preserve"> Implementar programas de compensação ambiental, como a adoção de áreas verdes, para equilibrar os impactos negativos no ambiente local.</w:t>
      </w:r>
    </w:p>
    <w:p w14:paraId="2CD77196" w14:textId="77777777" w:rsidR="00853ED6" w:rsidRPr="0099028D" w:rsidRDefault="00853ED6" w:rsidP="00853ED6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9A3940">
        <w:rPr>
          <w:rFonts w:ascii="Arial" w:hAnsi="Arial" w:cs="Arial"/>
          <w:sz w:val="24"/>
          <w:szCs w:val="24"/>
        </w:rPr>
        <w:t>Ao adotar estas medidas mitigadoras, a autarquia pode não apenas cumprir com suas responsabilidades ambientais, mas também promover práticas sustentáveis que beneficiam tanto o ambiente quanto a comunidade local</w:t>
      </w:r>
      <w:r>
        <w:rPr>
          <w:rFonts w:ascii="Arial" w:hAnsi="Arial" w:cs="Arial"/>
          <w:sz w:val="24"/>
          <w:szCs w:val="24"/>
        </w:rPr>
        <w:t>.</w:t>
      </w:r>
    </w:p>
    <w:p w14:paraId="602D4C20" w14:textId="77777777" w:rsidR="00853ED6" w:rsidRPr="00BD642A" w:rsidRDefault="00853ED6" w:rsidP="00853ED6">
      <w:pPr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after="160"/>
        <w:rPr>
          <w:rFonts w:ascii="Arial" w:hAnsi="Arial" w:cs="Arial"/>
          <w:b/>
          <w:color w:val="000000"/>
          <w:sz w:val="24"/>
          <w:szCs w:val="24"/>
        </w:rPr>
      </w:pPr>
      <w:r w:rsidRPr="00BD642A">
        <w:rPr>
          <w:rFonts w:ascii="Arial" w:hAnsi="Arial" w:cs="Arial"/>
          <w:b/>
          <w:color w:val="000000"/>
          <w:sz w:val="24"/>
          <w:szCs w:val="24"/>
        </w:rPr>
        <w:t>1</w:t>
      </w:r>
      <w:r>
        <w:rPr>
          <w:rFonts w:ascii="Arial" w:hAnsi="Arial" w:cs="Arial"/>
          <w:b/>
          <w:color w:val="000000"/>
          <w:sz w:val="24"/>
          <w:szCs w:val="24"/>
        </w:rPr>
        <w:t>5</w:t>
      </w:r>
      <w:r w:rsidRPr="00BD642A">
        <w:rPr>
          <w:rFonts w:ascii="Arial" w:hAnsi="Arial" w:cs="Arial"/>
          <w:b/>
          <w:color w:val="000000"/>
          <w:sz w:val="24"/>
          <w:szCs w:val="24"/>
        </w:rPr>
        <w:t> - Declaração de Viabilidade / Posicionamento Conclusivo</w:t>
      </w:r>
    </w:p>
    <w:p w14:paraId="44CE5026" w14:textId="77777777" w:rsidR="00853ED6" w:rsidRPr="009A3940" w:rsidRDefault="00853ED6" w:rsidP="00853ED6">
      <w:pPr>
        <w:widowControl w:val="0"/>
        <w:numPr>
          <w:ilvl w:val="1"/>
          <w:numId w:val="42"/>
        </w:numPr>
        <w:tabs>
          <w:tab w:val="left" w:pos="1720"/>
        </w:tabs>
        <w:autoSpaceDE w:val="0"/>
        <w:autoSpaceDN w:val="0"/>
        <w:ind w:right="211" w:firstLine="852"/>
        <w:jc w:val="both"/>
        <w:rPr>
          <w:rFonts w:ascii="Arial MT" w:eastAsia="Arial MT" w:hAnsi="Arial MT" w:cs="Arial MT"/>
          <w:sz w:val="24"/>
          <w:szCs w:val="22"/>
          <w:lang w:val="pt-PT" w:eastAsia="en-US"/>
        </w:rPr>
      </w:pPr>
      <w:r w:rsidRPr="009A3940">
        <w:rPr>
          <w:rFonts w:ascii="Arial MT" w:eastAsia="Arial MT" w:hAnsi="Arial MT" w:cs="Arial MT"/>
          <w:sz w:val="24"/>
          <w:szCs w:val="22"/>
          <w:lang w:val="pt-PT" w:eastAsia="en-US"/>
        </w:rPr>
        <w:t xml:space="preserve">A contratação pretendida mostra-se </w:t>
      </w:r>
      <w:r w:rsidRPr="009A3940">
        <w:rPr>
          <w:rFonts w:ascii="Arial" w:eastAsia="Arial MT" w:hAnsi="Arial" w:cs="Arial MT"/>
          <w:b/>
          <w:sz w:val="24"/>
          <w:szCs w:val="22"/>
          <w:lang w:val="pt-PT" w:eastAsia="en-US"/>
        </w:rPr>
        <w:t>VIÁVEL</w:t>
      </w:r>
      <w:r w:rsidRPr="009A3940">
        <w:rPr>
          <w:rFonts w:ascii="Arial MT" w:eastAsia="Arial MT" w:hAnsi="Arial MT" w:cs="Arial MT"/>
          <w:sz w:val="24"/>
          <w:szCs w:val="22"/>
          <w:lang w:val="pt-PT" w:eastAsia="en-US"/>
        </w:rPr>
        <w:t>, pois demonstrou a sua adequação à necessidade de redução das despesas fixas com energia elétrica de forma rápida e sem grandes demandas financeiras.</w:t>
      </w:r>
    </w:p>
    <w:p w14:paraId="39E5AA8E" w14:textId="77777777" w:rsidR="00853ED6" w:rsidRPr="009A3940" w:rsidRDefault="00853ED6" w:rsidP="00853ED6">
      <w:pPr>
        <w:widowControl w:val="0"/>
        <w:numPr>
          <w:ilvl w:val="1"/>
          <w:numId w:val="42"/>
        </w:numPr>
        <w:tabs>
          <w:tab w:val="left" w:pos="1732"/>
        </w:tabs>
        <w:autoSpaceDE w:val="0"/>
        <w:autoSpaceDN w:val="0"/>
        <w:ind w:right="210" w:firstLine="852"/>
        <w:jc w:val="both"/>
        <w:rPr>
          <w:rFonts w:ascii="Arial MT" w:eastAsia="Arial MT" w:hAnsi="Arial MT" w:cs="Arial MT"/>
          <w:sz w:val="24"/>
          <w:szCs w:val="22"/>
          <w:lang w:val="pt-PT" w:eastAsia="en-US"/>
        </w:rPr>
      </w:pPr>
      <w:r w:rsidRPr="009A3940">
        <w:rPr>
          <w:rFonts w:ascii="Arial MT" w:eastAsia="Arial MT" w:hAnsi="Arial MT" w:cs="Arial MT"/>
          <w:sz w:val="24"/>
          <w:szCs w:val="22"/>
          <w:lang w:val="pt-PT" w:eastAsia="en-US"/>
        </w:rPr>
        <w:t>Os resultados pretendidos, por sua vez, possuem potenciais benefícios financeiros</w:t>
      </w:r>
      <w:r w:rsidRPr="009A3940">
        <w:rPr>
          <w:rFonts w:ascii="Arial MT" w:eastAsia="Arial MT" w:hAnsi="Arial MT" w:cs="Arial MT"/>
          <w:spacing w:val="-11"/>
          <w:sz w:val="24"/>
          <w:szCs w:val="22"/>
          <w:lang w:val="pt-PT" w:eastAsia="en-US"/>
        </w:rPr>
        <w:t xml:space="preserve"> </w:t>
      </w:r>
      <w:r w:rsidRPr="009A3940">
        <w:rPr>
          <w:rFonts w:ascii="Arial MT" w:eastAsia="Arial MT" w:hAnsi="Arial MT" w:cs="Arial MT"/>
          <w:sz w:val="24"/>
          <w:szCs w:val="22"/>
          <w:lang w:val="pt-PT" w:eastAsia="en-US"/>
        </w:rPr>
        <w:t>e</w:t>
      </w:r>
      <w:r w:rsidRPr="009A3940">
        <w:rPr>
          <w:rFonts w:ascii="Arial MT" w:eastAsia="Arial MT" w:hAnsi="Arial MT" w:cs="Arial MT"/>
          <w:spacing w:val="-13"/>
          <w:sz w:val="24"/>
          <w:szCs w:val="22"/>
          <w:lang w:val="pt-PT" w:eastAsia="en-US"/>
        </w:rPr>
        <w:t xml:space="preserve"> </w:t>
      </w:r>
      <w:r w:rsidRPr="009A3940">
        <w:rPr>
          <w:rFonts w:ascii="Arial MT" w:eastAsia="Arial MT" w:hAnsi="Arial MT" w:cs="Arial MT"/>
          <w:sz w:val="24"/>
          <w:szCs w:val="22"/>
          <w:lang w:val="pt-PT" w:eastAsia="en-US"/>
        </w:rPr>
        <w:t>econômicos</w:t>
      </w:r>
      <w:r w:rsidRPr="009A3940">
        <w:rPr>
          <w:rFonts w:ascii="Arial MT" w:eastAsia="Arial MT" w:hAnsi="Arial MT" w:cs="Arial MT"/>
          <w:spacing w:val="-10"/>
          <w:sz w:val="24"/>
          <w:szCs w:val="22"/>
          <w:lang w:val="pt-PT" w:eastAsia="en-US"/>
        </w:rPr>
        <w:t xml:space="preserve"> </w:t>
      </w:r>
      <w:r w:rsidRPr="009A3940">
        <w:rPr>
          <w:rFonts w:ascii="Arial MT" w:eastAsia="Arial MT" w:hAnsi="Arial MT" w:cs="Arial MT"/>
          <w:sz w:val="24"/>
          <w:szCs w:val="22"/>
          <w:lang w:val="pt-PT" w:eastAsia="en-US"/>
        </w:rPr>
        <w:t>a</w:t>
      </w:r>
      <w:r w:rsidRPr="009A3940">
        <w:rPr>
          <w:rFonts w:ascii="Arial MT" w:eastAsia="Arial MT" w:hAnsi="Arial MT" w:cs="Arial MT"/>
          <w:spacing w:val="-13"/>
          <w:sz w:val="24"/>
          <w:szCs w:val="22"/>
          <w:lang w:val="pt-PT" w:eastAsia="en-US"/>
        </w:rPr>
        <w:t xml:space="preserve"> </w:t>
      </w:r>
      <w:r w:rsidRPr="009A3940">
        <w:rPr>
          <w:rFonts w:ascii="Arial MT" w:eastAsia="Arial MT" w:hAnsi="Arial MT" w:cs="Arial MT"/>
          <w:sz w:val="24"/>
          <w:szCs w:val="22"/>
          <w:lang w:val="pt-PT" w:eastAsia="en-US"/>
        </w:rPr>
        <w:t>curto</w:t>
      </w:r>
      <w:r w:rsidRPr="009A3940">
        <w:rPr>
          <w:rFonts w:ascii="Arial MT" w:eastAsia="Arial MT" w:hAnsi="Arial MT" w:cs="Arial MT"/>
          <w:spacing w:val="-14"/>
          <w:sz w:val="24"/>
          <w:szCs w:val="22"/>
          <w:lang w:val="pt-PT" w:eastAsia="en-US"/>
        </w:rPr>
        <w:t xml:space="preserve"> </w:t>
      </w:r>
      <w:r w:rsidRPr="009A3940">
        <w:rPr>
          <w:rFonts w:ascii="Arial MT" w:eastAsia="Arial MT" w:hAnsi="Arial MT" w:cs="Arial MT"/>
          <w:sz w:val="24"/>
          <w:szCs w:val="22"/>
          <w:lang w:val="pt-PT" w:eastAsia="en-US"/>
        </w:rPr>
        <w:t>prazo,</w:t>
      </w:r>
      <w:r w:rsidRPr="009A3940">
        <w:rPr>
          <w:rFonts w:ascii="Arial MT" w:eastAsia="Arial MT" w:hAnsi="Arial MT" w:cs="Arial MT"/>
          <w:spacing w:val="-10"/>
          <w:sz w:val="24"/>
          <w:szCs w:val="22"/>
          <w:lang w:val="pt-PT" w:eastAsia="en-US"/>
        </w:rPr>
        <w:t xml:space="preserve"> </w:t>
      </w:r>
      <w:r w:rsidRPr="009A3940">
        <w:rPr>
          <w:rFonts w:ascii="Arial MT" w:eastAsia="Arial MT" w:hAnsi="Arial MT" w:cs="Arial MT"/>
          <w:sz w:val="24"/>
          <w:szCs w:val="22"/>
          <w:lang w:val="pt-PT" w:eastAsia="en-US"/>
        </w:rPr>
        <w:t>caracterizando</w:t>
      </w:r>
      <w:r w:rsidRPr="009A3940">
        <w:rPr>
          <w:rFonts w:ascii="Arial MT" w:eastAsia="Arial MT" w:hAnsi="Arial MT" w:cs="Arial MT"/>
          <w:spacing w:val="-11"/>
          <w:sz w:val="24"/>
          <w:szCs w:val="22"/>
          <w:lang w:val="pt-PT" w:eastAsia="en-US"/>
        </w:rPr>
        <w:t xml:space="preserve"> </w:t>
      </w:r>
      <w:r w:rsidRPr="009A3940">
        <w:rPr>
          <w:rFonts w:ascii="Arial MT" w:eastAsia="Arial MT" w:hAnsi="Arial MT" w:cs="Arial MT"/>
          <w:sz w:val="24"/>
          <w:szCs w:val="22"/>
          <w:lang w:val="pt-PT" w:eastAsia="en-US"/>
        </w:rPr>
        <w:t>eficiência,</w:t>
      </w:r>
      <w:r w:rsidRPr="009A3940">
        <w:rPr>
          <w:rFonts w:ascii="Arial MT" w:eastAsia="Arial MT" w:hAnsi="Arial MT" w:cs="Arial MT"/>
          <w:spacing w:val="-14"/>
          <w:sz w:val="24"/>
          <w:szCs w:val="22"/>
          <w:lang w:val="pt-PT" w:eastAsia="en-US"/>
        </w:rPr>
        <w:t xml:space="preserve"> </w:t>
      </w:r>
      <w:r w:rsidRPr="009A3940">
        <w:rPr>
          <w:rFonts w:ascii="Arial MT" w:eastAsia="Arial MT" w:hAnsi="Arial MT" w:cs="Arial MT"/>
          <w:sz w:val="24"/>
          <w:szCs w:val="22"/>
          <w:lang w:val="pt-PT" w:eastAsia="en-US"/>
        </w:rPr>
        <w:t>economicidade,</w:t>
      </w:r>
      <w:r w:rsidRPr="009A3940">
        <w:rPr>
          <w:rFonts w:ascii="Arial MT" w:eastAsia="Arial MT" w:hAnsi="Arial MT" w:cs="Arial MT"/>
          <w:spacing w:val="-11"/>
          <w:sz w:val="24"/>
          <w:szCs w:val="22"/>
          <w:lang w:val="pt-PT" w:eastAsia="en-US"/>
        </w:rPr>
        <w:t xml:space="preserve"> </w:t>
      </w:r>
      <w:r w:rsidRPr="009A3940">
        <w:rPr>
          <w:rFonts w:ascii="Arial MT" w:eastAsia="Arial MT" w:hAnsi="Arial MT" w:cs="Arial MT"/>
          <w:sz w:val="24"/>
          <w:szCs w:val="22"/>
          <w:lang w:val="pt-PT" w:eastAsia="en-US"/>
        </w:rPr>
        <w:t>eficácia, eficiência e interesse público.</w:t>
      </w:r>
    </w:p>
    <w:p w14:paraId="3ACCE0E1" w14:textId="77777777" w:rsidR="00853ED6" w:rsidRPr="009A3940" w:rsidRDefault="00853ED6" w:rsidP="00853ED6">
      <w:pPr>
        <w:widowControl w:val="0"/>
        <w:autoSpaceDE w:val="0"/>
        <w:autoSpaceDN w:val="0"/>
        <w:rPr>
          <w:rFonts w:ascii="Arial MT" w:eastAsia="Arial MT" w:hAnsi="Arial MT" w:cs="Arial MT"/>
          <w:sz w:val="24"/>
          <w:szCs w:val="24"/>
          <w:lang w:val="pt-PT" w:eastAsia="en-US"/>
        </w:rPr>
      </w:pPr>
    </w:p>
    <w:p w14:paraId="60DBE2AA" w14:textId="77777777" w:rsidR="00853ED6" w:rsidRPr="009A3940" w:rsidRDefault="00853ED6" w:rsidP="00853ED6">
      <w:pPr>
        <w:widowControl w:val="0"/>
        <w:autoSpaceDE w:val="0"/>
        <w:autoSpaceDN w:val="0"/>
        <w:rPr>
          <w:rFonts w:ascii="Arial MT" w:eastAsia="Arial MT" w:hAnsi="Arial MT" w:cs="Arial MT"/>
          <w:sz w:val="24"/>
          <w:szCs w:val="24"/>
          <w:lang w:val="pt-PT" w:eastAsia="en-US"/>
        </w:rPr>
      </w:pPr>
    </w:p>
    <w:p w14:paraId="6E93862C" w14:textId="77777777" w:rsidR="00853ED6" w:rsidRPr="009A3940" w:rsidRDefault="00853ED6" w:rsidP="00853ED6">
      <w:pPr>
        <w:widowControl w:val="0"/>
        <w:autoSpaceDE w:val="0"/>
        <w:autoSpaceDN w:val="0"/>
        <w:spacing w:before="1"/>
        <w:rPr>
          <w:rFonts w:ascii="Arial MT" w:eastAsia="Arial MT" w:hAnsi="Arial MT" w:cs="Arial MT"/>
          <w:sz w:val="24"/>
          <w:szCs w:val="24"/>
          <w:lang w:val="pt-PT" w:eastAsia="en-US"/>
        </w:rPr>
      </w:pPr>
    </w:p>
    <w:p w14:paraId="2C8F2DD6" w14:textId="77777777" w:rsidR="00853ED6" w:rsidRPr="009A3940" w:rsidRDefault="00853ED6" w:rsidP="00853ED6">
      <w:pPr>
        <w:widowControl w:val="0"/>
        <w:autoSpaceDE w:val="0"/>
        <w:autoSpaceDN w:val="0"/>
        <w:ind w:right="1"/>
        <w:jc w:val="center"/>
        <w:rPr>
          <w:rFonts w:ascii="Arial MT" w:eastAsia="Arial MT" w:hAnsi="Arial MT" w:cs="Arial MT"/>
          <w:sz w:val="24"/>
          <w:szCs w:val="24"/>
          <w:lang w:val="pt-PT" w:eastAsia="en-US"/>
        </w:rPr>
      </w:pPr>
      <w:r w:rsidRPr="009A3940">
        <w:rPr>
          <w:rFonts w:ascii="Arial MT" w:eastAsia="Arial MT" w:hAnsi="Arial MT" w:cs="Arial MT"/>
          <w:sz w:val="24"/>
          <w:szCs w:val="24"/>
          <w:lang w:val="pt-PT" w:eastAsia="en-US"/>
        </w:rPr>
        <w:t>Formiga/MG,</w:t>
      </w:r>
      <w:r w:rsidRPr="009A3940">
        <w:rPr>
          <w:rFonts w:ascii="Arial MT" w:eastAsia="Arial MT" w:hAnsi="Arial MT" w:cs="Arial MT"/>
          <w:spacing w:val="1"/>
          <w:sz w:val="24"/>
          <w:szCs w:val="24"/>
          <w:lang w:val="pt-PT" w:eastAsia="en-US"/>
        </w:rPr>
        <w:t xml:space="preserve"> </w:t>
      </w:r>
      <w:r>
        <w:rPr>
          <w:rFonts w:ascii="Arial MT" w:eastAsia="Arial MT" w:hAnsi="Arial MT" w:cs="Arial MT"/>
          <w:sz w:val="24"/>
          <w:szCs w:val="24"/>
          <w:lang w:val="pt-PT" w:eastAsia="en-US"/>
        </w:rPr>
        <w:t>18</w:t>
      </w:r>
      <w:r w:rsidRPr="009A3940">
        <w:rPr>
          <w:rFonts w:ascii="Arial MT" w:eastAsia="Arial MT" w:hAnsi="Arial MT" w:cs="Arial MT"/>
          <w:spacing w:val="-1"/>
          <w:sz w:val="24"/>
          <w:szCs w:val="24"/>
          <w:lang w:val="pt-PT" w:eastAsia="en-US"/>
        </w:rPr>
        <w:t xml:space="preserve"> </w:t>
      </w:r>
      <w:r w:rsidRPr="009A3940">
        <w:rPr>
          <w:rFonts w:ascii="Arial MT" w:eastAsia="Arial MT" w:hAnsi="Arial MT" w:cs="Arial MT"/>
          <w:sz w:val="24"/>
          <w:szCs w:val="24"/>
          <w:lang w:val="pt-PT" w:eastAsia="en-US"/>
        </w:rPr>
        <w:t xml:space="preserve">de </w:t>
      </w:r>
      <w:r>
        <w:rPr>
          <w:rFonts w:ascii="Arial MT" w:eastAsia="Arial MT" w:hAnsi="Arial MT" w:cs="Arial MT"/>
          <w:sz w:val="24"/>
          <w:szCs w:val="24"/>
          <w:lang w:val="pt-PT" w:eastAsia="en-US"/>
        </w:rPr>
        <w:t xml:space="preserve">junho </w:t>
      </w:r>
      <w:r w:rsidRPr="009A3940">
        <w:rPr>
          <w:rFonts w:ascii="Arial MT" w:eastAsia="Arial MT" w:hAnsi="Arial MT" w:cs="Arial MT"/>
          <w:sz w:val="24"/>
          <w:szCs w:val="24"/>
          <w:lang w:val="pt-PT" w:eastAsia="en-US"/>
        </w:rPr>
        <w:t>de</w:t>
      </w:r>
      <w:r w:rsidRPr="009A3940">
        <w:rPr>
          <w:rFonts w:ascii="Arial MT" w:eastAsia="Arial MT" w:hAnsi="Arial MT" w:cs="Arial MT"/>
          <w:spacing w:val="1"/>
          <w:sz w:val="24"/>
          <w:szCs w:val="24"/>
          <w:lang w:val="pt-PT" w:eastAsia="en-US"/>
        </w:rPr>
        <w:t xml:space="preserve"> </w:t>
      </w:r>
      <w:r w:rsidRPr="009A3940">
        <w:rPr>
          <w:rFonts w:ascii="Arial MT" w:eastAsia="Arial MT" w:hAnsi="Arial MT" w:cs="Arial MT"/>
          <w:spacing w:val="-2"/>
          <w:sz w:val="24"/>
          <w:szCs w:val="24"/>
          <w:lang w:val="pt-PT" w:eastAsia="en-US"/>
        </w:rPr>
        <w:t>2024.</w:t>
      </w:r>
    </w:p>
    <w:p w14:paraId="0BDE3B4B" w14:textId="77777777" w:rsidR="00853ED6" w:rsidRDefault="00853ED6" w:rsidP="00853ED6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679569D6" w14:textId="77777777" w:rsidR="00853ED6" w:rsidRDefault="00853ED6" w:rsidP="00853ED6">
      <w:pPr>
        <w:jc w:val="center"/>
        <w:textAlignment w:val="baseline"/>
        <w:rPr>
          <w:rFonts w:ascii="Arial" w:hAnsi="Arial" w:cs="Arial"/>
          <w:color w:val="000000"/>
          <w:sz w:val="24"/>
          <w:szCs w:val="24"/>
        </w:rPr>
      </w:pPr>
    </w:p>
    <w:p w14:paraId="6A0A1C6B" w14:textId="77777777" w:rsidR="00853ED6" w:rsidRDefault="00853ED6" w:rsidP="00853ED6">
      <w:pPr>
        <w:jc w:val="center"/>
        <w:textAlignment w:val="baseline"/>
        <w:rPr>
          <w:rFonts w:ascii="Arial" w:hAnsi="Arial" w:cs="Arial"/>
          <w:color w:val="000000"/>
          <w:sz w:val="24"/>
          <w:szCs w:val="24"/>
        </w:rPr>
      </w:pPr>
    </w:p>
    <w:p w14:paraId="20F1215F" w14:textId="77777777" w:rsidR="00853ED6" w:rsidRDefault="00853ED6" w:rsidP="00853ED6">
      <w:pPr>
        <w:jc w:val="center"/>
        <w:textAlignment w:val="baseline"/>
        <w:rPr>
          <w:rFonts w:ascii="Arial" w:hAnsi="Arial" w:cs="Arial"/>
          <w:color w:val="000000"/>
          <w:sz w:val="24"/>
          <w:szCs w:val="24"/>
        </w:rPr>
      </w:pPr>
    </w:p>
    <w:p w14:paraId="5D99ED96" w14:textId="77777777" w:rsidR="00853ED6" w:rsidRDefault="00853ED6" w:rsidP="00853ED6">
      <w:pPr>
        <w:jc w:val="center"/>
        <w:textAlignment w:val="baseline"/>
        <w:rPr>
          <w:rFonts w:ascii="Arial" w:hAnsi="Arial" w:cs="Arial"/>
          <w:color w:val="000000"/>
          <w:sz w:val="24"/>
          <w:szCs w:val="24"/>
        </w:rPr>
      </w:pPr>
    </w:p>
    <w:p w14:paraId="753C768B" w14:textId="77777777" w:rsidR="00853ED6" w:rsidRPr="00BD642A" w:rsidRDefault="00853ED6" w:rsidP="00853ED6">
      <w:pPr>
        <w:jc w:val="center"/>
        <w:textAlignment w:val="baseline"/>
        <w:rPr>
          <w:rFonts w:ascii="Arial" w:hAnsi="Arial" w:cs="Arial"/>
          <w:sz w:val="24"/>
          <w:szCs w:val="24"/>
        </w:rPr>
      </w:pPr>
      <w:r w:rsidRPr="00BD642A">
        <w:rPr>
          <w:rFonts w:ascii="Arial" w:hAnsi="Arial" w:cs="Arial"/>
          <w:sz w:val="24"/>
          <w:szCs w:val="24"/>
        </w:rPr>
        <w:t>_____________________________________________________</w:t>
      </w:r>
    </w:p>
    <w:p w14:paraId="2B9CB7A5" w14:textId="77777777" w:rsidR="00853ED6" w:rsidRPr="00BD642A" w:rsidRDefault="00853ED6" w:rsidP="00853ED6">
      <w:pPr>
        <w:spacing w:line="276" w:lineRule="auto"/>
        <w:jc w:val="center"/>
        <w:rPr>
          <w:rFonts w:ascii="Arial" w:eastAsia="Arial Unicode MS" w:hAnsi="Arial" w:cs="Arial"/>
          <w:sz w:val="24"/>
          <w:szCs w:val="24"/>
        </w:rPr>
      </w:pPr>
      <w:r w:rsidRPr="00BD642A">
        <w:rPr>
          <w:rFonts w:ascii="Arial" w:eastAsia="Arial Unicode MS" w:hAnsi="Arial" w:cs="Arial"/>
          <w:sz w:val="24"/>
          <w:szCs w:val="24"/>
        </w:rPr>
        <w:t>Nayara de Oliveira Lima</w:t>
      </w:r>
    </w:p>
    <w:p w14:paraId="363E063D" w14:textId="77777777" w:rsidR="00853ED6" w:rsidRPr="00BD642A" w:rsidRDefault="00853ED6" w:rsidP="00853ED6">
      <w:pPr>
        <w:spacing w:line="276" w:lineRule="auto"/>
        <w:jc w:val="center"/>
        <w:rPr>
          <w:rFonts w:ascii="Arial" w:eastAsia="Arial Unicode MS" w:hAnsi="Arial" w:cs="Arial"/>
          <w:sz w:val="24"/>
          <w:szCs w:val="24"/>
        </w:rPr>
      </w:pPr>
      <w:r w:rsidRPr="00BD642A">
        <w:rPr>
          <w:rFonts w:ascii="Arial" w:eastAsia="Arial Unicode MS" w:hAnsi="Arial" w:cs="Arial"/>
          <w:sz w:val="24"/>
          <w:szCs w:val="24"/>
        </w:rPr>
        <w:t>Diretora Adjunta do SAAE</w:t>
      </w:r>
    </w:p>
    <w:p w14:paraId="04822F13" w14:textId="77777777" w:rsidR="00853ED6" w:rsidRPr="00BD642A" w:rsidRDefault="00853ED6" w:rsidP="00853ED6">
      <w:pPr>
        <w:spacing w:line="276" w:lineRule="auto"/>
        <w:rPr>
          <w:rFonts w:ascii="Arial" w:eastAsia="Arial Unicode MS" w:hAnsi="Arial" w:cs="Arial"/>
          <w:sz w:val="24"/>
          <w:szCs w:val="24"/>
        </w:rPr>
      </w:pPr>
    </w:p>
    <w:p w14:paraId="0010115B" w14:textId="77777777" w:rsidR="00785965" w:rsidRDefault="00785965" w:rsidP="00BD642A">
      <w:pPr>
        <w:pBdr>
          <w:top w:val="nil"/>
          <w:left w:val="nil"/>
          <w:bottom w:val="nil"/>
          <w:right w:val="nil"/>
          <w:between w:val="nil"/>
        </w:pBdr>
        <w:spacing w:after="16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sectPr w:rsidR="00785965" w:rsidSect="00954436">
      <w:headerReference w:type="default" r:id="rId8"/>
      <w:pgSz w:w="11906" w:h="16838"/>
      <w:pgMar w:top="1985" w:right="709" w:bottom="1418" w:left="1418" w:header="113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CD1238" w14:textId="77777777" w:rsidR="0079131A" w:rsidRDefault="0079131A" w:rsidP="002E27F2">
      <w:r>
        <w:separator/>
      </w:r>
    </w:p>
  </w:endnote>
  <w:endnote w:type="continuationSeparator" w:id="0">
    <w:p w14:paraId="7349FBE5" w14:textId="77777777" w:rsidR="0079131A" w:rsidRDefault="0079131A" w:rsidP="002E2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8C8B69" w14:textId="77777777" w:rsidR="0079131A" w:rsidRDefault="0079131A" w:rsidP="002E27F2">
      <w:r>
        <w:separator/>
      </w:r>
    </w:p>
  </w:footnote>
  <w:footnote w:type="continuationSeparator" w:id="0">
    <w:p w14:paraId="4AFEE382" w14:textId="77777777" w:rsidR="0079131A" w:rsidRDefault="0079131A" w:rsidP="002E27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C1FB59" w14:textId="77777777" w:rsidR="00785965" w:rsidRPr="001C5FD8" w:rsidRDefault="00785965" w:rsidP="00785965">
    <w:pPr>
      <w:ind w:firstLine="2410"/>
      <w:jc w:val="center"/>
      <w:rPr>
        <w:rFonts w:ascii="Arial" w:hAnsi="Arial"/>
        <w:b/>
        <w:sz w:val="28"/>
        <w:szCs w:val="28"/>
      </w:rPr>
    </w:pPr>
    <w:r>
      <w:rPr>
        <w:rFonts w:ascii="Calibri" w:hAnsi="Calibri"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681E371" wp14:editId="0FFF32DB">
              <wp:simplePos x="0" y="0"/>
              <wp:positionH relativeFrom="column">
                <wp:posOffset>-149225</wp:posOffset>
              </wp:positionH>
              <wp:positionV relativeFrom="paragraph">
                <wp:posOffset>-47625</wp:posOffset>
              </wp:positionV>
              <wp:extent cx="1697990" cy="753110"/>
              <wp:effectExtent l="0" t="0" r="0" b="889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97990" cy="7531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A9877A" w14:textId="77777777" w:rsidR="00785965" w:rsidRDefault="00785965" w:rsidP="00785965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DBF4703" wp14:editId="6E1402F2">
                                <wp:extent cx="1514475" cy="658495"/>
                                <wp:effectExtent l="0" t="0" r="9525" b="8255"/>
                                <wp:docPr id="2054536108" name="Imagem 2054536108" descr="Logo - SAA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Logo - SAAE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14475" cy="6584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81E371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-11.75pt;margin-top:-3.75pt;width:133.7pt;height:5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" o:allowincell="f" filled="f" stroked="f">
              <v:textbox>
                <w:txbxContent>
                  <w:p w14:paraId="77A9877A" w14:textId="77777777" w:rsidR="00785965" w:rsidRDefault="00785965" w:rsidP="00785965">
                    <w:r>
                      <w:rPr>
                        <w:noProof/>
                      </w:rPr>
                      <w:drawing>
                        <wp:inline distT="0" distB="0" distL="0" distR="0" wp14:anchorId="3DBF4703" wp14:editId="6E1402F2">
                          <wp:extent cx="1514475" cy="658495"/>
                          <wp:effectExtent l="0" t="0" r="9525" b="8255"/>
                          <wp:docPr id="2054536108" name="Imagem 2054536108" descr="Logo - SAA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Logo - SAAE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14475" cy="6584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1C5FD8">
      <w:rPr>
        <w:rFonts w:ascii="Arial" w:hAnsi="Arial"/>
        <w:b/>
        <w:sz w:val="28"/>
        <w:szCs w:val="28"/>
      </w:rPr>
      <w:t>SAAE – SERVIÇO AUTÔNOMO DE ÁGUA ESGOTO</w:t>
    </w:r>
  </w:p>
  <w:p w14:paraId="7CD43B80" w14:textId="77777777" w:rsidR="00785965" w:rsidRDefault="00785965" w:rsidP="00785965">
    <w:pPr>
      <w:ind w:firstLine="2410"/>
      <w:jc w:val="center"/>
      <w:rPr>
        <w:rFonts w:ascii="Arial" w:hAnsi="Arial"/>
      </w:rPr>
    </w:pPr>
    <w:r>
      <w:rPr>
        <w:rFonts w:ascii="Arial" w:hAnsi="Arial"/>
      </w:rPr>
      <w:t xml:space="preserve">Rua Antônio José Barbosa, 723– Bairro Santa </w:t>
    </w:r>
    <w:proofErr w:type="gramStart"/>
    <w:r>
      <w:rPr>
        <w:rFonts w:ascii="Arial" w:hAnsi="Arial"/>
      </w:rPr>
      <w:t>Luzia  –</w:t>
    </w:r>
    <w:proofErr w:type="gramEnd"/>
    <w:r>
      <w:rPr>
        <w:rFonts w:ascii="Arial" w:hAnsi="Arial"/>
      </w:rPr>
      <w:t xml:space="preserve">  Formiga / MG</w:t>
    </w:r>
  </w:p>
  <w:p w14:paraId="74FBAA36" w14:textId="07423569" w:rsidR="00785965" w:rsidRPr="00E11F48" w:rsidRDefault="00785965" w:rsidP="00785965">
    <w:pPr>
      <w:ind w:firstLine="2410"/>
      <w:jc w:val="center"/>
      <w:rPr>
        <w:rFonts w:ascii="Arial" w:hAnsi="Arial"/>
        <w:lang w:val="en-US"/>
      </w:rPr>
    </w:pPr>
    <w:r w:rsidRPr="00E11F48">
      <w:rPr>
        <w:rFonts w:ascii="Arial" w:hAnsi="Arial"/>
        <w:lang w:val="en-US"/>
      </w:rPr>
      <w:t>CNPJ: 16.782.211/0001-63</w:t>
    </w:r>
    <w:r>
      <w:rPr>
        <w:rFonts w:ascii="Arial" w:hAnsi="Arial"/>
        <w:lang w:val="en-US"/>
      </w:rPr>
      <w:t xml:space="preserve"> </w:t>
    </w:r>
    <w:proofErr w:type="gramStart"/>
    <w:r w:rsidRPr="00E11F48">
      <w:rPr>
        <w:rFonts w:ascii="Arial" w:hAnsi="Arial"/>
        <w:lang w:val="en-US"/>
      </w:rPr>
      <w:t>–  (</w:t>
    </w:r>
    <w:proofErr w:type="gramEnd"/>
    <w:r w:rsidRPr="00E11F48">
      <w:rPr>
        <w:rFonts w:ascii="Arial" w:hAnsi="Arial"/>
        <w:lang w:val="en-US"/>
      </w:rPr>
      <w:t>37) 332</w:t>
    </w:r>
    <w:r>
      <w:rPr>
        <w:rFonts w:ascii="Arial" w:hAnsi="Arial"/>
        <w:lang w:val="en-US"/>
      </w:rPr>
      <w:t>9-275</w:t>
    </w:r>
    <w:r w:rsidR="003C7738">
      <w:rPr>
        <w:rFonts w:ascii="Arial" w:hAnsi="Arial"/>
        <w:lang w:val="en-US"/>
      </w:rPr>
      <w:t>0</w:t>
    </w:r>
    <w:r>
      <w:rPr>
        <w:rFonts w:ascii="Arial" w:hAnsi="Arial"/>
        <w:lang w:val="en-US"/>
      </w:rPr>
      <w:t xml:space="preserve"> </w:t>
    </w:r>
    <w:r w:rsidRPr="00E11F48">
      <w:rPr>
        <w:rFonts w:ascii="Arial" w:hAnsi="Arial"/>
        <w:lang w:val="en-US"/>
      </w:rPr>
      <w:t>–  CEP: 35570-</w:t>
    </w:r>
    <w:r>
      <w:rPr>
        <w:rFonts w:ascii="Arial" w:hAnsi="Arial"/>
        <w:lang w:val="en-US"/>
      </w:rPr>
      <w:t>66</w:t>
    </w:r>
    <w:r w:rsidRPr="00E11F48">
      <w:rPr>
        <w:rFonts w:ascii="Arial" w:hAnsi="Arial"/>
        <w:lang w:val="en-US"/>
      </w:rPr>
      <w:t>0</w:t>
    </w:r>
  </w:p>
  <w:p w14:paraId="75BDDE9D" w14:textId="77777777" w:rsidR="00785965" w:rsidRPr="00E11F48" w:rsidRDefault="00000000" w:rsidP="00785965">
    <w:pPr>
      <w:ind w:firstLine="2410"/>
      <w:jc w:val="center"/>
      <w:rPr>
        <w:rFonts w:ascii="Arial" w:hAnsi="Arial"/>
        <w:lang w:val="en-US"/>
      </w:rPr>
    </w:pPr>
    <w:hyperlink r:id="rId3" w:history="1">
      <w:r w:rsidR="00785965" w:rsidRPr="00E11F48">
        <w:rPr>
          <w:rStyle w:val="Hyperlink"/>
          <w:rFonts w:ascii="Arial" w:hAnsi="Arial"/>
          <w:lang w:val="en-US"/>
        </w:rPr>
        <w:t>www.saaeformiga.com.br</w:t>
      </w:r>
    </w:hyperlink>
    <w:r w:rsidR="00785965" w:rsidRPr="00E11F48">
      <w:rPr>
        <w:rFonts w:ascii="Arial" w:hAnsi="Arial"/>
        <w:lang w:val="en-US"/>
      </w:rPr>
      <w:t xml:space="preserve">–   </w:t>
    </w:r>
    <w:hyperlink r:id="rId4" w:history="1">
      <w:r w:rsidR="00785965" w:rsidRPr="00E11F48">
        <w:rPr>
          <w:rStyle w:val="Hyperlink"/>
          <w:rFonts w:ascii="Arial" w:hAnsi="Arial"/>
          <w:lang w:val="en-US"/>
        </w:rPr>
        <w:t>saaeformiga@hotmail.com</w:t>
      </w:r>
    </w:hyperlink>
  </w:p>
  <w:p w14:paraId="101216C3" w14:textId="77777777" w:rsidR="00785965" w:rsidRPr="00E11F48" w:rsidRDefault="00785965" w:rsidP="00785965">
    <w:pPr>
      <w:ind w:firstLine="2410"/>
      <w:rPr>
        <w:rFonts w:ascii="Courier New" w:hAnsi="Courier New"/>
        <w:sz w:val="18"/>
        <w:lang w:val="en-US"/>
      </w:rPr>
    </w:pPr>
  </w:p>
  <w:p w14:paraId="20FFF5B5" w14:textId="77777777" w:rsidR="00785965" w:rsidRPr="00E11F48" w:rsidRDefault="00785965" w:rsidP="00785965">
    <w:pPr>
      <w:pStyle w:val="Cabealho"/>
      <w:rPr>
        <w:lang w:val="en-US"/>
      </w:rPr>
    </w:pPr>
  </w:p>
  <w:p w14:paraId="7D603BC3" w14:textId="77777777" w:rsidR="00785965" w:rsidRDefault="0078596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15CEA"/>
    <w:multiLevelType w:val="multilevel"/>
    <w:tmpl w:val="7416F08C"/>
    <w:lvl w:ilvl="0">
      <w:start w:val="1"/>
      <w:numFmt w:val="decimal"/>
      <w:lvlText w:val="%1.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5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5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7085BBA"/>
    <w:multiLevelType w:val="multilevel"/>
    <w:tmpl w:val="5FE8C1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7B302A5"/>
    <w:multiLevelType w:val="multilevel"/>
    <w:tmpl w:val="CDACEB44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B2125CF"/>
    <w:multiLevelType w:val="multilevel"/>
    <w:tmpl w:val="719CFD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."/>
      <w:lvlJc w:val="left"/>
      <w:pPr>
        <w:ind w:left="720" w:hanging="38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13F4956"/>
    <w:multiLevelType w:val="multilevel"/>
    <w:tmpl w:val="77187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866126"/>
    <w:multiLevelType w:val="multilevel"/>
    <w:tmpl w:val="4A5C1F2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D59BA"/>
    <w:multiLevelType w:val="multilevel"/>
    <w:tmpl w:val="A3FEA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96C7DE3"/>
    <w:multiLevelType w:val="hybridMultilevel"/>
    <w:tmpl w:val="040212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E92CC5"/>
    <w:multiLevelType w:val="hybridMultilevel"/>
    <w:tmpl w:val="B244535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BC63F3F"/>
    <w:multiLevelType w:val="multilevel"/>
    <w:tmpl w:val="1098E4E4"/>
    <w:lvl w:ilvl="0">
      <w:start w:val="1"/>
      <w:numFmt w:val="decimal"/>
      <w:lvlText w:val="%1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5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5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BF000B7"/>
    <w:multiLevelType w:val="multilevel"/>
    <w:tmpl w:val="5036B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D05766D"/>
    <w:multiLevelType w:val="hybridMultilevel"/>
    <w:tmpl w:val="F4C49E4A"/>
    <w:lvl w:ilvl="0" w:tplc="D94CCF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3D0DE3"/>
    <w:multiLevelType w:val="hybridMultilevel"/>
    <w:tmpl w:val="C526D1E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4C4997"/>
    <w:multiLevelType w:val="multilevel"/>
    <w:tmpl w:val="A81482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2572AE2"/>
    <w:multiLevelType w:val="multilevel"/>
    <w:tmpl w:val="ACDCE2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53108B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72A354B"/>
    <w:multiLevelType w:val="hybridMultilevel"/>
    <w:tmpl w:val="3D508DC6"/>
    <w:lvl w:ilvl="0" w:tplc="B13611B8">
      <w:start w:val="4"/>
      <w:numFmt w:val="decimalZero"/>
      <w:lvlText w:val="%1"/>
      <w:lvlJc w:val="left"/>
      <w:pPr>
        <w:ind w:left="115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72" w:hanging="360"/>
      </w:pPr>
    </w:lvl>
    <w:lvl w:ilvl="2" w:tplc="0416001B" w:tentative="1">
      <w:start w:val="1"/>
      <w:numFmt w:val="lowerRoman"/>
      <w:lvlText w:val="%3."/>
      <w:lvlJc w:val="right"/>
      <w:pPr>
        <w:ind w:left="2592" w:hanging="180"/>
      </w:pPr>
    </w:lvl>
    <w:lvl w:ilvl="3" w:tplc="0416000F" w:tentative="1">
      <w:start w:val="1"/>
      <w:numFmt w:val="decimal"/>
      <w:lvlText w:val="%4."/>
      <w:lvlJc w:val="left"/>
      <w:pPr>
        <w:ind w:left="3312" w:hanging="360"/>
      </w:pPr>
    </w:lvl>
    <w:lvl w:ilvl="4" w:tplc="04160019" w:tentative="1">
      <w:start w:val="1"/>
      <w:numFmt w:val="lowerLetter"/>
      <w:lvlText w:val="%5."/>
      <w:lvlJc w:val="left"/>
      <w:pPr>
        <w:ind w:left="4032" w:hanging="360"/>
      </w:pPr>
    </w:lvl>
    <w:lvl w:ilvl="5" w:tplc="0416001B" w:tentative="1">
      <w:start w:val="1"/>
      <w:numFmt w:val="lowerRoman"/>
      <w:lvlText w:val="%6."/>
      <w:lvlJc w:val="right"/>
      <w:pPr>
        <w:ind w:left="4752" w:hanging="180"/>
      </w:pPr>
    </w:lvl>
    <w:lvl w:ilvl="6" w:tplc="0416000F" w:tentative="1">
      <w:start w:val="1"/>
      <w:numFmt w:val="decimal"/>
      <w:lvlText w:val="%7."/>
      <w:lvlJc w:val="left"/>
      <w:pPr>
        <w:ind w:left="5472" w:hanging="360"/>
      </w:pPr>
    </w:lvl>
    <w:lvl w:ilvl="7" w:tplc="04160019" w:tentative="1">
      <w:start w:val="1"/>
      <w:numFmt w:val="lowerLetter"/>
      <w:lvlText w:val="%8."/>
      <w:lvlJc w:val="left"/>
      <w:pPr>
        <w:ind w:left="6192" w:hanging="360"/>
      </w:pPr>
    </w:lvl>
    <w:lvl w:ilvl="8" w:tplc="0416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7" w15:restartNumberingAfterBreak="0">
    <w:nsid w:val="32B45BE5"/>
    <w:multiLevelType w:val="multilevel"/>
    <w:tmpl w:val="61EAB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E226CB2"/>
    <w:multiLevelType w:val="hybridMultilevel"/>
    <w:tmpl w:val="D7E0243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C76A64"/>
    <w:multiLevelType w:val="hybridMultilevel"/>
    <w:tmpl w:val="8A903E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F45302"/>
    <w:multiLevelType w:val="multilevel"/>
    <w:tmpl w:val="719A9916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21" w15:restartNumberingAfterBreak="0">
    <w:nsid w:val="476002CF"/>
    <w:multiLevelType w:val="hybridMultilevel"/>
    <w:tmpl w:val="BF3859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856F76"/>
    <w:multiLevelType w:val="multilevel"/>
    <w:tmpl w:val="B1FA7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BCC1082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C7208B9"/>
    <w:multiLevelType w:val="multilevel"/>
    <w:tmpl w:val="C60C2D10"/>
    <w:lvl w:ilvl="0">
      <w:start w:val="1"/>
      <w:numFmt w:val="decimal"/>
      <w:lvlText w:val="%1."/>
      <w:lvlJc w:val="left"/>
      <w:pPr>
        <w:ind w:left="525" w:hanging="525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5" w15:restartNumberingAfterBreak="0">
    <w:nsid w:val="514F1566"/>
    <w:multiLevelType w:val="multilevel"/>
    <w:tmpl w:val="0A442D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524570BF"/>
    <w:multiLevelType w:val="multilevel"/>
    <w:tmpl w:val="D27C7E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548546F8"/>
    <w:multiLevelType w:val="hybridMultilevel"/>
    <w:tmpl w:val="8E3E79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01F79"/>
    <w:multiLevelType w:val="hybridMultilevel"/>
    <w:tmpl w:val="5B78A7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A4457"/>
    <w:multiLevelType w:val="hybridMultilevel"/>
    <w:tmpl w:val="29E458A2"/>
    <w:lvl w:ilvl="0" w:tplc="53D692C6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D1440C"/>
    <w:multiLevelType w:val="hybridMultilevel"/>
    <w:tmpl w:val="1B387CBC"/>
    <w:lvl w:ilvl="0" w:tplc="D94CCF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D217BA"/>
    <w:multiLevelType w:val="hybridMultilevel"/>
    <w:tmpl w:val="8A3A63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0119A1"/>
    <w:multiLevelType w:val="multilevel"/>
    <w:tmpl w:val="A3FEA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6A0052C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719F3780"/>
    <w:multiLevelType w:val="hybridMultilevel"/>
    <w:tmpl w:val="C714FDD8"/>
    <w:lvl w:ilvl="0" w:tplc="D94CCF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4638AA"/>
    <w:multiLevelType w:val="hybridMultilevel"/>
    <w:tmpl w:val="77BE4300"/>
    <w:lvl w:ilvl="0" w:tplc="316696DC">
      <w:start w:val="1"/>
      <w:numFmt w:val="upperRoman"/>
      <w:suff w:val="space"/>
      <w:lvlText w:val="%1."/>
      <w:lvlJc w:val="right"/>
      <w:pPr>
        <w:ind w:left="720" w:hanging="436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403B02"/>
    <w:multiLevelType w:val="hybridMultilevel"/>
    <w:tmpl w:val="F55E9D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4F6337"/>
    <w:multiLevelType w:val="hybridMultilevel"/>
    <w:tmpl w:val="28F0F19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AE125D"/>
    <w:multiLevelType w:val="multilevel"/>
    <w:tmpl w:val="E32E19C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4F227FA"/>
    <w:multiLevelType w:val="multilevel"/>
    <w:tmpl w:val="0A442D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77302E52"/>
    <w:multiLevelType w:val="multilevel"/>
    <w:tmpl w:val="C44079AE"/>
    <w:lvl w:ilvl="0">
      <w:start w:val="1"/>
      <w:numFmt w:val="decimal"/>
      <w:lvlText w:val="%1."/>
      <w:lvlJc w:val="left"/>
      <w:pPr>
        <w:ind w:left="1334" w:hanging="27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upperRoman"/>
      <w:suff w:val="space"/>
      <w:lvlText w:val="%2."/>
      <w:lvlJc w:val="right"/>
      <w:pPr>
        <w:ind w:left="-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2" w:hanging="65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64" w:hanging="65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758" w:hanging="6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76" w:hanging="6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94" w:hanging="6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12" w:hanging="6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30" w:hanging="658"/>
      </w:pPr>
      <w:rPr>
        <w:rFonts w:hint="default"/>
        <w:lang w:val="pt-PT" w:eastAsia="en-US" w:bidi="ar-SA"/>
      </w:rPr>
    </w:lvl>
  </w:abstractNum>
  <w:abstractNum w:abstractNumId="41" w15:restartNumberingAfterBreak="0">
    <w:nsid w:val="793C4350"/>
    <w:multiLevelType w:val="hybridMultilevel"/>
    <w:tmpl w:val="2AE84B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8214402">
    <w:abstractNumId w:val="1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 w16cid:durableId="530652277">
    <w:abstractNumId w:val="18"/>
  </w:num>
  <w:num w:numId="3" w16cid:durableId="1597247288">
    <w:abstractNumId w:val="8"/>
  </w:num>
  <w:num w:numId="4" w16cid:durableId="230233540">
    <w:abstractNumId w:val="27"/>
  </w:num>
  <w:num w:numId="5" w16cid:durableId="1983192422">
    <w:abstractNumId w:val="22"/>
  </w:num>
  <w:num w:numId="6" w16cid:durableId="1817524093">
    <w:abstractNumId w:val="34"/>
  </w:num>
  <w:num w:numId="7" w16cid:durableId="1941638331">
    <w:abstractNumId w:val="11"/>
  </w:num>
  <w:num w:numId="8" w16cid:durableId="218397665">
    <w:abstractNumId w:val="6"/>
  </w:num>
  <w:num w:numId="9" w16cid:durableId="1338534847">
    <w:abstractNumId w:val="14"/>
  </w:num>
  <w:num w:numId="10" w16cid:durableId="337925001">
    <w:abstractNumId w:val="26"/>
  </w:num>
  <w:num w:numId="11" w16cid:durableId="671418164">
    <w:abstractNumId w:val="3"/>
  </w:num>
  <w:num w:numId="12" w16cid:durableId="1834568170">
    <w:abstractNumId w:val="23"/>
  </w:num>
  <w:num w:numId="13" w16cid:durableId="1232695888">
    <w:abstractNumId w:val="1"/>
  </w:num>
  <w:num w:numId="14" w16cid:durableId="1750422394">
    <w:abstractNumId w:val="21"/>
  </w:num>
  <w:num w:numId="15" w16cid:durableId="767543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10131936">
    <w:abstractNumId w:val="29"/>
  </w:num>
  <w:num w:numId="17" w16cid:durableId="1495100429">
    <w:abstractNumId w:val="32"/>
  </w:num>
  <w:num w:numId="18" w16cid:durableId="731730454">
    <w:abstractNumId w:val="16"/>
  </w:num>
  <w:num w:numId="19" w16cid:durableId="1738698546">
    <w:abstractNumId w:val="12"/>
  </w:num>
  <w:num w:numId="20" w16cid:durableId="1434981869">
    <w:abstractNumId w:val="39"/>
  </w:num>
  <w:num w:numId="21" w16cid:durableId="529532438">
    <w:abstractNumId w:val="15"/>
  </w:num>
  <w:num w:numId="22" w16cid:durableId="1599752249">
    <w:abstractNumId w:val="9"/>
  </w:num>
  <w:num w:numId="23" w16cid:durableId="441148165">
    <w:abstractNumId w:val="0"/>
  </w:num>
  <w:num w:numId="24" w16cid:durableId="625622532">
    <w:abstractNumId w:val="33"/>
  </w:num>
  <w:num w:numId="25" w16cid:durableId="362823114">
    <w:abstractNumId w:val="13"/>
  </w:num>
  <w:num w:numId="26" w16cid:durableId="1458794292">
    <w:abstractNumId w:val="30"/>
  </w:num>
  <w:num w:numId="27" w16cid:durableId="893007817">
    <w:abstractNumId w:val="31"/>
  </w:num>
  <w:num w:numId="28" w16cid:durableId="1883663059">
    <w:abstractNumId w:val="41"/>
  </w:num>
  <w:num w:numId="29" w16cid:durableId="466289739">
    <w:abstractNumId w:val="36"/>
  </w:num>
  <w:num w:numId="30" w16cid:durableId="1713723431">
    <w:abstractNumId w:val="7"/>
  </w:num>
  <w:num w:numId="31" w16cid:durableId="2142840315">
    <w:abstractNumId w:val="28"/>
  </w:num>
  <w:num w:numId="32" w16cid:durableId="1483421416">
    <w:abstractNumId w:val="4"/>
  </w:num>
  <w:num w:numId="33" w16cid:durableId="1603411864">
    <w:abstractNumId w:val="37"/>
  </w:num>
  <w:num w:numId="34" w16cid:durableId="197089846">
    <w:abstractNumId w:val="2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6333583">
    <w:abstractNumId w:val="25"/>
  </w:num>
  <w:num w:numId="36" w16cid:durableId="381100602">
    <w:abstractNumId w:val="19"/>
  </w:num>
  <w:num w:numId="37" w16cid:durableId="1417631025">
    <w:abstractNumId w:val="2"/>
  </w:num>
  <w:num w:numId="38" w16cid:durableId="1393116954">
    <w:abstractNumId w:val="35"/>
  </w:num>
  <w:num w:numId="39" w16cid:durableId="746150759">
    <w:abstractNumId w:val="38"/>
  </w:num>
  <w:num w:numId="40" w16cid:durableId="1066103986">
    <w:abstractNumId w:val="5"/>
  </w:num>
  <w:num w:numId="41" w16cid:durableId="1132552582">
    <w:abstractNumId w:val="17"/>
  </w:num>
  <w:num w:numId="42" w16cid:durableId="1631325799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95"/>
    <w:rsid w:val="00000343"/>
    <w:rsid w:val="0000176F"/>
    <w:rsid w:val="000050AA"/>
    <w:rsid w:val="00005E71"/>
    <w:rsid w:val="00006FD9"/>
    <w:rsid w:val="00010DB5"/>
    <w:rsid w:val="000115DD"/>
    <w:rsid w:val="00012A5F"/>
    <w:rsid w:val="000132BC"/>
    <w:rsid w:val="00015AA6"/>
    <w:rsid w:val="00020DB9"/>
    <w:rsid w:val="00033485"/>
    <w:rsid w:val="000372A4"/>
    <w:rsid w:val="00042517"/>
    <w:rsid w:val="00043317"/>
    <w:rsid w:val="000456AA"/>
    <w:rsid w:val="00046E38"/>
    <w:rsid w:val="000473D9"/>
    <w:rsid w:val="000534C4"/>
    <w:rsid w:val="0005733B"/>
    <w:rsid w:val="00057B26"/>
    <w:rsid w:val="00060FE8"/>
    <w:rsid w:val="00061885"/>
    <w:rsid w:val="000640EB"/>
    <w:rsid w:val="000648FE"/>
    <w:rsid w:val="000709D9"/>
    <w:rsid w:val="00074B59"/>
    <w:rsid w:val="00081F71"/>
    <w:rsid w:val="000845D3"/>
    <w:rsid w:val="0009191B"/>
    <w:rsid w:val="000A20EE"/>
    <w:rsid w:val="000A34EC"/>
    <w:rsid w:val="000A4C84"/>
    <w:rsid w:val="000A67CC"/>
    <w:rsid w:val="000A7FE3"/>
    <w:rsid w:val="000B0F82"/>
    <w:rsid w:val="000B2E96"/>
    <w:rsid w:val="000B4935"/>
    <w:rsid w:val="000B60EC"/>
    <w:rsid w:val="000C105A"/>
    <w:rsid w:val="000C2059"/>
    <w:rsid w:val="000C3826"/>
    <w:rsid w:val="000C5395"/>
    <w:rsid w:val="000C60CA"/>
    <w:rsid w:val="000C663E"/>
    <w:rsid w:val="000D0435"/>
    <w:rsid w:val="000D27FB"/>
    <w:rsid w:val="000D3712"/>
    <w:rsid w:val="000D58BA"/>
    <w:rsid w:val="000D6834"/>
    <w:rsid w:val="000D7956"/>
    <w:rsid w:val="000E227A"/>
    <w:rsid w:val="000F1255"/>
    <w:rsid w:val="00103B74"/>
    <w:rsid w:val="00103F07"/>
    <w:rsid w:val="00104D67"/>
    <w:rsid w:val="0011088D"/>
    <w:rsid w:val="00111BA9"/>
    <w:rsid w:val="00111F0F"/>
    <w:rsid w:val="001177E3"/>
    <w:rsid w:val="00117835"/>
    <w:rsid w:val="00120435"/>
    <w:rsid w:val="00126D39"/>
    <w:rsid w:val="0013714C"/>
    <w:rsid w:val="001376D3"/>
    <w:rsid w:val="001440BB"/>
    <w:rsid w:val="00144501"/>
    <w:rsid w:val="00145260"/>
    <w:rsid w:val="001452D6"/>
    <w:rsid w:val="001457F8"/>
    <w:rsid w:val="00145EA9"/>
    <w:rsid w:val="00147662"/>
    <w:rsid w:val="00150A83"/>
    <w:rsid w:val="00151791"/>
    <w:rsid w:val="001518B4"/>
    <w:rsid w:val="0015331E"/>
    <w:rsid w:val="00154229"/>
    <w:rsid w:val="001557B5"/>
    <w:rsid w:val="00162DA2"/>
    <w:rsid w:val="0016555A"/>
    <w:rsid w:val="001660E9"/>
    <w:rsid w:val="00166C4B"/>
    <w:rsid w:val="001701C4"/>
    <w:rsid w:val="00170D27"/>
    <w:rsid w:val="00170D89"/>
    <w:rsid w:val="00172AE3"/>
    <w:rsid w:val="001749B5"/>
    <w:rsid w:val="00177A12"/>
    <w:rsid w:val="00181CA1"/>
    <w:rsid w:val="00183E1F"/>
    <w:rsid w:val="00186D20"/>
    <w:rsid w:val="00195CEC"/>
    <w:rsid w:val="0019740B"/>
    <w:rsid w:val="001A1CE3"/>
    <w:rsid w:val="001B52E0"/>
    <w:rsid w:val="001C2E17"/>
    <w:rsid w:val="001C5FD8"/>
    <w:rsid w:val="001D2A2E"/>
    <w:rsid w:val="001D2BBC"/>
    <w:rsid w:val="001E50C7"/>
    <w:rsid w:val="001F0661"/>
    <w:rsid w:val="002008C8"/>
    <w:rsid w:val="0020421B"/>
    <w:rsid w:val="002056AC"/>
    <w:rsid w:val="00206917"/>
    <w:rsid w:val="00207A28"/>
    <w:rsid w:val="00211019"/>
    <w:rsid w:val="00212CBC"/>
    <w:rsid w:val="00220E37"/>
    <w:rsid w:val="00222B79"/>
    <w:rsid w:val="00224F84"/>
    <w:rsid w:val="00235FEC"/>
    <w:rsid w:val="002366F9"/>
    <w:rsid w:val="00236FA9"/>
    <w:rsid w:val="002579BC"/>
    <w:rsid w:val="00263638"/>
    <w:rsid w:val="00263A12"/>
    <w:rsid w:val="00265FD1"/>
    <w:rsid w:val="00271C4E"/>
    <w:rsid w:val="0027577C"/>
    <w:rsid w:val="00276890"/>
    <w:rsid w:val="00276BE8"/>
    <w:rsid w:val="00282218"/>
    <w:rsid w:val="0028310B"/>
    <w:rsid w:val="002861D2"/>
    <w:rsid w:val="00292BBD"/>
    <w:rsid w:val="00295F81"/>
    <w:rsid w:val="00296A1F"/>
    <w:rsid w:val="002A0EF1"/>
    <w:rsid w:val="002A310E"/>
    <w:rsid w:val="002A33BA"/>
    <w:rsid w:val="002A4823"/>
    <w:rsid w:val="002A57FA"/>
    <w:rsid w:val="002A69B2"/>
    <w:rsid w:val="002B504A"/>
    <w:rsid w:val="002C6849"/>
    <w:rsid w:val="002D0CC2"/>
    <w:rsid w:val="002D1D50"/>
    <w:rsid w:val="002D28EC"/>
    <w:rsid w:val="002D2A10"/>
    <w:rsid w:val="002E211D"/>
    <w:rsid w:val="002E2679"/>
    <w:rsid w:val="002E27F2"/>
    <w:rsid w:val="002F04CF"/>
    <w:rsid w:val="002F2013"/>
    <w:rsid w:val="002F353B"/>
    <w:rsid w:val="002F7620"/>
    <w:rsid w:val="0030028F"/>
    <w:rsid w:val="00300537"/>
    <w:rsid w:val="003009A4"/>
    <w:rsid w:val="00304814"/>
    <w:rsid w:val="00307F16"/>
    <w:rsid w:val="00310D56"/>
    <w:rsid w:val="00321652"/>
    <w:rsid w:val="003236F3"/>
    <w:rsid w:val="00324DFB"/>
    <w:rsid w:val="00325FF1"/>
    <w:rsid w:val="003267B9"/>
    <w:rsid w:val="00326FA5"/>
    <w:rsid w:val="003308DF"/>
    <w:rsid w:val="00334A8E"/>
    <w:rsid w:val="0034006B"/>
    <w:rsid w:val="003407D8"/>
    <w:rsid w:val="00355112"/>
    <w:rsid w:val="0035690B"/>
    <w:rsid w:val="00357A9A"/>
    <w:rsid w:val="003712C4"/>
    <w:rsid w:val="00373317"/>
    <w:rsid w:val="00375A73"/>
    <w:rsid w:val="0038075A"/>
    <w:rsid w:val="003813A6"/>
    <w:rsid w:val="003823A7"/>
    <w:rsid w:val="003829CE"/>
    <w:rsid w:val="00386687"/>
    <w:rsid w:val="00391A89"/>
    <w:rsid w:val="00391DD0"/>
    <w:rsid w:val="00391EC2"/>
    <w:rsid w:val="003A0B0F"/>
    <w:rsid w:val="003A261C"/>
    <w:rsid w:val="003A2EF2"/>
    <w:rsid w:val="003B406A"/>
    <w:rsid w:val="003C463A"/>
    <w:rsid w:val="003C7366"/>
    <w:rsid w:val="003C7738"/>
    <w:rsid w:val="003D0486"/>
    <w:rsid w:val="003D06E3"/>
    <w:rsid w:val="003D5B8D"/>
    <w:rsid w:val="003E0C7F"/>
    <w:rsid w:val="003E5ED4"/>
    <w:rsid w:val="003E5F64"/>
    <w:rsid w:val="003F36DB"/>
    <w:rsid w:val="003F40DB"/>
    <w:rsid w:val="003F457C"/>
    <w:rsid w:val="003F51A8"/>
    <w:rsid w:val="003F56F4"/>
    <w:rsid w:val="003F6C71"/>
    <w:rsid w:val="0040126C"/>
    <w:rsid w:val="0040171D"/>
    <w:rsid w:val="00403FA9"/>
    <w:rsid w:val="00407450"/>
    <w:rsid w:val="0041077A"/>
    <w:rsid w:val="00412822"/>
    <w:rsid w:val="004171F6"/>
    <w:rsid w:val="0041779F"/>
    <w:rsid w:val="00421F1A"/>
    <w:rsid w:val="00426C2B"/>
    <w:rsid w:val="00431A7A"/>
    <w:rsid w:val="00437178"/>
    <w:rsid w:val="00440E05"/>
    <w:rsid w:val="00445024"/>
    <w:rsid w:val="004477C2"/>
    <w:rsid w:val="00447A7D"/>
    <w:rsid w:val="00460474"/>
    <w:rsid w:val="00472310"/>
    <w:rsid w:val="00472EA3"/>
    <w:rsid w:val="00475063"/>
    <w:rsid w:val="004770A6"/>
    <w:rsid w:val="00477F0A"/>
    <w:rsid w:val="004808D7"/>
    <w:rsid w:val="004849C6"/>
    <w:rsid w:val="00485469"/>
    <w:rsid w:val="00485FD3"/>
    <w:rsid w:val="00495919"/>
    <w:rsid w:val="00495AC2"/>
    <w:rsid w:val="004A0885"/>
    <w:rsid w:val="004A59A6"/>
    <w:rsid w:val="004A6E40"/>
    <w:rsid w:val="004B18EE"/>
    <w:rsid w:val="004B50CA"/>
    <w:rsid w:val="004D6A14"/>
    <w:rsid w:val="004E059A"/>
    <w:rsid w:val="004E2B62"/>
    <w:rsid w:val="004E2EAE"/>
    <w:rsid w:val="004F0C08"/>
    <w:rsid w:val="004F5F1A"/>
    <w:rsid w:val="00503220"/>
    <w:rsid w:val="005061EF"/>
    <w:rsid w:val="005079DB"/>
    <w:rsid w:val="00516C61"/>
    <w:rsid w:val="00521D7D"/>
    <w:rsid w:val="00522EA8"/>
    <w:rsid w:val="0052590D"/>
    <w:rsid w:val="00533120"/>
    <w:rsid w:val="00535D3D"/>
    <w:rsid w:val="00540B24"/>
    <w:rsid w:val="00541C93"/>
    <w:rsid w:val="0054316F"/>
    <w:rsid w:val="005465F5"/>
    <w:rsid w:val="005478FC"/>
    <w:rsid w:val="00547BB2"/>
    <w:rsid w:val="0055052B"/>
    <w:rsid w:val="005516A7"/>
    <w:rsid w:val="005540BD"/>
    <w:rsid w:val="005568A7"/>
    <w:rsid w:val="005605C0"/>
    <w:rsid w:val="00562CD7"/>
    <w:rsid w:val="005703CE"/>
    <w:rsid w:val="005731A3"/>
    <w:rsid w:val="00574D79"/>
    <w:rsid w:val="0057591E"/>
    <w:rsid w:val="005850DE"/>
    <w:rsid w:val="00586428"/>
    <w:rsid w:val="0059132A"/>
    <w:rsid w:val="005A1B7A"/>
    <w:rsid w:val="005A20A2"/>
    <w:rsid w:val="005A7B3B"/>
    <w:rsid w:val="005B1810"/>
    <w:rsid w:val="005B2572"/>
    <w:rsid w:val="005B2764"/>
    <w:rsid w:val="005B2BD5"/>
    <w:rsid w:val="005B2EF2"/>
    <w:rsid w:val="005B37B3"/>
    <w:rsid w:val="005B42C8"/>
    <w:rsid w:val="005B751B"/>
    <w:rsid w:val="005C3439"/>
    <w:rsid w:val="005C77D3"/>
    <w:rsid w:val="005D78BE"/>
    <w:rsid w:val="005E08F0"/>
    <w:rsid w:val="005E12A5"/>
    <w:rsid w:val="005F1078"/>
    <w:rsid w:val="005F1EF0"/>
    <w:rsid w:val="005F21D2"/>
    <w:rsid w:val="005F3D5D"/>
    <w:rsid w:val="005F6D8C"/>
    <w:rsid w:val="00602BEF"/>
    <w:rsid w:val="00607EF1"/>
    <w:rsid w:val="00610942"/>
    <w:rsid w:val="00615D17"/>
    <w:rsid w:val="00615D33"/>
    <w:rsid w:val="00620267"/>
    <w:rsid w:val="0062164D"/>
    <w:rsid w:val="00621B46"/>
    <w:rsid w:val="00623E9F"/>
    <w:rsid w:val="00631127"/>
    <w:rsid w:val="00631708"/>
    <w:rsid w:val="00633FF6"/>
    <w:rsid w:val="00641C2B"/>
    <w:rsid w:val="00644472"/>
    <w:rsid w:val="00644C53"/>
    <w:rsid w:val="00646297"/>
    <w:rsid w:val="00653AC0"/>
    <w:rsid w:val="006567C0"/>
    <w:rsid w:val="0066200C"/>
    <w:rsid w:val="006623D5"/>
    <w:rsid w:val="00663990"/>
    <w:rsid w:val="00663D8F"/>
    <w:rsid w:val="006743CB"/>
    <w:rsid w:val="00681F85"/>
    <w:rsid w:val="00683E07"/>
    <w:rsid w:val="00684CFE"/>
    <w:rsid w:val="006918B3"/>
    <w:rsid w:val="00692C99"/>
    <w:rsid w:val="00694B61"/>
    <w:rsid w:val="0069571C"/>
    <w:rsid w:val="00696773"/>
    <w:rsid w:val="0069687F"/>
    <w:rsid w:val="00696E51"/>
    <w:rsid w:val="006979C5"/>
    <w:rsid w:val="006A5184"/>
    <w:rsid w:val="006C046E"/>
    <w:rsid w:val="006C0C55"/>
    <w:rsid w:val="006C1095"/>
    <w:rsid w:val="006C1B0B"/>
    <w:rsid w:val="006C44B2"/>
    <w:rsid w:val="006C4635"/>
    <w:rsid w:val="006C564B"/>
    <w:rsid w:val="006D0568"/>
    <w:rsid w:val="006D1454"/>
    <w:rsid w:val="006D28CA"/>
    <w:rsid w:val="006D65BB"/>
    <w:rsid w:val="006E38BB"/>
    <w:rsid w:val="006E6B64"/>
    <w:rsid w:val="006E7D7C"/>
    <w:rsid w:val="006F23AB"/>
    <w:rsid w:val="006F5BA4"/>
    <w:rsid w:val="006F72C6"/>
    <w:rsid w:val="00702B85"/>
    <w:rsid w:val="00703AC3"/>
    <w:rsid w:val="00706D3A"/>
    <w:rsid w:val="00707156"/>
    <w:rsid w:val="00720D2B"/>
    <w:rsid w:val="007225EC"/>
    <w:rsid w:val="00722C8C"/>
    <w:rsid w:val="00723BAA"/>
    <w:rsid w:val="00725413"/>
    <w:rsid w:val="00727E4F"/>
    <w:rsid w:val="00730EFE"/>
    <w:rsid w:val="0073320D"/>
    <w:rsid w:val="007348F4"/>
    <w:rsid w:val="0073515F"/>
    <w:rsid w:val="00735441"/>
    <w:rsid w:val="00736C41"/>
    <w:rsid w:val="00741F4A"/>
    <w:rsid w:val="00743FA3"/>
    <w:rsid w:val="007451BB"/>
    <w:rsid w:val="00745B16"/>
    <w:rsid w:val="00746325"/>
    <w:rsid w:val="00746BBC"/>
    <w:rsid w:val="00746F3F"/>
    <w:rsid w:val="00751A1C"/>
    <w:rsid w:val="00753578"/>
    <w:rsid w:val="0075676C"/>
    <w:rsid w:val="00760E35"/>
    <w:rsid w:val="0076363C"/>
    <w:rsid w:val="00763DDE"/>
    <w:rsid w:val="00777B23"/>
    <w:rsid w:val="00783CD0"/>
    <w:rsid w:val="00785462"/>
    <w:rsid w:val="00785965"/>
    <w:rsid w:val="0079131A"/>
    <w:rsid w:val="007942D6"/>
    <w:rsid w:val="007A21F6"/>
    <w:rsid w:val="007A5256"/>
    <w:rsid w:val="007A73F2"/>
    <w:rsid w:val="007B1C1B"/>
    <w:rsid w:val="007B2320"/>
    <w:rsid w:val="007C0845"/>
    <w:rsid w:val="007D0914"/>
    <w:rsid w:val="007D3776"/>
    <w:rsid w:val="007D6CD0"/>
    <w:rsid w:val="007E2688"/>
    <w:rsid w:val="007E2D05"/>
    <w:rsid w:val="007E3E57"/>
    <w:rsid w:val="007E462C"/>
    <w:rsid w:val="007E505C"/>
    <w:rsid w:val="007F2362"/>
    <w:rsid w:val="007F2866"/>
    <w:rsid w:val="007F743D"/>
    <w:rsid w:val="00801835"/>
    <w:rsid w:val="00803D51"/>
    <w:rsid w:val="00807028"/>
    <w:rsid w:val="008073E3"/>
    <w:rsid w:val="00807995"/>
    <w:rsid w:val="00807FEC"/>
    <w:rsid w:val="00817777"/>
    <w:rsid w:val="00827022"/>
    <w:rsid w:val="00827F52"/>
    <w:rsid w:val="00831691"/>
    <w:rsid w:val="00831D2E"/>
    <w:rsid w:val="00832E2F"/>
    <w:rsid w:val="00834050"/>
    <w:rsid w:val="00834BE0"/>
    <w:rsid w:val="00840C82"/>
    <w:rsid w:val="00843477"/>
    <w:rsid w:val="00843DBD"/>
    <w:rsid w:val="00846179"/>
    <w:rsid w:val="0085035A"/>
    <w:rsid w:val="008526B5"/>
    <w:rsid w:val="00853ED6"/>
    <w:rsid w:val="00855AF0"/>
    <w:rsid w:val="00877DAC"/>
    <w:rsid w:val="00880615"/>
    <w:rsid w:val="00881160"/>
    <w:rsid w:val="00883672"/>
    <w:rsid w:val="0089273B"/>
    <w:rsid w:val="00892A27"/>
    <w:rsid w:val="008941DE"/>
    <w:rsid w:val="00895C6C"/>
    <w:rsid w:val="00896458"/>
    <w:rsid w:val="008A1D9D"/>
    <w:rsid w:val="008A77E8"/>
    <w:rsid w:val="008B42CD"/>
    <w:rsid w:val="008C0F8E"/>
    <w:rsid w:val="008C2B6C"/>
    <w:rsid w:val="008D1DD5"/>
    <w:rsid w:val="008D573A"/>
    <w:rsid w:val="008D58D4"/>
    <w:rsid w:val="008D6CA2"/>
    <w:rsid w:val="008D6CC6"/>
    <w:rsid w:val="008D7411"/>
    <w:rsid w:val="008D7DDD"/>
    <w:rsid w:val="008E0471"/>
    <w:rsid w:val="008E3365"/>
    <w:rsid w:val="008F3B43"/>
    <w:rsid w:val="008F7D68"/>
    <w:rsid w:val="00900E55"/>
    <w:rsid w:val="00906391"/>
    <w:rsid w:val="00912BE5"/>
    <w:rsid w:val="00920BE4"/>
    <w:rsid w:val="00920C4E"/>
    <w:rsid w:val="00925A5A"/>
    <w:rsid w:val="00926345"/>
    <w:rsid w:val="00932ABA"/>
    <w:rsid w:val="00934612"/>
    <w:rsid w:val="00934926"/>
    <w:rsid w:val="009358E9"/>
    <w:rsid w:val="00935DC7"/>
    <w:rsid w:val="00950922"/>
    <w:rsid w:val="00954436"/>
    <w:rsid w:val="00955B41"/>
    <w:rsid w:val="00955F77"/>
    <w:rsid w:val="00961B9D"/>
    <w:rsid w:val="00962239"/>
    <w:rsid w:val="009648C5"/>
    <w:rsid w:val="00964A19"/>
    <w:rsid w:val="00965976"/>
    <w:rsid w:val="00970852"/>
    <w:rsid w:val="00973D59"/>
    <w:rsid w:val="00974DA3"/>
    <w:rsid w:val="00980768"/>
    <w:rsid w:val="009854EC"/>
    <w:rsid w:val="009A28DB"/>
    <w:rsid w:val="009A2DC0"/>
    <w:rsid w:val="009A6CDE"/>
    <w:rsid w:val="009B15F3"/>
    <w:rsid w:val="009C2CA6"/>
    <w:rsid w:val="009C33FA"/>
    <w:rsid w:val="009C40E5"/>
    <w:rsid w:val="009D0AA7"/>
    <w:rsid w:val="009D3A71"/>
    <w:rsid w:val="009E00BF"/>
    <w:rsid w:val="009E0A84"/>
    <w:rsid w:val="009E3A4B"/>
    <w:rsid w:val="009F1FAC"/>
    <w:rsid w:val="009F331A"/>
    <w:rsid w:val="009F4B91"/>
    <w:rsid w:val="009F698A"/>
    <w:rsid w:val="009F73D4"/>
    <w:rsid w:val="00A00F04"/>
    <w:rsid w:val="00A01BA0"/>
    <w:rsid w:val="00A0511B"/>
    <w:rsid w:val="00A15BB2"/>
    <w:rsid w:val="00A17B03"/>
    <w:rsid w:val="00A23865"/>
    <w:rsid w:val="00A2775C"/>
    <w:rsid w:val="00A31F5E"/>
    <w:rsid w:val="00A372BB"/>
    <w:rsid w:val="00A42654"/>
    <w:rsid w:val="00A4407F"/>
    <w:rsid w:val="00A568D3"/>
    <w:rsid w:val="00A60D49"/>
    <w:rsid w:val="00A678B8"/>
    <w:rsid w:val="00A73EDA"/>
    <w:rsid w:val="00A7745D"/>
    <w:rsid w:val="00A80A6C"/>
    <w:rsid w:val="00A80C0B"/>
    <w:rsid w:val="00A84D83"/>
    <w:rsid w:val="00A907FE"/>
    <w:rsid w:val="00A90FF4"/>
    <w:rsid w:val="00A93FC9"/>
    <w:rsid w:val="00A94659"/>
    <w:rsid w:val="00A95B39"/>
    <w:rsid w:val="00A96D3A"/>
    <w:rsid w:val="00AA0B80"/>
    <w:rsid w:val="00AA1858"/>
    <w:rsid w:val="00AA2215"/>
    <w:rsid w:val="00AA3EBC"/>
    <w:rsid w:val="00AB3E8D"/>
    <w:rsid w:val="00AB5E4D"/>
    <w:rsid w:val="00AB66A0"/>
    <w:rsid w:val="00AC3F0E"/>
    <w:rsid w:val="00AC5117"/>
    <w:rsid w:val="00AD1B89"/>
    <w:rsid w:val="00AD7207"/>
    <w:rsid w:val="00AE11DD"/>
    <w:rsid w:val="00AE1A22"/>
    <w:rsid w:val="00AE47E4"/>
    <w:rsid w:val="00AF0FC8"/>
    <w:rsid w:val="00AF10C9"/>
    <w:rsid w:val="00AF161C"/>
    <w:rsid w:val="00AF2AC1"/>
    <w:rsid w:val="00AF4625"/>
    <w:rsid w:val="00AF48DA"/>
    <w:rsid w:val="00AF6FA4"/>
    <w:rsid w:val="00B019F3"/>
    <w:rsid w:val="00B02E73"/>
    <w:rsid w:val="00B03E8E"/>
    <w:rsid w:val="00B045FF"/>
    <w:rsid w:val="00B123B3"/>
    <w:rsid w:val="00B13D9F"/>
    <w:rsid w:val="00B202F4"/>
    <w:rsid w:val="00B20E64"/>
    <w:rsid w:val="00B21126"/>
    <w:rsid w:val="00B23D31"/>
    <w:rsid w:val="00B2426D"/>
    <w:rsid w:val="00B248F3"/>
    <w:rsid w:val="00B26A35"/>
    <w:rsid w:val="00B277EC"/>
    <w:rsid w:val="00B30103"/>
    <w:rsid w:val="00B34FA0"/>
    <w:rsid w:val="00B355CD"/>
    <w:rsid w:val="00B40AB2"/>
    <w:rsid w:val="00B40C0B"/>
    <w:rsid w:val="00B43CA2"/>
    <w:rsid w:val="00B43F65"/>
    <w:rsid w:val="00B46695"/>
    <w:rsid w:val="00B603E2"/>
    <w:rsid w:val="00B60C41"/>
    <w:rsid w:val="00B61101"/>
    <w:rsid w:val="00B656D8"/>
    <w:rsid w:val="00B65909"/>
    <w:rsid w:val="00B66CD0"/>
    <w:rsid w:val="00B67468"/>
    <w:rsid w:val="00B70D32"/>
    <w:rsid w:val="00B75A37"/>
    <w:rsid w:val="00B80D4F"/>
    <w:rsid w:val="00B81E72"/>
    <w:rsid w:val="00B90938"/>
    <w:rsid w:val="00B910FF"/>
    <w:rsid w:val="00BA5726"/>
    <w:rsid w:val="00BB0BC0"/>
    <w:rsid w:val="00BB120E"/>
    <w:rsid w:val="00BB5C67"/>
    <w:rsid w:val="00BC77A2"/>
    <w:rsid w:val="00BD06ED"/>
    <w:rsid w:val="00BD1444"/>
    <w:rsid w:val="00BD5E33"/>
    <w:rsid w:val="00BD642A"/>
    <w:rsid w:val="00BE6524"/>
    <w:rsid w:val="00BE7350"/>
    <w:rsid w:val="00BE7426"/>
    <w:rsid w:val="00BF6EE3"/>
    <w:rsid w:val="00C027C5"/>
    <w:rsid w:val="00C032BE"/>
    <w:rsid w:val="00C038EF"/>
    <w:rsid w:val="00C05B35"/>
    <w:rsid w:val="00C063F5"/>
    <w:rsid w:val="00C06C98"/>
    <w:rsid w:val="00C142E4"/>
    <w:rsid w:val="00C1518D"/>
    <w:rsid w:val="00C166D2"/>
    <w:rsid w:val="00C16922"/>
    <w:rsid w:val="00C205EF"/>
    <w:rsid w:val="00C20FB2"/>
    <w:rsid w:val="00C2782B"/>
    <w:rsid w:val="00C30D3E"/>
    <w:rsid w:val="00C3526E"/>
    <w:rsid w:val="00C35924"/>
    <w:rsid w:val="00C35E97"/>
    <w:rsid w:val="00C413D8"/>
    <w:rsid w:val="00C42B07"/>
    <w:rsid w:val="00C45557"/>
    <w:rsid w:val="00C456F7"/>
    <w:rsid w:val="00C45F18"/>
    <w:rsid w:val="00C50601"/>
    <w:rsid w:val="00C56A2B"/>
    <w:rsid w:val="00C642A2"/>
    <w:rsid w:val="00C66FAD"/>
    <w:rsid w:val="00C670CE"/>
    <w:rsid w:val="00C700EF"/>
    <w:rsid w:val="00C808CC"/>
    <w:rsid w:val="00C82EBF"/>
    <w:rsid w:val="00C8322F"/>
    <w:rsid w:val="00C86EDD"/>
    <w:rsid w:val="00C870A5"/>
    <w:rsid w:val="00C903B8"/>
    <w:rsid w:val="00CA28B9"/>
    <w:rsid w:val="00CA4987"/>
    <w:rsid w:val="00CA5AFA"/>
    <w:rsid w:val="00CA62E1"/>
    <w:rsid w:val="00CB1EF2"/>
    <w:rsid w:val="00CB255A"/>
    <w:rsid w:val="00CB5417"/>
    <w:rsid w:val="00CB6825"/>
    <w:rsid w:val="00CB6C51"/>
    <w:rsid w:val="00CB7505"/>
    <w:rsid w:val="00CC3BF5"/>
    <w:rsid w:val="00CC5443"/>
    <w:rsid w:val="00CC7ADF"/>
    <w:rsid w:val="00CD043F"/>
    <w:rsid w:val="00CD12CB"/>
    <w:rsid w:val="00CD2D50"/>
    <w:rsid w:val="00CD6292"/>
    <w:rsid w:val="00CD72F5"/>
    <w:rsid w:val="00CE4B91"/>
    <w:rsid w:val="00CE6D7A"/>
    <w:rsid w:val="00CF1858"/>
    <w:rsid w:val="00CF3047"/>
    <w:rsid w:val="00CF3B9B"/>
    <w:rsid w:val="00CF3D91"/>
    <w:rsid w:val="00CF44FC"/>
    <w:rsid w:val="00CF551D"/>
    <w:rsid w:val="00CF6636"/>
    <w:rsid w:val="00D01AAA"/>
    <w:rsid w:val="00D021FC"/>
    <w:rsid w:val="00D03016"/>
    <w:rsid w:val="00D06350"/>
    <w:rsid w:val="00D0780A"/>
    <w:rsid w:val="00D14E94"/>
    <w:rsid w:val="00D218FE"/>
    <w:rsid w:val="00D22777"/>
    <w:rsid w:val="00D27F1C"/>
    <w:rsid w:val="00D30B7A"/>
    <w:rsid w:val="00D318DC"/>
    <w:rsid w:val="00D326EB"/>
    <w:rsid w:val="00D364B3"/>
    <w:rsid w:val="00D36855"/>
    <w:rsid w:val="00D368B3"/>
    <w:rsid w:val="00D4244F"/>
    <w:rsid w:val="00D42B53"/>
    <w:rsid w:val="00D437A9"/>
    <w:rsid w:val="00D43B43"/>
    <w:rsid w:val="00D668A1"/>
    <w:rsid w:val="00D7146A"/>
    <w:rsid w:val="00D73C89"/>
    <w:rsid w:val="00D9281B"/>
    <w:rsid w:val="00D93FCD"/>
    <w:rsid w:val="00D94821"/>
    <w:rsid w:val="00D97830"/>
    <w:rsid w:val="00DA0396"/>
    <w:rsid w:val="00DA6843"/>
    <w:rsid w:val="00DA7993"/>
    <w:rsid w:val="00DA79D2"/>
    <w:rsid w:val="00DB21C5"/>
    <w:rsid w:val="00DC01E9"/>
    <w:rsid w:val="00DC342C"/>
    <w:rsid w:val="00DE2308"/>
    <w:rsid w:val="00DE246C"/>
    <w:rsid w:val="00DE496F"/>
    <w:rsid w:val="00DE6916"/>
    <w:rsid w:val="00DF068F"/>
    <w:rsid w:val="00DF13F2"/>
    <w:rsid w:val="00DF25C3"/>
    <w:rsid w:val="00DF4397"/>
    <w:rsid w:val="00DF6450"/>
    <w:rsid w:val="00DF6DE3"/>
    <w:rsid w:val="00E01DDA"/>
    <w:rsid w:val="00E04829"/>
    <w:rsid w:val="00E11F48"/>
    <w:rsid w:val="00E13EB7"/>
    <w:rsid w:val="00E1474B"/>
    <w:rsid w:val="00E15B36"/>
    <w:rsid w:val="00E16397"/>
    <w:rsid w:val="00E178EF"/>
    <w:rsid w:val="00E200EE"/>
    <w:rsid w:val="00E21373"/>
    <w:rsid w:val="00E21D5A"/>
    <w:rsid w:val="00E27553"/>
    <w:rsid w:val="00E3013C"/>
    <w:rsid w:val="00E3382D"/>
    <w:rsid w:val="00E35F64"/>
    <w:rsid w:val="00E370E4"/>
    <w:rsid w:val="00E4363A"/>
    <w:rsid w:val="00E5033A"/>
    <w:rsid w:val="00E5707F"/>
    <w:rsid w:val="00E61E34"/>
    <w:rsid w:val="00E62626"/>
    <w:rsid w:val="00E64990"/>
    <w:rsid w:val="00E670F7"/>
    <w:rsid w:val="00E75CBF"/>
    <w:rsid w:val="00E8049D"/>
    <w:rsid w:val="00E825A2"/>
    <w:rsid w:val="00E840EE"/>
    <w:rsid w:val="00E8571C"/>
    <w:rsid w:val="00E87C7C"/>
    <w:rsid w:val="00E92CE8"/>
    <w:rsid w:val="00E93A7A"/>
    <w:rsid w:val="00E963E0"/>
    <w:rsid w:val="00EA334E"/>
    <w:rsid w:val="00EA5F1A"/>
    <w:rsid w:val="00EA71AB"/>
    <w:rsid w:val="00EB1274"/>
    <w:rsid w:val="00EB279B"/>
    <w:rsid w:val="00EB3136"/>
    <w:rsid w:val="00EC36E5"/>
    <w:rsid w:val="00EC4C2E"/>
    <w:rsid w:val="00ED2512"/>
    <w:rsid w:val="00ED2C9C"/>
    <w:rsid w:val="00ED3A56"/>
    <w:rsid w:val="00ED6EFC"/>
    <w:rsid w:val="00ED7FDA"/>
    <w:rsid w:val="00EE45AC"/>
    <w:rsid w:val="00EF309E"/>
    <w:rsid w:val="00EF359D"/>
    <w:rsid w:val="00EF4534"/>
    <w:rsid w:val="00EF5FB8"/>
    <w:rsid w:val="00EF66C6"/>
    <w:rsid w:val="00F01A27"/>
    <w:rsid w:val="00F03375"/>
    <w:rsid w:val="00F03963"/>
    <w:rsid w:val="00F05158"/>
    <w:rsid w:val="00F0558C"/>
    <w:rsid w:val="00F2146E"/>
    <w:rsid w:val="00F2245B"/>
    <w:rsid w:val="00F279B8"/>
    <w:rsid w:val="00F306E1"/>
    <w:rsid w:val="00F3188C"/>
    <w:rsid w:val="00F321E3"/>
    <w:rsid w:val="00F33A5B"/>
    <w:rsid w:val="00F418D1"/>
    <w:rsid w:val="00F46577"/>
    <w:rsid w:val="00F476E6"/>
    <w:rsid w:val="00F50D60"/>
    <w:rsid w:val="00F51450"/>
    <w:rsid w:val="00F67563"/>
    <w:rsid w:val="00F705A8"/>
    <w:rsid w:val="00F70DE9"/>
    <w:rsid w:val="00F749D4"/>
    <w:rsid w:val="00F753A7"/>
    <w:rsid w:val="00F83C77"/>
    <w:rsid w:val="00F86E53"/>
    <w:rsid w:val="00F870BB"/>
    <w:rsid w:val="00F874DA"/>
    <w:rsid w:val="00F90847"/>
    <w:rsid w:val="00F90ABA"/>
    <w:rsid w:val="00F92FBD"/>
    <w:rsid w:val="00FA01EB"/>
    <w:rsid w:val="00FA5160"/>
    <w:rsid w:val="00FB10F1"/>
    <w:rsid w:val="00FB23D7"/>
    <w:rsid w:val="00FB586F"/>
    <w:rsid w:val="00FB617D"/>
    <w:rsid w:val="00FC0823"/>
    <w:rsid w:val="00FC4A2A"/>
    <w:rsid w:val="00FC56C1"/>
    <w:rsid w:val="00FC5AEE"/>
    <w:rsid w:val="00FC5D49"/>
    <w:rsid w:val="00FC6144"/>
    <w:rsid w:val="00FD397F"/>
    <w:rsid w:val="00FD7D83"/>
    <w:rsid w:val="00FE404D"/>
    <w:rsid w:val="00FE439A"/>
    <w:rsid w:val="00FE5555"/>
    <w:rsid w:val="00FE6959"/>
    <w:rsid w:val="00FF08B2"/>
    <w:rsid w:val="00FF190D"/>
    <w:rsid w:val="00FF4F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29D680"/>
  <w15:docId w15:val="{9AFA9DDB-13DD-4DA8-9F3F-5FD3DEFE5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21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7E3E5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D1B8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2043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5D3D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5D3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rsid w:val="00535D3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5D3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5D3D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E27F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E27F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E3E57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D1B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paragraph" w:styleId="PargrafodaLista">
    <w:name w:val="List Paragraph"/>
    <w:basedOn w:val="Normal"/>
    <w:uiPriority w:val="34"/>
    <w:qFormat/>
    <w:rsid w:val="0081777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9273B"/>
    <w:pPr>
      <w:spacing w:before="100" w:beforeAutospacing="1" w:after="100" w:afterAutospacing="1"/>
    </w:pPr>
    <w:rPr>
      <w:sz w:val="24"/>
      <w:szCs w:val="24"/>
    </w:rPr>
  </w:style>
  <w:style w:type="paragraph" w:styleId="Pr-formataoHTML">
    <w:name w:val="HTML Preformatted"/>
    <w:basedOn w:val="Normal"/>
    <w:link w:val="Pr-formataoHTMLChar"/>
    <w:uiPriority w:val="99"/>
    <w:unhideWhenUsed/>
    <w:rsid w:val="00324DF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324DFB"/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120435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t-BR"/>
    </w:rPr>
  </w:style>
  <w:style w:type="paragraph" w:customStyle="1" w:styleId="Default">
    <w:name w:val="Default"/>
    <w:rsid w:val="00683E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5331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9509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63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34343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355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510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7024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6954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900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799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18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6322">
          <w:marLeft w:val="45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84761">
          <w:marLeft w:val="45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7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8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aeformiga.com.br" TargetMode="External"/><Relationship Id="rId2" Type="http://schemas.openxmlformats.org/officeDocument/2006/relationships/image" Target="media/image10.jpeg"/><Relationship Id="rId1" Type="http://schemas.openxmlformats.org/officeDocument/2006/relationships/image" Target="media/image1.jpeg"/><Relationship Id="rId4" Type="http://schemas.openxmlformats.org/officeDocument/2006/relationships/hyperlink" Target="mailto:saaeformiga@hotmail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7FF70-9231-4A06-8DE8-04C64C724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16</Pages>
  <Words>5473</Words>
  <Characters>29560</Characters>
  <Application>Microsoft Office Word</Application>
  <DocSecurity>0</DocSecurity>
  <Lines>246</Lines>
  <Paragraphs>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Saae Coletas</cp:lastModifiedBy>
  <cp:revision>22</cp:revision>
  <cp:lastPrinted>2024-07-03T13:25:00Z</cp:lastPrinted>
  <dcterms:created xsi:type="dcterms:W3CDTF">2024-02-16T18:34:00Z</dcterms:created>
  <dcterms:modified xsi:type="dcterms:W3CDTF">2024-07-03T13:49:00Z</dcterms:modified>
</cp:coreProperties>
</file>