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6995184" w14:textId="77777777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rPr>
          <w:rFonts w:ascii="Arial" w:hAnsi="Arial"/>
          <w:color w:val="000000"/>
          <w:szCs w:val="24"/>
        </w:rPr>
      </w:pPr>
      <w:r>
        <w:rPr>
          <w:rFonts w:ascii="Arial" w:hAnsi="Arial"/>
          <w:b/>
          <w:szCs w:val="24"/>
        </w:rPr>
        <w:t>1</w:t>
      </w:r>
      <w:r w:rsidR="00AE533F">
        <w:rPr>
          <w:rFonts w:ascii="Arial" w:hAnsi="Arial"/>
          <w:b/>
          <w:szCs w:val="24"/>
        </w:rPr>
        <w:t xml:space="preserve">. </w:t>
      </w:r>
      <w:r>
        <w:rPr>
          <w:rFonts w:ascii="Arial" w:hAnsi="Arial"/>
          <w:b/>
          <w:szCs w:val="24"/>
        </w:rPr>
        <w:t xml:space="preserve">DESCRIÇÃO DA NECESSIDADE </w:t>
      </w:r>
    </w:p>
    <w:p w14:paraId="12D8EF53" w14:textId="77777777" w:rsidR="00BF3DC7" w:rsidRDefault="00C844F3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  <w:r>
        <w:rPr>
          <w:rFonts w:ascii="Arial" w:hAnsi="Arial"/>
          <w:color w:val="000000"/>
          <w:szCs w:val="24"/>
        </w:rPr>
        <w:t xml:space="preserve">1.1. Através da análise do Documento de </w:t>
      </w:r>
      <w:r w:rsidR="00F21450">
        <w:rPr>
          <w:rFonts w:ascii="Arial" w:hAnsi="Arial"/>
          <w:color w:val="000000"/>
          <w:szCs w:val="24"/>
        </w:rPr>
        <w:t>Formalização</w:t>
      </w:r>
      <w:r>
        <w:rPr>
          <w:rFonts w:ascii="Arial" w:hAnsi="Arial"/>
          <w:color w:val="000000"/>
          <w:szCs w:val="24"/>
        </w:rPr>
        <w:t xml:space="preserve"> de Demanda e consulta à área requisitante, foi identificada a seguinte necessidade:</w:t>
      </w:r>
    </w:p>
    <w:p w14:paraId="771C4F2E" w14:textId="0E9A8D1A" w:rsidR="00BF3DC7" w:rsidRPr="00964F3B" w:rsidRDefault="00640320" w:rsidP="008F66AB">
      <w:pPr>
        <w:spacing w:line="240" w:lineRule="auto"/>
        <w:jc w:val="both"/>
        <w:rPr>
          <w:rFonts w:ascii="Arial" w:hAnsi="Arial"/>
          <w:b/>
          <w:bCs/>
          <w:color w:val="000000"/>
          <w:szCs w:val="24"/>
        </w:rPr>
      </w:pPr>
      <w:r>
        <w:rPr>
          <w:rFonts w:ascii="Arial" w:hAnsi="Arial"/>
          <w:b/>
          <w:color w:val="000000"/>
          <w:szCs w:val="24"/>
        </w:rPr>
        <w:t>Contratação de empresa especializada para realizar estudo que determine a mancha de inundação do curso d’água do Rio Formiga e a interferência no aumento do nível da água nas estruturas da ETE (Estação de Tratamento de Esgoto).</w:t>
      </w:r>
    </w:p>
    <w:p w14:paraId="14168868" w14:textId="77777777" w:rsidR="002E7C50" w:rsidRDefault="00547C32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  <w:r>
        <w:rPr>
          <w:rFonts w:ascii="Arial" w:hAnsi="Arial"/>
          <w:color w:val="000000"/>
          <w:szCs w:val="24"/>
        </w:rPr>
        <w:t>1.3. Justifica-se</w:t>
      </w:r>
      <w:r w:rsidR="00640320">
        <w:rPr>
          <w:rFonts w:ascii="Arial" w:hAnsi="Arial"/>
          <w:color w:val="000000"/>
          <w:szCs w:val="24"/>
        </w:rPr>
        <w:t xml:space="preserve"> a</w:t>
      </w:r>
      <w:r>
        <w:rPr>
          <w:rFonts w:ascii="Arial" w:hAnsi="Arial"/>
          <w:color w:val="000000"/>
          <w:szCs w:val="24"/>
        </w:rPr>
        <w:t xml:space="preserve"> </w:t>
      </w:r>
      <w:r w:rsidR="00640320" w:rsidRPr="00640320">
        <w:rPr>
          <w:rFonts w:ascii="Arial" w:hAnsi="Arial"/>
          <w:color w:val="000000"/>
          <w:szCs w:val="24"/>
        </w:rPr>
        <w:t>contratação de empresa especializada para realizar estudo que determine a mancha de inundação do curso d’água do Rio Formiga e a interferência no aumento do nível da água nas estruturas da ETE (Estação de Tratamento de Esgoto)</w:t>
      </w:r>
      <w:r w:rsidRPr="00640320">
        <w:rPr>
          <w:rFonts w:ascii="Arial" w:hAnsi="Arial"/>
          <w:color w:val="000000"/>
          <w:szCs w:val="24"/>
        </w:rPr>
        <w:t xml:space="preserve"> pelas seguintes razões:</w:t>
      </w:r>
      <w:r w:rsidR="002E7C50">
        <w:rPr>
          <w:rFonts w:ascii="Arial" w:hAnsi="Arial"/>
          <w:color w:val="000000"/>
          <w:szCs w:val="24"/>
        </w:rPr>
        <w:t xml:space="preserve"> </w:t>
      </w:r>
    </w:p>
    <w:p w14:paraId="3F7BB873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color w:val="000000"/>
        </w:rPr>
        <w:t>1.3.1</w:t>
      </w:r>
      <w:r>
        <w:rPr>
          <w:rFonts w:ascii="Arial" w:hAnsi="Arial" w:cs="Arial"/>
          <w:color w:val="000000"/>
        </w:rPr>
        <w:t xml:space="preserve"> </w:t>
      </w:r>
      <w:r w:rsidRPr="002E7C50">
        <w:rPr>
          <w:rFonts w:ascii="Arial" w:hAnsi="Arial" w:cs="Arial"/>
          <w:bCs/>
          <w:lang w:eastAsia="pt-BR"/>
        </w:rPr>
        <w:t>Expertise Técnica Especializada:</w:t>
      </w:r>
      <w:r w:rsidRPr="002E7C50">
        <w:rPr>
          <w:rFonts w:ascii="Arial" w:hAnsi="Arial" w:cs="Arial"/>
          <w:lang w:eastAsia="pt-BR"/>
        </w:rPr>
        <w:t xml:space="preserve"> Empresas especializadas possuem conhecimento técnico avançado em hidrologia, modelagem hidráulica e gestão de riscos de inundação. Elas estão equipadas com pessoal qualificado e experiência na realização de estudos complexos de análise de cheias e inundação. </w:t>
      </w:r>
    </w:p>
    <w:p w14:paraId="085FF63D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bCs/>
          <w:lang w:eastAsia="pt-BR"/>
        </w:rPr>
        <w:t>1.3.2 Ferramentas de Modelagem Avançadas:</w:t>
      </w:r>
      <w:r w:rsidRPr="002E7C50">
        <w:rPr>
          <w:rFonts w:ascii="Arial" w:hAnsi="Arial" w:cs="Arial"/>
          <w:lang w:eastAsia="pt-BR"/>
        </w:rPr>
        <w:t xml:space="preserve"> Essas empresas utilizam softwares de modelagem hidráulica precisos e atualizados, capazes de simular com precisão a propagação das cheias e determinar a mancha de inundação em diferentes cenários, incluindo eventos extremos como o de 50 anos de retorno. </w:t>
      </w:r>
    </w:p>
    <w:p w14:paraId="64762932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bCs/>
          <w:lang w:eastAsia="pt-BR"/>
        </w:rPr>
        <w:t>1.3.3 Análise de Risco Específica:</w:t>
      </w:r>
      <w:r w:rsidRPr="002E7C50">
        <w:rPr>
          <w:rFonts w:ascii="Arial" w:hAnsi="Arial" w:cs="Arial"/>
          <w:lang w:eastAsia="pt-BR"/>
        </w:rPr>
        <w:t xml:space="preserve"> O estudo requer uma análise detalhada dos impactos potenciais da inundação na ETE. Isso inclui não apenas a determinação da mancha de inundação, mas também a avaliação do aumento do nível da água nas estruturas críticas da estação de tratamento de esgoto.</w:t>
      </w:r>
    </w:p>
    <w:p w14:paraId="2417555B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bCs/>
          <w:lang w:eastAsia="pt-BR"/>
        </w:rPr>
        <w:t>1.3.4 Normas e Regulamentações:</w:t>
      </w:r>
      <w:r w:rsidRPr="002E7C50">
        <w:rPr>
          <w:rFonts w:ascii="Arial" w:hAnsi="Arial" w:cs="Arial"/>
          <w:lang w:eastAsia="pt-BR"/>
        </w:rPr>
        <w:t xml:space="preserve"> As empresas especializadas estão familiarizadas com as normas ambientais e regulamentações locais que devem ser seguidas durante o estudo e na implementação de medidas de mitigação de risco.</w:t>
      </w:r>
    </w:p>
    <w:p w14:paraId="2E325701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bCs/>
          <w:lang w:eastAsia="pt-BR"/>
        </w:rPr>
        <w:t>1.3.5 Elaboração de Relatórios Técnicos Detalhados:</w:t>
      </w:r>
      <w:r w:rsidRPr="002E7C50">
        <w:rPr>
          <w:rFonts w:ascii="Arial" w:hAnsi="Arial" w:cs="Arial"/>
          <w:lang w:eastAsia="pt-BR"/>
        </w:rPr>
        <w:t xml:space="preserve"> Após a conclusão do estudo, uma empresa especializada é capaz de fornecer um relatório técnico completo e detalhado, descrevendo metodologias, resultados, análises de risco e recomendações específicas para proteção das infraestruturas críticas.</w:t>
      </w:r>
    </w:p>
    <w:p w14:paraId="5C409E20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lang w:eastAsia="pt-BR"/>
        </w:rPr>
      </w:pPr>
      <w:r w:rsidRPr="002E7C50">
        <w:rPr>
          <w:rFonts w:ascii="Arial" w:hAnsi="Arial" w:cs="Arial"/>
          <w:bCs/>
          <w:lang w:eastAsia="pt-BR"/>
        </w:rPr>
        <w:t>1.3.6 Suporte na Implementação de Medidas de Proteção:</w:t>
      </w:r>
      <w:r w:rsidRPr="002E7C50">
        <w:rPr>
          <w:rFonts w:ascii="Arial" w:hAnsi="Arial" w:cs="Arial"/>
          <w:lang w:eastAsia="pt-BR"/>
        </w:rPr>
        <w:t xml:space="preserve"> Além de realizar o estudo, essas empresas podem oferecer suporte na implementação de medidas preventivas e de adaptação para reduzir os impactos da inundação na ETE, aumentando assim a resiliência das instalações frente a eventos extremos.</w:t>
      </w:r>
    </w:p>
    <w:p w14:paraId="35FF0685" w14:textId="77777777" w:rsidR="002E7C50" w:rsidRPr="002E7C50" w:rsidRDefault="002E7C50" w:rsidP="008F66AB">
      <w:pPr>
        <w:suppressAutoHyphens w:val="0"/>
        <w:spacing w:line="240" w:lineRule="auto"/>
        <w:jc w:val="both"/>
        <w:rPr>
          <w:rFonts w:ascii="Arial" w:hAnsi="Arial" w:cs="Arial"/>
          <w:szCs w:val="24"/>
          <w:lang w:eastAsia="pt-BR"/>
        </w:rPr>
      </w:pPr>
      <w:r w:rsidRPr="002E7C50">
        <w:rPr>
          <w:rFonts w:ascii="Arial" w:hAnsi="Arial" w:cs="Arial"/>
          <w:szCs w:val="24"/>
          <w:lang w:eastAsia="pt-BR"/>
        </w:rPr>
        <w:t>Portanto, a contratação de uma empresa especializada não apenas garante a qualidade e a precisão dos resultados do estudo, mas também assegura que as medidas necessárias sejam identificadas e implementadas de forma eficaz, protegendo assim as infraestruturas críticas e mitigando os riscos associados às cheias no curso d’água do Rio Formiga.</w:t>
      </w:r>
    </w:p>
    <w:p w14:paraId="13A9EE71" w14:textId="77777777" w:rsidR="002E7C50" w:rsidRDefault="00BC32A9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  <w:r>
        <w:rPr>
          <w:rFonts w:ascii="Arial" w:hAnsi="Arial"/>
          <w:color w:val="000000"/>
          <w:szCs w:val="24"/>
        </w:rPr>
        <w:t xml:space="preserve">1.4. Para o interesse público, </w:t>
      </w:r>
      <w:r w:rsidR="008B6607">
        <w:rPr>
          <w:rFonts w:ascii="Arial" w:hAnsi="Arial"/>
          <w:color w:val="000000"/>
          <w:szCs w:val="24"/>
        </w:rPr>
        <w:t xml:space="preserve">justifica-se a </w:t>
      </w:r>
      <w:r w:rsidR="00640320" w:rsidRPr="00640320">
        <w:rPr>
          <w:rFonts w:ascii="Arial" w:hAnsi="Arial"/>
          <w:color w:val="000000"/>
          <w:szCs w:val="24"/>
        </w:rPr>
        <w:t>contratação de empresa especializada para realizar estudo que determine a mancha de inundação do curso d’água do Rio Formiga e a interferência no aumento do nível da água nas estruturas da ETE (Estação de Tratamento de Esgoto</w:t>
      </w:r>
      <w:r w:rsidR="00640320">
        <w:rPr>
          <w:rFonts w:ascii="Arial" w:hAnsi="Arial"/>
          <w:color w:val="000000"/>
          <w:szCs w:val="24"/>
        </w:rPr>
        <w:t xml:space="preserve"> </w:t>
      </w:r>
      <w:r w:rsidR="008B6607">
        <w:rPr>
          <w:rFonts w:ascii="Arial" w:hAnsi="Arial"/>
          <w:color w:val="000000"/>
          <w:szCs w:val="24"/>
        </w:rPr>
        <w:t>pelos seguintes motivos:</w:t>
      </w:r>
    </w:p>
    <w:p w14:paraId="792D1B85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t>Proteção de Infraestruturas Críticas:</w:t>
      </w:r>
      <w:r w:rsidRPr="002E7C50">
        <w:rPr>
          <w:rFonts w:ascii="Arial" w:hAnsi="Arial" w:cs="Arial"/>
          <w:szCs w:val="24"/>
          <w:lang w:eastAsia="pt-BR"/>
        </w:rPr>
        <w:t xml:space="preserve"> A ETE é uma infraestrutura essencial para o tratamento de esgoto, garantindo a saúde pública e a qualidade ambiental. Avaliar e mitigar os riscos de inundação são essenciais para proteger essas instalações contra potenciais danos e interrupções no serviço.</w:t>
      </w:r>
    </w:p>
    <w:p w14:paraId="5285BF8A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lastRenderedPageBreak/>
        <w:t>Segurança da População e Meio Ambiente:</w:t>
      </w:r>
      <w:r w:rsidRPr="002E7C50">
        <w:rPr>
          <w:rFonts w:ascii="Arial" w:hAnsi="Arial" w:cs="Arial"/>
          <w:szCs w:val="24"/>
          <w:lang w:eastAsia="pt-BR"/>
        </w:rPr>
        <w:t xml:space="preserve"> O estudo visa proteger não apenas as estruturas da ETE, mas também as comunidades vizinhas e o meio ambiente. A determinação da mancha de inundação permite identificar áreas de risco e tomar medidas preventivas para reduzir impactos negativos em caso de inundação.</w:t>
      </w:r>
    </w:p>
    <w:p w14:paraId="701205A5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t>Gestão de Riscos e Prevenção de Desastres:</w:t>
      </w:r>
      <w:r w:rsidRPr="002E7C50">
        <w:rPr>
          <w:rFonts w:ascii="Arial" w:hAnsi="Arial" w:cs="Arial"/>
          <w:szCs w:val="24"/>
          <w:lang w:eastAsia="pt-BR"/>
        </w:rPr>
        <w:t xml:space="preserve"> A análise detalhada das cheias e da propagação da inundação contribui para uma gestão eficaz de riscos, permitindo que as autoridades competentes tomem decisões informadas e implementem medidas de adaptação e resposta a desastres naturais.</w:t>
      </w:r>
    </w:p>
    <w:p w14:paraId="7E6F7616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t>Conformidade com Normas e Regulamentações:</w:t>
      </w:r>
      <w:r w:rsidRPr="002E7C50">
        <w:rPr>
          <w:rFonts w:ascii="Arial" w:hAnsi="Arial" w:cs="Arial"/>
          <w:szCs w:val="24"/>
          <w:lang w:eastAsia="pt-BR"/>
        </w:rPr>
        <w:t xml:space="preserve"> A realização do estudo por uma empresa especializada garante que todas as normas ambientais, regulamentações de segurança e melhores práticas sejam seguidas. Isso assegura que o projeto seja conduzido de maneira ética e legalmente responsável.</w:t>
      </w:r>
    </w:p>
    <w:p w14:paraId="1512209B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t>Utilização Eficiente de Recursos Públicos:</w:t>
      </w:r>
      <w:r w:rsidRPr="002E7C50">
        <w:rPr>
          <w:rFonts w:ascii="Arial" w:hAnsi="Arial" w:cs="Arial"/>
          <w:szCs w:val="24"/>
          <w:lang w:eastAsia="pt-BR"/>
        </w:rPr>
        <w:t xml:space="preserve"> Investir em um estudo preciso e profissional inicialmente pode resultar em economia a longo prazo, evitando danos maiores às infraestruturas públicas e reduzindo custos associados a reparos emergenciais ou perda de funcionalidade das instalações da ETE.</w:t>
      </w:r>
    </w:p>
    <w:p w14:paraId="7379A276" w14:textId="77777777" w:rsidR="002E7C50" w:rsidRPr="002E7C50" w:rsidRDefault="002E7C50" w:rsidP="008F66AB">
      <w:pPr>
        <w:pStyle w:val="PargrafodaLista"/>
        <w:numPr>
          <w:ilvl w:val="2"/>
          <w:numId w:val="15"/>
        </w:numPr>
        <w:spacing w:line="240" w:lineRule="auto"/>
        <w:ind w:left="0" w:firstLine="0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bCs/>
          <w:szCs w:val="24"/>
          <w:lang w:eastAsia="pt-BR"/>
        </w:rPr>
        <w:t>Transparência e Participação Pública:</w:t>
      </w:r>
      <w:r w:rsidRPr="002E7C50">
        <w:rPr>
          <w:rFonts w:ascii="Arial" w:hAnsi="Arial" w:cs="Arial"/>
          <w:szCs w:val="24"/>
          <w:lang w:eastAsia="pt-BR"/>
        </w:rPr>
        <w:t xml:space="preserve"> Ao contratar uma empresa especializada, há um compromisso com a transparência e a participação pública, pois os resultados do estudo são documentados e comunicados de forma clara, permitindo que as comunidades afetadas estejam informadas sobre os riscos e medidas preventivas.</w:t>
      </w:r>
    </w:p>
    <w:p w14:paraId="1C5A8600" w14:textId="77777777" w:rsidR="002E7C50" w:rsidRPr="002E7C50" w:rsidRDefault="002E7C50" w:rsidP="008F66AB">
      <w:pPr>
        <w:spacing w:line="240" w:lineRule="auto"/>
        <w:jc w:val="both"/>
        <w:rPr>
          <w:rFonts w:ascii="Arial" w:hAnsi="Arial" w:cs="Arial"/>
          <w:color w:val="000000"/>
          <w:szCs w:val="24"/>
        </w:rPr>
      </w:pPr>
      <w:r w:rsidRPr="002E7C50">
        <w:rPr>
          <w:rFonts w:ascii="Arial" w:hAnsi="Arial" w:cs="Arial"/>
          <w:szCs w:val="24"/>
          <w:lang w:eastAsia="pt-BR"/>
        </w:rPr>
        <w:t>Portanto, a contratação de uma empresa especializada para realizar esse estudo não apenas protege infraestruturas críticas e comunidades, mas também contribui para a sustentabilidade ambiental e a segurança pública, demonstrando um compromisso efetivo com o bem-estar e a qualidade de vida da população local.</w:t>
      </w:r>
    </w:p>
    <w:p w14:paraId="57D36EA9" w14:textId="77777777" w:rsidR="002E7C50" w:rsidRDefault="002E7C50" w:rsidP="008F66AB">
      <w:pPr>
        <w:spacing w:line="240" w:lineRule="auto"/>
        <w:jc w:val="both"/>
        <w:rPr>
          <w:rFonts w:ascii="Arial" w:hAnsi="Arial"/>
          <w:b/>
          <w:szCs w:val="24"/>
        </w:rPr>
      </w:pPr>
    </w:p>
    <w:p w14:paraId="121766A8" w14:textId="77777777" w:rsidR="00DF019A" w:rsidRDefault="00DF019A" w:rsidP="008F66AB">
      <w:pPr>
        <w:spacing w:line="240" w:lineRule="auto"/>
        <w:jc w:val="both"/>
        <w:rPr>
          <w:rFonts w:ascii="Arial" w:hAnsi="Arial"/>
          <w:b/>
          <w:bCs/>
          <w:color w:val="000000"/>
          <w:szCs w:val="24"/>
        </w:rPr>
      </w:pPr>
    </w:p>
    <w:p w14:paraId="525C7348" w14:textId="6D1AC29D" w:rsidR="004D117A" w:rsidRPr="00FC20DA" w:rsidRDefault="00C844F3" w:rsidP="00FC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rPr>
          <w:rFonts w:ascii="Arial" w:hAnsi="Arial"/>
          <w:color w:val="000000"/>
          <w:szCs w:val="24"/>
        </w:rPr>
      </w:pPr>
      <w:r>
        <w:rPr>
          <w:rFonts w:ascii="Arial" w:hAnsi="Arial"/>
          <w:b/>
          <w:bCs/>
          <w:szCs w:val="24"/>
        </w:rPr>
        <w:t>4</w:t>
      </w:r>
      <w:r w:rsidR="00F838F0">
        <w:rPr>
          <w:rFonts w:ascii="Arial" w:hAnsi="Arial"/>
          <w:b/>
          <w:bCs/>
          <w:szCs w:val="24"/>
        </w:rPr>
        <w:t xml:space="preserve">. </w:t>
      </w:r>
      <w:r>
        <w:rPr>
          <w:rFonts w:ascii="Arial" w:hAnsi="Arial"/>
          <w:b/>
          <w:bCs/>
          <w:szCs w:val="24"/>
        </w:rPr>
        <w:t>REQUISITOS DA CONTRATAÇÃO</w:t>
      </w:r>
    </w:p>
    <w:p w14:paraId="3FBF6201" w14:textId="68E94250" w:rsidR="00EC420F" w:rsidRPr="00B76440" w:rsidRDefault="00C034BE" w:rsidP="00B76440">
      <w:pPr>
        <w:pStyle w:val="normal1"/>
        <w:numPr>
          <w:ilvl w:val="0"/>
          <w:numId w:val="29"/>
        </w:numPr>
        <w:shd w:val="clear" w:color="auto" w:fill="FFFFFF"/>
        <w:spacing w:line="240" w:lineRule="auto"/>
        <w:jc w:val="both"/>
        <w:rPr>
          <w:color w:val="000000"/>
          <w:sz w:val="24"/>
          <w:szCs w:val="24"/>
        </w:rPr>
      </w:pPr>
      <w:r w:rsidRPr="00B76440">
        <w:rPr>
          <w:color w:val="000000"/>
          <w:sz w:val="24"/>
          <w:szCs w:val="24"/>
        </w:rPr>
        <w:t>O E</w:t>
      </w:r>
      <w:r w:rsidR="00462D39" w:rsidRPr="00B76440">
        <w:rPr>
          <w:color w:val="000000"/>
          <w:sz w:val="24"/>
          <w:szCs w:val="24"/>
        </w:rPr>
        <w:t>studo deverá considerar evento crítico de cheia na área da ETE com período de retorno de 50 anos</w:t>
      </w:r>
      <w:r w:rsidR="00EC420F" w:rsidRPr="00B76440">
        <w:rPr>
          <w:color w:val="000000"/>
          <w:sz w:val="24"/>
          <w:szCs w:val="24"/>
        </w:rPr>
        <w:t>.</w:t>
      </w:r>
      <w:r w:rsidR="00462D39" w:rsidRPr="00B76440">
        <w:rPr>
          <w:color w:val="000000"/>
          <w:sz w:val="24"/>
          <w:szCs w:val="24"/>
        </w:rPr>
        <w:t xml:space="preserve"> </w:t>
      </w:r>
    </w:p>
    <w:p w14:paraId="2C1F99D4" w14:textId="3362D471" w:rsidR="008245AF" w:rsidRPr="00B76440" w:rsidRDefault="008245AF" w:rsidP="00B76440">
      <w:pPr>
        <w:pStyle w:val="normal1"/>
        <w:numPr>
          <w:ilvl w:val="0"/>
          <w:numId w:val="29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 w:rsidRPr="00B76440">
        <w:rPr>
          <w:sz w:val="24"/>
          <w:szCs w:val="24"/>
        </w:rPr>
        <w:t xml:space="preserve">O Estudo trata de sobreposição de mapas: sobrepor o mapa da ETE dentro da área de inundação e ver se a mancha de inundação abrange ou não. </w:t>
      </w:r>
    </w:p>
    <w:p w14:paraId="535D2F35" w14:textId="717CC3E5" w:rsidR="008245AF" w:rsidRPr="00B76440" w:rsidRDefault="008245AF" w:rsidP="00B76440">
      <w:pPr>
        <w:pStyle w:val="normal1"/>
        <w:numPr>
          <w:ilvl w:val="0"/>
          <w:numId w:val="29"/>
        </w:numPr>
        <w:shd w:val="clear" w:color="auto" w:fill="FFFFFF"/>
        <w:spacing w:line="240" w:lineRule="auto"/>
        <w:jc w:val="both"/>
        <w:rPr>
          <w:sz w:val="24"/>
          <w:szCs w:val="24"/>
        </w:rPr>
      </w:pPr>
      <w:r w:rsidRPr="00B76440">
        <w:rPr>
          <w:sz w:val="24"/>
          <w:szCs w:val="24"/>
        </w:rPr>
        <w:t>Conforme a legislação e estudos hidrológicos que constam hoje na literatura</w:t>
      </w:r>
      <w:r w:rsidR="00C034BE" w:rsidRPr="00B76440">
        <w:rPr>
          <w:sz w:val="24"/>
          <w:szCs w:val="24"/>
        </w:rPr>
        <w:t>,</w:t>
      </w:r>
      <w:r w:rsidRPr="00B76440">
        <w:rPr>
          <w:sz w:val="24"/>
          <w:szCs w:val="24"/>
        </w:rPr>
        <w:t xml:space="preserve"> buscar informações referent</w:t>
      </w:r>
      <w:r w:rsidR="00C034BE" w:rsidRPr="00B76440">
        <w:rPr>
          <w:sz w:val="24"/>
          <w:szCs w:val="24"/>
        </w:rPr>
        <w:t>e à</w:t>
      </w:r>
      <w:r w:rsidRPr="00B76440">
        <w:rPr>
          <w:sz w:val="24"/>
          <w:szCs w:val="24"/>
        </w:rPr>
        <w:t>s chuvas de</w:t>
      </w:r>
      <w:r w:rsidR="00C034BE" w:rsidRPr="00B76440">
        <w:rPr>
          <w:sz w:val="24"/>
          <w:szCs w:val="24"/>
        </w:rPr>
        <w:t xml:space="preserve"> vinte, trinta e cinquenta anos, </w:t>
      </w:r>
      <w:r w:rsidRPr="00B76440">
        <w:rPr>
          <w:sz w:val="24"/>
          <w:szCs w:val="24"/>
        </w:rPr>
        <w:t>e fazer um breve balanço hídrico de quantidade de chuva</w:t>
      </w:r>
      <w:r w:rsidR="00C034BE" w:rsidRPr="00B76440">
        <w:rPr>
          <w:sz w:val="24"/>
          <w:szCs w:val="24"/>
        </w:rPr>
        <w:t>,</w:t>
      </w:r>
      <w:r w:rsidRPr="00B76440">
        <w:rPr>
          <w:sz w:val="24"/>
          <w:szCs w:val="24"/>
        </w:rPr>
        <w:t xml:space="preserve"> durante esse período para o empreendimento ETE.</w:t>
      </w:r>
    </w:p>
    <w:p w14:paraId="38E8F240" w14:textId="5A742805" w:rsidR="008245AF" w:rsidRPr="00B76440" w:rsidRDefault="00C034BE" w:rsidP="00B76440">
      <w:pPr>
        <w:pStyle w:val="PargrafodaLista"/>
        <w:numPr>
          <w:ilvl w:val="0"/>
          <w:numId w:val="29"/>
        </w:numPr>
        <w:spacing w:line="240" w:lineRule="auto"/>
        <w:jc w:val="both"/>
        <w:rPr>
          <w:rFonts w:ascii="Arial" w:eastAsia="Arial Unicode MS" w:hAnsi="Arial" w:cs="Arial"/>
          <w:szCs w:val="24"/>
        </w:rPr>
      </w:pPr>
      <w:r w:rsidRPr="00B76440">
        <w:rPr>
          <w:rFonts w:ascii="Arial" w:eastAsia="Arial Unicode MS" w:hAnsi="Arial" w:cs="Arial"/>
          <w:szCs w:val="24"/>
        </w:rPr>
        <w:t>A CONTRATADA deverá i</w:t>
      </w:r>
      <w:r w:rsidR="008245AF" w:rsidRPr="00B76440">
        <w:rPr>
          <w:rFonts w:ascii="Arial" w:eastAsia="Arial Unicode MS" w:hAnsi="Arial" w:cs="Arial"/>
          <w:szCs w:val="24"/>
        </w:rPr>
        <w:t xml:space="preserve">dentificar a interferência dentro dessas áreas e das estruturas do empreendimento: visando o que o uso e </w:t>
      </w:r>
      <w:r w:rsidRPr="00B76440">
        <w:rPr>
          <w:rFonts w:ascii="Arial" w:eastAsia="Arial Unicode MS" w:hAnsi="Arial" w:cs="Arial"/>
          <w:szCs w:val="24"/>
        </w:rPr>
        <w:t xml:space="preserve">a </w:t>
      </w:r>
      <w:r w:rsidR="008245AF" w:rsidRPr="00B76440">
        <w:rPr>
          <w:rFonts w:ascii="Arial" w:eastAsia="Arial Unicode MS" w:hAnsi="Arial" w:cs="Arial"/>
          <w:szCs w:val="24"/>
        </w:rPr>
        <w:t>ocupação do solo do empreendimento ETE vai propiciar para as áreas de amortecimento e recargas hídricas, enfim</w:t>
      </w:r>
      <w:r w:rsidRPr="00B76440">
        <w:rPr>
          <w:rFonts w:ascii="Arial" w:eastAsia="Arial Unicode MS" w:hAnsi="Arial" w:cs="Arial"/>
          <w:szCs w:val="24"/>
        </w:rPr>
        <w:t>,</w:t>
      </w:r>
      <w:r w:rsidR="008245AF" w:rsidRPr="00B76440">
        <w:rPr>
          <w:rFonts w:ascii="Arial" w:eastAsia="Arial Unicode MS" w:hAnsi="Arial" w:cs="Arial"/>
          <w:szCs w:val="24"/>
        </w:rPr>
        <w:t xml:space="preserve"> as áreas onde a inundação vai escoar e infiltrar. As quantidades de áreas verdes, </w:t>
      </w:r>
      <w:r w:rsidR="00544E15" w:rsidRPr="00B76440">
        <w:rPr>
          <w:rFonts w:ascii="Arial" w:eastAsia="Arial Unicode MS" w:hAnsi="Arial" w:cs="Arial"/>
          <w:szCs w:val="24"/>
        </w:rPr>
        <w:t xml:space="preserve">de áreas </w:t>
      </w:r>
      <w:r w:rsidR="008245AF" w:rsidRPr="00B76440">
        <w:rPr>
          <w:rFonts w:ascii="Arial" w:eastAsia="Arial Unicode MS" w:hAnsi="Arial" w:cs="Arial"/>
          <w:szCs w:val="24"/>
        </w:rPr>
        <w:t>infiltra</w:t>
      </w:r>
      <w:r w:rsidR="005B647D" w:rsidRPr="00B76440">
        <w:rPr>
          <w:rFonts w:ascii="Arial" w:eastAsia="Arial Unicode MS" w:hAnsi="Arial" w:cs="Arial"/>
          <w:szCs w:val="24"/>
        </w:rPr>
        <w:t>n</w:t>
      </w:r>
      <w:r w:rsidR="008245AF" w:rsidRPr="00B76440">
        <w:rPr>
          <w:rFonts w:ascii="Arial" w:eastAsia="Arial Unicode MS" w:hAnsi="Arial" w:cs="Arial"/>
          <w:szCs w:val="24"/>
        </w:rPr>
        <w:t>tes, se aquele local teve algum histórico de inundação algu</w:t>
      </w:r>
      <w:r w:rsidR="005B647D" w:rsidRPr="00B76440">
        <w:rPr>
          <w:rFonts w:ascii="Arial" w:eastAsia="Arial Unicode MS" w:hAnsi="Arial" w:cs="Arial"/>
          <w:szCs w:val="24"/>
        </w:rPr>
        <w:t>m tempo atrás e</w:t>
      </w:r>
      <w:r w:rsidR="008245AF" w:rsidRPr="00B76440">
        <w:rPr>
          <w:rFonts w:ascii="Arial" w:eastAsia="Arial Unicode MS" w:hAnsi="Arial" w:cs="Arial"/>
          <w:szCs w:val="24"/>
        </w:rPr>
        <w:t xml:space="preserve"> a metragem de volume captado pelas zonas de captação dessa água. </w:t>
      </w:r>
    </w:p>
    <w:p w14:paraId="5BA24D9A" w14:textId="35301D29" w:rsidR="005B647D" w:rsidRPr="00B76440" w:rsidRDefault="00C034BE" w:rsidP="00B76440">
      <w:pPr>
        <w:pStyle w:val="PargrafodaLista"/>
        <w:numPr>
          <w:ilvl w:val="0"/>
          <w:numId w:val="29"/>
        </w:numPr>
        <w:spacing w:line="240" w:lineRule="auto"/>
        <w:jc w:val="both"/>
        <w:rPr>
          <w:rFonts w:ascii="Arial" w:eastAsia="Arial Unicode MS" w:hAnsi="Arial" w:cs="Arial"/>
          <w:szCs w:val="24"/>
        </w:rPr>
      </w:pPr>
      <w:r w:rsidRPr="00B76440">
        <w:rPr>
          <w:rFonts w:ascii="Arial" w:eastAsia="Arial Unicode MS" w:hAnsi="Arial" w:cs="Arial"/>
          <w:szCs w:val="24"/>
        </w:rPr>
        <w:t>A CONTRATADA deverá a</w:t>
      </w:r>
      <w:r w:rsidR="005B647D" w:rsidRPr="00B76440">
        <w:rPr>
          <w:rFonts w:ascii="Arial" w:eastAsia="Arial Unicode MS" w:hAnsi="Arial" w:cs="Arial"/>
          <w:szCs w:val="24"/>
        </w:rPr>
        <w:t>presentar relatório técnico</w:t>
      </w:r>
      <w:r w:rsidR="00C969E2" w:rsidRPr="00B76440">
        <w:rPr>
          <w:rFonts w:ascii="Arial" w:eastAsia="Arial Unicode MS" w:hAnsi="Arial" w:cs="Arial"/>
          <w:szCs w:val="24"/>
        </w:rPr>
        <w:t xml:space="preserve"> detalhado</w:t>
      </w:r>
      <w:r w:rsidR="005B647D" w:rsidRPr="00B76440">
        <w:rPr>
          <w:rFonts w:ascii="Arial" w:eastAsia="Arial Unicode MS" w:hAnsi="Arial" w:cs="Arial"/>
          <w:szCs w:val="24"/>
        </w:rPr>
        <w:t xml:space="preserve"> digital e impresso</w:t>
      </w:r>
      <w:r w:rsidRPr="00B76440">
        <w:rPr>
          <w:rFonts w:ascii="Arial" w:eastAsia="Arial Unicode MS" w:hAnsi="Arial" w:cs="Arial"/>
          <w:szCs w:val="24"/>
        </w:rPr>
        <w:t xml:space="preserve"> em cores</w:t>
      </w:r>
      <w:r w:rsidR="005B647D" w:rsidRPr="00B76440">
        <w:rPr>
          <w:rFonts w:ascii="Arial" w:eastAsia="Arial Unicode MS" w:hAnsi="Arial" w:cs="Arial"/>
          <w:szCs w:val="24"/>
        </w:rPr>
        <w:t xml:space="preserve"> (enviar pelos correios)</w:t>
      </w:r>
      <w:r w:rsidRPr="00B76440">
        <w:rPr>
          <w:rFonts w:ascii="Arial" w:eastAsia="Arial Unicode MS" w:hAnsi="Arial" w:cs="Arial"/>
          <w:szCs w:val="24"/>
        </w:rPr>
        <w:t>.</w:t>
      </w:r>
    </w:p>
    <w:p w14:paraId="7C87EA4D" w14:textId="11DB8377" w:rsidR="005B647D" w:rsidRPr="00B76440" w:rsidRDefault="00C034BE" w:rsidP="00B76440">
      <w:pPr>
        <w:pStyle w:val="PargrafodaLista"/>
        <w:numPr>
          <w:ilvl w:val="0"/>
          <w:numId w:val="29"/>
        </w:numPr>
        <w:spacing w:line="240" w:lineRule="auto"/>
        <w:jc w:val="both"/>
        <w:rPr>
          <w:rFonts w:ascii="Arial" w:eastAsia="Arial Unicode MS" w:hAnsi="Arial" w:cs="Arial"/>
          <w:szCs w:val="24"/>
        </w:rPr>
      </w:pPr>
      <w:r w:rsidRPr="00B76440">
        <w:rPr>
          <w:rFonts w:ascii="Arial" w:eastAsia="Arial Unicode MS" w:hAnsi="Arial" w:cs="Arial"/>
          <w:szCs w:val="24"/>
        </w:rPr>
        <w:t>A CONTRATADA deverá a</w:t>
      </w:r>
      <w:r w:rsidR="005B647D" w:rsidRPr="00B76440">
        <w:rPr>
          <w:rFonts w:ascii="Arial" w:eastAsia="Arial Unicode MS" w:hAnsi="Arial" w:cs="Arial"/>
          <w:szCs w:val="24"/>
        </w:rPr>
        <w:t>presentar a produção de mapas em digital e impresso</w:t>
      </w:r>
      <w:r w:rsidRPr="00B76440">
        <w:rPr>
          <w:rFonts w:ascii="Arial" w:eastAsia="Arial Unicode MS" w:hAnsi="Arial" w:cs="Arial"/>
          <w:szCs w:val="24"/>
        </w:rPr>
        <w:t xml:space="preserve"> em cores</w:t>
      </w:r>
      <w:r w:rsidR="005B647D" w:rsidRPr="00B76440">
        <w:rPr>
          <w:rFonts w:ascii="Arial" w:eastAsia="Arial Unicode MS" w:hAnsi="Arial" w:cs="Arial"/>
          <w:szCs w:val="24"/>
        </w:rPr>
        <w:t xml:space="preserve"> (enviar pelos correios)</w:t>
      </w:r>
    </w:p>
    <w:p w14:paraId="0534989E" w14:textId="7C49C862" w:rsidR="005B647D" w:rsidRPr="00B76440" w:rsidRDefault="00C034BE" w:rsidP="00B76440">
      <w:pPr>
        <w:pStyle w:val="PargrafodaLista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szCs w:val="24"/>
        </w:rPr>
      </w:pPr>
      <w:r w:rsidRPr="00B76440">
        <w:rPr>
          <w:rFonts w:ascii="Arial" w:hAnsi="Arial" w:cs="Arial"/>
          <w:szCs w:val="24"/>
        </w:rPr>
        <w:lastRenderedPageBreak/>
        <w:t>A CONTRATADA deverá e</w:t>
      </w:r>
      <w:r w:rsidR="005B647D" w:rsidRPr="00B76440">
        <w:rPr>
          <w:rFonts w:ascii="Arial" w:hAnsi="Arial" w:cs="Arial"/>
          <w:szCs w:val="24"/>
        </w:rPr>
        <w:t>mitir a Anotação de Responsabilidade Técnica (ART)</w:t>
      </w:r>
    </w:p>
    <w:p w14:paraId="4DCF96A0" w14:textId="7E1921A7" w:rsidR="005B647D" w:rsidRPr="00B76440" w:rsidRDefault="00C034BE" w:rsidP="00B76440">
      <w:pPr>
        <w:pStyle w:val="PargrafodaLista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szCs w:val="24"/>
        </w:rPr>
      </w:pPr>
      <w:r w:rsidRPr="00B76440">
        <w:rPr>
          <w:rFonts w:ascii="Arial" w:eastAsia="Arial Unicode MS" w:hAnsi="Arial" w:cs="Arial"/>
          <w:iCs/>
          <w:szCs w:val="24"/>
        </w:rPr>
        <w:t>O Estudo será apresentado à</w:t>
      </w:r>
      <w:r w:rsidR="005B647D" w:rsidRPr="00B76440">
        <w:rPr>
          <w:rFonts w:ascii="Arial" w:eastAsia="Arial Unicode MS" w:hAnsi="Arial" w:cs="Arial"/>
          <w:i/>
          <w:iCs/>
          <w:szCs w:val="24"/>
        </w:rPr>
        <w:t xml:space="preserve"> </w:t>
      </w:r>
      <w:r w:rsidRPr="00B76440">
        <w:rPr>
          <w:rFonts w:ascii="Arial" w:hAnsi="Arial" w:cs="Arial"/>
          <w:szCs w:val="24"/>
        </w:rPr>
        <w:t xml:space="preserve">FEAM/ASF – </w:t>
      </w:r>
      <w:r w:rsidR="005B647D" w:rsidRPr="00B76440">
        <w:rPr>
          <w:rFonts w:ascii="Arial" w:hAnsi="Arial" w:cs="Arial"/>
          <w:szCs w:val="24"/>
        </w:rPr>
        <w:t xml:space="preserve">Fundação Estadual do Meio Ambiente – Unidade Regional de Regularização Ambiental Alto São Francisco vinculado ao processo de licenciamento da ETE e necessita </w:t>
      </w:r>
      <w:r w:rsidRPr="00B76440">
        <w:rPr>
          <w:rFonts w:ascii="Arial" w:hAnsi="Arial" w:cs="Arial"/>
          <w:szCs w:val="24"/>
        </w:rPr>
        <w:t xml:space="preserve">de </w:t>
      </w:r>
      <w:r w:rsidR="005B647D" w:rsidRPr="00B76440">
        <w:rPr>
          <w:rFonts w:ascii="Arial" w:hAnsi="Arial" w:cs="Arial"/>
          <w:szCs w:val="24"/>
        </w:rPr>
        <w:t>que este estudo seja aprovado pelo órgão para est</w:t>
      </w:r>
      <w:r w:rsidRPr="00B76440">
        <w:rPr>
          <w:rFonts w:ascii="Arial" w:hAnsi="Arial" w:cs="Arial"/>
          <w:szCs w:val="24"/>
        </w:rPr>
        <w:t xml:space="preserve">a regularização ambiental. Sendo assim, </w:t>
      </w:r>
      <w:r w:rsidR="005B647D" w:rsidRPr="00B76440">
        <w:rPr>
          <w:rFonts w:ascii="Arial" w:hAnsi="Arial" w:cs="Arial"/>
          <w:szCs w:val="24"/>
        </w:rPr>
        <w:t>será de responsabilidade da CONTRATADA o acompanhamento desta aprovação e</w:t>
      </w:r>
      <w:r w:rsidRPr="00B76440">
        <w:rPr>
          <w:rFonts w:ascii="Arial" w:hAnsi="Arial" w:cs="Arial"/>
          <w:szCs w:val="24"/>
        </w:rPr>
        <w:t>,</w:t>
      </w:r>
      <w:r w:rsidR="005B647D" w:rsidRPr="00B76440">
        <w:rPr>
          <w:rFonts w:ascii="Arial" w:hAnsi="Arial" w:cs="Arial"/>
          <w:szCs w:val="24"/>
        </w:rPr>
        <w:t xml:space="preserve"> se necessário</w:t>
      </w:r>
      <w:r w:rsidRPr="00B76440">
        <w:rPr>
          <w:rFonts w:ascii="Arial" w:hAnsi="Arial" w:cs="Arial"/>
          <w:szCs w:val="24"/>
        </w:rPr>
        <w:t>,</w:t>
      </w:r>
      <w:r w:rsidR="005B647D" w:rsidRPr="00B76440">
        <w:rPr>
          <w:rFonts w:ascii="Arial" w:hAnsi="Arial" w:cs="Arial"/>
          <w:szCs w:val="24"/>
        </w:rPr>
        <w:t xml:space="preserve"> fazer alterações e/ou atender o que for solicitado pela URA/ASF</w:t>
      </w:r>
      <w:r w:rsidR="00793F9A">
        <w:rPr>
          <w:rFonts w:ascii="Arial" w:hAnsi="Arial" w:cs="Arial"/>
          <w:szCs w:val="24"/>
        </w:rPr>
        <w:t xml:space="preserve"> sem custos adicionais para a autarquia.</w:t>
      </w:r>
    </w:p>
    <w:p w14:paraId="3056AFDA" w14:textId="77777777" w:rsidR="00BF3DC7" w:rsidRDefault="00BF3DC7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</w:p>
    <w:p w14:paraId="08A5018F" w14:textId="77777777" w:rsidR="00BF3DC7" w:rsidRPr="00FB0C3A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5</w:t>
      </w:r>
      <w:r w:rsidR="00FB0C3A">
        <w:rPr>
          <w:rFonts w:ascii="Arial" w:hAnsi="Arial"/>
          <w:b/>
          <w:szCs w:val="24"/>
        </w:rPr>
        <w:t xml:space="preserve">. </w:t>
      </w:r>
      <w:r>
        <w:rPr>
          <w:rFonts w:ascii="Arial" w:hAnsi="Arial"/>
          <w:b/>
          <w:szCs w:val="24"/>
        </w:rPr>
        <w:t>ESTIMATIVA DAS QUANTIDADES</w:t>
      </w:r>
    </w:p>
    <w:p w14:paraId="3D3989BD" w14:textId="77777777" w:rsidR="008F24A2" w:rsidRDefault="008F24A2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</w:p>
    <w:p w14:paraId="6365F9BD" w14:textId="77777777" w:rsidR="00BF3DC7" w:rsidRDefault="006B1FF4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  <w:r>
        <w:rPr>
          <w:rFonts w:ascii="Arial" w:hAnsi="Arial"/>
          <w:color w:val="000000"/>
          <w:szCs w:val="24"/>
        </w:rPr>
        <w:t xml:space="preserve">5.1. </w:t>
      </w:r>
      <w:r w:rsidR="00C844F3">
        <w:rPr>
          <w:rFonts w:ascii="Arial" w:hAnsi="Arial"/>
          <w:color w:val="000000"/>
          <w:szCs w:val="24"/>
        </w:rPr>
        <w:t>A descrição, bem como o respectivo quantitativo a ser contratado está descrito a seguir:</w:t>
      </w:r>
    </w:p>
    <w:p w14:paraId="5A2ABEF2" w14:textId="77777777" w:rsidR="00D46160" w:rsidRDefault="00D46160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7080"/>
        <w:gridCol w:w="709"/>
        <w:gridCol w:w="708"/>
      </w:tblGrid>
      <w:tr w:rsidR="003457ED" w:rsidRPr="00C32FE1" w14:paraId="0F6A2EBD" w14:textId="77777777" w:rsidTr="00FC20DA">
        <w:tc>
          <w:tcPr>
            <w:tcW w:w="570" w:type="dxa"/>
            <w:shd w:val="clear" w:color="auto" w:fill="A6A6A6" w:themeFill="background1" w:themeFillShade="A6"/>
          </w:tcPr>
          <w:p w14:paraId="34EC2A59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 w:rsidRPr="00792BDA">
              <w:rPr>
                <w:rFonts w:ascii="Arial" w:eastAsia="Arial Unicode MS" w:hAnsi="Arial" w:cs="Arial Unicode MS"/>
                <w:iCs/>
                <w:sz w:val="18"/>
                <w:szCs w:val="18"/>
              </w:rPr>
              <w:t>Item</w:t>
            </w:r>
          </w:p>
        </w:tc>
        <w:tc>
          <w:tcPr>
            <w:tcW w:w="7080" w:type="dxa"/>
            <w:shd w:val="clear" w:color="auto" w:fill="A6A6A6" w:themeFill="background1" w:themeFillShade="A6"/>
          </w:tcPr>
          <w:p w14:paraId="63216967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13D582CA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UN</w:t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01074838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 w:rsidRPr="00792BDA">
              <w:rPr>
                <w:rFonts w:ascii="Arial" w:eastAsia="Arial Unicode MS" w:hAnsi="Arial" w:cs="Arial Unicode MS"/>
                <w:iCs/>
                <w:sz w:val="18"/>
                <w:szCs w:val="18"/>
              </w:rPr>
              <w:t>Qtde</w:t>
            </w:r>
          </w:p>
        </w:tc>
      </w:tr>
      <w:tr w:rsidR="003457ED" w:rsidRPr="00C32FE1" w14:paraId="40EB61B6" w14:textId="77777777" w:rsidTr="00FC20DA">
        <w:tc>
          <w:tcPr>
            <w:tcW w:w="570" w:type="dxa"/>
            <w:shd w:val="clear" w:color="auto" w:fill="auto"/>
          </w:tcPr>
          <w:p w14:paraId="778FCA72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1</w:t>
            </w:r>
          </w:p>
        </w:tc>
        <w:tc>
          <w:tcPr>
            <w:tcW w:w="7080" w:type="dxa"/>
            <w:shd w:val="clear" w:color="auto" w:fill="auto"/>
          </w:tcPr>
          <w:p w14:paraId="62566F2F" w14:textId="77777777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both"/>
              <w:rPr>
                <w:rFonts w:ascii="Arial" w:eastAsia="Arial Unicode MS" w:hAnsi="Arial" w:cs="Arial Unicode MS"/>
                <w:iCs/>
                <w:sz w:val="20"/>
              </w:rPr>
            </w:pPr>
            <w:r w:rsidRPr="003457ED">
              <w:rPr>
                <w:rFonts w:ascii="Arial" w:hAnsi="Arial"/>
                <w:color w:val="000000"/>
                <w:sz w:val="20"/>
              </w:rPr>
              <w:t>Estudo que determine a mancha de inundação do curso d’água “Rio Formiga” e a interferência no aumento do nível da água nas estruturas da ETE (Estação de Tratamento de Esgoto) considerando evento crítico de cheia na área da ETE com período de 50 anos.</w:t>
            </w:r>
          </w:p>
        </w:tc>
        <w:tc>
          <w:tcPr>
            <w:tcW w:w="709" w:type="dxa"/>
            <w:shd w:val="clear" w:color="auto" w:fill="auto"/>
          </w:tcPr>
          <w:p w14:paraId="28F458BC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SV</w:t>
            </w:r>
          </w:p>
        </w:tc>
        <w:tc>
          <w:tcPr>
            <w:tcW w:w="708" w:type="dxa"/>
            <w:shd w:val="clear" w:color="auto" w:fill="auto"/>
          </w:tcPr>
          <w:p w14:paraId="40FCE509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1</w:t>
            </w:r>
          </w:p>
        </w:tc>
      </w:tr>
    </w:tbl>
    <w:p w14:paraId="21105BFC" w14:textId="77777777" w:rsidR="00FB0C3A" w:rsidRDefault="00FB0C3A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</w:p>
    <w:p w14:paraId="0BA5965C" w14:textId="77777777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rPr>
          <w:rFonts w:ascii="Arial" w:hAnsi="Arial"/>
          <w:szCs w:val="24"/>
        </w:rPr>
      </w:pPr>
      <w:r w:rsidRPr="00BA4E2C">
        <w:rPr>
          <w:rFonts w:ascii="Arial" w:hAnsi="Arial"/>
          <w:b/>
          <w:szCs w:val="24"/>
        </w:rPr>
        <w:t>6</w:t>
      </w:r>
      <w:r w:rsidR="00E82150" w:rsidRPr="00BA4E2C">
        <w:rPr>
          <w:rFonts w:ascii="Arial" w:hAnsi="Arial"/>
          <w:b/>
          <w:szCs w:val="24"/>
        </w:rPr>
        <w:t xml:space="preserve">. </w:t>
      </w:r>
      <w:r w:rsidRPr="00BA4E2C">
        <w:rPr>
          <w:rFonts w:ascii="Arial" w:hAnsi="Arial"/>
          <w:b/>
          <w:szCs w:val="24"/>
        </w:rPr>
        <w:t>LEVANTAMENTO DE MERCADO</w:t>
      </w:r>
      <w:r>
        <w:rPr>
          <w:rFonts w:ascii="Arial" w:hAnsi="Arial"/>
          <w:b/>
          <w:szCs w:val="24"/>
        </w:rPr>
        <w:t xml:space="preserve"> </w:t>
      </w:r>
    </w:p>
    <w:p w14:paraId="2D4B7B24" w14:textId="77777777" w:rsidR="00CD70D0" w:rsidRDefault="00B76440" w:rsidP="008F66AB">
      <w:pPr>
        <w:spacing w:line="240" w:lineRule="auto"/>
        <w:jc w:val="both"/>
        <w:rPr>
          <w:rFonts w:ascii="Arial" w:hAnsi="Arial"/>
          <w:szCs w:val="24"/>
        </w:rPr>
      </w:pPr>
      <w:r w:rsidRPr="00B76440">
        <w:rPr>
          <w:rFonts w:ascii="Arial" w:hAnsi="Arial"/>
          <w:szCs w:val="24"/>
        </w:rPr>
        <w:t>Para a contratação de uma empresa especializada para realizar o estudo de mancha de inundação do Rio Formiga e avaliar a interferência no aumento do nível da água nas estruturas da ETE (Estação de Tratamento de Esgoto)</w:t>
      </w:r>
      <w:r>
        <w:rPr>
          <w:rFonts w:ascii="Arial" w:hAnsi="Arial"/>
          <w:szCs w:val="24"/>
        </w:rPr>
        <w:t xml:space="preserve">, foram </w:t>
      </w:r>
      <w:r w:rsidR="00AC6BF9">
        <w:rPr>
          <w:rFonts w:ascii="Arial" w:hAnsi="Arial"/>
          <w:szCs w:val="24"/>
        </w:rPr>
        <w:t xml:space="preserve">feitas pesquisas para </w:t>
      </w:r>
      <w:r w:rsidR="005F61AF">
        <w:rPr>
          <w:rFonts w:ascii="Arial" w:hAnsi="Arial"/>
          <w:szCs w:val="24"/>
        </w:rPr>
        <w:t xml:space="preserve">identificar possíveis fornecedores. </w:t>
      </w:r>
    </w:p>
    <w:p w14:paraId="2C8C1992" w14:textId="506618E6" w:rsidR="00BE37FA" w:rsidRDefault="00BE37FA" w:rsidP="008F66AB">
      <w:pPr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De acordo com a </w:t>
      </w:r>
      <w:r w:rsidRPr="00BE37FA">
        <w:rPr>
          <w:rFonts w:ascii="Arial" w:hAnsi="Arial"/>
          <w:szCs w:val="24"/>
        </w:rPr>
        <w:t>Lei nº 14.133/21</w:t>
      </w:r>
      <w:r>
        <w:rPr>
          <w:rFonts w:ascii="Arial" w:hAnsi="Arial"/>
          <w:szCs w:val="24"/>
        </w:rPr>
        <w:t xml:space="preserve">, a </w:t>
      </w:r>
      <w:r w:rsidRPr="00BE37FA">
        <w:rPr>
          <w:rFonts w:ascii="Arial" w:hAnsi="Arial"/>
          <w:szCs w:val="24"/>
        </w:rPr>
        <w:t>contratação de serviços técnicos especializados de natureza singular, com profissionais ou empresas de notória especialização</w:t>
      </w:r>
      <w:r>
        <w:rPr>
          <w:rFonts w:ascii="Arial" w:hAnsi="Arial"/>
          <w:szCs w:val="24"/>
        </w:rPr>
        <w:t xml:space="preserve">, pode ser realizada </w:t>
      </w:r>
      <w:r w:rsidRPr="00BE37FA">
        <w:rPr>
          <w:rFonts w:ascii="Arial" w:hAnsi="Arial"/>
          <w:szCs w:val="24"/>
        </w:rPr>
        <w:t>por inexigibilidade de licitação</w:t>
      </w:r>
      <w:r>
        <w:rPr>
          <w:rFonts w:ascii="Arial" w:hAnsi="Arial"/>
          <w:szCs w:val="24"/>
        </w:rPr>
        <w:t>.</w:t>
      </w:r>
      <w:r w:rsidRPr="00BE37FA">
        <w:rPr>
          <w:rFonts w:ascii="Arial" w:hAnsi="Arial"/>
          <w:szCs w:val="24"/>
        </w:rPr>
        <w:t xml:space="preserve"> </w:t>
      </w:r>
    </w:p>
    <w:p w14:paraId="6A8609A8" w14:textId="28984251" w:rsidR="00BF3DC7" w:rsidRPr="00CD70D0" w:rsidRDefault="00CD70D0" w:rsidP="008F66AB">
      <w:pPr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Por se tratar de contratação </w:t>
      </w:r>
      <w:r w:rsidRPr="00CD70D0">
        <w:rPr>
          <w:rFonts w:ascii="Arial" w:hAnsi="Arial"/>
          <w:szCs w:val="24"/>
        </w:rPr>
        <w:t>de serviços técnicos especializados de natureza singular</w:t>
      </w:r>
      <w:r>
        <w:rPr>
          <w:rFonts w:ascii="Arial" w:hAnsi="Arial"/>
          <w:szCs w:val="24"/>
        </w:rPr>
        <w:t>, f</w:t>
      </w:r>
      <w:r w:rsidR="005F61AF">
        <w:rPr>
          <w:rFonts w:ascii="Arial" w:hAnsi="Arial"/>
          <w:szCs w:val="24"/>
        </w:rPr>
        <w:t>oram utilizados os seguintes critérios</w:t>
      </w:r>
      <w:r>
        <w:rPr>
          <w:rFonts w:ascii="Arial" w:hAnsi="Arial"/>
          <w:szCs w:val="24"/>
        </w:rPr>
        <w:t>, a fim de identificar empresa com notória especialização</w:t>
      </w:r>
      <w:r w:rsidR="005F61AF">
        <w:rPr>
          <w:rFonts w:ascii="Arial" w:hAnsi="Arial"/>
          <w:szCs w:val="24"/>
        </w:rPr>
        <w:t xml:space="preserve">: </w:t>
      </w:r>
    </w:p>
    <w:p w14:paraId="488D89AB" w14:textId="3E828608" w:rsidR="005F61AF" w:rsidRPr="005F61AF" w:rsidRDefault="005F61AF" w:rsidP="005F61A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Arial" w:hAnsi="Arial"/>
          <w:szCs w:val="24"/>
        </w:rPr>
      </w:pPr>
      <w:r w:rsidRPr="005F61AF">
        <w:rPr>
          <w:rFonts w:ascii="Arial" w:hAnsi="Arial"/>
          <w:szCs w:val="24"/>
        </w:rPr>
        <w:t>Experiência e Qualificação: Experiência comprovada em estudos hidrológicos e hidráulicos.</w:t>
      </w:r>
    </w:p>
    <w:p w14:paraId="78E7518A" w14:textId="77777777" w:rsidR="005F61AF" w:rsidRPr="005F61AF" w:rsidRDefault="005F61AF" w:rsidP="005F61A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Arial" w:hAnsi="Arial"/>
          <w:szCs w:val="24"/>
        </w:rPr>
      </w:pPr>
      <w:r w:rsidRPr="005F61AF">
        <w:rPr>
          <w:rFonts w:ascii="Arial" w:hAnsi="Arial"/>
          <w:szCs w:val="24"/>
        </w:rPr>
        <w:t>Tecnologia e Metodologia: Uso de tecnologias avançadas e metodologias reconhecidas.</w:t>
      </w:r>
    </w:p>
    <w:p w14:paraId="5D3014F7" w14:textId="77777777" w:rsidR="005F61AF" w:rsidRPr="005F61AF" w:rsidRDefault="005F61AF" w:rsidP="005F61A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Arial" w:hAnsi="Arial"/>
          <w:szCs w:val="24"/>
        </w:rPr>
      </w:pPr>
      <w:r w:rsidRPr="005F61AF">
        <w:rPr>
          <w:rFonts w:ascii="Arial" w:hAnsi="Arial"/>
          <w:szCs w:val="24"/>
        </w:rPr>
        <w:t>Reputação e Referências: Reputação no mercado e feedback positivo de clientes anteriores.</w:t>
      </w:r>
    </w:p>
    <w:p w14:paraId="18A12F0F" w14:textId="77777777" w:rsidR="005F61AF" w:rsidRPr="005F61AF" w:rsidRDefault="005F61AF" w:rsidP="005F61A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Arial" w:hAnsi="Arial"/>
          <w:szCs w:val="24"/>
        </w:rPr>
      </w:pPr>
      <w:r w:rsidRPr="005F61AF">
        <w:rPr>
          <w:rFonts w:ascii="Arial" w:hAnsi="Arial"/>
          <w:szCs w:val="24"/>
        </w:rPr>
        <w:t>Capacidade Técnica: Capacidade de realizar levantamentos topográficos, hidrológicos e modelagem de inundações.</w:t>
      </w:r>
    </w:p>
    <w:p w14:paraId="5E4665D5" w14:textId="7A97186E" w:rsidR="005F61AF" w:rsidRDefault="005F61AF" w:rsidP="005F61AF">
      <w:pPr>
        <w:pStyle w:val="PargrafodaLista"/>
        <w:numPr>
          <w:ilvl w:val="0"/>
          <w:numId w:val="31"/>
        </w:numPr>
        <w:spacing w:line="240" w:lineRule="auto"/>
        <w:jc w:val="both"/>
        <w:rPr>
          <w:rFonts w:ascii="Arial" w:hAnsi="Arial"/>
          <w:szCs w:val="24"/>
        </w:rPr>
      </w:pPr>
      <w:r w:rsidRPr="005F61AF">
        <w:rPr>
          <w:rFonts w:ascii="Arial" w:hAnsi="Arial"/>
          <w:szCs w:val="24"/>
        </w:rPr>
        <w:t>Custo e Prazo: Propostas financeiras competitivas e capacidade de cumprir prazos.</w:t>
      </w:r>
    </w:p>
    <w:p w14:paraId="7D12629E" w14:textId="77777777" w:rsidR="005F61AF" w:rsidRPr="005F61AF" w:rsidRDefault="005F61AF" w:rsidP="005F61AF">
      <w:pPr>
        <w:pStyle w:val="PargrafodaLista"/>
        <w:spacing w:line="240" w:lineRule="auto"/>
        <w:jc w:val="both"/>
        <w:rPr>
          <w:rFonts w:ascii="Arial" w:hAnsi="Arial"/>
          <w:szCs w:val="24"/>
        </w:rPr>
      </w:pPr>
    </w:p>
    <w:p w14:paraId="5A1D6A48" w14:textId="77777777" w:rsidR="00BE37FA" w:rsidRPr="00BE37FA" w:rsidRDefault="00BE37FA" w:rsidP="00BE37FA">
      <w:pPr>
        <w:spacing w:line="240" w:lineRule="auto"/>
        <w:jc w:val="both"/>
        <w:rPr>
          <w:rFonts w:ascii="Arial" w:hAnsi="Arial"/>
          <w:szCs w:val="24"/>
        </w:rPr>
      </w:pPr>
      <w:r w:rsidRPr="00BE37FA">
        <w:rPr>
          <w:rFonts w:ascii="Arial" w:hAnsi="Arial"/>
          <w:szCs w:val="24"/>
        </w:rPr>
        <w:t>A inexigibilidade de licitação se justifica pela inviabilidade de competição, devido à natureza singular do serviço e à necessidade de notória especialização, conforme detalhado a seguir:</w:t>
      </w:r>
    </w:p>
    <w:p w14:paraId="35832E03" w14:textId="77777777" w:rsidR="00BE37FA" w:rsidRPr="00BE37FA" w:rsidRDefault="00BE37FA" w:rsidP="00BE37FA">
      <w:pPr>
        <w:numPr>
          <w:ilvl w:val="0"/>
          <w:numId w:val="33"/>
        </w:numPr>
        <w:spacing w:line="240" w:lineRule="auto"/>
        <w:jc w:val="both"/>
        <w:rPr>
          <w:rFonts w:ascii="Arial" w:hAnsi="Arial"/>
          <w:szCs w:val="24"/>
        </w:rPr>
      </w:pPr>
      <w:r w:rsidRPr="00BE37FA">
        <w:rPr>
          <w:rFonts w:ascii="Arial" w:hAnsi="Arial"/>
          <w:b/>
          <w:bCs/>
          <w:szCs w:val="24"/>
        </w:rPr>
        <w:t>Natureza Singular do Serviço</w:t>
      </w:r>
      <w:r w:rsidRPr="00BE37FA">
        <w:rPr>
          <w:rFonts w:ascii="Arial" w:hAnsi="Arial"/>
          <w:szCs w:val="24"/>
        </w:rPr>
        <w:t xml:space="preserve">: O estudo requerido envolve análise hidrológica, modelagem hidráulica e avaliação de impacto em infraestruturas </w:t>
      </w:r>
      <w:r w:rsidRPr="00BE37FA">
        <w:rPr>
          <w:rFonts w:ascii="Arial" w:hAnsi="Arial"/>
          <w:szCs w:val="24"/>
        </w:rPr>
        <w:lastRenderedPageBreak/>
        <w:t>críticas de saneamento. Tais atividades demandam conhecimentos técnicos avançados e metodologias específicas, que não são de domínio comum a todas as empresas de engenharia.</w:t>
      </w:r>
    </w:p>
    <w:p w14:paraId="04890B7A" w14:textId="77777777" w:rsidR="00BE37FA" w:rsidRPr="00BE37FA" w:rsidRDefault="00BE37FA" w:rsidP="00BE37FA">
      <w:pPr>
        <w:numPr>
          <w:ilvl w:val="0"/>
          <w:numId w:val="33"/>
        </w:numPr>
        <w:spacing w:line="240" w:lineRule="auto"/>
        <w:jc w:val="both"/>
        <w:rPr>
          <w:rFonts w:ascii="Arial" w:hAnsi="Arial"/>
          <w:szCs w:val="24"/>
        </w:rPr>
      </w:pPr>
      <w:r w:rsidRPr="00BE37FA">
        <w:rPr>
          <w:rFonts w:ascii="Arial" w:hAnsi="Arial"/>
          <w:b/>
          <w:bCs/>
          <w:szCs w:val="24"/>
        </w:rPr>
        <w:t>Notória Especialização</w:t>
      </w:r>
      <w:r w:rsidRPr="00BE37FA">
        <w:rPr>
          <w:rFonts w:ascii="Arial" w:hAnsi="Arial"/>
          <w:szCs w:val="24"/>
        </w:rPr>
        <w:t>: A empresa a ser contratada possui notória especialização comprovada na área de estudos hidrológicos e hidráulicos. A notória especialização é evidenciada pela vasta experiência em projetos similares, equipe técnica altamente qualificada, uso de tecnologias avançadas e reconhecimento no mercado por sua competência técnica.</w:t>
      </w:r>
    </w:p>
    <w:p w14:paraId="573F2DC8" w14:textId="77777777" w:rsidR="00CD70D0" w:rsidRPr="00CD70D0" w:rsidRDefault="00CD70D0" w:rsidP="00CD70D0">
      <w:pPr>
        <w:pStyle w:val="PargrafodaLista"/>
        <w:spacing w:line="240" w:lineRule="auto"/>
        <w:jc w:val="both"/>
        <w:rPr>
          <w:rFonts w:ascii="Arial" w:hAnsi="Arial"/>
          <w:szCs w:val="24"/>
        </w:rPr>
      </w:pPr>
    </w:p>
    <w:p w14:paraId="341A8A0A" w14:textId="77777777" w:rsidR="00E2577B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b/>
          <w:szCs w:val="24"/>
        </w:rPr>
      </w:pPr>
      <w:r w:rsidRPr="00843019">
        <w:rPr>
          <w:rFonts w:ascii="Arial" w:hAnsi="Arial"/>
          <w:b/>
          <w:szCs w:val="24"/>
        </w:rPr>
        <w:t>7</w:t>
      </w:r>
      <w:r w:rsidR="00E82150" w:rsidRPr="00843019">
        <w:rPr>
          <w:rFonts w:ascii="Arial" w:hAnsi="Arial"/>
          <w:b/>
          <w:szCs w:val="24"/>
        </w:rPr>
        <w:t xml:space="preserve">. </w:t>
      </w:r>
      <w:r w:rsidRPr="00843019">
        <w:rPr>
          <w:rFonts w:ascii="Arial" w:hAnsi="Arial"/>
          <w:b/>
          <w:szCs w:val="24"/>
        </w:rPr>
        <w:t>ESTIMATIVA DO PREÇO DA CONTRATAÇÃO</w:t>
      </w:r>
      <w:r>
        <w:rPr>
          <w:rFonts w:ascii="Arial" w:hAnsi="Arial"/>
          <w:b/>
          <w:szCs w:val="24"/>
        </w:rPr>
        <w:t xml:space="preserve"> </w:t>
      </w:r>
    </w:p>
    <w:p w14:paraId="792E6A3C" w14:textId="77777777" w:rsidR="00E2577B" w:rsidRDefault="00E2577B" w:rsidP="008F66AB">
      <w:pPr>
        <w:spacing w:line="240" w:lineRule="auto"/>
        <w:jc w:val="both"/>
        <w:rPr>
          <w:rFonts w:ascii="Arial" w:hAnsi="Arial"/>
          <w:b/>
          <w:szCs w:val="24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3027"/>
        <w:gridCol w:w="567"/>
        <w:gridCol w:w="709"/>
        <w:gridCol w:w="1417"/>
        <w:gridCol w:w="2777"/>
      </w:tblGrid>
      <w:tr w:rsidR="003457ED" w:rsidRPr="00792BDA" w14:paraId="3E8BB2E9" w14:textId="77777777" w:rsidTr="00FC20DA">
        <w:tc>
          <w:tcPr>
            <w:tcW w:w="717" w:type="dxa"/>
            <w:shd w:val="clear" w:color="auto" w:fill="A6A6A6" w:themeFill="background1" w:themeFillShade="A6"/>
          </w:tcPr>
          <w:p w14:paraId="04AE8061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 w:rsidRPr="00792BDA">
              <w:rPr>
                <w:rFonts w:ascii="Arial" w:eastAsia="Arial Unicode MS" w:hAnsi="Arial" w:cs="Arial Unicode MS"/>
                <w:iCs/>
                <w:sz w:val="18"/>
                <w:szCs w:val="18"/>
              </w:rPr>
              <w:t>Item</w:t>
            </w:r>
          </w:p>
        </w:tc>
        <w:tc>
          <w:tcPr>
            <w:tcW w:w="3027" w:type="dxa"/>
            <w:shd w:val="clear" w:color="auto" w:fill="A6A6A6" w:themeFill="background1" w:themeFillShade="A6"/>
          </w:tcPr>
          <w:p w14:paraId="357FB107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Descrição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7EB71E53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UN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52134C9D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 w:rsidRPr="00792BDA">
              <w:rPr>
                <w:rFonts w:ascii="Arial" w:eastAsia="Arial Unicode MS" w:hAnsi="Arial" w:cs="Arial Unicode MS"/>
                <w:iCs/>
                <w:sz w:val="18"/>
                <w:szCs w:val="18"/>
              </w:rPr>
              <w:t>Qtde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496F039E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Valor Unitário</w:t>
            </w:r>
          </w:p>
        </w:tc>
        <w:tc>
          <w:tcPr>
            <w:tcW w:w="2777" w:type="dxa"/>
            <w:shd w:val="clear" w:color="auto" w:fill="A6A6A6" w:themeFill="background1" w:themeFillShade="A6"/>
          </w:tcPr>
          <w:p w14:paraId="42EAA368" w14:textId="77777777" w:rsidR="003457ED" w:rsidRPr="00792BDA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iCs/>
                <w:sz w:val="18"/>
                <w:szCs w:val="18"/>
              </w:rPr>
              <w:t>Valor Total</w:t>
            </w:r>
          </w:p>
        </w:tc>
      </w:tr>
      <w:tr w:rsidR="003457ED" w:rsidRPr="003457ED" w14:paraId="705AB0D6" w14:textId="77777777" w:rsidTr="00FC20DA">
        <w:tc>
          <w:tcPr>
            <w:tcW w:w="717" w:type="dxa"/>
            <w:shd w:val="clear" w:color="auto" w:fill="auto"/>
          </w:tcPr>
          <w:p w14:paraId="105B5E3A" w14:textId="77777777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20"/>
              </w:rPr>
            </w:pPr>
            <w:r w:rsidRPr="003457ED">
              <w:rPr>
                <w:rFonts w:ascii="Arial" w:eastAsia="Arial Unicode MS" w:hAnsi="Arial" w:cs="Arial Unicode MS"/>
                <w:iCs/>
                <w:sz w:val="20"/>
              </w:rPr>
              <w:t>1</w:t>
            </w:r>
          </w:p>
        </w:tc>
        <w:tc>
          <w:tcPr>
            <w:tcW w:w="3027" w:type="dxa"/>
            <w:shd w:val="clear" w:color="auto" w:fill="auto"/>
          </w:tcPr>
          <w:p w14:paraId="1C3A98C9" w14:textId="77777777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both"/>
              <w:rPr>
                <w:rFonts w:ascii="Arial" w:eastAsia="Arial Unicode MS" w:hAnsi="Arial" w:cs="Arial Unicode MS"/>
                <w:iCs/>
                <w:sz w:val="20"/>
              </w:rPr>
            </w:pPr>
            <w:r w:rsidRPr="003457ED">
              <w:rPr>
                <w:rFonts w:ascii="Arial" w:hAnsi="Arial"/>
                <w:color w:val="000000"/>
                <w:sz w:val="20"/>
              </w:rPr>
              <w:t>Estudo que determine a mancha de inundação do curso d’água “Rio Formiga” e a interferência no aumento do nível da água nas estruturas da ETE (Estação de Tratamento de Esgoto) considerando evento crítico de cheia na área da ETE com período de 50 anos.</w:t>
            </w:r>
          </w:p>
        </w:tc>
        <w:tc>
          <w:tcPr>
            <w:tcW w:w="567" w:type="dxa"/>
            <w:shd w:val="clear" w:color="auto" w:fill="auto"/>
          </w:tcPr>
          <w:p w14:paraId="0F0415F6" w14:textId="77777777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20"/>
              </w:rPr>
            </w:pPr>
            <w:r w:rsidRPr="003457ED">
              <w:rPr>
                <w:rFonts w:ascii="Arial" w:eastAsia="Arial Unicode MS" w:hAnsi="Arial" w:cs="Arial Unicode MS"/>
                <w:iCs/>
                <w:sz w:val="20"/>
              </w:rPr>
              <w:t>SV</w:t>
            </w:r>
          </w:p>
        </w:tc>
        <w:tc>
          <w:tcPr>
            <w:tcW w:w="709" w:type="dxa"/>
            <w:shd w:val="clear" w:color="auto" w:fill="auto"/>
          </w:tcPr>
          <w:p w14:paraId="2ACB4806" w14:textId="77777777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20"/>
              </w:rPr>
            </w:pPr>
            <w:r w:rsidRPr="003457ED">
              <w:rPr>
                <w:rFonts w:ascii="Arial" w:eastAsia="Arial Unicode MS" w:hAnsi="Arial" w:cs="Arial Unicode MS"/>
                <w:iCs/>
                <w:sz w:val="20"/>
              </w:rPr>
              <w:t>1</w:t>
            </w:r>
          </w:p>
        </w:tc>
        <w:tc>
          <w:tcPr>
            <w:tcW w:w="1417" w:type="dxa"/>
          </w:tcPr>
          <w:p w14:paraId="5396D6DC" w14:textId="33B0F37A" w:rsidR="003457ED" w:rsidRPr="003457ED" w:rsidRDefault="003457ED" w:rsidP="008F66AB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20"/>
                <w:highlight w:val="yellow"/>
              </w:rPr>
            </w:pPr>
            <w:r w:rsidRPr="00F0549D">
              <w:rPr>
                <w:rFonts w:ascii="Arial" w:eastAsia="Arial Unicode MS" w:hAnsi="Arial" w:cs="Arial Unicode MS"/>
                <w:iCs/>
                <w:sz w:val="20"/>
              </w:rPr>
              <w:t>R$</w:t>
            </w:r>
            <w:r w:rsidR="00BA4E2C">
              <w:rPr>
                <w:rFonts w:ascii="Arial" w:eastAsia="Arial Unicode MS" w:hAnsi="Arial" w:cs="Arial Unicode MS"/>
                <w:iCs/>
                <w:sz w:val="20"/>
              </w:rPr>
              <w:t>23.333,33</w:t>
            </w:r>
          </w:p>
        </w:tc>
        <w:tc>
          <w:tcPr>
            <w:tcW w:w="2777" w:type="dxa"/>
          </w:tcPr>
          <w:p w14:paraId="5CBD971A" w14:textId="78730574" w:rsidR="003457ED" w:rsidRPr="003457ED" w:rsidRDefault="003457ED" w:rsidP="00F0549D">
            <w:pPr>
              <w:tabs>
                <w:tab w:val="left" w:pos="1590"/>
              </w:tabs>
              <w:spacing w:line="240" w:lineRule="auto"/>
              <w:jc w:val="center"/>
              <w:rPr>
                <w:rFonts w:ascii="Arial" w:eastAsia="Arial Unicode MS" w:hAnsi="Arial" w:cs="Arial Unicode MS"/>
                <w:iCs/>
                <w:sz w:val="20"/>
                <w:highlight w:val="yellow"/>
              </w:rPr>
            </w:pPr>
            <w:r w:rsidRPr="00F0549D">
              <w:rPr>
                <w:rFonts w:ascii="Arial" w:eastAsia="Arial Unicode MS" w:hAnsi="Arial" w:cs="Arial Unicode MS"/>
                <w:iCs/>
                <w:sz w:val="20"/>
              </w:rPr>
              <w:t>R$</w:t>
            </w:r>
            <w:r w:rsidR="00C930B3" w:rsidRPr="00F0549D">
              <w:rPr>
                <w:rFonts w:ascii="Arial" w:eastAsia="Arial Unicode MS" w:hAnsi="Arial" w:cs="Arial Unicode MS"/>
                <w:iCs/>
                <w:sz w:val="20"/>
              </w:rPr>
              <w:t xml:space="preserve"> </w:t>
            </w:r>
            <w:r w:rsidR="00F0549D" w:rsidRPr="00F0549D">
              <w:rPr>
                <w:rFonts w:ascii="Arial" w:eastAsia="Arial Unicode MS" w:hAnsi="Arial" w:cs="Arial Unicode MS"/>
                <w:iCs/>
                <w:sz w:val="20"/>
              </w:rPr>
              <w:t>23.333,33</w:t>
            </w:r>
          </w:p>
        </w:tc>
      </w:tr>
    </w:tbl>
    <w:p w14:paraId="623EED43" w14:textId="77777777" w:rsidR="005C58EF" w:rsidRPr="003457ED" w:rsidRDefault="005C58EF" w:rsidP="008F66AB">
      <w:pPr>
        <w:spacing w:line="240" w:lineRule="auto"/>
        <w:jc w:val="both"/>
        <w:rPr>
          <w:rFonts w:ascii="Arial" w:hAnsi="Arial"/>
          <w:b/>
          <w:sz w:val="20"/>
        </w:rPr>
      </w:pPr>
    </w:p>
    <w:p w14:paraId="4D634741" w14:textId="77777777" w:rsidR="00BF3DC7" w:rsidRDefault="00BF3DC7" w:rsidP="008F66AB">
      <w:pPr>
        <w:spacing w:line="240" w:lineRule="auto"/>
        <w:jc w:val="both"/>
        <w:rPr>
          <w:rFonts w:ascii="Arial" w:hAnsi="Arial"/>
          <w:szCs w:val="24"/>
        </w:rPr>
      </w:pPr>
    </w:p>
    <w:p w14:paraId="74B161A0" w14:textId="5EEA70F8" w:rsidR="00BF3DC7" w:rsidRDefault="00843019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b/>
          <w:szCs w:val="24"/>
        </w:rPr>
        <w:t>8</w:t>
      </w:r>
      <w:r w:rsidR="00C844F3">
        <w:rPr>
          <w:rFonts w:ascii="Arial" w:hAnsi="Arial"/>
          <w:b/>
          <w:szCs w:val="24"/>
        </w:rPr>
        <w:t xml:space="preserve"> – DESCRIÇÃO DA SOLUÇÃO COMO UM TODO </w:t>
      </w:r>
    </w:p>
    <w:p w14:paraId="53FB2F3C" w14:textId="1621EBE2" w:rsidR="00E3745B" w:rsidRPr="00843019" w:rsidRDefault="00843019" w:rsidP="008F66AB">
      <w:pPr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8</w:t>
      </w:r>
      <w:r w:rsidR="00617CD9" w:rsidRPr="00843019">
        <w:rPr>
          <w:rFonts w:ascii="Arial" w:hAnsi="Arial" w:cs="Arial"/>
          <w:szCs w:val="24"/>
        </w:rPr>
        <w:t xml:space="preserve">.1. </w:t>
      </w:r>
      <w:r w:rsidR="00E3745B" w:rsidRPr="00843019">
        <w:rPr>
          <w:rFonts w:ascii="Arial" w:hAnsi="Arial" w:cs="Arial"/>
          <w:szCs w:val="24"/>
        </w:rPr>
        <w:t>A área da ETE, correspondente a 45.000 m², encontra-se a 1,4 km do limite do perímetro urbano de Formiga, portanto</w:t>
      </w:r>
      <w:r w:rsidR="004E0D94" w:rsidRPr="00843019">
        <w:rPr>
          <w:rFonts w:ascii="Arial" w:hAnsi="Arial" w:cs="Arial"/>
          <w:szCs w:val="24"/>
        </w:rPr>
        <w:t>,</w:t>
      </w:r>
      <w:r w:rsidR="00E3745B" w:rsidRPr="00843019">
        <w:rPr>
          <w:rFonts w:ascii="Arial" w:hAnsi="Arial" w:cs="Arial"/>
          <w:szCs w:val="24"/>
        </w:rPr>
        <w:t xml:space="preserve"> em área rural. A área encontra-se entre a margem direita de uma estrada vicinal e o Rio Formiga, posicionando-se nas coordenadas geográficas </w:t>
      </w:r>
      <w:r w:rsidR="00E3745B" w:rsidRPr="00843019">
        <w:rPr>
          <w:rFonts w:ascii="Arial" w:hAnsi="Arial" w:cs="Arial"/>
          <w:b/>
          <w:bCs/>
          <w:szCs w:val="24"/>
        </w:rPr>
        <w:t>de Latitude 20°29'31,19" S e Longitude 45°27'14,09" W.</w:t>
      </w:r>
    </w:p>
    <w:p w14:paraId="664FF13A" w14:textId="26F035B4" w:rsidR="00313311" w:rsidRPr="00843019" w:rsidRDefault="00843019" w:rsidP="008F66AB">
      <w:pPr>
        <w:spacing w:line="240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8</w:t>
      </w:r>
      <w:r w:rsidR="00617CD9" w:rsidRPr="00843019">
        <w:rPr>
          <w:rFonts w:ascii="Arial" w:eastAsia="Arial Unicode MS" w:hAnsi="Arial" w:cs="Arial"/>
        </w:rPr>
        <w:t xml:space="preserve">.2. </w:t>
      </w:r>
      <w:r w:rsidR="004E0D94" w:rsidRPr="00843019">
        <w:rPr>
          <w:rFonts w:ascii="Arial" w:eastAsia="Arial Unicode MS" w:hAnsi="Arial" w:cs="Arial"/>
        </w:rPr>
        <w:t xml:space="preserve">Espera-se que a </w:t>
      </w:r>
      <w:r w:rsidR="00313311" w:rsidRPr="00843019">
        <w:rPr>
          <w:rFonts w:ascii="Arial" w:eastAsia="Arial Unicode MS" w:hAnsi="Arial" w:cs="Arial"/>
        </w:rPr>
        <w:t>contrataç</w:t>
      </w:r>
      <w:r w:rsidR="004E0D94" w:rsidRPr="00843019">
        <w:rPr>
          <w:rFonts w:ascii="Arial" w:eastAsia="Arial Unicode MS" w:hAnsi="Arial" w:cs="Arial"/>
        </w:rPr>
        <w:t xml:space="preserve">ão de empresa especializada realize o estudo, objeto deste Termo de Referência, </w:t>
      </w:r>
      <w:r w:rsidR="00313311" w:rsidRPr="00843019">
        <w:rPr>
          <w:rFonts w:ascii="Arial" w:eastAsia="Arial Unicode MS" w:hAnsi="Arial" w:cs="Arial"/>
        </w:rPr>
        <w:t>solicitada pelo órgão ambiental (</w:t>
      </w:r>
      <w:r w:rsidR="00313311" w:rsidRPr="00843019">
        <w:rPr>
          <w:rFonts w:ascii="Arial" w:hAnsi="Arial" w:cs="Arial"/>
        </w:rPr>
        <w:t>FEAM/ASF - Fundação Estadual do Meio Ambiente – Unidade Regional de Regularizaçã</w:t>
      </w:r>
      <w:r w:rsidR="004E0D94" w:rsidRPr="00843019">
        <w:rPr>
          <w:rFonts w:ascii="Arial" w:hAnsi="Arial" w:cs="Arial"/>
        </w:rPr>
        <w:t xml:space="preserve">o Ambiental Alto São Francisco), sendo um dos elementos complementares </w:t>
      </w:r>
      <w:r w:rsidR="00313311" w:rsidRPr="00843019">
        <w:rPr>
          <w:rFonts w:ascii="Arial" w:eastAsia="Arial Unicode MS" w:hAnsi="Arial" w:cs="Arial"/>
        </w:rPr>
        <w:t xml:space="preserve">do processo de regularização ambiental do </w:t>
      </w:r>
      <w:r w:rsidR="00313311" w:rsidRPr="00843019">
        <w:rPr>
          <w:rFonts w:ascii="Arial" w:hAnsi="Arial" w:cs="Arial"/>
          <w:shd w:val="clear" w:color="auto" w:fill="FFFFFF"/>
        </w:rPr>
        <w:t xml:space="preserve">empreendimento: Estação de Tratamento de Esgotos – ETE de Formiga-MG e seus Interceptores, Emissários, Elevatórias e Reversão de Esgoto. </w:t>
      </w:r>
      <w:r w:rsidR="00313311" w:rsidRPr="00843019">
        <w:rPr>
          <w:rFonts w:ascii="Arial" w:eastAsia="Arial Unicode MS" w:hAnsi="Arial" w:cs="Arial"/>
        </w:rPr>
        <w:t>Onde solicita: “Apresentar estudo, com ART do responsável técnico, que determine a mancha de inundação do referido curso d’água “Rio Formiga” e a interferência no aumento do nível de água nas estruturas da ETE. O referido estudo deverá considerar evento cr</w:t>
      </w:r>
      <w:r w:rsidR="004E0D94" w:rsidRPr="00843019">
        <w:rPr>
          <w:rFonts w:ascii="Arial" w:eastAsia="Arial Unicode MS" w:hAnsi="Arial" w:cs="Arial"/>
        </w:rPr>
        <w:t>í</w:t>
      </w:r>
      <w:r w:rsidR="00313311" w:rsidRPr="00843019">
        <w:rPr>
          <w:rFonts w:ascii="Arial" w:eastAsia="Arial Unicode MS" w:hAnsi="Arial" w:cs="Arial"/>
        </w:rPr>
        <w:t>tico de cheia na área da ETE com período de retorno de 50 anos”.</w:t>
      </w:r>
    </w:p>
    <w:p w14:paraId="23E63582" w14:textId="545DE6D7" w:rsidR="00544E15" w:rsidRPr="00843019" w:rsidRDefault="00843019" w:rsidP="008F66A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617CD9" w:rsidRPr="00843019">
        <w:rPr>
          <w:rFonts w:ascii="Arial" w:hAnsi="Arial" w:cs="Arial"/>
        </w:rPr>
        <w:t xml:space="preserve">.3. </w:t>
      </w:r>
      <w:r w:rsidR="00544E15" w:rsidRPr="00843019">
        <w:rPr>
          <w:rFonts w:ascii="Arial" w:hAnsi="Arial" w:cs="Arial"/>
        </w:rPr>
        <w:t>A metodologia do estudo seguirá as orientações da Nota Técnica para Elaboração de Modelagens de Inundação do Serviço Geológico do Brasil – CPRM:</w:t>
      </w:r>
    </w:p>
    <w:p w14:paraId="519F843B" w14:textId="77777777" w:rsidR="00544E15" w:rsidRPr="00843019" w:rsidRDefault="00544E15" w:rsidP="008F66AB">
      <w:pPr>
        <w:spacing w:line="240" w:lineRule="auto"/>
        <w:jc w:val="both"/>
        <w:rPr>
          <w:rFonts w:ascii="Arial" w:hAnsi="Arial" w:cs="Arial"/>
        </w:rPr>
      </w:pPr>
      <w:r w:rsidRPr="00843019">
        <w:rPr>
          <w:rFonts w:ascii="Arial" w:hAnsi="Arial" w:cs="Arial"/>
        </w:rPr>
        <w:t>a. Classificação dos Padrões de Relevo: Análise topográfica baseada em fotointerpretação de imagens de satélite e modelos digitais de elevação.</w:t>
      </w:r>
    </w:p>
    <w:p w14:paraId="6FA0BAA0" w14:textId="77777777" w:rsidR="00544E15" w:rsidRPr="00843019" w:rsidRDefault="00544E15" w:rsidP="008F66AB">
      <w:pPr>
        <w:spacing w:line="240" w:lineRule="auto"/>
        <w:jc w:val="both"/>
        <w:rPr>
          <w:rFonts w:ascii="Arial" w:hAnsi="Arial" w:cs="Arial"/>
        </w:rPr>
      </w:pPr>
      <w:r w:rsidRPr="00843019">
        <w:rPr>
          <w:rFonts w:ascii="Arial" w:hAnsi="Arial" w:cs="Arial"/>
        </w:rPr>
        <w:t>b. Classificação da Altitude: Extração e classificação dos dados de altitude para identificar áreas suscetíveis a inundações.</w:t>
      </w:r>
    </w:p>
    <w:p w14:paraId="04247B3F" w14:textId="77777777" w:rsidR="00544E15" w:rsidRPr="00843019" w:rsidRDefault="00544E15" w:rsidP="008F66AB">
      <w:pPr>
        <w:spacing w:line="240" w:lineRule="auto"/>
        <w:jc w:val="both"/>
        <w:rPr>
          <w:rFonts w:ascii="Arial" w:hAnsi="Arial" w:cs="Arial"/>
        </w:rPr>
      </w:pPr>
      <w:r w:rsidRPr="00843019">
        <w:rPr>
          <w:rFonts w:ascii="Arial" w:hAnsi="Arial" w:cs="Arial"/>
        </w:rPr>
        <w:t>c. Classificação da Distância à Drenagem Mais Próxima (HAND): Aplicação do modelo HAND para determinar a altura acima da drenagem mais próxima.</w:t>
      </w:r>
    </w:p>
    <w:p w14:paraId="0698E1C1" w14:textId="77777777" w:rsidR="00544E15" w:rsidRPr="00843019" w:rsidRDefault="00544E15" w:rsidP="008F66AB">
      <w:pPr>
        <w:spacing w:line="240" w:lineRule="auto"/>
        <w:jc w:val="both"/>
        <w:rPr>
          <w:rFonts w:ascii="Arial" w:hAnsi="Arial" w:cs="Arial"/>
        </w:rPr>
      </w:pPr>
      <w:r w:rsidRPr="00843019">
        <w:rPr>
          <w:rFonts w:ascii="Arial" w:hAnsi="Arial" w:cs="Arial"/>
        </w:rPr>
        <w:t>d. Integração das Variáveis: Combinação das variáveis relevo, altitude e HAND para gerar um modelo integrado de suscetibilidade à inundação.</w:t>
      </w:r>
    </w:p>
    <w:p w14:paraId="32194FA1" w14:textId="77777777" w:rsidR="00544E15" w:rsidRDefault="00544E15" w:rsidP="008F66AB">
      <w:pPr>
        <w:spacing w:line="240" w:lineRule="auto"/>
        <w:jc w:val="both"/>
        <w:rPr>
          <w:rFonts w:ascii="Arial" w:hAnsi="Arial" w:cs="Arial"/>
        </w:rPr>
      </w:pPr>
      <w:r w:rsidRPr="00843019">
        <w:rPr>
          <w:rFonts w:ascii="Arial" w:eastAsia="Arial Unicode MS" w:hAnsi="Arial" w:cs="Arial"/>
        </w:rPr>
        <w:lastRenderedPageBreak/>
        <w:t>Espera-se que o estudo</w:t>
      </w:r>
      <w:r w:rsidRPr="00843019">
        <w:rPr>
          <w:rFonts w:ascii="Arial" w:hAnsi="Arial" w:cs="Arial"/>
        </w:rPr>
        <w:t xml:space="preserve"> envolva uma abordagem integrada de levantamento de dados hidrológicos, modelagem hidráulica precisa e análise de impacto em infraestruturas críticas, como a ETE.</w:t>
      </w:r>
    </w:p>
    <w:p w14:paraId="101094E7" w14:textId="77777777" w:rsidR="00640320" w:rsidRDefault="00640320" w:rsidP="008F66AB">
      <w:pPr>
        <w:spacing w:line="240" w:lineRule="auto"/>
        <w:jc w:val="both"/>
        <w:rPr>
          <w:rFonts w:ascii="Arial" w:hAnsi="Arial"/>
          <w:szCs w:val="24"/>
        </w:rPr>
      </w:pPr>
    </w:p>
    <w:p w14:paraId="672D2B58" w14:textId="30FA2570" w:rsidR="00F33D47" w:rsidRDefault="00843019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9</w:t>
      </w:r>
      <w:r w:rsidR="00C844F3">
        <w:rPr>
          <w:rFonts w:ascii="Arial" w:hAnsi="Arial"/>
          <w:b/>
          <w:szCs w:val="24"/>
        </w:rPr>
        <w:t xml:space="preserve"> – JUSTIFICATIVA PARA PARCELAMENTO OU NÃO</w:t>
      </w:r>
    </w:p>
    <w:p w14:paraId="38F4DCEB" w14:textId="77777777" w:rsidR="00B343BE" w:rsidRPr="00B343BE" w:rsidRDefault="00B343BE" w:rsidP="00B343BE">
      <w:pPr>
        <w:suppressAutoHyphens w:val="0"/>
        <w:spacing w:before="100" w:beforeAutospacing="1" w:after="100" w:afterAutospacing="1" w:line="240" w:lineRule="auto"/>
        <w:jc w:val="both"/>
        <w:rPr>
          <w:rFonts w:ascii="Arial" w:hAnsi="Arial" w:cs="Arial"/>
          <w:szCs w:val="24"/>
          <w:lang w:eastAsia="pt-BR"/>
        </w:rPr>
      </w:pPr>
      <w:r w:rsidRPr="00B343BE">
        <w:rPr>
          <w:rFonts w:ascii="Arial" w:hAnsi="Arial" w:cs="Arial"/>
          <w:szCs w:val="24"/>
          <w:lang w:eastAsia="pt-BR"/>
        </w:rPr>
        <w:t>Considerando a natureza integrada e especializada do serviço, a inviabilidade de garantir a coesão e consistência dos resultados através do parcelamento, e a necessidade de uma gestão eficiente do projeto, conclui-se que o parcelamento do objeto da contratação não é recomendável.</w:t>
      </w:r>
    </w:p>
    <w:p w14:paraId="24CC07A1" w14:textId="77777777" w:rsidR="00B343BE" w:rsidRPr="00B343BE" w:rsidRDefault="00B343BE" w:rsidP="00B343BE">
      <w:pPr>
        <w:suppressAutoHyphens w:val="0"/>
        <w:spacing w:before="100" w:beforeAutospacing="1" w:after="100" w:afterAutospacing="1" w:line="240" w:lineRule="auto"/>
        <w:jc w:val="both"/>
        <w:rPr>
          <w:rFonts w:ascii="Arial" w:hAnsi="Arial" w:cs="Arial"/>
          <w:szCs w:val="24"/>
          <w:lang w:eastAsia="pt-BR"/>
        </w:rPr>
      </w:pPr>
      <w:r w:rsidRPr="00B343BE">
        <w:rPr>
          <w:rFonts w:ascii="Arial" w:hAnsi="Arial" w:cs="Arial"/>
          <w:szCs w:val="24"/>
          <w:lang w:eastAsia="pt-BR"/>
        </w:rPr>
        <w:t>A contratação de uma única empresa especializada assegura a qualidade, a eficiência e a efetividade do estudo técnico necessário para determinar a mancha de inundação do Rio Formiga e avaliar a interferência no aumento do nível da água nas estruturas da ETE.</w:t>
      </w:r>
    </w:p>
    <w:p w14:paraId="424D6050" w14:textId="77777777" w:rsidR="00B343BE" w:rsidRPr="00B343BE" w:rsidRDefault="00B343BE" w:rsidP="00B343BE">
      <w:pPr>
        <w:suppressAutoHyphens w:val="0"/>
        <w:spacing w:before="100" w:beforeAutospacing="1" w:after="100" w:afterAutospacing="1" w:line="240" w:lineRule="auto"/>
        <w:jc w:val="both"/>
        <w:rPr>
          <w:rFonts w:ascii="Arial" w:hAnsi="Arial" w:cs="Arial"/>
          <w:szCs w:val="24"/>
          <w:lang w:eastAsia="pt-BR"/>
        </w:rPr>
      </w:pPr>
      <w:r w:rsidRPr="00B343BE">
        <w:rPr>
          <w:rFonts w:ascii="Arial" w:hAnsi="Arial" w:cs="Arial"/>
          <w:szCs w:val="24"/>
          <w:lang w:eastAsia="pt-BR"/>
        </w:rPr>
        <w:t>Dessa forma, justifica-se a não adoção do parcelamento do objeto, garantindo assim a execução completa e integrada do serviço por uma única empresa de notória especialização.</w:t>
      </w:r>
    </w:p>
    <w:p w14:paraId="375C59FC" w14:textId="14EB9346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b/>
          <w:szCs w:val="24"/>
        </w:rPr>
        <w:t>1</w:t>
      </w:r>
      <w:r w:rsidR="00843019">
        <w:rPr>
          <w:rFonts w:ascii="Arial" w:hAnsi="Arial"/>
          <w:b/>
          <w:szCs w:val="24"/>
        </w:rPr>
        <w:t>0</w:t>
      </w:r>
      <w:r>
        <w:rPr>
          <w:rFonts w:ascii="Arial" w:hAnsi="Arial"/>
          <w:b/>
          <w:szCs w:val="24"/>
        </w:rPr>
        <w:t xml:space="preserve"> – DEMONSTRATIVO DOS RESULTADOS PRETENDIDOS </w:t>
      </w:r>
    </w:p>
    <w:p w14:paraId="6CF4E845" w14:textId="6A5EA3C2" w:rsidR="00BF3DC7" w:rsidRPr="009F67C7" w:rsidRDefault="00326394" w:rsidP="008F66AB">
      <w:p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  <w:szCs w:val="24"/>
        </w:rPr>
        <w:t>1</w:t>
      </w:r>
      <w:r w:rsidR="00843019">
        <w:rPr>
          <w:rFonts w:ascii="Arial" w:hAnsi="Arial" w:cs="Arial"/>
          <w:szCs w:val="24"/>
        </w:rPr>
        <w:t>0</w:t>
      </w:r>
      <w:r w:rsidRPr="009F67C7">
        <w:rPr>
          <w:rFonts w:ascii="Arial" w:hAnsi="Arial" w:cs="Arial"/>
          <w:szCs w:val="24"/>
        </w:rPr>
        <w:t xml:space="preserve">.1. </w:t>
      </w:r>
      <w:r w:rsidR="00C844F3" w:rsidRPr="009F67C7">
        <w:rPr>
          <w:rFonts w:ascii="Arial" w:hAnsi="Arial" w:cs="Arial"/>
          <w:szCs w:val="24"/>
        </w:rPr>
        <w:t>Espera-se com essa contratação, atender e satisfazer as demandas desta Autarquia, contribuindo com a eficácia e economicidade na referida contratação.</w:t>
      </w:r>
    </w:p>
    <w:p w14:paraId="6AA6F5C3" w14:textId="4A20ACF0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</w:rPr>
        <w:t xml:space="preserve">Determinando a mancha de inundação do Rio Formiga e sua interferência do aumento do nível da água nas estruturas da ETE. </w:t>
      </w:r>
    </w:p>
    <w:p w14:paraId="3EED43D3" w14:textId="66817FC7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</w:rPr>
        <w:t xml:space="preserve">Identificação de zonas de inundação através dos dados coletados em campo e dados históricos; </w:t>
      </w:r>
    </w:p>
    <w:p w14:paraId="70985173" w14:textId="77777777" w:rsidR="009F67C7" w:rsidRPr="009F67C7" w:rsidRDefault="009F67C7" w:rsidP="009B0B3F">
      <w:pPr>
        <w:pStyle w:val="PargrafodaLista"/>
        <w:numPr>
          <w:ilvl w:val="0"/>
          <w:numId w:val="36"/>
        </w:numPr>
        <w:suppressAutoHyphens w:val="0"/>
        <w:spacing w:line="240" w:lineRule="auto"/>
        <w:jc w:val="both"/>
        <w:rPr>
          <w:rFonts w:ascii="Arial" w:hAnsi="Arial" w:cs="Arial"/>
          <w:szCs w:val="24"/>
          <w:lang w:eastAsia="pt-BR"/>
        </w:rPr>
      </w:pPr>
      <w:r w:rsidRPr="009F67C7">
        <w:rPr>
          <w:rFonts w:ascii="Arial" w:hAnsi="Arial" w:cs="Arial"/>
        </w:rPr>
        <w:t xml:space="preserve">Mapeamento das áreas atingidas por cheias com tempos de retorno de 5, 10, 20, 50 anos;  </w:t>
      </w:r>
    </w:p>
    <w:p w14:paraId="568DE575" w14:textId="7B09EAD2" w:rsidR="009F67C7" w:rsidRPr="009F67C7" w:rsidRDefault="009F67C7" w:rsidP="009B0B3F">
      <w:pPr>
        <w:pStyle w:val="PargrafodaLista"/>
        <w:numPr>
          <w:ilvl w:val="0"/>
          <w:numId w:val="36"/>
        </w:numPr>
        <w:suppressAutoHyphens w:val="0"/>
        <w:spacing w:line="240" w:lineRule="auto"/>
        <w:jc w:val="both"/>
        <w:rPr>
          <w:rFonts w:ascii="Arial" w:hAnsi="Arial" w:cs="Arial"/>
          <w:szCs w:val="24"/>
          <w:lang w:eastAsia="pt-BR"/>
        </w:rPr>
      </w:pPr>
      <w:r w:rsidRPr="009F67C7">
        <w:rPr>
          <w:rFonts w:ascii="Arial" w:hAnsi="Arial" w:cs="Arial"/>
          <w:szCs w:val="24"/>
          <w:lang w:eastAsia="pt-BR"/>
        </w:rPr>
        <w:t>Cumprimento das exigências e requisitos da autarquia em termos de segurança ambiental e operacional.</w:t>
      </w:r>
    </w:p>
    <w:p w14:paraId="59FE1DCC" w14:textId="4E36FE89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  <w:szCs w:val="24"/>
          <w:lang w:eastAsia="pt-BR"/>
        </w:rPr>
        <w:t>Garantia de que as medidas propostas são adequadas para proteger as instalações da ETE contra os impactos das enchentes no Rio Formiga.</w:t>
      </w:r>
    </w:p>
    <w:p w14:paraId="2C58A689" w14:textId="76A0B6CA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</w:rPr>
        <w:t xml:space="preserve">Relatório Técnico; </w:t>
      </w:r>
    </w:p>
    <w:p w14:paraId="0CF2B0DA" w14:textId="08057F19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</w:rPr>
        <w:t xml:space="preserve">Produção de mapas; </w:t>
      </w:r>
    </w:p>
    <w:p w14:paraId="17879D43" w14:textId="27B56196" w:rsidR="009F67C7" w:rsidRPr="009F67C7" w:rsidRDefault="009F67C7" w:rsidP="009F67C7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Arial" w:hAnsi="Arial" w:cs="Arial"/>
          <w:szCs w:val="24"/>
        </w:rPr>
      </w:pPr>
      <w:r w:rsidRPr="009F67C7">
        <w:rPr>
          <w:rFonts w:ascii="Arial" w:hAnsi="Arial" w:cs="Arial"/>
        </w:rPr>
        <w:t>Emissão de Anotação de Responsabilidade Técnica (ART)</w:t>
      </w:r>
    </w:p>
    <w:p w14:paraId="0A7F8319" w14:textId="77777777" w:rsidR="00BF3DC7" w:rsidRDefault="00BF3DC7" w:rsidP="008F66AB">
      <w:pPr>
        <w:spacing w:line="240" w:lineRule="auto"/>
        <w:jc w:val="both"/>
        <w:rPr>
          <w:rFonts w:ascii="Arial" w:hAnsi="Arial"/>
          <w:szCs w:val="24"/>
        </w:rPr>
      </w:pPr>
    </w:p>
    <w:p w14:paraId="58D51C70" w14:textId="37EE67D0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b/>
          <w:szCs w:val="24"/>
        </w:rPr>
        <w:t>1</w:t>
      </w:r>
      <w:r w:rsidR="00843019">
        <w:rPr>
          <w:rFonts w:ascii="Arial" w:hAnsi="Arial"/>
          <w:b/>
          <w:szCs w:val="24"/>
        </w:rPr>
        <w:t>1</w:t>
      </w:r>
      <w:r>
        <w:rPr>
          <w:rFonts w:ascii="Arial" w:hAnsi="Arial"/>
          <w:b/>
          <w:szCs w:val="24"/>
        </w:rPr>
        <w:t xml:space="preserve"> – PROVIDÊNCIAS PRÉVIAS AO CONTRATO </w:t>
      </w:r>
    </w:p>
    <w:p w14:paraId="02B0E409" w14:textId="7DDE9CB5" w:rsidR="00BF3DC7" w:rsidRDefault="00843019" w:rsidP="008F66AB">
      <w:pPr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11.1</w:t>
      </w:r>
      <w:r w:rsidR="00326394">
        <w:rPr>
          <w:rFonts w:ascii="Arial" w:hAnsi="Arial"/>
          <w:szCs w:val="24"/>
        </w:rPr>
        <w:t xml:space="preserve">. </w:t>
      </w:r>
      <w:r w:rsidR="00C844F3">
        <w:rPr>
          <w:rFonts w:ascii="Arial" w:hAnsi="Arial"/>
          <w:szCs w:val="24"/>
        </w:rPr>
        <w:t>Não se vislumbram necessidades de adequações aos ambientes para a aquisição dos produtos referidos neste Estudo Técnico Preliminar.</w:t>
      </w:r>
    </w:p>
    <w:p w14:paraId="5728DD99" w14:textId="77777777" w:rsidR="00BF3DC7" w:rsidRDefault="00BF3DC7" w:rsidP="008F66AB">
      <w:pPr>
        <w:spacing w:line="240" w:lineRule="auto"/>
        <w:jc w:val="both"/>
        <w:rPr>
          <w:rFonts w:ascii="Arial" w:hAnsi="Arial"/>
          <w:szCs w:val="24"/>
        </w:rPr>
      </w:pPr>
    </w:p>
    <w:p w14:paraId="55CA167E" w14:textId="1DE1D896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b/>
          <w:szCs w:val="24"/>
        </w:rPr>
        <w:t>1</w:t>
      </w:r>
      <w:r w:rsidR="00843019">
        <w:rPr>
          <w:rFonts w:ascii="Arial" w:hAnsi="Arial"/>
          <w:b/>
          <w:szCs w:val="24"/>
        </w:rPr>
        <w:t>2</w:t>
      </w:r>
      <w:r>
        <w:rPr>
          <w:rFonts w:ascii="Arial" w:hAnsi="Arial"/>
          <w:szCs w:val="24"/>
        </w:rPr>
        <w:t xml:space="preserve"> </w:t>
      </w:r>
      <w:r>
        <w:rPr>
          <w:rFonts w:ascii="Arial" w:hAnsi="Arial"/>
          <w:b/>
          <w:szCs w:val="24"/>
        </w:rPr>
        <w:t>– CONTRATAÇÕES CORRELATAS/INTERDEPENDENTES</w:t>
      </w:r>
      <w:r>
        <w:rPr>
          <w:rFonts w:ascii="Arial" w:hAnsi="Arial"/>
          <w:szCs w:val="24"/>
        </w:rPr>
        <w:t xml:space="preserve"> </w:t>
      </w:r>
    </w:p>
    <w:p w14:paraId="44CDBD6F" w14:textId="0AA5AA71" w:rsidR="00BF3DC7" w:rsidRDefault="00326394" w:rsidP="008F66AB">
      <w:pPr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1</w:t>
      </w:r>
      <w:r w:rsidR="00843019">
        <w:rPr>
          <w:rFonts w:ascii="Arial" w:hAnsi="Arial"/>
          <w:szCs w:val="24"/>
        </w:rPr>
        <w:t>2</w:t>
      </w:r>
      <w:r>
        <w:rPr>
          <w:rFonts w:ascii="Arial" w:hAnsi="Arial"/>
          <w:szCs w:val="24"/>
        </w:rPr>
        <w:t xml:space="preserve">.1 </w:t>
      </w:r>
      <w:r w:rsidR="00C844F3">
        <w:rPr>
          <w:rFonts w:ascii="Arial" w:hAnsi="Arial"/>
          <w:szCs w:val="24"/>
        </w:rPr>
        <w:t>Não haverá a necessidade de contratações correlatas ou interdependentes.</w:t>
      </w:r>
    </w:p>
    <w:p w14:paraId="23E9271D" w14:textId="77777777" w:rsidR="00BF3DC7" w:rsidRDefault="00BF3DC7" w:rsidP="008F66AB">
      <w:pPr>
        <w:spacing w:line="240" w:lineRule="auto"/>
        <w:jc w:val="both"/>
        <w:rPr>
          <w:rFonts w:ascii="Arial" w:hAnsi="Arial"/>
          <w:szCs w:val="24"/>
        </w:rPr>
      </w:pPr>
    </w:p>
    <w:p w14:paraId="428E4A91" w14:textId="5BD5DD18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color w:val="000000"/>
          <w:szCs w:val="24"/>
        </w:rPr>
      </w:pPr>
      <w:r>
        <w:rPr>
          <w:rFonts w:ascii="Arial" w:hAnsi="Arial"/>
          <w:b/>
          <w:szCs w:val="24"/>
        </w:rPr>
        <w:t>1</w:t>
      </w:r>
      <w:r w:rsidR="00843019">
        <w:rPr>
          <w:rFonts w:ascii="Arial" w:hAnsi="Arial"/>
          <w:b/>
          <w:szCs w:val="24"/>
        </w:rPr>
        <w:t>3</w:t>
      </w:r>
      <w:r>
        <w:rPr>
          <w:rFonts w:ascii="Arial" w:hAnsi="Arial"/>
          <w:b/>
          <w:szCs w:val="24"/>
        </w:rPr>
        <w:t xml:space="preserve"> – IMPACTOS AMBIENTAIS</w:t>
      </w:r>
      <w:r>
        <w:rPr>
          <w:rFonts w:ascii="Arial" w:hAnsi="Arial"/>
          <w:szCs w:val="24"/>
        </w:rPr>
        <w:t xml:space="preserve"> </w:t>
      </w:r>
    </w:p>
    <w:p w14:paraId="67CF7E01" w14:textId="42FE6FEA" w:rsidR="00BF3DC7" w:rsidRPr="00C930B3" w:rsidRDefault="00326394" w:rsidP="008F66AB">
      <w:pPr>
        <w:spacing w:line="240" w:lineRule="auto"/>
        <w:jc w:val="both"/>
        <w:rPr>
          <w:rFonts w:ascii="Arial" w:hAnsi="Arial"/>
          <w:color w:val="FF0000"/>
          <w:szCs w:val="24"/>
        </w:rPr>
      </w:pPr>
      <w:r>
        <w:rPr>
          <w:rFonts w:ascii="Arial" w:hAnsi="Arial"/>
          <w:color w:val="000000"/>
          <w:szCs w:val="24"/>
        </w:rPr>
        <w:lastRenderedPageBreak/>
        <w:t>1</w:t>
      </w:r>
      <w:r w:rsidR="00843019">
        <w:rPr>
          <w:rFonts w:ascii="Arial" w:hAnsi="Arial"/>
          <w:color w:val="000000"/>
          <w:szCs w:val="24"/>
        </w:rPr>
        <w:t>3</w:t>
      </w:r>
      <w:r>
        <w:rPr>
          <w:rFonts w:ascii="Arial" w:hAnsi="Arial"/>
          <w:color w:val="000000"/>
          <w:szCs w:val="24"/>
        </w:rPr>
        <w:t>.1</w:t>
      </w:r>
      <w:r w:rsidRPr="00C930B3">
        <w:rPr>
          <w:rFonts w:ascii="Arial" w:hAnsi="Arial"/>
          <w:color w:val="FF0000"/>
          <w:szCs w:val="24"/>
        </w:rPr>
        <w:t xml:space="preserve">. </w:t>
      </w:r>
      <w:r w:rsidR="00C844F3" w:rsidRPr="00C930B3">
        <w:rPr>
          <w:rFonts w:ascii="Arial" w:hAnsi="Arial"/>
          <w:color w:val="FF0000"/>
          <w:szCs w:val="24"/>
        </w:rPr>
        <w:t>Quanto aos aspectos de sustentabilidade na gestão do contrato e considerando o Guia Nacional de Licitações Sustentáveis, verificou-se que este objeto não possui parâmetros de sustentabilidade para serem aplicados no processo licitatório em questão em específico, além dos exigidos pelos Órgãos de Controle</w:t>
      </w:r>
      <w:r w:rsidR="00C930B3">
        <w:rPr>
          <w:rFonts w:ascii="Arial" w:hAnsi="Arial"/>
          <w:color w:val="FF0000"/>
          <w:szCs w:val="24"/>
        </w:rPr>
        <w:t xml:space="preserve">. </w:t>
      </w:r>
    </w:p>
    <w:p w14:paraId="4FAA300D" w14:textId="77777777" w:rsidR="00C930B3" w:rsidRDefault="00C930B3" w:rsidP="008F66AB">
      <w:pPr>
        <w:spacing w:line="240" w:lineRule="auto"/>
        <w:jc w:val="both"/>
        <w:rPr>
          <w:rFonts w:ascii="Arial" w:hAnsi="Arial"/>
          <w:color w:val="FF0000"/>
          <w:szCs w:val="24"/>
        </w:rPr>
      </w:pPr>
    </w:p>
    <w:p w14:paraId="16356B95" w14:textId="77777777" w:rsidR="00BF3DC7" w:rsidRDefault="00BF3DC7" w:rsidP="008F66AB">
      <w:pPr>
        <w:spacing w:line="240" w:lineRule="auto"/>
        <w:jc w:val="both"/>
        <w:rPr>
          <w:rFonts w:ascii="Arial" w:hAnsi="Arial"/>
          <w:color w:val="000000"/>
          <w:szCs w:val="24"/>
        </w:rPr>
      </w:pPr>
    </w:p>
    <w:p w14:paraId="1A6D0075" w14:textId="5B657B5D" w:rsidR="00BF3DC7" w:rsidRDefault="00C844F3" w:rsidP="008F66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FBFBF" w:themeFill="background1" w:themeFillShade="BF"/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b/>
          <w:szCs w:val="24"/>
        </w:rPr>
        <w:t>1</w:t>
      </w:r>
      <w:r w:rsidR="00843019">
        <w:rPr>
          <w:rFonts w:ascii="Arial" w:hAnsi="Arial"/>
          <w:b/>
          <w:szCs w:val="24"/>
        </w:rPr>
        <w:t>4</w:t>
      </w:r>
      <w:r w:rsidR="00691EC8">
        <w:rPr>
          <w:rFonts w:ascii="Arial" w:hAnsi="Arial"/>
          <w:b/>
          <w:szCs w:val="24"/>
        </w:rPr>
        <w:t xml:space="preserve">. </w:t>
      </w:r>
      <w:r>
        <w:rPr>
          <w:rFonts w:ascii="Arial" w:hAnsi="Arial"/>
          <w:b/>
          <w:szCs w:val="24"/>
        </w:rPr>
        <w:t>VIABILIDADE DA CONTRATAÇÃO</w:t>
      </w:r>
    </w:p>
    <w:p w14:paraId="62B74D5C" w14:textId="645CFF53" w:rsidR="00BF3DC7" w:rsidRDefault="00326394" w:rsidP="008F66AB">
      <w:pPr>
        <w:spacing w:line="240" w:lineRule="auto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1</w:t>
      </w:r>
      <w:r w:rsidR="00843019">
        <w:rPr>
          <w:rFonts w:ascii="Arial" w:hAnsi="Arial"/>
          <w:szCs w:val="24"/>
        </w:rPr>
        <w:t>4</w:t>
      </w:r>
      <w:r>
        <w:rPr>
          <w:rFonts w:ascii="Arial" w:hAnsi="Arial"/>
          <w:szCs w:val="24"/>
        </w:rPr>
        <w:t xml:space="preserve">.1. </w:t>
      </w:r>
      <w:r w:rsidR="00C844F3">
        <w:rPr>
          <w:rFonts w:ascii="Arial" w:hAnsi="Arial"/>
          <w:szCs w:val="24"/>
        </w:rPr>
        <w:t xml:space="preserve">Declaro ser favorável ao prosseguimento da contratação, considerando sua relevância e oportunidade, em relação aos objetivos estratégicos e as necessidades da área requisitante. </w:t>
      </w:r>
    </w:p>
    <w:p w14:paraId="2D1FBFDA" w14:textId="77777777" w:rsidR="00F33D47" w:rsidRDefault="00F33D47" w:rsidP="008F66AB">
      <w:pPr>
        <w:spacing w:line="240" w:lineRule="auto"/>
        <w:rPr>
          <w:rFonts w:ascii="Arial" w:hAnsi="Arial"/>
          <w:szCs w:val="24"/>
        </w:rPr>
      </w:pPr>
    </w:p>
    <w:p w14:paraId="360FEA95" w14:textId="4E65DC27" w:rsidR="00BF3DC7" w:rsidRDefault="00C844F3" w:rsidP="008F66AB">
      <w:pPr>
        <w:spacing w:line="24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Formiga</w:t>
      </w:r>
      <w:r w:rsidR="00843019"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 xml:space="preserve">(MG), </w:t>
      </w:r>
      <w:r w:rsidR="00012DA1">
        <w:rPr>
          <w:rFonts w:ascii="Arial" w:hAnsi="Arial"/>
          <w:szCs w:val="24"/>
        </w:rPr>
        <w:t>18</w:t>
      </w:r>
      <w:r w:rsidR="0009593F">
        <w:rPr>
          <w:rFonts w:ascii="Arial" w:hAnsi="Arial"/>
          <w:szCs w:val="24"/>
        </w:rPr>
        <w:t xml:space="preserve"> de </w:t>
      </w:r>
      <w:r w:rsidR="00843019">
        <w:rPr>
          <w:rFonts w:ascii="Arial" w:hAnsi="Arial"/>
          <w:szCs w:val="24"/>
        </w:rPr>
        <w:t>junho</w:t>
      </w:r>
      <w:r>
        <w:rPr>
          <w:rFonts w:ascii="Arial" w:hAnsi="Arial"/>
          <w:szCs w:val="24"/>
        </w:rPr>
        <w:t xml:space="preserve"> de 2024.</w:t>
      </w:r>
    </w:p>
    <w:p w14:paraId="1BA72E8C" w14:textId="77777777" w:rsidR="00BF3DC7" w:rsidRDefault="00BF3DC7" w:rsidP="008F66AB">
      <w:pPr>
        <w:spacing w:line="240" w:lineRule="auto"/>
        <w:rPr>
          <w:rFonts w:ascii="Arial" w:hAnsi="Arial"/>
          <w:szCs w:val="24"/>
        </w:rPr>
      </w:pPr>
    </w:p>
    <w:p w14:paraId="77B17138" w14:textId="77777777" w:rsidR="0040596D" w:rsidRDefault="0040596D" w:rsidP="008F66AB">
      <w:pPr>
        <w:spacing w:line="240" w:lineRule="auto"/>
        <w:rPr>
          <w:rFonts w:ascii="Arial" w:hAnsi="Arial"/>
          <w:szCs w:val="24"/>
        </w:rPr>
      </w:pPr>
    </w:p>
    <w:p w14:paraId="6D5172AB" w14:textId="77777777" w:rsidR="00AC39F9" w:rsidRDefault="00AC39F9" w:rsidP="008F66AB">
      <w:pPr>
        <w:spacing w:line="24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______________________________</w:t>
      </w:r>
      <w:r w:rsidR="00416354">
        <w:rPr>
          <w:rFonts w:ascii="Arial" w:hAnsi="Arial"/>
          <w:szCs w:val="24"/>
        </w:rPr>
        <w:t>_______________________</w:t>
      </w:r>
      <w:r>
        <w:rPr>
          <w:rFonts w:ascii="Arial" w:hAnsi="Arial"/>
          <w:szCs w:val="24"/>
        </w:rPr>
        <w:t>___</w:t>
      </w:r>
    </w:p>
    <w:p w14:paraId="68A8F7BD" w14:textId="77777777" w:rsidR="00BF3DC7" w:rsidRDefault="00640320" w:rsidP="008F66AB">
      <w:pPr>
        <w:spacing w:line="24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Tainara Sil</w:t>
      </w:r>
      <w:r w:rsidR="006375D1">
        <w:rPr>
          <w:rFonts w:ascii="Arial" w:hAnsi="Arial"/>
          <w:szCs w:val="24"/>
        </w:rPr>
        <w:t xml:space="preserve">veira Leal Chicri </w:t>
      </w:r>
    </w:p>
    <w:p w14:paraId="353503F9" w14:textId="77777777" w:rsidR="00AC39F9" w:rsidRDefault="006375D1" w:rsidP="008F66AB">
      <w:pPr>
        <w:spacing w:line="24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Assessora de Engenharia Ambiental e Sanitária</w:t>
      </w:r>
    </w:p>
    <w:sectPr w:rsidR="00AC39F9" w:rsidSect="00101EE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20" w:footer="720" w:gutter="0"/>
      <w:pgBorders w:offsetFrom="page">
        <w:top w:val="single" w:sz="12" w:space="24" w:color="2E74B5" w:themeColor="accent1" w:themeShade="BF"/>
        <w:left w:val="single" w:sz="12" w:space="24" w:color="2E74B5" w:themeColor="accent1" w:themeShade="BF"/>
        <w:bottom w:val="single" w:sz="12" w:space="24" w:color="2E74B5" w:themeColor="accent1" w:themeShade="BF"/>
        <w:right w:val="single" w:sz="12" w:space="24" w:color="2E74B5" w:themeColor="accent1" w:themeShade="BF"/>
      </w:pgBorders>
      <w:cols w:space="720"/>
      <w:docGrid w:linePitch="2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BC015" w14:textId="77777777" w:rsidR="000C0FCF" w:rsidRDefault="000C0FCF">
      <w:pPr>
        <w:spacing w:line="240" w:lineRule="auto"/>
      </w:pPr>
      <w:r>
        <w:separator/>
      </w:r>
    </w:p>
  </w:endnote>
  <w:endnote w:type="continuationSeparator" w:id="0">
    <w:p w14:paraId="06C22A1E" w14:textId="77777777" w:rsidR="000C0FCF" w:rsidRDefault="000C0F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D9042" w14:textId="77777777" w:rsidR="003403E0" w:rsidRDefault="003403E0" w:rsidP="003403E0">
    <w:pPr>
      <w:jc w:val="center"/>
      <w:rPr>
        <w:rFonts w:ascii="Arial" w:hAnsi="Arial"/>
        <w:sz w:val="20"/>
      </w:rPr>
    </w:pPr>
    <w:r>
      <w:rPr>
        <w:rFonts w:ascii="Arial" w:hAnsi="Arial"/>
        <w:b/>
        <w:sz w:val="20"/>
      </w:rPr>
      <w:t>SAAE – SERVIÇO AUTÔNOMO DE ÁGUA ESGOTO</w:t>
    </w:r>
  </w:p>
  <w:p w14:paraId="1E33F0AC" w14:textId="77777777" w:rsidR="003403E0" w:rsidRDefault="003403E0" w:rsidP="003403E0">
    <w:pPr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Rua Antônio José Barbosa, 723– Bairro Santa Luzia –  Formiga / MG</w:t>
    </w:r>
  </w:p>
  <w:p w14:paraId="49A4AEE8" w14:textId="77777777" w:rsidR="003403E0" w:rsidRPr="00640320" w:rsidRDefault="003403E0" w:rsidP="003403E0">
    <w:pPr>
      <w:jc w:val="center"/>
      <w:rPr>
        <w:rFonts w:ascii="Arial" w:hAnsi="Arial"/>
        <w:sz w:val="20"/>
        <w:lang w:val="en-US"/>
      </w:rPr>
    </w:pPr>
    <w:r>
      <w:rPr>
        <w:rFonts w:ascii="Arial" w:hAnsi="Arial"/>
        <w:sz w:val="20"/>
        <w:lang w:val="en-US"/>
      </w:rPr>
      <w:t>CNPJ: 16.782.211/0001-63 – (37) 3329-2758 –  CEP: 35.570-660</w:t>
    </w:r>
  </w:p>
  <w:p w14:paraId="4DD6CB81" w14:textId="77777777" w:rsidR="003403E0" w:rsidRPr="00640320" w:rsidRDefault="00000000" w:rsidP="003403E0">
    <w:pPr>
      <w:jc w:val="center"/>
      <w:rPr>
        <w:lang w:val="en-US"/>
      </w:rPr>
    </w:pPr>
    <w:hyperlink r:id="rId1" w:history="1">
      <w:r w:rsidR="003403E0" w:rsidRPr="00640320">
        <w:rPr>
          <w:rStyle w:val="Hyperlink"/>
          <w:rFonts w:ascii="Arial" w:hAnsi="Arial"/>
          <w:b/>
          <w:sz w:val="20"/>
          <w:lang w:val="en-US"/>
        </w:rPr>
        <w:t>www.saaeformiga.com.br</w:t>
      </w:r>
    </w:hyperlink>
    <w:r w:rsidR="003403E0">
      <w:rPr>
        <w:rFonts w:ascii="Arial" w:hAnsi="Arial"/>
        <w:b/>
        <w:sz w:val="20"/>
        <w:lang w:val="en-US"/>
      </w:rPr>
      <w:t xml:space="preserve"> – </w:t>
    </w:r>
    <w:hyperlink r:id="rId2" w:history="1">
      <w:r w:rsidR="003403E0" w:rsidRPr="00640320">
        <w:rPr>
          <w:rStyle w:val="Hyperlink"/>
          <w:rFonts w:ascii="Arial" w:hAnsi="Arial"/>
          <w:b/>
          <w:sz w:val="20"/>
          <w:lang w:val="en-US"/>
        </w:rPr>
        <w:t>saaeformiga@hotmail.com</w:t>
      </w:r>
    </w:hyperlink>
  </w:p>
  <w:p w14:paraId="4449E9CE" w14:textId="3E3FFA75" w:rsidR="00B016A1" w:rsidRDefault="00B016A1">
    <w:pPr>
      <w:pStyle w:val="Rodap"/>
      <w:jc w:val="right"/>
    </w:pP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PAGE </w:instrText>
    </w:r>
    <w:r>
      <w:rPr>
        <w:rFonts w:ascii="Arial" w:hAnsi="Arial"/>
        <w:sz w:val="22"/>
        <w:szCs w:val="22"/>
      </w:rPr>
      <w:fldChar w:fldCharType="separate"/>
    </w:r>
    <w:r w:rsidR="00C03E8E">
      <w:rPr>
        <w:rFonts w:ascii="Arial" w:hAnsi="Arial"/>
        <w:noProof/>
        <w:sz w:val="22"/>
        <w:szCs w:val="22"/>
      </w:rPr>
      <w:t>6</w:t>
    </w:r>
    <w:r>
      <w:rPr>
        <w:rFonts w:ascii="Arial" w:hAnsi="Arial"/>
        <w:sz w:val="22"/>
        <w:szCs w:val="22"/>
      </w:rPr>
      <w:fldChar w:fldCharType="end"/>
    </w:r>
    <w:r>
      <w:rPr>
        <w:rFonts w:ascii="Arial" w:hAnsi="Arial"/>
        <w:sz w:val="22"/>
        <w:szCs w:val="22"/>
      </w:rPr>
      <w:t xml:space="preserve"> / </w:t>
    </w: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NUMPAGES </w:instrText>
    </w:r>
    <w:r>
      <w:rPr>
        <w:rFonts w:ascii="Arial" w:hAnsi="Arial"/>
        <w:sz w:val="22"/>
        <w:szCs w:val="22"/>
      </w:rPr>
      <w:fldChar w:fldCharType="separate"/>
    </w:r>
    <w:r w:rsidR="00C03E8E">
      <w:rPr>
        <w:rFonts w:ascii="Arial" w:hAnsi="Arial"/>
        <w:noProof/>
        <w:sz w:val="22"/>
        <w:szCs w:val="22"/>
      </w:rPr>
      <w:t>6</w:t>
    </w:r>
    <w:r>
      <w:rPr>
        <w:rFonts w:ascii="Arial" w:hAnsi="Arial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C90E2" w14:textId="77777777" w:rsidR="004578A2" w:rsidRDefault="004578A2" w:rsidP="004578A2">
    <w:pPr>
      <w:jc w:val="center"/>
      <w:rPr>
        <w:rFonts w:ascii="Arial" w:hAnsi="Arial"/>
        <w:sz w:val="20"/>
      </w:rPr>
    </w:pPr>
    <w:r>
      <w:rPr>
        <w:rFonts w:ascii="Arial" w:hAnsi="Arial"/>
        <w:b/>
        <w:sz w:val="20"/>
      </w:rPr>
      <w:t>SAAE – SERVIÇO AUTÔNOMO DE ÁGUA ESGOTO</w:t>
    </w:r>
  </w:p>
  <w:p w14:paraId="1D2F3593" w14:textId="77777777" w:rsidR="004578A2" w:rsidRPr="004578A2" w:rsidRDefault="004578A2" w:rsidP="004578A2">
    <w:pPr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Rua Antônio José Barbosa, 723– Bairro Santa Luzia –  Formiga / MG</w:t>
    </w:r>
  </w:p>
  <w:p w14:paraId="37270B77" w14:textId="77777777" w:rsidR="004578A2" w:rsidRPr="00640320" w:rsidRDefault="004578A2" w:rsidP="004578A2">
    <w:pPr>
      <w:jc w:val="center"/>
      <w:rPr>
        <w:lang w:val="en-US"/>
      </w:rPr>
    </w:pPr>
    <w:r>
      <w:rPr>
        <w:rFonts w:ascii="Arial" w:hAnsi="Arial"/>
        <w:sz w:val="20"/>
        <w:lang w:val="en-US"/>
      </w:rPr>
      <w:t>CNPJ: 16.782.211/0001-63 – (37) 3329-2758 –  CEP: 35.570-660</w:t>
    </w:r>
  </w:p>
  <w:p w14:paraId="6FEF9D82" w14:textId="77777777" w:rsidR="004578A2" w:rsidRPr="00640320" w:rsidRDefault="00000000" w:rsidP="004578A2">
    <w:pPr>
      <w:jc w:val="center"/>
      <w:rPr>
        <w:i/>
        <w:iCs/>
        <w:lang w:val="en-US"/>
      </w:rPr>
    </w:pPr>
    <w:hyperlink r:id="rId1" w:history="1">
      <w:r w:rsidR="004578A2" w:rsidRPr="00640320">
        <w:rPr>
          <w:rStyle w:val="Hyperlink"/>
          <w:rFonts w:ascii="Arial" w:hAnsi="Arial"/>
          <w:b/>
          <w:sz w:val="20"/>
          <w:lang w:val="en-US"/>
        </w:rPr>
        <w:t>www.saaeformiga.com.br</w:t>
      </w:r>
    </w:hyperlink>
    <w:r w:rsidR="004578A2">
      <w:rPr>
        <w:rFonts w:ascii="Arial" w:hAnsi="Arial"/>
        <w:b/>
        <w:sz w:val="20"/>
        <w:lang w:val="en-US"/>
      </w:rPr>
      <w:t xml:space="preserve"> – </w:t>
    </w:r>
    <w:hyperlink r:id="rId2" w:history="1">
      <w:r w:rsidR="004578A2" w:rsidRPr="00640320">
        <w:rPr>
          <w:rStyle w:val="Hyperlink"/>
          <w:rFonts w:ascii="Arial" w:hAnsi="Arial"/>
          <w:b/>
          <w:sz w:val="20"/>
          <w:lang w:val="en-US"/>
        </w:rPr>
        <w:t>saaeformiga@hotmail.com</w:t>
      </w:r>
    </w:hyperlink>
  </w:p>
  <w:p w14:paraId="567A76CA" w14:textId="0EB5552B" w:rsidR="00B016A1" w:rsidRDefault="00B016A1">
    <w:pPr>
      <w:pStyle w:val="Rodap"/>
      <w:jc w:val="right"/>
    </w:pP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PAGE </w:instrText>
    </w:r>
    <w:r>
      <w:rPr>
        <w:rFonts w:ascii="Arial" w:hAnsi="Arial"/>
        <w:sz w:val="22"/>
        <w:szCs w:val="22"/>
      </w:rPr>
      <w:fldChar w:fldCharType="separate"/>
    </w:r>
    <w:r w:rsidR="00C03E8E">
      <w:rPr>
        <w:rFonts w:ascii="Arial" w:hAnsi="Arial"/>
        <w:noProof/>
        <w:sz w:val="22"/>
        <w:szCs w:val="22"/>
      </w:rPr>
      <w:t>5</w:t>
    </w:r>
    <w:r>
      <w:rPr>
        <w:rFonts w:ascii="Arial" w:hAnsi="Arial"/>
        <w:sz w:val="22"/>
        <w:szCs w:val="22"/>
      </w:rPr>
      <w:fldChar w:fldCharType="end"/>
    </w:r>
    <w:r>
      <w:rPr>
        <w:rFonts w:ascii="Arial" w:hAnsi="Arial"/>
        <w:sz w:val="22"/>
        <w:szCs w:val="22"/>
      </w:rPr>
      <w:t xml:space="preserve"> / </w:t>
    </w:r>
    <w:r>
      <w:rPr>
        <w:rFonts w:ascii="Arial" w:hAnsi="Arial"/>
        <w:sz w:val="22"/>
        <w:szCs w:val="22"/>
      </w:rPr>
      <w:fldChar w:fldCharType="begin"/>
    </w:r>
    <w:r>
      <w:rPr>
        <w:rFonts w:ascii="Arial" w:hAnsi="Arial"/>
        <w:sz w:val="22"/>
        <w:szCs w:val="22"/>
      </w:rPr>
      <w:instrText xml:space="preserve"> NUMPAGES </w:instrText>
    </w:r>
    <w:r>
      <w:rPr>
        <w:rFonts w:ascii="Arial" w:hAnsi="Arial"/>
        <w:sz w:val="22"/>
        <w:szCs w:val="22"/>
      </w:rPr>
      <w:fldChar w:fldCharType="separate"/>
    </w:r>
    <w:r w:rsidR="00C03E8E">
      <w:rPr>
        <w:rFonts w:ascii="Arial" w:hAnsi="Arial"/>
        <w:noProof/>
        <w:sz w:val="22"/>
        <w:szCs w:val="22"/>
      </w:rPr>
      <w:t>6</w:t>
    </w:r>
    <w:r>
      <w:rPr>
        <w:rFonts w:ascii="Arial" w:hAnsi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7B0FE" w14:textId="77777777" w:rsidR="000C0FCF" w:rsidRDefault="000C0FCF">
      <w:pPr>
        <w:spacing w:line="240" w:lineRule="auto"/>
      </w:pPr>
      <w:r>
        <w:separator/>
      </w:r>
    </w:p>
  </w:footnote>
  <w:footnote w:type="continuationSeparator" w:id="0">
    <w:p w14:paraId="7832C8F3" w14:textId="77777777" w:rsidR="000C0FCF" w:rsidRDefault="000C0F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CDCAD" w14:textId="77777777" w:rsidR="003B7153" w:rsidRDefault="003B7153" w:rsidP="003B7153">
    <w:pPr>
      <w:pStyle w:val="Cabealho"/>
      <w:tabs>
        <w:tab w:val="left" w:pos="285"/>
        <w:tab w:val="left" w:pos="405"/>
        <w:tab w:val="center" w:pos="4514"/>
      </w:tabs>
      <w:rPr>
        <w:rFonts w:ascii="Arial" w:hAnsi="Arial" w:cs="Arial"/>
        <w:b/>
        <w:iCs/>
      </w:rPr>
    </w:pPr>
    <w:r w:rsidRPr="00F8115E">
      <w:rPr>
        <w:rFonts w:ascii="Arial" w:hAnsi="Arial" w:cs="Arial"/>
        <w:b/>
        <w:noProof/>
        <w:lang w:eastAsia="pt-BR"/>
      </w:rPr>
      <w:drawing>
        <wp:anchor distT="0" distB="0" distL="0" distR="0" simplePos="0" relativeHeight="251664384" behindDoc="1" locked="0" layoutInCell="1" allowOverlap="1" wp14:anchorId="22B726BD" wp14:editId="6755E18C">
          <wp:simplePos x="0" y="0"/>
          <wp:positionH relativeFrom="column">
            <wp:posOffset>4851028</wp:posOffset>
          </wp:positionH>
          <wp:positionV relativeFrom="paragraph">
            <wp:posOffset>-71120</wp:posOffset>
          </wp:positionV>
          <wp:extent cx="938151" cy="427724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151" cy="427724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5E">
      <w:rPr>
        <w:rFonts w:ascii="Arial" w:hAnsi="Arial" w:cs="Arial"/>
        <w:b/>
        <w:iCs/>
      </w:rPr>
      <w:t>Estudo Técnico Preliminar</w:t>
    </w:r>
  </w:p>
  <w:p w14:paraId="1EBA7D6A" w14:textId="77777777" w:rsidR="00B016A1" w:rsidRPr="003403E0" w:rsidRDefault="00B016A1" w:rsidP="003403E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6B0CD" w14:textId="77777777" w:rsidR="00B016A1" w:rsidRDefault="004578A2" w:rsidP="00F8115E">
    <w:pPr>
      <w:pStyle w:val="Cabealho"/>
      <w:tabs>
        <w:tab w:val="left" w:pos="285"/>
        <w:tab w:val="left" w:pos="405"/>
        <w:tab w:val="center" w:pos="4514"/>
      </w:tabs>
      <w:rPr>
        <w:rFonts w:ascii="Arial" w:hAnsi="Arial" w:cs="Arial"/>
        <w:b/>
        <w:iCs/>
      </w:rPr>
    </w:pPr>
    <w:r w:rsidRPr="00F8115E">
      <w:rPr>
        <w:rFonts w:ascii="Arial" w:hAnsi="Arial" w:cs="Arial"/>
        <w:b/>
        <w:noProof/>
        <w:lang w:eastAsia="pt-BR"/>
      </w:rPr>
      <w:drawing>
        <wp:anchor distT="0" distB="0" distL="0" distR="0" simplePos="0" relativeHeight="251660288" behindDoc="1" locked="0" layoutInCell="1" allowOverlap="1" wp14:anchorId="64BA9D3C" wp14:editId="662EFDC8">
          <wp:simplePos x="0" y="0"/>
          <wp:positionH relativeFrom="column">
            <wp:posOffset>4851028</wp:posOffset>
          </wp:positionH>
          <wp:positionV relativeFrom="paragraph">
            <wp:posOffset>-71120</wp:posOffset>
          </wp:positionV>
          <wp:extent cx="938151" cy="427724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151" cy="427724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15E" w:rsidRPr="00F8115E">
      <w:rPr>
        <w:rFonts w:ascii="Arial" w:hAnsi="Arial" w:cs="Arial"/>
        <w:b/>
        <w:iCs/>
      </w:rPr>
      <w:t>Estudo Técnico Preliminar</w:t>
    </w:r>
    <w:r w:rsidR="000769AF">
      <w:rPr>
        <w:rFonts w:ascii="Arial" w:hAnsi="Arial" w:cs="Arial"/>
        <w:b/>
        <w:iCs/>
      </w:rPr>
      <w:t xml:space="preserve"> 41/2024</w:t>
    </w:r>
  </w:p>
  <w:p w14:paraId="29897906" w14:textId="77777777" w:rsidR="000769AF" w:rsidRDefault="000769AF" w:rsidP="00F8115E">
    <w:pPr>
      <w:pStyle w:val="Cabealho"/>
      <w:tabs>
        <w:tab w:val="left" w:pos="285"/>
        <w:tab w:val="left" w:pos="405"/>
        <w:tab w:val="center" w:pos="4514"/>
      </w:tabs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Área requisitante: Setor de Engenharia</w:t>
    </w:r>
  </w:p>
  <w:p w14:paraId="5795A33E" w14:textId="77777777" w:rsidR="00F8115E" w:rsidRPr="00F8115E" w:rsidRDefault="00F8115E" w:rsidP="00F8115E">
    <w:pPr>
      <w:pStyle w:val="Cabealho"/>
      <w:tabs>
        <w:tab w:val="left" w:pos="285"/>
        <w:tab w:val="left" w:pos="405"/>
        <w:tab w:val="center" w:pos="4514"/>
      </w:tabs>
      <w:rPr>
        <w:rFonts w:ascii="Arial" w:hAnsi="Arial" w:cs="Arial"/>
        <w:b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6200A9"/>
    <w:multiLevelType w:val="multilevel"/>
    <w:tmpl w:val="1B6E9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062F6"/>
    <w:multiLevelType w:val="hybridMultilevel"/>
    <w:tmpl w:val="D910CF24"/>
    <w:lvl w:ilvl="0" w:tplc="D6667FF2">
      <w:start w:val="10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44091"/>
    <w:multiLevelType w:val="multilevel"/>
    <w:tmpl w:val="663A5E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D33867"/>
    <w:multiLevelType w:val="hybridMultilevel"/>
    <w:tmpl w:val="AD947656"/>
    <w:lvl w:ilvl="0" w:tplc="311678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23CAE"/>
    <w:multiLevelType w:val="multilevel"/>
    <w:tmpl w:val="36EC7C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1076C2"/>
    <w:multiLevelType w:val="multilevel"/>
    <w:tmpl w:val="986E5B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04E10"/>
    <w:multiLevelType w:val="multilevel"/>
    <w:tmpl w:val="25F6C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F5417D"/>
    <w:multiLevelType w:val="multilevel"/>
    <w:tmpl w:val="5490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632AC4"/>
    <w:multiLevelType w:val="hybridMultilevel"/>
    <w:tmpl w:val="DCE84D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57B26"/>
    <w:multiLevelType w:val="hybridMultilevel"/>
    <w:tmpl w:val="825A365C"/>
    <w:lvl w:ilvl="0" w:tplc="2144A7C8">
      <w:start w:val="1"/>
      <w:numFmt w:val="lowerRoman"/>
      <w:lvlText w:val="%1."/>
      <w:lvlJc w:val="left"/>
      <w:pPr>
        <w:ind w:left="2520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C0951"/>
    <w:multiLevelType w:val="multilevel"/>
    <w:tmpl w:val="1C4E4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76BAE"/>
    <w:multiLevelType w:val="multilevel"/>
    <w:tmpl w:val="A58ECC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0033CD"/>
    <w:multiLevelType w:val="hybridMultilevel"/>
    <w:tmpl w:val="8F08B4A8"/>
    <w:lvl w:ilvl="0" w:tplc="04160019">
      <w:start w:val="9"/>
      <w:numFmt w:val="lowerLetter"/>
      <w:lvlText w:val="%1."/>
      <w:lvlJc w:val="left"/>
      <w:pPr>
        <w:ind w:left="23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2A10567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34D5F9C"/>
    <w:multiLevelType w:val="hybridMultilevel"/>
    <w:tmpl w:val="6CE4FFFC"/>
    <w:lvl w:ilvl="0" w:tplc="0416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33CA4"/>
    <w:multiLevelType w:val="hybridMultilevel"/>
    <w:tmpl w:val="CBA89AA8"/>
    <w:lvl w:ilvl="0" w:tplc="7F9016A2">
      <w:start w:val="4"/>
      <w:numFmt w:val="lowerLetter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165547"/>
    <w:multiLevelType w:val="hybridMultilevel"/>
    <w:tmpl w:val="9DAA22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DB49A9"/>
    <w:multiLevelType w:val="hybridMultilevel"/>
    <w:tmpl w:val="1B24B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AA31C0"/>
    <w:multiLevelType w:val="hybridMultilevel"/>
    <w:tmpl w:val="A71A4412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F4BD4"/>
    <w:multiLevelType w:val="hybridMultilevel"/>
    <w:tmpl w:val="7298C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46EBF"/>
    <w:multiLevelType w:val="hybridMultilevel"/>
    <w:tmpl w:val="F6D02EAC"/>
    <w:lvl w:ilvl="0" w:tplc="6492CC3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42C39"/>
    <w:multiLevelType w:val="multilevel"/>
    <w:tmpl w:val="9EA820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187562"/>
    <w:multiLevelType w:val="multilevel"/>
    <w:tmpl w:val="22B83F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79463C"/>
    <w:multiLevelType w:val="multilevel"/>
    <w:tmpl w:val="69008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3947F2"/>
    <w:multiLevelType w:val="multilevel"/>
    <w:tmpl w:val="9A2C29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B95A42"/>
    <w:multiLevelType w:val="hybridMultilevel"/>
    <w:tmpl w:val="20F0E85A"/>
    <w:lvl w:ilvl="0" w:tplc="0416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31522"/>
    <w:multiLevelType w:val="multilevel"/>
    <w:tmpl w:val="BCFE14C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0E0488D"/>
    <w:multiLevelType w:val="multilevel"/>
    <w:tmpl w:val="392A7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B208A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BD87B23"/>
    <w:multiLevelType w:val="multilevel"/>
    <w:tmpl w:val="5D5E76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D948E9"/>
    <w:multiLevelType w:val="hybridMultilevel"/>
    <w:tmpl w:val="8E003E70"/>
    <w:lvl w:ilvl="0" w:tplc="5F12D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042EFF"/>
    <w:multiLevelType w:val="hybridMultilevel"/>
    <w:tmpl w:val="5030D288"/>
    <w:lvl w:ilvl="0" w:tplc="C778CA56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2144A7C8">
      <w:start w:val="1"/>
      <w:numFmt w:val="lowerRoman"/>
      <w:lvlText w:val="%2."/>
      <w:lvlJc w:val="left"/>
      <w:pPr>
        <w:ind w:left="2520" w:hanging="360"/>
      </w:pPr>
      <w:rPr>
        <w:rFonts w:ascii="Arial" w:eastAsia="Times New Roman" w:hAnsi="Arial" w:cs="Arial"/>
      </w:r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ABB3325"/>
    <w:multiLevelType w:val="multilevel"/>
    <w:tmpl w:val="73120AC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DB9076E"/>
    <w:multiLevelType w:val="hybridMultilevel"/>
    <w:tmpl w:val="77A0D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734C97"/>
    <w:multiLevelType w:val="multilevel"/>
    <w:tmpl w:val="0E7E5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135037">
    <w:abstractNumId w:val="0"/>
  </w:num>
  <w:num w:numId="2" w16cid:durableId="1695499412">
    <w:abstractNumId w:val="29"/>
  </w:num>
  <w:num w:numId="3" w16cid:durableId="1171486037">
    <w:abstractNumId w:val="15"/>
  </w:num>
  <w:num w:numId="4" w16cid:durableId="606737083">
    <w:abstractNumId w:val="16"/>
  </w:num>
  <w:num w:numId="5" w16cid:durableId="1882746548">
    <w:abstractNumId w:val="31"/>
  </w:num>
  <w:num w:numId="6" w16cid:durableId="1379476032">
    <w:abstractNumId w:val="14"/>
  </w:num>
  <w:num w:numId="7" w16cid:durableId="1507551092">
    <w:abstractNumId w:val="2"/>
  </w:num>
  <w:num w:numId="8" w16cid:durableId="1882211237">
    <w:abstractNumId w:val="26"/>
  </w:num>
  <w:num w:numId="9" w16cid:durableId="2043821263">
    <w:abstractNumId w:val="13"/>
  </w:num>
  <w:num w:numId="10" w16cid:durableId="1355763410">
    <w:abstractNumId w:val="32"/>
  </w:num>
  <w:num w:numId="11" w16cid:durableId="2074572347">
    <w:abstractNumId w:val="10"/>
  </w:num>
  <w:num w:numId="12" w16cid:durableId="380634329">
    <w:abstractNumId w:val="28"/>
  </w:num>
  <w:num w:numId="13" w16cid:durableId="369688715">
    <w:abstractNumId w:val="33"/>
  </w:num>
  <w:num w:numId="14" w16cid:durableId="567887838">
    <w:abstractNumId w:val="1"/>
  </w:num>
  <w:num w:numId="15" w16cid:durableId="1489781290">
    <w:abstractNumId w:val="27"/>
  </w:num>
  <w:num w:numId="16" w16cid:durableId="1254316121">
    <w:abstractNumId w:val="4"/>
  </w:num>
  <w:num w:numId="17" w16cid:durableId="1832523904">
    <w:abstractNumId w:val="11"/>
  </w:num>
  <w:num w:numId="18" w16cid:durableId="30695777">
    <w:abstractNumId w:val="24"/>
  </w:num>
  <w:num w:numId="19" w16cid:durableId="2031567526">
    <w:abstractNumId w:val="5"/>
  </w:num>
  <w:num w:numId="20" w16cid:durableId="672682622">
    <w:abstractNumId w:val="25"/>
  </w:num>
  <w:num w:numId="21" w16cid:durableId="366106558">
    <w:abstractNumId w:val="6"/>
  </w:num>
  <w:num w:numId="22" w16cid:durableId="1677920815">
    <w:abstractNumId w:val="12"/>
  </w:num>
  <w:num w:numId="23" w16cid:durableId="448352890">
    <w:abstractNumId w:val="35"/>
  </w:num>
  <w:num w:numId="24" w16cid:durableId="19167088">
    <w:abstractNumId w:val="3"/>
  </w:num>
  <w:num w:numId="25" w16cid:durableId="1553884939">
    <w:abstractNumId w:val="30"/>
  </w:num>
  <w:num w:numId="26" w16cid:durableId="146675581">
    <w:abstractNumId w:val="22"/>
  </w:num>
  <w:num w:numId="27" w16cid:durableId="1278609450">
    <w:abstractNumId w:val="7"/>
  </w:num>
  <w:num w:numId="28" w16cid:durableId="1957710973">
    <w:abstractNumId w:val="23"/>
  </w:num>
  <w:num w:numId="29" w16cid:durableId="1405831836">
    <w:abstractNumId w:val="19"/>
  </w:num>
  <w:num w:numId="30" w16cid:durableId="1918516832">
    <w:abstractNumId w:val="21"/>
  </w:num>
  <w:num w:numId="31" w16cid:durableId="1895121065">
    <w:abstractNumId w:val="34"/>
  </w:num>
  <w:num w:numId="32" w16cid:durableId="293105159">
    <w:abstractNumId w:val="17"/>
  </w:num>
  <w:num w:numId="33" w16cid:durableId="298145378">
    <w:abstractNumId w:val="8"/>
  </w:num>
  <w:num w:numId="34" w16cid:durableId="2097313501">
    <w:abstractNumId w:val="20"/>
  </w:num>
  <w:num w:numId="35" w16cid:durableId="1148786243">
    <w:abstractNumId w:val="9"/>
  </w:num>
  <w:num w:numId="36" w16cid:durableId="2282253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BAC"/>
    <w:rsid w:val="00000557"/>
    <w:rsid w:val="00001864"/>
    <w:rsid w:val="00002409"/>
    <w:rsid w:val="00002BE6"/>
    <w:rsid w:val="00003D51"/>
    <w:rsid w:val="00005763"/>
    <w:rsid w:val="00012DA1"/>
    <w:rsid w:val="00014A33"/>
    <w:rsid w:val="00014E60"/>
    <w:rsid w:val="00015203"/>
    <w:rsid w:val="00015CB4"/>
    <w:rsid w:val="00025449"/>
    <w:rsid w:val="000257FB"/>
    <w:rsid w:val="00030524"/>
    <w:rsid w:val="0003468E"/>
    <w:rsid w:val="00036376"/>
    <w:rsid w:val="000373D2"/>
    <w:rsid w:val="00041257"/>
    <w:rsid w:val="00046EAD"/>
    <w:rsid w:val="0005225E"/>
    <w:rsid w:val="000544B8"/>
    <w:rsid w:val="000559B0"/>
    <w:rsid w:val="0005746D"/>
    <w:rsid w:val="00061623"/>
    <w:rsid w:val="00061944"/>
    <w:rsid w:val="00061D33"/>
    <w:rsid w:val="00062394"/>
    <w:rsid w:val="00064E94"/>
    <w:rsid w:val="00065D5A"/>
    <w:rsid w:val="00070F6D"/>
    <w:rsid w:val="000765BC"/>
    <w:rsid w:val="000769AF"/>
    <w:rsid w:val="00080548"/>
    <w:rsid w:val="00090BA6"/>
    <w:rsid w:val="00095170"/>
    <w:rsid w:val="00095797"/>
    <w:rsid w:val="0009593F"/>
    <w:rsid w:val="00096132"/>
    <w:rsid w:val="00097F8B"/>
    <w:rsid w:val="000A2BC8"/>
    <w:rsid w:val="000A397D"/>
    <w:rsid w:val="000A3B4E"/>
    <w:rsid w:val="000A4865"/>
    <w:rsid w:val="000B2220"/>
    <w:rsid w:val="000B3EC2"/>
    <w:rsid w:val="000B5649"/>
    <w:rsid w:val="000B58DA"/>
    <w:rsid w:val="000C0FCF"/>
    <w:rsid w:val="000C122B"/>
    <w:rsid w:val="000C44C0"/>
    <w:rsid w:val="000C544C"/>
    <w:rsid w:val="000C5593"/>
    <w:rsid w:val="000C7809"/>
    <w:rsid w:val="000D3597"/>
    <w:rsid w:val="000D36BB"/>
    <w:rsid w:val="000D45AD"/>
    <w:rsid w:val="000D6289"/>
    <w:rsid w:val="000E0ABE"/>
    <w:rsid w:val="000E2196"/>
    <w:rsid w:val="000E5EC4"/>
    <w:rsid w:val="000F112B"/>
    <w:rsid w:val="000F37A8"/>
    <w:rsid w:val="000F517E"/>
    <w:rsid w:val="000F7ED1"/>
    <w:rsid w:val="001014F1"/>
    <w:rsid w:val="00101EEF"/>
    <w:rsid w:val="00101F31"/>
    <w:rsid w:val="00105958"/>
    <w:rsid w:val="001063BE"/>
    <w:rsid w:val="00111251"/>
    <w:rsid w:val="00125851"/>
    <w:rsid w:val="00125FD7"/>
    <w:rsid w:val="00127898"/>
    <w:rsid w:val="00135EAF"/>
    <w:rsid w:val="0013670F"/>
    <w:rsid w:val="001379C5"/>
    <w:rsid w:val="0014403E"/>
    <w:rsid w:val="00146FC0"/>
    <w:rsid w:val="00147083"/>
    <w:rsid w:val="0014755A"/>
    <w:rsid w:val="001507C0"/>
    <w:rsid w:val="00151A7D"/>
    <w:rsid w:val="00152BC9"/>
    <w:rsid w:val="00153C28"/>
    <w:rsid w:val="0015502F"/>
    <w:rsid w:val="001605A4"/>
    <w:rsid w:val="00163EDD"/>
    <w:rsid w:val="00163FC5"/>
    <w:rsid w:val="00164EA3"/>
    <w:rsid w:val="00171449"/>
    <w:rsid w:val="00171845"/>
    <w:rsid w:val="001723B6"/>
    <w:rsid w:val="00175581"/>
    <w:rsid w:val="00181CB0"/>
    <w:rsid w:val="00183612"/>
    <w:rsid w:val="00183994"/>
    <w:rsid w:val="001848A9"/>
    <w:rsid w:val="00184B87"/>
    <w:rsid w:val="00193311"/>
    <w:rsid w:val="0019443B"/>
    <w:rsid w:val="00194E1B"/>
    <w:rsid w:val="001A23BD"/>
    <w:rsid w:val="001A6C35"/>
    <w:rsid w:val="001B2616"/>
    <w:rsid w:val="001B621B"/>
    <w:rsid w:val="001C26DC"/>
    <w:rsid w:val="001C3B61"/>
    <w:rsid w:val="001C4583"/>
    <w:rsid w:val="001C7D76"/>
    <w:rsid w:val="001D0787"/>
    <w:rsid w:val="001D15D9"/>
    <w:rsid w:val="001D1AA4"/>
    <w:rsid w:val="001E0E34"/>
    <w:rsid w:val="001E1231"/>
    <w:rsid w:val="001E2E18"/>
    <w:rsid w:val="001E58CC"/>
    <w:rsid w:val="001E6B09"/>
    <w:rsid w:val="001E7B4B"/>
    <w:rsid w:val="001F2BA0"/>
    <w:rsid w:val="001F3BCB"/>
    <w:rsid w:val="001F6F00"/>
    <w:rsid w:val="001F7C88"/>
    <w:rsid w:val="00200E56"/>
    <w:rsid w:val="002010C3"/>
    <w:rsid w:val="00204A38"/>
    <w:rsid w:val="00210A99"/>
    <w:rsid w:val="002113EF"/>
    <w:rsid w:val="0021295F"/>
    <w:rsid w:val="00217C63"/>
    <w:rsid w:val="00220650"/>
    <w:rsid w:val="002207ED"/>
    <w:rsid w:val="00222DB8"/>
    <w:rsid w:val="00224315"/>
    <w:rsid w:val="00226374"/>
    <w:rsid w:val="00232970"/>
    <w:rsid w:val="00234E70"/>
    <w:rsid w:val="00240645"/>
    <w:rsid w:val="002410CF"/>
    <w:rsid w:val="00241C22"/>
    <w:rsid w:val="00244578"/>
    <w:rsid w:val="00250E0B"/>
    <w:rsid w:val="00250F11"/>
    <w:rsid w:val="002515D2"/>
    <w:rsid w:val="00253022"/>
    <w:rsid w:val="00254F90"/>
    <w:rsid w:val="00257DF4"/>
    <w:rsid w:val="002609C4"/>
    <w:rsid w:val="00265C2A"/>
    <w:rsid w:val="0026628B"/>
    <w:rsid w:val="00266E8A"/>
    <w:rsid w:val="00275D73"/>
    <w:rsid w:val="0027728A"/>
    <w:rsid w:val="00280C26"/>
    <w:rsid w:val="00286BBA"/>
    <w:rsid w:val="00290A0B"/>
    <w:rsid w:val="00291CAF"/>
    <w:rsid w:val="00295FB4"/>
    <w:rsid w:val="00297BE4"/>
    <w:rsid w:val="002A0829"/>
    <w:rsid w:val="002A3304"/>
    <w:rsid w:val="002A554B"/>
    <w:rsid w:val="002B038D"/>
    <w:rsid w:val="002B1148"/>
    <w:rsid w:val="002B25F0"/>
    <w:rsid w:val="002B5C16"/>
    <w:rsid w:val="002C05C9"/>
    <w:rsid w:val="002C1D56"/>
    <w:rsid w:val="002C6834"/>
    <w:rsid w:val="002D0DBF"/>
    <w:rsid w:val="002D0E02"/>
    <w:rsid w:val="002D1385"/>
    <w:rsid w:val="002D165A"/>
    <w:rsid w:val="002E0A9D"/>
    <w:rsid w:val="002E0FAF"/>
    <w:rsid w:val="002E67A3"/>
    <w:rsid w:val="002E7C50"/>
    <w:rsid w:val="002F11FF"/>
    <w:rsid w:val="002F1BF5"/>
    <w:rsid w:val="0030075D"/>
    <w:rsid w:val="00300B03"/>
    <w:rsid w:val="00300FA3"/>
    <w:rsid w:val="00302CBF"/>
    <w:rsid w:val="00303E41"/>
    <w:rsid w:val="00304DB9"/>
    <w:rsid w:val="00306DB3"/>
    <w:rsid w:val="00307BFB"/>
    <w:rsid w:val="00310062"/>
    <w:rsid w:val="003123C9"/>
    <w:rsid w:val="00313311"/>
    <w:rsid w:val="003160A0"/>
    <w:rsid w:val="003200D7"/>
    <w:rsid w:val="003216EE"/>
    <w:rsid w:val="00322247"/>
    <w:rsid w:val="003229AE"/>
    <w:rsid w:val="00324DAE"/>
    <w:rsid w:val="00326394"/>
    <w:rsid w:val="003348FF"/>
    <w:rsid w:val="003403E0"/>
    <w:rsid w:val="0034115D"/>
    <w:rsid w:val="00341458"/>
    <w:rsid w:val="0034377C"/>
    <w:rsid w:val="003442C5"/>
    <w:rsid w:val="003457ED"/>
    <w:rsid w:val="003461FF"/>
    <w:rsid w:val="00350215"/>
    <w:rsid w:val="00352F22"/>
    <w:rsid w:val="00361EB6"/>
    <w:rsid w:val="0036378C"/>
    <w:rsid w:val="00364AB1"/>
    <w:rsid w:val="0036512E"/>
    <w:rsid w:val="00365A62"/>
    <w:rsid w:val="00366FDE"/>
    <w:rsid w:val="00367B0B"/>
    <w:rsid w:val="00371943"/>
    <w:rsid w:val="00371C71"/>
    <w:rsid w:val="00375F70"/>
    <w:rsid w:val="00386E7B"/>
    <w:rsid w:val="00390B32"/>
    <w:rsid w:val="00392697"/>
    <w:rsid w:val="00396D90"/>
    <w:rsid w:val="003A47D5"/>
    <w:rsid w:val="003A54FB"/>
    <w:rsid w:val="003A70C8"/>
    <w:rsid w:val="003B28FE"/>
    <w:rsid w:val="003B7153"/>
    <w:rsid w:val="003C2325"/>
    <w:rsid w:val="003C4C95"/>
    <w:rsid w:val="003D7527"/>
    <w:rsid w:val="003E0A74"/>
    <w:rsid w:val="003E5D33"/>
    <w:rsid w:val="003E62FE"/>
    <w:rsid w:val="003E6509"/>
    <w:rsid w:val="003E653D"/>
    <w:rsid w:val="003F10FA"/>
    <w:rsid w:val="003F168E"/>
    <w:rsid w:val="003F3C0B"/>
    <w:rsid w:val="003F3D09"/>
    <w:rsid w:val="003F44E4"/>
    <w:rsid w:val="003F5469"/>
    <w:rsid w:val="003F61B7"/>
    <w:rsid w:val="00400435"/>
    <w:rsid w:val="00400E5B"/>
    <w:rsid w:val="004029F1"/>
    <w:rsid w:val="0040596D"/>
    <w:rsid w:val="00406201"/>
    <w:rsid w:val="004137A1"/>
    <w:rsid w:val="004159CC"/>
    <w:rsid w:val="00416354"/>
    <w:rsid w:val="00420723"/>
    <w:rsid w:val="004225D4"/>
    <w:rsid w:val="00422A1D"/>
    <w:rsid w:val="00424768"/>
    <w:rsid w:val="0043209A"/>
    <w:rsid w:val="00433EB0"/>
    <w:rsid w:val="004507C6"/>
    <w:rsid w:val="0045130F"/>
    <w:rsid w:val="004528AA"/>
    <w:rsid w:val="00455E7E"/>
    <w:rsid w:val="0045613F"/>
    <w:rsid w:val="00456A6A"/>
    <w:rsid w:val="00456E3B"/>
    <w:rsid w:val="004578A2"/>
    <w:rsid w:val="00462CF4"/>
    <w:rsid w:val="00462D39"/>
    <w:rsid w:val="0047014D"/>
    <w:rsid w:val="004742DB"/>
    <w:rsid w:val="00474752"/>
    <w:rsid w:val="00475A36"/>
    <w:rsid w:val="00477146"/>
    <w:rsid w:val="0048395C"/>
    <w:rsid w:val="00483D5B"/>
    <w:rsid w:val="00484164"/>
    <w:rsid w:val="004940B7"/>
    <w:rsid w:val="00495EC7"/>
    <w:rsid w:val="004A31D1"/>
    <w:rsid w:val="004A3B10"/>
    <w:rsid w:val="004A450B"/>
    <w:rsid w:val="004C535C"/>
    <w:rsid w:val="004C5670"/>
    <w:rsid w:val="004D117A"/>
    <w:rsid w:val="004D4011"/>
    <w:rsid w:val="004D5171"/>
    <w:rsid w:val="004D7E56"/>
    <w:rsid w:val="004E0D94"/>
    <w:rsid w:val="004F0A86"/>
    <w:rsid w:val="004F0DFC"/>
    <w:rsid w:val="005000CA"/>
    <w:rsid w:val="00501069"/>
    <w:rsid w:val="00501B58"/>
    <w:rsid w:val="005061F5"/>
    <w:rsid w:val="00514F51"/>
    <w:rsid w:val="00516852"/>
    <w:rsid w:val="00521578"/>
    <w:rsid w:val="005216E4"/>
    <w:rsid w:val="00522BAC"/>
    <w:rsid w:val="005264D3"/>
    <w:rsid w:val="00530ED8"/>
    <w:rsid w:val="005317A9"/>
    <w:rsid w:val="00531B36"/>
    <w:rsid w:val="00533729"/>
    <w:rsid w:val="00537C2B"/>
    <w:rsid w:val="005403E5"/>
    <w:rsid w:val="00544CA4"/>
    <w:rsid w:val="00544E15"/>
    <w:rsid w:val="0054520A"/>
    <w:rsid w:val="00545E90"/>
    <w:rsid w:val="00547C32"/>
    <w:rsid w:val="00547E4F"/>
    <w:rsid w:val="005502BC"/>
    <w:rsid w:val="00550E94"/>
    <w:rsid w:val="0055590A"/>
    <w:rsid w:val="00555F78"/>
    <w:rsid w:val="0055670B"/>
    <w:rsid w:val="005571C9"/>
    <w:rsid w:val="00557890"/>
    <w:rsid w:val="005645DE"/>
    <w:rsid w:val="0056677A"/>
    <w:rsid w:val="005701F6"/>
    <w:rsid w:val="00571D40"/>
    <w:rsid w:val="00572EE0"/>
    <w:rsid w:val="00576D2A"/>
    <w:rsid w:val="0058043A"/>
    <w:rsid w:val="00582912"/>
    <w:rsid w:val="00582AB7"/>
    <w:rsid w:val="005840D5"/>
    <w:rsid w:val="00595648"/>
    <w:rsid w:val="00596090"/>
    <w:rsid w:val="005A028F"/>
    <w:rsid w:val="005B647D"/>
    <w:rsid w:val="005C0BA4"/>
    <w:rsid w:val="005C1A9F"/>
    <w:rsid w:val="005C2BD0"/>
    <w:rsid w:val="005C3589"/>
    <w:rsid w:val="005C57B2"/>
    <w:rsid w:val="005C58EF"/>
    <w:rsid w:val="005C6BC7"/>
    <w:rsid w:val="005C7165"/>
    <w:rsid w:val="005C7E1D"/>
    <w:rsid w:val="005D1C8D"/>
    <w:rsid w:val="005D4D2D"/>
    <w:rsid w:val="005D5612"/>
    <w:rsid w:val="005D68B2"/>
    <w:rsid w:val="005E17A3"/>
    <w:rsid w:val="005E233A"/>
    <w:rsid w:val="005E7A9D"/>
    <w:rsid w:val="005F0534"/>
    <w:rsid w:val="005F169E"/>
    <w:rsid w:val="005F2522"/>
    <w:rsid w:val="005F5FCB"/>
    <w:rsid w:val="005F61AF"/>
    <w:rsid w:val="005F6B86"/>
    <w:rsid w:val="0060756E"/>
    <w:rsid w:val="00611108"/>
    <w:rsid w:val="00615F4A"/>
    <w:rsid w:val="00617CD9"/>
    <w:rsid w:val="0062022D"/>
    <w:rsid w:val="006235DF"/>
    <w:rsid w:val="006245C9"/>
    <w:rsid w:val="006245DA"/>
    <w:rsid w:val="00632816"/>
    <w:rsid w:val="00635CF4"/>
    <w:rsid w:val="006375D1"/>
    <w:rsid w:val="00637732"/>
    <w:rsid w:val="00637F0A"/>
    <w:rsid w:val="00640320"/>
    <w:rsid w:val="006406CC"/>
    <w:rsid w:val="00643531"/>
    <w:rsid w:val="00644719"/>
    <w:rsid w:val="0064659D"/>
    <w:rsid w:val="00653670"/>
    <w:rsid w:val="00654F31"/>
    <w:rsid w:val="006675B8"/>
    <w:rsid w:val="00675031"/>
    <w:rsid w:val="00675931"/>
    <w:rsid w:val="00682C9E"/>
    <w:rsid w:val="00685F69"/>
    <w:rsid w:val="00691EC8"/>
    <w:rsid w:val="00692890"/>
    <w:rsid w:val="00694A58"/>
    <w:rsid w:val="006A0917"/>
    <w:rsid w:val="006A18FD"/>
    <w:rsid w:val="006A1966"/>
    <w:rsid w:val="006B1FF4"/>
    <w:rsid w:val="006B394E"/>
    <w:rsid w:val="006B3B4B"/>
    <w:rsid w:val="006B428F"/>
    <w:rsid w:val="006B4308"/>
    <w:rsid w:val="006B532D"/>
    <w:rsid w:val="006B61C7"/>
    <w:rsid w:val="006C6F04"/>
    <w:rsid w:val="006C71F4"/>
    <w:rsid w:val="006D0E9F"/>
    <w:rsid w:val="006D5F49"/>
    <w:rsid w:val="006D7535"/>
    <w:rsid w:val="006E0F2C"/>
    <w:rsid w:val="006E128A"/>
    <w:rsid w:val="006E59FD"/>
    <w:rsid w:val="006F0A99"/>
    <w:rsid w:val="00701E75"/>
    <w:rsid w:val="00715E37"/>
    <w:rsid w:val="00720371"/>
    <w:rsid w:val="007218BF"/>
    <w:rsid w:val="00726210"/>
    <w:rsid w:val="00734BF5"/>
    <w:rsid w:val="007369BD"/>
    <w:rsid w:val="00736B5B"/>
    <w:rsid w:val="007408F0"/>
    <w:rsid w:val="00747CF0"/>
    <w:rsid w:val="00750C52"/>
    <w:rsid w:val="00751192"/>
    <w:rsid w:val="0075455F"/>
    <w:rsid w:val="007555A2"/>
    <w:rsid w:val="00756B91"/>
    <w:rsid w:val="0075759B"/>
    <w:rsid w:val="00761087"/>
    <w:rsid w:val="00761AA4"/>
    <w:rsid w:val="0076330D"/>
    <w:rsid w:val="00764084"/>
    <w:rsid w:val="00766009"/>
    <w:rsid w:val="007678EA"/>
    <w:rsid w:val="00774351"/>
    <w:rsid w:val="00774683"/>
    <w:rsid w:val="0077473B"/>
    <w:rsid w:val="00785D60"/>
    <w:rsid w:val="0079390C"/>
    <w:rsid w:val="00793F9A"/>
    <w:rsid w:val="00795E47"/>
    <w:rsid w:val="0079674B"/>
    <w:rsid w:val="00797EDD"/>
    <w:rsid w:val="007A485D"/>
    <w:rsid w:val="007A549D"/>
    <w:rsid w:val="007A57A7"/>
    <w:rsid w:val="007B2295"/>
    <w:rsid w:val="007B33BF"/>
    <w:rsid w:val="007B5814"/>
    <w:rsid w:val="007C2129"/>
    <w:rsid w:val="007C5B62"/>
    <w:rsid w:val="007C5C29"/>
    <w:rsid w:val="007C7489"/>
    <w:rsid w:val="007D0FB0"/>
    <w:rsid w:val="007D252D"/>
    <w:rsid w:val="007D2E40"/>
    <w:rsid w:val="007D7048"/>
    <w:rsid w:val="007D730A"/>
    <w:rsid w:val="007D7C78"/>
    <w:rsid w:val="007E5167"/>
    <w:rsid w:val="007E566B"/>
    <w:rsid w:val="007E5A97"/>
    <w:rsid w:val="007E71BE"/>
    <w:rsid w:val="007E7537"/>
    <w:rsid w:val="007E7E85"/>
    <w:rsid w:val="007F34A4"/>
    <w:rsid w:val="007F6347"/>
    <w:rsid w:val="007F6FA1"/>
    <w:rsid w:val="007F7154"/>
    <w:rsid w:val="007F7998"/>
    <w:rsid w:val="007F7CB8"/>
    <w:rsid w:val="008049D7"/>
    <w:rsid w:val="00806E8E"/>
    <w:rsid w:val="00816E78"/>
    <w:rsid w:val="0081774C"/>
    <w:rsid w:val="008208E2"/>
    <w:rsid w:val="008245AF"/>
    <w:rsid w:val="00827703"/>
    <w:rsid w:val="00834BB6"/>
    <w:rsid w:val="00836CE0"/>
    <w:rsid w:val="00836D2C"/>
    <w:rsid w:val="0083701C"/>
    <w:rsid w:val="00842E5B"/>
    <w:rsid w:val="00843019"/>
    <w:rsid w:val="00843F61"/>
    <w:rsid w:val="00860A98"/>
    <w:rsid w:val="00863EAB"/>
    <w:rsid w:val="008723BD"/>
    <w:rsid w:val="0088014C"/>
    <w:rsid w:val="00890AEF"/>
    <w:rsid w:val="00896357"/>
    <w:rsid w:val="00896F0D"/>
    <w:rsid w:val="008A2690"/>
    <w:rsid w:val="008A4BB9"/>
    <w:rsid w:val="008A7C27"/>
    <w:rsid w:val="008A7E98"/>
    <w:rsid w:val="008B24A4"/>
    <w:rsid w:val="008B627C"/>
    <w:rsid w:val="008B6607"/>
    <w:rsid w:val="008C168E"/>
    <w:rsid w:val="008C2897"/>
    <w:rsid w:val="008C547D"/>
    <w:rsid w:val="008E1856"/>
    <w:rsid w:val="008E2CB9"/>
    <w:rsid w:val="008E7C50"/>
    <w:rsid w:val="008E7CE7"/>
    <w:rsid w:val="008F24A2"/>
    <w:rsid w:val="008F3B4D"/>
    <w:rsid w:val="008F4C18"/>
    <w:rsid w:val="008F66AB"/>
    <w:rsid w:val="00904B86"/>
    <w:rsid w:val="00913EF2"/>
    <w:rsid w:val="00917E1C"/>
    <w:rsid w:val="00922C76"/>
    <w:rsid w:val="00934739"/>
    <w:rsid w:val="00934DC9"/>
    <w:rsid w:val="00937C6C"/>
    <w:rsid w:val="00944C71"/>
    <w:rsid w:val="00952714"/>
    <w:rsid w:val="00953201"/>
    <w:rsid w:val="00957A7C"/>
    <w:rsid w:val="00957D7C"/>
    <w:rsid w:val="0096175E"/>
    <w:rsid w:val="00964AA3"/>
    <w:rsid w:val="00964F3B"/>
    <w:rsid w:val="00965ABA"/>
    <w:rsid w:val="009725E3"/>
    <w:rsid w:val="0097784E"/>
    <w:rsid w:val="00983E5E"/>
    <w:rsid w:val="00990965"/>
    <w:rsid w:val="00991E27"/>
    <w:rsid w:val="009932A7"/>
    <w:rsid w:val="00994D48"/>
    <w:rsid w:val="009960EC"/>
    <w:rsid w:val="009961B0"/>
    <w:rsid w:val="009966DF"/>
    <w:rsid w:val="00996A61"/>
    <w:rsid w:val="00996B71"/>
    <w:rsid w:val="009A23DE"/>
    <w:rsid w:val="009A2EA9"/>
    <w:rsid w:val="009A51A6"/>
    <w:rsid w:val="009A55D4"/>
    <w:rsid w:val="009A58C5"/>
    <w:rsid w:val="009B14FB"/>
    <w:rsid w:val="009B4EAA"/>
    <w:rsid w:val="009C1E3C"/>
    <w:rsid w:val="009C38D9"/>
    <w:rsid w:val="009C5A2D"/>
    <w:rsid w:val="009C7F13"/>
    <w:rsid w:val="009D0FBA"/>
    <w:rsid w:val="009D1152"/>
    <w:rsid w:val="009D1AF3"/>
    <w:rsid w:val="009D1B4A"/>
    <w:rsid w:val="009D40F4"/>
    <w:rsid w:val="009D5276"/>
    <w:rsid w:val="009E3382"/>
    <w:rsid w:val="009E3798"/>
    <w:rsid w:val="009F27B6"/>
    <w:rsid w:val="009F4E10"/>
    <w:rsid w:val="009F67C7"/>
    <w:rsid w:val="009F6D0B"/>
    <w:rsid w:val="009F744D"/>
    <w:rsid w:val="00A02699"/>
    <w:rsid w:val="00A06235"/>
    <w:rsid w:val="00A06FD1"/>
    <w:rsid w:val="00A10A16"/>
    <w:rsid w:val="00A10F8E"/>
    <w:rsid w:val="00A11750"/>
    <w:rsid w:val="00A14D9B"/>
    <w:rsid w:val="00A155F2"/>
    <w:rsid w:val="00A354EA"/>
    <w:rsid w:val="00A402E6"/>
    <w:rsid w:val="00A44107"/>
    <w:rsid w:val="00A4725C"/>
    <w:rsid w:val="00A51613"/>
    <w:rsid w:val="00A520E3"/>
    <w:rsid w:val="00A54333"/>
    <w:rsid w:val="00A56EF1"/>
    <w:rsid w:val="00A57979"/>
    <w:rsid w:val="00A62220"/>
    <w:rsid w:val="00A66511"/>
    <w:rsid w:val="00A7310D"/>
    <w:rsid w:val="00A758DC"/>
    <w:rsid w:val="00A76DFF"/>
    <w:rsid w:val="00A77B4B"/>
    <w:rsid w:val="00A77DFA"/>
    <w:rsid w:val="00A82A9D"/>
    <w:rsid w:val="00A872E6"/>
    <w:rsid w:val="00A90D4D"/>
    <w:rsid w:val="00A911D0"/>
    <w:rsid w:val="00A960C4"/>
    <w:rsid w:val="00AA5194"/>
    <w:rsid w:val="00AA57EA"/>
    <w:rsid w:val="00AA5EF7"/>
    <w:rsid w:val="00AA77A6"/>
    <w:rsid w:val="00AB09E4"/>
    <w:rsid w:val="00AC000E"/>
    <w:rsid w:val="00AC39F9"/>
    <w:rsid w:val="00AC3A6C"/>
    <w:rsid w:val="00AC6595"/>
    <w:rsid w:val="00AC6596"/>
    <w:rsid w:val="00AC6BF9"/>
    <w:rsid w:val="00AC7E7D"/>
    <w:rsid w:val="00AD5D44"/>
    <w:rsid w:val="00AE2D1D"/>
    <w:rsid w:val="00AE3A85"/>
    <w:rsid w:val="00AE533F"/>
    <w:rsid w:val="00AE6E20"/>
    <w:rsid w:val="00AF1FDD"/>
    <w:rsid w:val="00AF316E"/>
    <w:rsid w:val="00AF3936"/>
    <w:rsid w:val="00AF3DE1"/>
    <w:rsid w:val="00AF52D5"/>
    <w:rsid w:val="00AF57D8"/>
    <w:rsid w:val="00B0158D"/>
    <w:rsid w:val="00B016A1"/>
    <w:rsid w:val="00B0191B"/>
    <w:rsid w:val="00B029BC"/>
    <w:rsid w:val="00B06984"/>
    <w:rsid w:val="00B1001A"/>
    <w:rsid w:val="00B12123"/>
    <w:rsid w:val="00B13381"/>
    <w:rsid w:val="00B14A42"/>
    <w:rsid w:val="00B14F13"/>
    <w:rsid w:val="00B166D8"/>
    <w:rsid w:val="00B17337"/>
    <w:rsid w:val="00B17BEE"/>
    <w:rsid w:val="00B21258"/>
    <w:rsid w:val="00B21FB8"/>
    <w:rsid w:val="00B231B0"/>
    <w:rsid w:val="00B256C2"/>
    <w:rsid w:val="00B278FD"/>
    <w:rsid w:val="00B30177"/>
    <w:rsid w:val="00B343BE"/>
    <w:rsid w:val="00B3631B"/>
    <w:rsid w:val="00B37425"/>
    <w:rsid w:val="00B4120A"/>
    <w:rsid w:val="00B42D6B"/>
    <w:rsid w:val="00B42F64"/>
    <w:rsid w:val="00B436A3"/>
    <w:rsid w:val="00B4438F"/>
    <w:rsid w:val="00B452FD"/>
    <w:rsid w:val="00B4678F"/>
    <w:rsid w:val="00B47559"/>
    <w:rsid w:val="00B47E2D"/>
    <w:rsid w:val="00B53593"/>
    <w:rsid w:val="00B53C2B"/>
    <w:rsid w:val="00B552B9"/>
    <w:rsid w:val="00B5556E"/>
    <w:rsid w:val="00B560BB"/>
    <w:rsid w:val="00B57921"/>
    <w:rsid w:val="00B612C6"/>
    <w:rsid w:val="00B6208A"/>
    <w:rsid w:val="00B70BC6"/>
    <w:rsid w:val="00B76440"/>
    <w:rsid w:val="00B9396A"/>
    <w:rsid w:val="00B96103"/>
    <w:rsid w:val="00BA05D3"/>
    <w:rsid w:val="00BA4E2C"/>
    <w:rsid w:val="00BA56B8"/>
    <w:rsid w:val="00BC0355"/>
    <w:rsid w:val="00BC1437"/>
    <w:rsid w:val="00BC32A9"/>
    <w:rsid w:val="00BD22A5"/>
    <w:rsid w:val="00BD4D12"/>
    <w:rsid w:val="00BD759B"/>
    <w:rsid w:val="00BE03C8"/>
    <w:rsid w:val="00BE36D2"/>
    <w:rsid w:val="00BE37FA"/>
    <w:rsid w:val="00BE6A32"/>
    <w:rsid w:val="00BE7671"/>
    <w:rsid w:val="00BF3DC7"/>
    <w:rsid w:val="00BF55F5"/>
    <w:rsid w:val="00BF705B"/>
    <w:rsid w:val="00C00503"/>
    <w:rsid w:val="00C014FD"/>
    <w:rsid w:val="00C015F3"/>
    <w:rsid w:val="00C034BE"/>
    <w:rsid w:val="00C03E8E"/>
    <w:rsid w:val="00C04B9A"/>
    <w:rsid w:val="00C1003F"/>
    <w:rsid w:val="00C12A1E"/>
    <w:rsid w:val="00C13D25"/>
    <w:rsid w:val="00C14786"/>
    <w:rsid w:val="00C20179"/>
    <w:rsid w:val="00C212E8"/>
    <w:rsid w:val="00C21BA4"/>
    <w:rsid w:val="00C224F8"/>
    <w:rsid w:val="00C27941"/>
    <w:rsid w:val="00C31376"/>
    <w:rsid w:val="00C32197"/>
    <w:rsid w:val="00C37536"/>
    <w:rsid w:val="00C50FB0"/>
    <w:rsid w:val="00C53468"/>
    <w:rsid w:val="00C547D6"/>
    <w:rsid w:val="00C60649"/>
    <w:rsid w:val="00C65035"/>
    <w:rsid w:val="00C66112"/>
    <w:rsid w:val="00C7061F"/>
    <w:rsid w:val="00C70F15"/>
    <w:rsid w:val="00C83117"/>
    <w:rsid w:val="00C844F3"/>
    <w:rsid w:val="00C85738"/>
    <w:rsid w:val="00C85E56"/>
    <w:rsid w:val="00C87D85"/>
    <w:rsid w:val="00C903C3"/>
    <w:rsid w:val="00C90BB0"/>
    <w:rsid w:val="00C9235B"/>
    <w:rsid w:val="00C9251B"/>
    <w:rsid w:val="00C92655"/>
    <w:rsid w:val="00C930B3"/>
    <w:rsid w:val="00C967C3"/>
    <w:rsid w:val="00C969E2"/>
    <w:rsid w:val="00CA0572"/>
    <w:rsid w:val="00CA1D17"/>
    <w:rsid w:val="00CA347A"/>
    <w:rsid w:val="00CA4AAD"/>
    <w:rsid w:val="00CA4FCA"/>
    <w:rsid w:val="00CA62A5"/>
    <w:rsid w:val="00CA7009"/>
    <w:rsid w:val="00CB28CF"/>
    <w:rsid w:val="00CB4B6E"/>
    <w:rsid w:val="00CC34D4"/>
    <w:rsid w:val="00CC3A91"/>
    <w:rsid w:val="00CC417A"/>
    <w:rsid w:val="00CC776A"/>
    <w:rsid w:val="00CD012F"/>
    <w:rsid w:val="00CD1183"/>
    <w:rsid w:val="00CD70D0"/>
    <w:rsid w:val="00CD73DB"/>
    <w:rsid w:val="00CE51ED"/>
    <w:rsid w:val="00CE7254"/>
    <w:rsid w:val="00CF0B3A"/>
    <w:rsid w:val="00CF3095"/>
    <w:rsid w:val="00CF5EAB"/>
    <w:rsid w:val="00CF6139"/>
    <w:rsid w:val="00CF77B7"/>
    <w:rsid w:val="00D0255A"/>
    <w:rsid w:val="00D04945"/>
    <w:rsid w:val="00D14236"/>
    <w:rsid w:val="00D168C8"/>
    <w:rsid w:val="00D244E2"/>
    <w:rsid w:val="00D24F53"/>
    <w:rsid w:val="00D25A7C"/>
    <w:rsid w:val="00D25F87"/>
    <w:rsid w:val="00D30BD7"/>
    <w:rsid w:val="00D3232F"/>
    <w:rsid w:val="00D327DB"/>
    <w:rsid w:val="00D33814"/>
    <w:rsid w:val="00D33927"/>
    <w:rsid w:val="00D343EB"/>
    <w:rsid w:val="00D36AC5"/>
    <w:rsid w:val="00D37E14"/>
    <w:rsid w:val="00D4589C"/>
    <w:rsid w:val="00D46160"/>
    <w:rsid w:val="00D50B4E"/>
    <w:rsid w:val="00D52095"/>
    <w:rsid w:val="00D551A9"/>
    <w:rsid w:val="00D60267"/>
    <w:rsid w:val="00D6420C"/>
    <w:rsid w:val="00D64400"/>
    <w:rsid w:val="00D67680"/>
    <w:rsid w:val="00D70309"/>
    <w:rsid w:val="00D76AFF"/>
    <w:rsid w:val="00D76FF6"/>
    <w:rsid w:val="00D8022B"/>
    <w:rsid w:val="00D809C7"/>
    <w:rsid w:val="00D8281A"/>
    <w:rsid w:val="00D90496"/>
    <w:rsid w:val="00D92EE5"/>
    <w:rsid w:val="00D96D70"/>
    <w:rsid w:val="00D97DF1"/>
    <w:rsid w:val="00DA17E9"/>
    <w:rsid w:val="00DA280A"/>
    <w:rsid w:val="00DB2E0E"/>
    <w:rsid w:val="00DC32BE"/>
    <w:rsid w:val="00DC4569"/>
    <w:rsid w:val="00DC488A"/>
    <w:rsid w:val="00DC6F51"/>
    <w:rsid w:val="00DD0C3E"/>
    <w:rsid w:val="00DE1789"/>
    <w:rsid w:val="00DE2D80"/>
    <w:rsid w:val="00DE4C98"/>
    <w:rsid w:val="00DE63B2"/>
    <w:rsid w:val="00DF019A"/>
    <w:rsid w:val="00DF06A9"/>
    <w:rsid w:val="00E006F3"/>
    <w:rsid w:val="00E04ECC"/>
    <w:rsid w:val="00E07EFC"/>
    <w:rsid w:val="00E15F1D"/>
    <w:rsid w:val="00E17773"/>
    <w:rsid w:val="00E2299B"/>
    <w:rsid w:val="00E2382B"/>
    <w:rsid w:val="00E24134"/>
    <w:rsid w:val="00E2479A"/>
    <w:rsid w:val="00E2577B"/>
    <w:rsid w:val="00E30B1D"/>
    <w:rsid w:val="00E31864"/>
    <w:rsid w:val="00E352CC"/>
    <w:rsid w:val="00E3589C"/>
    <w:rsid w:val="00E3745B"/>
    <w:rsid w:val="00E41C7E"/>
    <w:rsid w:val="00E51D77"/>
    <w:rsid w:val="00E53759"/>
    <w:rsid w:val="00E62D7E"/>
    <w:rsid w:val="00E643B6"/>
    <w:rsid w:val="00E661FC"/>
    <w:rsid w:val="00E67B48"/>
    <w:rsid w:val="00E72740"/>
    <w:rsid w:val="00E729B2"/>
    <w:rsid w:val="00E7442D"/>
    <w:rsid w:val="00E76F3E"/>
    <w:rsid w:val="00E80C60"/>
    <w:rsid w:val="00E8188E"/>
    <w:rsid w:val="00E81BBB"/>
    <w:rsid w:val="00E82150"/>
    <w:rsid w:val="00E847D9"/>
    <w:rsid w:val="00E90567"/>
    <w:rsid w:val="00E9115B"/>
    <w:rsid w:val="00E938C6"/>
    <w:rsid w:val="00E950C8"/>
    <w:rsid w:val="00E96378"/>
    <w:rsid w:val="00E96DD6"/>
    <w:rsid w:val="00E97246"/>
    <w:rsid w:val="00EA013C"/>
    <w:rsid w:val="00EA38B7"/>
    <w:rsid w:val="00EA56A0"/>
    <w:rsid w:val="00EA6FD2"/>
    <w:rsid w:val="00EB17DD"/>
    <w:rsid w:val="00EB4BA8"/>
    <w:rsid w:val="00EB51FA"/>
    <w:rsid w:val="00EB5A23"/>
    <w:rsid w:val="00EB5E9A"/>
    <w:rsid w:val="00EB6F5F"/>
    <w:rsid w:val="00EC3DA7"/>
    <w:rsid w:val="00EC420F"/>
    <w:rsid w:val="00EC42CC"/>
    <w:rsid w:val="00EC5573"/>
    <w:rsid w:val="00ED5077"/>
    <w:rsid w:val="00EE10A6"/>
    <w:rsid w:val="00EE1DEC"/>
    <w:rsid w:val="00EE3423"/>
    <w:rsid w:val="00EE3954"/>
    <w:rsid w:val="00EF38AC"/>
    <w:rsid w:val="00F0192A"/>
    <w:rsid w:val="00F049E3"/>
    <w:rsid w:val="00F0549D"/>
    <w:rsid w:val="00F05588"/>
    <w:rsid w:val="00F060B3"/>
    <w:rsid w:val="00F0781F"/>
    <w:rsid w:val="00F117C0"/>
    <w:rsid w:val="00F20717"/>
    <w:rsid w:val="00F21450"/>
    <w:rsid w:val="00F255D3"/>
    <w:rsid w:val="00F262E1"/>
    <w:rsid w:val="00F2794E"/>
    <w:rsid w:val="00F32058"/>
    <w:rsid w:val="00F32448"/>
    <w:rsid w:val="00F33D47"/>
    <w:rsid w:val="00F375B0"/>
    <w:rsid w:val="00F376EF"/>
    <w:rsid w:val="00F40B0A"/>
    <w:rsid w:val="00F4161B"/>
    <w:rsid w:val="00F43484"/>
    <w:rsid w:val="00F4405B"/>
    <w:rsid w:val="00F46A68"/>
    <w:rsid w:val="00F50AAC"/>
    <w:rsid w:val="00F6230F"/>
    <w:rsid w:val="00F6510F"/>
    <w:rsid w:val="00F65B8C"/>
    <w:rsid w:val="00F67630"/>
    <w:rsid w:val="00F707D5"/>
    <w:rsid w:val="00F7167A"/>
    <w:rsid w:val="00F7352A"/>
    <w:rsid w:val="00F73A0E"/>
    <w:rsid w:val="00F73F06"/>
    <w:rsid w:val="00F76D80"/>
    <w:rsid w:val="00F76DCD"/>
    <w:rsid w:val="00F8115E"/>
    <w:rsid w:val="00F838F0"/>
    <w:rsid w:val="00F83EAB"/>
    <w:rsid w:val="00F869D1"/>
    <w:rsid w:val="00F903E6"/>
    <w:rsid w:val="00F92CCA"/>
    <w:rsid w:val="00F93BF6"/>
    <w:rsid w:val="00F95010"/>
    <w:rsid w:val="00F95456"/>
    <w:rsid w:val="00F95709"/>
    <w:rsid w:val="00FA0C38"/>
    <w:rsid w:val="00FA3ADF"/>
    <w:rsid w:val="00FA4BEF"/>
    <w:rsid w:val="00FB0014"/>
    <w:rsid w:val="00FB0C3A"/>
    <w:rsid w:val="00FB160E"/>
    <w:rsid w:val="00FB2675"/>
    <w:rsid w:val="00FB54B5"/>
    <w:rsid w:val="00FB57EF"/>
    <w:rsid w:val="00FB631A"/>
    <w:rsid w:val="00FC1517"/>
    <w:rsid w:val="00FC20DA"/>
    <w:rsid w:val="00FC3A4A"/>
    <w:rsid w:val="00FC3BD8"/>
    <w:rsid w:val="00FC4209"/>
    <w:rsid w:val="00FC4453"/>
    <w:rsid w:val="00FC530A"/>
    <w:rsid w:val="00FC59A7"/>
    <w:rsid w:val="00FD0B64"/>
    <w:rsid w:val="00FD20A6"/>
    <w:rsid w:val="00FD3308"/>
    <w:rsid w:val="00FD3FB2"/>
    <w:rsid w:val="00FD71FB"/>
    <w:rsid w:val="00FD789F"/>
    <w:rsid w:val="00FE0B5E"/>
    <w:rsid w:val="00FF06CB"/>
    <w:rsid w:val="00F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6172B53"/>
  <w15:chartTrackingRefBased/>
  <w15:docId w15:val="{A91039EF-7B2E-4153-8748-F5E9D4AF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76" w:lineRule="auto"/>
    </w:pPr>
    <w:rPr>
      <w:sz w:val="24"/>
      <w:lang w:eastAsia="zh-CN"/>
    </w:rPr>
  </w:style>
  <w:style w:type="paragraph" w:styleId="Ttulo1">
    <w:name w:val="heading 1"/>
    <w:basedOn w:val="Normal"/>
    <w:next w:val="Corpodetexto"/>
    <w:qFormat/>
    <w:pPr>
      <w:keepNext/>
      <w:keepLines/>
      <w:numPr>
        <w:numId w:val="1"/>
      </w:numPr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Corpodetexto"/>
    <w:qFormat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Corpodetexto"/>
    <w:qFormat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Corpodetexto"/>
    <w:qFormat/>
    <w:pPr>
      <w:keepNext/>
      <w:keepLines/>
      <w:numPr>
        <w:ilvl w:val="3"/>
        <w:numId w:val="1"/>
      </w:numPr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Corpodetexto"/>
    <w:qFormat/>
    <w:pPr>
      <w:keepNext/>
      <w:keepLines/>
      <w:numPr>
        <w:ilvl w:val="4"/>
        <w:numId w:val="1"/>
      </w:numPr>
      <w:spacing w:before="220" w:after="40"/>
      <w:outlineLvl w:val="4"/>
    </w:pPr>
    <w:rPr>
      <w:b/>
    </w:rPr>
  </w:style>
  <w:style w:type="paragraph" w:styleId="Ttulo6">
    <w:name w:val="heading 6"/>
    <w:basedOn w:val="Normal"/>
    <w:next w:val="Corpodetexto"/>
    <w:qFormat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</w:rPr>
  </w:style>
  <w:style w:type="paragraph" w:styleId="Ttulo7">
    <w:name w:val="heading 7"/>
    <w:basedOn w:val="Normal"/>
    <w:next w:val="Corpodetexto"/>
    <w:qFormat/>
    <w:pPr>
      <w:keepNext/>
      <w:keepLines/>
      <w:numPr>
        <w:ilvl w:val="6"/>
        <w:numId w:val="1"/>
      </w:numPr>
      <w:spacing w:before="200"/>
      <w:outlineLvl w:val="6"/>
    </w:pPr>
    <w:rPr>
      <w:rFonts w:ascii="Calibri" w:hAnsi="Calibri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1"/>
    <w:rPr>
      <w:rFonts w:ascii="Calibri" w:hAnsi="Calibri"/>
      <w:i/>
      <w:iCs/>
      <w:color w:val="40404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WW8Num12z0">
    <w:name w:val="WW8Num12z0"/>
    <w:rPr>
      <w:b/>
    </w:rPr>
  </w:style>
  <w:style w:type="character" w:customStyle="1" w:styleId="WW8Num12z1">
    <w:name w:val="WW8Num12z1"/>
    <w:rPr>
      <w:b w:val="0"/>
    </w:rPr>
  </w:style>
  <w:style w:type="character" w:customStyle="1" w:styleId="WW8Num12z3">
    <w:name w:val="WW8Num12z3"/>
  </w:style>
  <w:style w:type="character" w:customStyle="1" w:styleId="Fontepargpadro10">
    <w:name w:val="Fonte parág. padrão1"/>
  </w:style>
  <w:style w:type="character" w:customStyle="1" w:styleId="ListLabel1">
    <w:name w:val="ListLabel 1"/>
    <w:rPr>
      <w:b/>
      <w:i w:val="0"/>
      <w:color w:val="000000"/>
      <w:sz w:val="24"/>
      <w:szCs w:val="24"/>
    </w:rPr>
  </w:style>
  <w:style w:type="character" w:customStyle="1" w:styleId="Nivel2Char">
    <w:name w:val="Nivel 2 Char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Nivel01Char">
    <w:name w:val="Nivel 01 Char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vel2-RedChar">
    <w:name w:val="Nível 2 -Red Char"/>
    <w:rPr>
      <w:rFonts w:ascii="Times New Roman" w:eastAsia="Times New Roman" w:hAnsi="Times New Roman" w:cs="Times New Roman"/>
      <w:i/>
      <w:iCs/>
      <w:color w:val="FF0000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120"/>
    </w:pPr>
    <w:rPr>
      <w:rFonts w:ascii="Arial" w:eastAsia="Microsoft YaHei" w:hAnsi="Arial" w:cs="Arial"/>
      <w:b/>
      <w:sz w:val="72"/>
      <w:szCs w:val="72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i/>
      <w:iCs/>
      <w:szCs w:val="24"/>
    </w:rPr>
  </w:style>
  <w:style w:type="paragraph" w:styleId="Subttulo">
    <w:name w:val="Subtitle"/>
    <w:basedOn w:val="Normal"/>
    <w:next w:val="Corpodetexto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PargrafodaLista1">
    <w:name w:val="Parágrafo da Lista1"/>
    <w:basedOn w:val="Normal"/>
    <w:pPr>
      <w:ind w:left="720"/>
    </w:p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pPr>
      <w:suppressLineNumbers/>
      <w:tabs>
        <w:tab w:val="center" w:pos="4252"/>
        <w:tab w:val="right" w:pos="8504"/>
      </w:tabs>
      <w:spacing w:line="240" w:lineRule="auto"/>
    </w:pPr>
  </w:style>
  <w:style w:type="paragraph" w:customStyle="1" w:styleId="Textodebalo1">
    <w:name w:val="Texto de balão1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" w:after="28" w:line="240" w:lineRule="auto"/>
    </w:pPr>
    <w:rPr>
      <w:szCs w:val="24"/>
    </w:rPr>
  </w:style>
  <w:style w:type="paragraph" w:customStyle="1" w:styleId="Default">
    <w:name w:val="Default"/>
    <w:pPr>
      <w:suppressAutoHyphens/>
    </w:pPr>
    <w:rPr>
      <w:rFonts w:ascii="Calibri" w:hAnsi="Calibri" w:cs="Calibri"/>
      <w:color w:val="000000"/>
      <w:sz w:val="24"/>
      <w:szCs w:val="24"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normal1">
    <w:name w:val="normal1"/>
    <w:pPr>
      <w:suppressAutoHyphens/>
      <w:spacing w:line="276" w:lineRule="auto"/>
    </w:pPr>
    <w:rPr>
      <w:rFonts w:ascii="Arial" w:eastAsia="Arial" w:hAnsi="Arial" w:cs="Arial"/>
      <w:color w:val="00000A"/>
      <w:kern w:val="2"/>
      <w:sz w:val="22"/>
      <w:szCs w:val="22"/>
      <w:lang w:eastAsia="zh-CN" w:bidi="hi-IN"/>
    </w:rPr>
  </w:style>
  <w:style w:type="paragraph" w:customStyle="1" w:styleId="Nvel2-Red">
    <w:name w:val="Nível 2 -Red"/>
    <w:pPr>
      <w:widowControl w:val="0"/>
      <w:suppressAutoHyphens/>
      <w:spacing w:before="120" w:after="120" w:line="276" w:lineRule="exact"/>
      <w:jc w:val="both"/>
    </w:pPr>
    <w:rPr>
      <w:rFonts w:ascii="Arial" w:eastAsia="Arial" w:hAnsi="Arial" w:cs="Arial"/>
      <w:i/>
      <w:iCs/>
      <w:color w:val="FF0000"/>
    </w:rPr>
  </w:style>
  <w:style w:type="paragraph" w:customStyle="1" w:styleId="Nivel5">
    <w:name w:val="Nivel 5"/>
    <w:pPr>
      <w:widowControl w:val="0"/>
      <w:suppressAutoHyphens/>
      <w:spacing w:before="120" w:after="120" w:line="276" w:lineRule="exact"/>
      <w:ind w:left="1276"/>
      <w:jc w:val="both"/>
    </w:pPr>
    <w:rPr>
      <w:rFonts w:ascii="Arial" w:eastAsia="Arial" w:hAnsi="Arial" w:cs="Arial"/>
      <w:color w:val="000000"/>
    </w:rPr>
  </w:style>
  <w:style w:type="paragraph" w:customStyle="1" w:styleId="Nivel4">
    <w:name w:val="Nivel 4"/>
    <w:pPr>
      <w:widowControl w:val="0"/>
      <w:suppressAutoHyphens/>
      <w:spacing w:before="120" w:after="120" w:line="276" w:lineRule="exact"/>
      <w:ind w:left="851"/>
      <w:jc w:val="both"/>
    </w:pPr>
    <w:rPr>
      <w:rFonts w:ascii="Arial" w:eastAsia="Arial" w:hAnsi="Arial" w:cs="Arial"/>
      <w:color w:val="000000"/>
    </w:rPr>
  </w:style>
  <w:style w:type="paragraph" w:customStyle="1" w:styleId="Nivel3">
    <w:name w:val="Nivel 3"/>
    <w:pPr>
      <w:widowControl w:val="0"/>
      <w:suppressAutoHyphens/>
      <w:spacing w:before="120" w:after="120" w:line="276" w:lineRule="exact"/>
      <w:ind w:left="425"/>
      <w:jc w:val="both"/>
    </w:pPr>
    <w:rPr>
      <w:rFonts w:ascii="Arial" w:eastAsia="Arial" w:hAnsi="Arial" w:cs="Arial"/>
      <w:color w:val="000000"/>
    </w:rPr>
  </w:style>
  <w:style w:type="paragraph" w:customStyle="1" w:styleId="Nivel2">
    <w:name w:val="Nivel 2"/>
    <w:pPr>
      <w:widowControl w:val="0"/>
      <w:suppressAutoHyphens/>
      <w:spacing w:before="120" w:after="120" w:line="276" w:lineRule="exact"/>
      <w:jc w:val="both"/>
    </w:pPr>
    <w:rPr>
      <w:rFonts w:ascii="Arial" w:eastAsia="Arial" w:hAnsi="Arial" w:cs="Arial"/>
      <w:color w:val="000000"/>
    </w:rPr>
  </w:style>
  <w:style w:type="paragraph" w:customStyle="1" w:styleId="Nivel01">
    <w:name w:val="Nivel 01"/>
    <w:basedOn w:val="Ttulo1"/>
    <w:pPr>
      <w:numPr>
        <w:numId w:val="0"/>
      </w:numPr>
      <w:tabs>
        <w:tab w:val="left" w:pos="567"/>
      </w:tabs>
      <w:jc w:val="both"/>
      <w:outlineLvl w:val="9"/>
    </w:pPr>
    <w:rPr>
      <w:rFonts w:ascii="Arial" w:hAnsi="Arial"/>
      <w:b/>
      <w:bCs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72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1"/>
    <w:uiPriority w:val="99"/>
    <w:semiHidden/>
    <w:unhideWhenUsed/>
    <w:rsid w:val="00682C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682C9E"/>
    <w:rPr>
      <w:rFonts w:ascii="Segoe UI" w:hAnsi="Segoe UI" w:cs="Segoe UI"/>
      <w:sz w:val="18"/>
      <w:szCs w:val="18"/>
      <w:lang w:eastAsia="zh-CN"/>
    </w:rPr>
  </w:style>
  <w:style w:type="paragraph" w:customStyle="1" w:styleId="western">
    <w:name w:val="western"/>
    <w:basedOn w:val="Normal"/>
    <w:rsid w:val="00A7310D"/>
    <w:pPr>
      <w:suppressAutoHyphens w:val="0"/>
      <w:spacing w:before="100" w:beforeAutospacing="1" w:after="142"/>
    </w:pPr>
    <w:rPr>
      <w:color w:val="00000A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5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492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3519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aeformiga@hotmail.com" TargetMode="External"/><Relationship Id="rId1" Type="http://schemas.openxmlformats.org/officeDocument/2006/relationships/hyperlink" Target="http://www.saaeformiga.com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aaeformiga@hotmail.com" TargetMode="External"/><Relationship Id="rId1" Type="http://schemas.openxmlformats.org/officeDocument/2006/relationships/hyperlink" Target="http://www.saaeformiga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ETP%202024\ETP%2018%202024%20Tubos%20PVC%20e%20conex&#245;es%20BRANCO%20ESGOT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6C4D4-576A-4FCA-97BD-298D0885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ETP 18 2024 Tubos PVC e conexões BRANCO ESGOTO</Template>
  <TotalTime>26</TotalTime>
  <Pages>6</Pages>
  <Words>2245</Words>
  <Characters>12126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Saae Coletas</cp:lastModifiedBy>
  <cp:revision>8</cp:revision>
  <cp:lastPrinted>2024-06-27T16:39:00Z</cp:lastPrinted>
  <dcterms:created xsi:type="dcterms:W3CDTF">2024-06-25T16:59:00Z</dcterms:created>
  <dcterms:modified xsi:type="dcterms:W3CDTF">2024-07-08T10:45:00Z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