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FA00D" w14:textId="4A806A96" w:rsidR="005B6A1B" w:rsidRPr="00653C39" w:rsidRDefault="005B6A1B" w:rsidP="00B57239">
      <w:pPr>
        <w:tabs>
          <w:tab w:val="left" w:pos="6420"/>
        </w:tabs>
        <w:spacing w:line="320" w:lineRule="atLeast"/>
        <w:jc w:val="center"/>
        <w:rPr>
          <w:rFonts w:ascii="Microsoft JhengHei" w:eastAsia="Microsoft JhengHei" w:hAnsi="Microsoft JhengHei" w:cstheme="minorHAnsi"/>
          <w:b/>
          <w:u w:val="single"/>
        </w:rPr>
      </w:pPr>
      <w:r w:rsidRPr="00653C39">
        <w:rPr>
          <w:rFonts w:ascii="Microsoft JhengHei" w:eastAsia="Microsoft JhengHei" w:hAnsi="Microsoft JhengHei" w:cstheme="minorHAnsi"/>
          <w:b/>
          <w:u w:val="single"/>
        </w:rPr>
        <w:t>ESTUDO TÉCNICO PRELIMINAR</w:t>
      </w:r>
    </w:p>
    <w:p w14:paraId="4F0BFE52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1A286356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</w:rPr>
      </w:pPr>
      <w:r w:rsidRPr="00653C39">
        <w:rPr>
          <w:rFonts w:ascii="Microsoft JhengHei" w:eastAsia="Microsoft JhengHei" w:hAnsi="Microsoft JhengHei" w:cstheme="minorHAnsi"/>
          <w:b/>
        </w:rPr>
        <w:t>INTRODUÇÃO</w:t>
      </w:r>
    </w:p>
    <w:p w14:paraId="1A77A207" w14:textId="77777777" w:rsidR="00621054" w:rsidRPr="00653C39" w:rsidRDefault="00621054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7A8F9A77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</w:rPr>
        <w:t>O presente documento caracteriza a primeira etapa da fase de planejamento e apresenta os devidos estudos para a contratação de solução que atenderá à necessidade abaixo especificada.</w:t>
      </w:r>
    </w:p>
    <w:p w14:paraId="7225C2B6" w14:textId="77777777" w:rsidR="00C94459" w:rsidRPr="00653C39" w:rsidRDefault="00C94459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2DABA725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2D3806FE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5970FBDD" w14:textId="3F9C7152" w:rsidR="005B6A1B" w:rsidRPr="00653C39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653C39">
        <w:rPr>
          <w:rFonts w:ascii="Microsoft JhengHei" w:eastAsia="Microsoft JhengHei" w:hAnsi="Microsoft JhengHei" w:cstheme="minorHAnsi"/>
          <w:b/>
        </w:rPr>
        <w:t>1 - DESCRIÇÃO DA NECESSIDADE</w:t>
      </w:r>
      <w:r w:rsidR="007F47DE" w:rsidRPr="00653C39">
        <w:rPr>
          <w:rFonts w:ascii="Microsoft JhengHei" w:eastAsia="Microsoft JhengHei" w:hAnsi="Microsoft JhengHei" w:cstheme="minorHAnsi"/>
          <w:b/>
        </w:rPr>
        <w:t>/</w:t>
      </w:r>
      <w:r w:rsidR="00A039DA" w:rsidRPr="00653C39">
        <w:rPr>
          <w:rFonts w:ascii="Microsoft JhengHei" w:eastAsia="Microsoft JhengHei" w:hAnsi="Microsoft JhengHei" w:cstheme="minorHAnsi"/>
          <w:b/>
        </w:rPr>
        <w:t>FUNDAMENTAÇÃO</w:t>
      </w:r>
    </w:p>
    <w:p w14:paraId="5E7B32F6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  <w:bCs/>
          <w:color w:val="000000"/>
        </w:rPr>
      </w:pPr>
    </w:p>
    <w:p w14:paraId="6E914A34" w14:textId="77777777" w:rsidR="00A773AB" w:rsidRPr="00A773AB" w:rsidRDefault="005B6A1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053432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A773AB" w:rsidRPr="00A773AB">
        <w:rPr>
          <w:rFonts w:ascii="Microsoft JhengHei" w:eastAsia="Microsoft JhengHei" w:hAnsi="Microsoft JhengHei" w:cstheme="minorHAnsi"/>
        </w:rPr>
        <w:t>O presente Estudo Técnico Preliminar tem por finalidade demonstrar a necessidade e a viabilidade da contratação de empresa especializada para execução das obras de construção da segunda fase da Estação de Tratamento de Esgoto Brejo Alegre, localizada no município de Araguari/MG, sob responsabilidade da Superintendência de Água e Esgoto – SAE.</w:t>
      </w:r>
    </w:p>
    <w:p w14:paraId="4D19F5A5" w14:textId="01D7A14F" w:rsidR="00A773AB" w:rsidRPr="00A773AB" w:rsidRDefault="00A773AB" w:rsidP="00B3682A">
      <w:pPr>
        <w:tabs>
          <w:tab w:val="left" w:pos="1553"/>
        </w:tabs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A773AB">
        <w:rPr>
          <w:rFonts w:ascii="Microsoft JhengHei" w:eastAsia="Microsoft JhengHei" w:hAnsi="Microsoft JhengHei" w:cstheme="minorHAnsi"/>
        </w:rPr>
        <w:t>A ampliação da capacidade de tratamento de esgoto sanitário constitui medida essencial para garantir a melhoria das condições ambientais e sanitárias do município, atendendo às diretrizes estabelecidas pela Lei Federal nº 11.445/2007, que institui o marco regulatório do saneamento básico no Brasil, bem como às metas de universalização previstas no Novo Marco Legal do Saneamento, instituído pela Lei nº 14.026/2020.</w:t>
      </w:r>
    </w:p>
    <w:p w14:paraId="0908384A" w14:textId="77777777" w:rsidR="00A773AB" w:rsidRPr="00A773AB" w:rsidRDefault="00A773A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A773AB">
        <w:rPr>
          <w:rFonts w:ascii="Microsoft JhengHei" w:eastAsia="Microsoft JhengHei" w:hAnsi="Microsoft JhengHei" w:cstheme="minorHAnsi"/>
        </w:rPr>
        <w:t>Atualmente, a infraestrutura existente da Estação de Tratamento de Esgoto Brejo Alegre apresenta limitações operacionais frente ao crescimento populacional e à expansão urbana observada no município de Araguari. A ampliação do sistema torna-se, portanto, necessária para assegurar a continuidade da prestação adequada dos serviços de esgotamento sanitário, bem como para evitar impactos ambientais decorrentes da disposição inadequada de efluentes.</w:t>
      </w:r>
    </w:p>
    <w:p w14:paraId="6D0823C3" w14:textId="77777777" w:rsidR="00A773AB" w:rsidRPr="00A773AB" w:rsidRDefault="00A773A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A773AB">
        <w:rPr>
          <w:rFonts w:ascii="Microsoft JhengHei" w:eastAsia="Microsoft JhengHei" w:hAnsi="Microsoft JhengHei" w:cstheme="minorHAnsi"/>
        </w:rPr>
        <w:t>A execução da segunda fase da ETE Brejo Alegre permitirá ampliar a capacidade de tratamento do sistema existente, contribuindo para a melhoria da qualidade dos corpos hídricos receptores e para a promoção da saúde pública da população atendida.</w:t>
      </w:r>
    </w:p>
    <w:p w14:paraId="75BFC2A4" w14:textId="77777777" w:rsidR="00A773AB" w:rsidRPr="00A773AB" w:rsidRDefault="00A773A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A773AB">
        <w:rPr>
          <w:rFonts w:ascii="Microsoft JhengHei" w:eastAsia="Microsoft JhengHei" w:hAnsi="Microsoft JhengHei" w:cstheme="minorHAnsi"/>
        </w:rPr>
        <w:t>O empreendimento encontra-se vinculado ao Programa de Aceleração do Crescimento – Novo PAC, iniciativa do Governo Federal voltada à promoção de investimentos estruturantes em infraestrutura urbana, incluindo saneamento básico, com o objetivo de ampliar o acesso da população aos serviços de coleta e tratamento de esgoto.</w:t>
      </w:r>
    </w:p>
    <w:p w14:paraId="589AFB32" w14:textId="77777777" w:rsidR="00A773AB" w:rsidRPr="00A773AB" w:rsidRDefault="00A773A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4CA3A37A" w14:textId="77777777" w:rsidR="00A773AB" w:rsidRPr="00A773AB" w:rsidRDefault="00A773A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A773AB">
        <w:rPr>
          <w:rFonts w:ascii="Microsoft JhengHei" w:eastAsia="Microsoft JhengHei" w:hAnsi="Microsoft JhengHei" w:cstheme="minorHAnsi"/>
        </w:rPr>
        <w:lastRenderedPageBreak/>
        <w:t>Nos termos do artigo 18 da Lei nº 14.133/2021, o Estudo Técnico Preliminar constitui etapa fundamental do planejamento da contratação pública, devendo demonstrar a necessidade da contratação, a análise das alternativas existentes, a estimativa de custos e a viabilidade da solução proposta.</w:t>
      </w:r>
    </w:p>
    <w:p w14:paraId="13FC8018" w14:textId="4DF1B3AC" w:rsidR="007C772D" w:rsidRPr="00A773AB" w:rsidRDefault="00A773AB" w:rsidP="00A773AB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A773AB">
        <w:rPr>
          <w:rFonts w:ascii="Microsoft JhengHei" w:eastAsia="Microsoft JhengHei" w:hAnsi="Microsoft JhengHei" w:cstheme="minorHAnsi"/>
        </w:rPr>
        <w:t>Assim, o presente documento busca demonstrar que a execução da obra representa solução adequada, eficiente e economicamente viável para atendimento da demanda pública identificada.</w:t>
      </w:r>
      <w:r w:rsidR="005B6A1B" w:rsidRPr="00A773AB">
        <w:rPr>
          <w:rFonts w:ascii="Microsoft JhengHei" w:eastAsia="Microsoft JhengHei" w:hAnsi="Microsoft JhengHei" w:cstheme="minorHAnsi"/>
        </w:rPr>
        <w:t xml:space="preserve"> </w:t>
      </w:r>
    </w:p>
    <w:p w14:paraId="375EF3DD" w14:textId="6BF52EAA" w:rsidR="005B6A1B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9B0DFD">
        <w:rPr>
          <w:rFonts w:ascii="Microsoft JhengHei" w:eastAsia="Microsoft JhengHei" w:hAnsi="Microsoft JhengHei" w:cstheme="minorHAnsi"/>
        </w:rPr>
        <w:t>(inciso I do § 1° do art. 18 da Lei 14.133/2021)</w:t>
      </w:r>
    </w:p>
    <w:p w14:paraId="40E7F668" w14:textId="467167B9" w:rsidR="00B3682A" w:rsidRPr="00B3682A" w:rsidRDefault="00B3682A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B3682A">
        <w:rPr>
          <w:rFonts w:ascii="Microsoft JhengHei" w:eastAsia="Microsoft JhengHei" w:hAnsi="Microsoft JhengHei" w:cstheme="minorHAnsi"/>
        </w:rPr>
        <w:t>O regime de execução se dará por empreitada por preço unitário.</w:t>
      </w:r>
    </w:p>
    <w:p w14:paraId="00B15D71" w14:textId="18B2C747" w:rsidR="00B3682A" w:rsidRPr="00B3682A" w:rsidRDefault="00B3682A" w:rsidP="00B3682A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B3682A">
        <w:rPr>
          <w:rFonts w:ascii="Microsoft JhengHei" w:eastAsia="Microsoft JhengHei" w:hAnsi="Microsoft JhengHei" w:cstheme="minorHAnsi"/>
        </w:rPr>
        <w:t>A adoção do regime de execução indireta por empreitada por preço unitário para a obra de ampliação da Estação de Tratamento de Esgoto (ETE) mostra-se tecnicamente adequada em razão das características específicas desse tipo de intervenção. A obra de ampliação envolve, a execução de serviços diversos e interdependentes, como escavações, estruturas de concreto, instalações hidráulicas, eletromecânicas e adequações operacionais; executados em área já existente e em funcionamento. Nessas condições, é comum a ocorrência de imprecisões nas quantidades inicialmente estimadas, decorrentes de fatores como interferências não totalmente mapeadas (redes existentes, fundações antigas, lençol freático); necessidade de adequações durante a execução para compatibilização com estruturas existentes; condições geotécnicas variáveis; ajustes operacionais para manter o sistema em funcionamento durante a obra.</w:t>
      </w:r>
    </w:p>
    <w:p w14:paraId="41EA3A37" w14:textId="2F5A738C" w:rsidR="00B3682A" w:rsidRPr="00B3682A" w:rsidRDefault="00B3682A" w:rsidP="00B3682A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B3682A">
        <w:rPr>
          <w:rFonts w:ascii="Microsoft JhengHei" w:eastAsia="Microsoft JhengHei" w:hAnsi="Microsoft JhengHei" w:cstheme="minorHAnsi"/>
        </w:rPr>
        <w:t>Diante desse cenário, o regime por preço unitário se mostra mais apropriado, pois permite que o pagamento seja realizado com base nas quantidades efetivamente executadas, aferidas em medições periódicas, reduzindo riscos tanto para a Administração quanto para a contratada.</w:t>
      </w:r>
    </w:p>
    <w:p w14:paraId="5AE20C1F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2CF7F8D9" w14:textId="4E74EA99" w:rsidR="005B6A1B" w:rsidRPr="00653C39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  <w:bCs/>
          <w:color w:val="000000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2 – </w:t>
      </w:r>
      <w:r w:rsidRPr="004B0BEB">
        <w:rPr>
          <w:rFonts w:ascii="Microsoft JhengHei" w:eastAsia="Microsoft JhengHei" w:hAnsi="Microsoft JhengHei" w:cstheme="minorHAnsi"/>
          <w:b/>
        </w:rPr>
        <w:t>PREVISÃO</w:t>
      </w: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FE5746" w:rsidRPr="00653C39">
        <w:rPr>
          <w:rFonts w:ascii="Microsoft JhengHei" w:eastAsia="Microsoft JhengHei" w:hAnsi="Microsoft JhengHei" w:cstheme="minorHAnsi"/>
          <w:b/>
          <w:bCs/>
          <w:color w:val="000000"/>
        </w:rPr>
        <w:t>DA CONTRATAÇÃO</w:t>
      </w: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FE5746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DO </w:t>
      </w: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PLANO ANUAL</w:t>
      </w:r>
    </w:p>
    <w:p w14:paraId="401272C6" w14:textId="77777777" w:rsidR="005B6A1B" w:rsidRPr="00653C39" w:rsidRDefault="005B6A1B" w:rsidP="00B57239">
      <w:pPr>
        <w:shd w:val="clear" w:color="auto" w:fill="FFFFFF"/>
        <w:spacing w:after="0" w:line="320" w:lineRule="atLeast"/>
        <w:jc w:val="both"/>
        <w:textAlignment w:val="baseline"/>
        <w:rPr>
          <w:rFonts w:ascii="Microsoft JhengHei" w:eastAsia="Microsoft JhengHei" w:hAnsi="Microsoft JhengHei" w:cstheme="minorHAnsi"/>
          <w:color w:val="000000"/>
        </w:rPr>
      </w:pPr>
    </w:p>
    <w:p w14:paraId="502ABA0C" w14:textId="405C7FCB" w:rsidR="000376DF" w:rsidRDefault="005B6A1B" w:rsidP="00A773AB">
      <w:pPr>
        <w:pStyle w:val="Default"/>
        <w:spacing w:line="320" w:lineRule="atLeast"/>
        <w:jc w:val="both"/>
        <w:rPr>
          <w:rFonts w:ascii="Microsoft JhengHei" w:eastAsia="Microsoft JhengHei" w:hAnsi="Microsoft JhengHei" w:cstheme="minorHAnsi"/>
          <w:b/>
          <w:bCs/>
          <w:sz w:val="22"/>
          <w:szCs w:val="22"/>
          <w:lang w:eastAsia="pt-BR"/>
        </w:rPr>
      </w:pPr>
      <w:r w:rsidRPr="00653C39">
        <w:rPr>
          <w:rFonts w:ascii="Microsoft JhengHei" w:eastAsia="Microsoft JhengHei" w:hAnsi="Microsoft JhengHei" w:cstheme="minorHAnsi"/>
          <w:b/>
          <w:bCs/>
          <w:sz w:val="22"/>
          <w:szCs w:val="22"/>
          <w:lang w:eastAsia="pt-BR"/>
        </w:rPr>
        <w:t>Fundamentação:</w:t>
      </w:r>
      <w:r w:rsidR="00C94459" w:rsidRPr="00653C39">
        <w:rPr>
          <w:rFonts w:ascii="Microsoft JhengHei" w:eastAsia="Microsoft JhengHei" w:hAnsi="Microsoft JhengHei" w:cstheme="minorHAnsi"/>
          <w:b/>
          <w:bCs/>
          <w:sz w:val="22"/>
          <w:szCs w:val="22"/>
          <w:lang w:eastAsia="pt-BR"/>
        </w:rPr>
        <w:t xml:space="preserve"> </w:t>
      </w:r>
      <w:r w:rsidR="000376DF" w:rsidRPr="000376DF">
        <w:rPr>
          <w:rFonts w:ascii="Microsoft JhengHei" w:eastAsia="Microsoft JhengHei" w:hAnsi="Microsoft JhengHei" w:cstheme="minorHAnsi"/>
          <w:sz w:val="22"/>
          <w:szCs w:val="22"/>
          <w:lang w:eastAsia="pt-BR"/>
        </w:rPr>
        <w:t>A contratação se demonstra prevista no PAC - Plano Anual de Contratações da SAE alinhado ainda ao planejamento/previsão da Administração para o exercício financeiro correspondente à data do presente no item 107.</w:t>
      </w:r>
    </w:p>
    <w:p w14:paraId="7E374D36" w14:textId="2618677A" w:rsidR="00A773AB" w:rsidRPr="00A773AB" w:rsidRDefault="00A773AB" w:rsidP="00A773AB">
      <w:pPr>
        <w:pStyle w:val="Default"/>
        <w:spacing w:line="320" w:lineRule="atLeast"/>
        <w:jc w:val="both"/>
        <w:rPr>
          <w:rFonts w:ascii="Microsoft JhengHei" w:eastAsia="Microsoft JhengHei" w:hAnsi="Microsoft JhengHei" w:cstheme="minorHAnsi"/>
          <w:color w:val="auto"/>
          <w:sz w:val="22"/>
          <w:szCs w:val="22"/>
        </w:rPr>
      </w:pPr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t>A contratação objeto deste Estudo Técnico Preliminar encontra-se alinhada ao planejamento institucional da Superintendência de Água e Esgoto de Araguari – SAE, bem como às diretrizes municipais voltadas à expansão da infraestrutura de saneamento básico.</w:t>
      </w:r>
      <w:r w:rsidR="000376DF">
        <w:rPr>
          <w:rFonts w:ascii="Microsoft JhengHei" w:eastAsia="Microsoft JhengHei" w:hAnsi="Microsoft JhengHei" w:cstheme="minorHAnsi"/>
          <w:color w:val="auto"/>
          <w:sz w:val="22"/>
          <w:szCs w:val="22"/>
        </w:rPr>
        <w:t xml:space="preserve"> </w:t>
      </w:r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t xml:space="preserve">O empreendimento foi incluído no processo de seleção de propostas do Novo PAC, por meio do sistema </w:t>
      </w:r>
      <w:proofErr w:type="spellStart"/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t>TransfereGov</w:t>
      </w:r>
      <w:proofErr w:type="spellEnd"/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t>, sendo destinado à ampliação da infraestrutura de esgotamento sanitário do município de Araguari/MG.</w:t>
      </w:r>
    </w:p>
    <w:p w14:paraId="67F5C6DB" w14:textId="28D457F1" w:rsidR="005E0CC2" w:rsidRPr="00A773AB" w:rsidRDefault="00A773AB" w:rsidP="00A773AB">
      <w:pPr>
        <w:pStyle w:val="Default"/>
        <w:spacing w:line="320" w:lineRule="atLeast"/>
        <w:jc w:val="both"/>
        <w:rPr>
          <w:rFonts w:ascii="Microsoft JhengHei" w:eastAsia="Microsoft JhengHei" w:hAnsi="Microsoft JhengHei" w:cstheme="minorHAnsi"/>
          <w:color w:val="auto"/>
          <w:sz w:val="22"/>
          <w:szCs w:val="22"/>
        </w:rPr>
      </w:pPr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t>A execução da obra também está alinhada às metas estabelecidas no Plano Municipal de Saneamento Básico, instrumento de planejamento que orienta as ações relacionadas à expansão e melhoria dos serviços de abastecimento de água, coleta e tratamento de esgoto no município.</w:t>
      </w:r>
      <w:r w:rsidR="000376DF">
        <w:rPr>
          <w:rFonts w:ascii="Microsoft JhengHei" w:eastAsia="Microsoft JhengHei" w:hAnsi="Microsoft JhengHei" w:cstheme="minorHAnsi"/>
          <w:color w:val="auto"/>
          <w:sz w:val="22"/>
          <w:szCs w:val="22"/>
        </w:rPr>
        <w:t xml:space="preserve"> </w:t>
      </w:r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t xml:space="preserve">Dessa forma, a contratação encontra-se devidamente compatibilizada com os instrumentos de </w:t>
      </w:r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</w:rPr>
        <w:lastRenderedPageBreak/>
        <w:t>planejamento da administração pública, garantindo coerência entre as ações institucionais e as políticas públicas voltadas ao saneamento.</w:t>
      </w:r>
    </w:p>
    <w:p w14:paraId="6F935C1B" w14:textId="77777777" w:rsidR="00FA7FF2" w:rsidRDefault="00FA7FF2" w:rsidP="00FA7FF2">
      <w:pPr>
        <w:pStyle w:val="Default"/>
        <w:spacing w:line="320" w:lineRule="atLeast"/>
        <w:jc w:val="both"/>
        <w:rPr>
          <w:rFonts w:ascii="Microsoft JhengHei" w:eastAsia="Microsoft JhengHei" w:hAnsi="Microsoft JhengHei" w:cstheme="minorHAnsi"/>
          <w:color w:val="auto"/>
          <w:sz w:val="22"/>
          <w:szCs w:val="22"/>
          <w:lang w:eastAsia="pt-BR"/>
        </w:rPr>
      </w:pPr>
      <w:r w:rsidRPr="00A773AB">
        <w:rPr>
          <w:rFonts w:ascii="Microsoft JhengHei" w:eastAsia="Microsoft JhengHei" w:hAnsi="Microsoft JhengHei" w:cstheme="minorHAnsi"/>
          <w:color w:val="auto"/>
          <w:sz w:val="22"/>
          <w:szCs w:val="22"/>
          <w:lang w:eastAsia="pt-BR"/>
        </w:rPr>
        <w:t>(inciso II do § 1° do art. 18 da Lei 14.133/21)</w:t>
      </w:r>
    </w:p>
    <w:p w14:paraId="145A12D4" w14:textId="77777777" w:rsidR="00F125EF" w:rsidRPr="00653C39" w:rsidRDefault="00F125EF" w:rsidP="000376DF">
      <w:pPr>
        <w:pStyle w:val="Default"/>
        <w:spacing w:line="320" w:lineRule="atLeast"/>
        <w:rPr>
          <w:rFonts w:ascii="Microsoft JhengHei" w:eastAsia="Microsoft JhengHei" w:hAnsi="Microsoft JhengHei" w:cstheme="minorHAnsi"/>
          <w:color w:val="FF0000"/>
          <w:sz w:val="22"/>
          <w:szCs w:val="22"/>
          <w:highlight w:val="yellow"/>
        </w:rPr>
      </w:pPr>
    </w:p>
    <w:p w14:paraId="78AFF135" w14:textId="77777777" w:rsidR="0078566A" w:rsidRPr="00653C39" w:rsidRDefault="0078566A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70B5D91B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3 – REQUISITOS DA CONTRATAÇÃO</w:t>
      </w:r>
    </w:p>
    <w:p w14:paraId="0B56DE04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  <w:bCs/>
          <w:color w:val="000000"/>
        </w:rPr>
      </w:pPr>
    </w:p>
    <w:p w14:paraId="67EDB09A" w14:textId="77777777" w:rsidR="005E706C" w:rsidRPr="005E706C" w:rsidRDefault="00485725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Fundamentação: </w:t>
      </w:r>
      <w:r w:rsidR="005E706C" w:rsidRPr="005E706C">
        <w:rPr>
          <w:rFonts w:ascii="Microsoft JhengHei" w:eastAsia="Microsoft JhengHei" w:hAnsi="Microsoft JhengHei" w:cstheme="minorHAnsi"/>
        </w:rPr>
        <w:t xml:space="preserve">Os serviços deverão ser executados conforme recomendações dos Memoriais Descritivos, Projetos em anexo e normas vigentes. Qualquer inconformidade ou irregularidade identificada nos projetos, memoriais e/ou outros documentos que poderão comprometer a execução ou eficiência do objeto deverão ser informados à gestão e fiscalização da SAE imediatamente. </w:t>
      </w:r>
    </w:p>
    <w:p w14:paraId="249CF7B6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A empresa contratada deverá </w:t>
      </w:r>
      <w:proofErr w:type="gramStart"/>
      <w:r w:rsidRPr="005E706C">
        <w:rPr>
          <w:rFonts w:ascii="Microsoft JhengHei" w:eastAsia="Microsoft JhengHei" w:hAnsi="Microsoft JhengHei" w:cstheme="minorHAnsi"/>
        </w:rPr>
        <w:t>possui</w:t>
      </w:r>
      <w:proofErr w:type="gramEnd"/>
      <w:r w:rsidRPr="005E706C">
        <w:rPr>
          <w:rFonts w:ascii="Microsoft JhengHei" w:eastAsia="Microsoft JhengHei" w:hAnsi="Microsoft JhengHei" w:cstheme="minorHAnsi"/>
        </w:rPr>
        <w:t xml:space="preserve"> engenheiro civil ou arquiteto habilitado para execução dos serviços contratados.</w:t>
      </w:r>
    </w:p>
    <w:p w14:paraId="34D7CCF2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>Após a emissão da ordem de serviço, o engenheiro ou arquiteto responsável deverá emitir ART e encaminhar via assinada ao fiscal da SAE.</w:t>
      </w:r>
    </w:p>
    <w:p w14:paraId="55DE32DC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Deverão ser observadas as normas de segurança e medicina do trabalho pelos funcionários durante a realização dos serviços. É obrigatória a utilização de EPIs e </w:t>
      </w:r>
      <w:proofErr w:type="spellStart"/>
      <w:r w:rsidRPr="005E706C">
        <w:rPr>
          <w:rFonts w:ascii="Microsoft JhengHei" w:eastAsia="Microsoft JhengHei" w:hAnsi="Microsoft JhengHei" w:cstheme="minorHAnsi"/>
        </w:rPr>
        <w:t>EPCs</w:t>
      </w:r>
      <w:proofErr w:type="spellEnd"/>
      <w:r w:rsidRPr="005E706C">
        <w:rPr>
          <w:rFonts w:ascii="Microsoft JhengHei" w:eastAsia="Microsoft JhengHei" w:hAnsi="Microsoft JhengHei" w:cstheme="minorHAnsi"/>
        </w:rPr>
        <w:t xml:space="preserve"> conforme as normas vigentes. Não será autorizada a execução dos serviços técnicos sem a presença de um dos responsáveis técnicos na obra. </w:t>
      </w:r>
    </w:p>
    <w:p w14:paraId="4851FEAF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>A CONTRATADA deverá manter as vias devidamente sinalizadas durante toda a execução dos serviços, de modo a prevenir acidentes de trânsito e/ou de trabalho.</w:t>
      </w:r>
    </w:p>
    <w:p w14:paraId="0CA45479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>O engenheiro civil responsável deverá manter diário de obras atualizado no local de execução dos serviços.</w:t>
      </w:r>
    </w:p>
    <w:p w14:paraId="174951B8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>A empresa deverá executar todos os serviços de acordo com as normas vigentes e em consonância as determinações dos fiscais.</w:t>
      </w:r>
    </w:p>
    <w:p w14:paraId="72D0B650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proofErr w:type="gramStart"/>
      <w:r w:rsidRPr="005E706C">
        <w:rPr>
          <w:rFonts w:ascii="Microsoft JhengHei" w:eastAsia="Microsoft JhengHei" w:hAnsi="Microsoft JhengHei" w:cstheme="minorHAnsi"/>
        </w:rPr>
        <w:t>Todos materiais</w:t>
      </w:r>
      <w:proofErr w:type="gramEnd"/>
      <w:r w:rsidRPr="005E706C">
        <w:rPr>
          <w:rFonts w:ascii="Microsoft JhengHei" w:eastAsia="Microsoft JhengHei" w:hAnsi="Microsoft JhengHei" w:cstheme="minorHAnsi"/>
        </w:rPr>
        <w:t xml:space="preserve"> e equipamentos a serem utilizados nos serviços deverão ser novos e em bom estado. Ao final da execução dos serviços deverão ser entregues à fiscalização as notas fiscais dos equipamentos instalados e respectivo termo de garantia destes.</w:t>
      </w:r>
    </w:p>
    <w:p w14:paraId="4BEF1D4A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>Os serviços deverão ser iniciados em até 24 horas após a assinatura da ordem de serviço.</w:t>
      </w:r>
    </w:p>
    <w:p w14:paraId="2F436E09" w14:textId="513962AC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O prazo de execução dos serviços será de </w:t>
      </w:r>
      <w:r>
        <w:rPr>
          <w:rFonts w:ascii="Microsoft JhengHei" w:eastAsia="Microsoft JhengHei" w:hAnsi="Microsoft JhengHei" w:cstheme="minorHAnsi"/>
        </w:rPr>
        <w:t>10</w:t>
      </w:r>
      <w:r w:rsidRPr="005E706C">
        <w:rPr>
          <w:rFonts w:ascii="Microsoft JhengHei" w:eastAsia="Microsoft JhengHei" w:hAnsi="Microsoft JhengHei" w:cstheme="minorHAnsi"/>
        </w:rPr>
        <w:t xml:space="preserve"> meses conforme cronograma físico financeiro. </w:t>
      </w:r>
    </w:p>
    <w:p w14:paraId="48E1140E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O prazo máximo para execução do objeto é contado a partir da emissão da Ordem de serviços. </w:t>
      </w:r>
    </w:p>
    <w:p w14:paraId="7DCB2D2E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A medição dos serviços será realizada a cada 30 dias, conforme descrito em cronograma físico financeiro. </w:t>
      </w:r>
    </w:p>
    <w:p w14:paraId="76914494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A empresa deverá estar, rigorosamente, de acordo com as normas legais, considerando a necessidade de padronizar os procedimentos e ações operacionais e de segurança do trabalho. </w:t>
      </w:r>
    </w:p>
    <w:p w14:paraId="3E00E02C" w14:textId="77777777" w:rsidR="005E706C" w:rsidRPr="005E706C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lastRenderedPageBreak/>
        <w:t xml:space="preserve">A empresa prestadora do serviço deverá estar devidamente preparada para prestar o serviço constante das especificações deste Termo no dia, local e horário estipulados. </w:t>
      </w:r>
    </w:p>
    <w:p w14:paraId="1A7195F9" w14:textId="42A4BBF2" w:rsidR="00485725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5E706C">
        <w:rPr>
          <w:rFonts w:ascii="Microsoft JhengHei" w:eastAsia="Microsoft JhengHei" w:hAnsi="Microsoft JhengHei" w:cstheme="minorHAnsi"/>
        </w:rPr>
        <w:t xml:space="preserve">Caso, durante a execução dos serviços a contratada venha a causar </w:t>
      </w:r>
      <w:proofErr w:type="spellStart"/>
      <w:r w:rsidRPr="005E706C">
        <w:rPr>
          <w:rFonts w:ascii="Microsoft JhengHei" w:eastAsia="Microsoft JhengHei" w:hAnsi="Microsoft JhengHei" w:cstheme="minorHAnsi"/>
        </w:rPr>
        <w:t>dano</w:t>
      </w:r>
      <w:proofErr w:type="spellEnd"/>
      <w:r w:rsidRPr="005E706C">
        <w:rPr>
          <w:rFonts w:ascii="Microsoft JhengHei" w:eastAsia="Microsoft JhengHei" w:hAnsi="Microsoft JhengHei" w:cstheme="minorHAnsi"/>
        </w:rPr>
        <w:t xml:space="preserve"> às instalações da autarquia ou a terceiros, ainda que sem intenção, esta será exclusivamente responsável por toda a adequação e/ou reparo dos danos gerados, sem ônus à CONTRATANTE.</w:t>
      </w:r>
    </w:p>
    <w:p w14:paraId="3B424A78" w14:textId="77777777" w:rsidR="005E706C" w:rsidRPr="00935C46" w:rsidRDefault="005E706C" w:rsidP="005E706C">
      <w:pPr>
        <w:spacing w:after="0" w:line="320" w:lineRule="atLeast"/>
        <w:jc w:val="both"/>
        <w:rPr>
          <w:rFonts w:ascii="Microsoft JhengHei" w:eastAsia="Microsoft JhengHei" w:hAnsi="Microsoft JhengHei" w:cstheme="minorHAnsi"/>
          <w:highlight w:val="yellow"/>
        </w:rPr>
      </w:pPr>
    </w:p>
    <w:p w14:paraId="54A24AE2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4 – ESTIMATIVA DAS QUANTIDADES</w:t>
      </w:r>
    </w:p>
    <w:p w14:paraId="711F9451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2C79A799" w14:textId="7DF4FEDE" w:rsidR="00935C46" w:rsidRPr="002F7A3A" w:rsidRDefault="005B6A1B" w:rsidP="00935C46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F7A3A">
        <w:rPr>
          <w:rFonts w:ascii="Microsoft JhengHei" w:eastAsia="Microsoft JhengHei" w:hAnsi="Microsoft JhengHei" w:cstheme="minorHAnsi"/>
          <w:b/>
          <w:bCs/>
        </w:rPr>
        <w:t>Fundamentação:</w:t>
      </w:r>
      <w:r w:rsidR="00C902E0" w:rsidRPr="002F7A3A">
        <w:rPr>
          <w:rFonts w:ascii="Microsoft JhengHei" w:eastAsia="Microsoft JhengHei" w:hAnsi="Microsoft JhengHei" w:cstheme="minorHAnsi"/>
          <w:b/>
          <w:bCs/>
        </w:rPr>
        <w:t xml:space="preserve"> </w:t>
      </w:r>
      <w:r w:rsidR="00935C46" w:rsidRPr="002F7A3A">
        <w:rPr>
          <w:rFonts w:ascii="Microsoft JhengHei" w:eastAsia="Microsoft JhengHei" w:hAnsi="Microsoft JhengHei" w:cstheme="minorHAnsi"/>
        </w:rPr>
        <w:t>A definição das quantidades dos serviços foi realizada com base nos projetos executivos elaborados para o empreendimento, bem como nas planilhas orçamentárias e memoriais de cálculo que compõem a documentação técnica da obra.</w:t>
      </w:r>
    </w:p>
    <w:p w14:paraId="19D49DA9" w14:textId="77777777" w:rsidR="00935C46" w:rsidRPr="002F7A3A" w:rsidRDefault="00935C46" w:rsidP="00935C46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F7A3A">
        <w:rPr>
          <w:rFonts w:ascii="Microsoft JhengHei" w:eastAsia="Microsoft JhengHei" w:hAnsi="Microsoft JhengHei" w:cstheme="minorHAnsi"/>
        </w:rPr>
        <w:t>Os quantitativos contemplam serviços de mobilização e desmobilização de obra, administração local, serviços preliminares, terraplenagem, obras civis, estruturas metálicas, instalações elétricas e demais componentes necessários à implantação das unidades de tratamento previstas no projeto da segunda fase da ETE Brejo Alegre.</w:t>
      </w:r>
    </w:p>
    <w:p w14:paraId="6389EDEC" w14:textId="0D783A09" w:rsidR="005B6A1B" w:rsidRPr="002F7A3A" w:rsidRDefault="00935C46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F7A3A">
        <w:rPr>
          <w:rFonts w:ascii="Microsoft JhengHei" w:eastAsia="Microsoft JhengHei" w:hAnsi="Microsoft JhengHei" w:cstheme="minorHAnsi"/>
        </w:rPr>
        <w:t>A estimativa das quantidades considerou as dimensões das estruturas previstas, as especificações técnicas definidas nos projetos e os parâmetros de execução adotados para obras de saneamento de natureza semelhante.</w:t>
      </w:r>
      <w:r w:rsidR="002F7A3A">
        <w:rPr>
          <w:rFonts w:ascii="Microsoft JhengHei" w:eastAsia="Microsoft JhengHei" w:hAnsi="Microsoft JhengHei" w:cstheme="minorHAnsi"/>
        </w:rPr>
        <w:t xml:space="preserve"> </w:t>
      </w:r>
      <w:r w:rsidR="002F7A3A" w:rsidRPr="002F7A3A">
        <w:rPr>
          <w:rFonts w:ascii="Microsoft JhengHei" w:eastAsia="Microsoft JhengHei" w:hAnsi="Microsoft JhengHei" w:cstheme="minorHAnsi"/>
        </w:rPr>
        <w:t xml:space="preserve">E encontra-se demonstrada nas planilhas em anexo. </w:t>
      </w:r>
      <w:r w:rsidR="005B6A1B" w:rsidRPr="002F7A3A">
        <w:rPr>
          <w:rFonts w:ascii="Microsoft JhengHei" w:eastAsia="Microsoft JhengHei" w:hAnsi="Microsoft JhengHei" w:cstheme="minorHAnsi"/>
        </w:rPr>
        <w:t>(inciso IV do § 1° do art. 18 da Lei 14.133/21).</w:t>
      </w:r>
    </w:p>
    <w:p w14:paraId="3D79525F" w14:textId="77777777" w:rsidR="005B6A1B" w:rsidRPr="002F7A3A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  <w:bCs/>
        </w:rPr>
      </w:pPr>
    </w:p>
    <w:p w14:paraId="6CCF2B69" w14:textId="77777777" w:rsidR="005B6A1B" w:rsidRPr="00653C39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653C39">
        <w:rPr>
          <w:rFonts w:ascii="Microsoft JhengHei" w:eastAsia="Microsoft JhengHei" w:hAnsi="Microsoft JhengHei" w:cstheme="minorHAnsi"/>
          <w:b/>
        </w:rPr>
        <w:t>5 – LEVANTAMENTO DE MERCADO</w:t>
      </w:r>
    </w:p>
    <w:p w14:paraId="62C14C82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  <w:bCs/>
          <w:color w:val="000000"/>
        </w:rPr>
      </w:pPr>
    </w:p>
    <w:p w14:paraId="15642DA0" w14:textId="2893B126" w:rsidR="00A2232A" w:rsidRPr="002F7A3A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F7A3A">
        <w:rPr>
          <w:rFonts w:ascii="Microsoft JhengHei" w:eastAsia="Microsoft JhengHei" w:hAnsi="Microsoft JhengHei" w:cstheme="minorHAnsi"/>
          <w:b/>
          <w:bCs/>
        </w:rPr>
        <w:t>Fundamentação:</w:t>
      </w:r>
      <w:r w:rsidR="00D134FB" w:rsidRPr="002F7A3A">
        <w:rPr>
          <w:rFonts w:ascii="Microsoft JhengHei" w:eastAsia="Microsoft JhengHei" w:hAnsi="Microsoft JhengHei" w:cstheme="minorHAnsi"/>
          <w:b/>
          <w:bCs/>
        </w:rPr>
        <w:t xml:space="preserve"> </w:t>
      </w:r>
      <w:r w:rsidR="00F71453" w:rsidRPr="002F7A3A">
        <w:rPr>
          <w:rFonts w:ascii="Microsoft JhengHei" w:eastAsia="Microsoft JhengHei" w:hAnsi="Microsoft JhengHei" w:cstheme="minorHAnsi"/>
        </w:rPr>
        <w:t>O levantamento de mercado</w:t>
      </w:r>
      <w:r w:rsidR="00402454" w:rsidRPr="002F7A3A">
        <w:rPr>
          <w:rFonts w:ascii="Microsoft JhengHei" w:eastAsia="Microsoft JhengHei" w:hAnsi="Microsoft JhengHei" w:cstheme="minorHAnsi"/>
        </w:rPr>
        <w:t xml:space="preserve"> considerou as alternativas possíveis. Justificativa técnica e econômica da escolha tipo de solução a contratar, chegando à conclusão em optar pela realização da contratação através da modalidade de </w:t>
      </w:r>
      <w:r w:rsidR="002F7A3A" w:rsidRPr="002F7A3A">
        <w:rPr>
          <w:rFonts w:ascii="Microsoft JhengHei" w:eastAsia="Microsoft JhengHei" w:hAnsi="Microsoft JhengHei" w:cstheme="minorHAnsi"/>
        </w:rPr>
        <w:t xml:space="preserve">Concorrência </w:t>
      </w:r>
      <w:r w:rsidR="00236810">
        <w:rPr>
          <w:rFonts w:ascii="Microsoft JhengHei" w:eastAsia="Microsoft JhengHei" w:hAnsi="Microsoft JhengHei" w:cstheme="minorHAnsi"/>
        </w:rPr>
        <w:t>e julgamento por menor preço</w:t>
      </w:r>
      <w:r w:rsidR="00402454" w:rsidRPr="002F7A3A">
        <w:rPr>
          <w:rFonts w:ascii="Microsoft JhengHei" w:eastAsia="Microsoft JhengHei" w:hAnsi="Microsoft JhengHei" w:cstheme="minorHAnsi"/>
        </w:rPr>
        <w:t>.</w:t>
      </w:r>
    </w:p>
    <w:p w14:paraId="09B78401" w14:textId="7876293C" w:rsidR="00935C46" w:rsidRPr="002F7A3A" w:rsidRDefault="005B6A1B" w:rsidP="00935C46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F7A3A">
        <w:rPr>
          <w:rFonts w:ascii="Microsoft JhengHei" w:eastAsia="Microsoft JhengHei" w:hAnsi="Microsoft JhengHei" w:cstheme="minorHAnsi"/>
        </w:rPr>
        <w:t>(inciso V do § 1° do art. 18 da Lei 14.133/2021).</w:t>
      </w:r>
    </w:p>
    <w:p w14:paraId="480D716E" w14:textId="604FBF14" w:rsidR="005B6A1B" w:rsidRPr="002F7A3A" w:rsidRDefault="00935C46" w:rsidP="00935C46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  <w:bCs/>
        </w:rPr>
      </w:pPr>
      <w:r w:rsidRPr="002F7A3A">
        <w:rPr>
          <w:rFonts w:ascii="Microsoft JhengHei" w:eastAsia="Microsoft JhengHei" w:hAnsi="Microsoft JhengHei" w:cstheme="minorHAnsi"/>
          <w:lang w:eastAsia="en-US"/>
        </w:rPr>
        <w:t>A análise de mercado indicou que a contratação de empresa especializada em obras de saneamento representa a solução mais adequada para execução do objeto pretendido.</w:t>
      </w:r>
    </w:p>
    <w:p w14:paraId="34E8087E" w14:textId="77777777" w:rsidR="00BD1806" w:rsidRPr="00653C39" w:rsidRDefault="00BD1806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b/>
          <w:bCs/>
        </w:rPr>
      </w:pPr>
    </w:p>
    <w:p w14:paraId="46C55BFB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6 – ESTIMATIVA DO PREÇO DA CONTRATAÇÃO</w:t>
      </w:r>
    </w:p>
    <w:p w14:paraId="1C668FEA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15506728" w14:textId="77777777" w:rsidR="00236810" w:rsidRDefault="005B6A1B" w:rsidP="00236810">
      <w:pPr>
        <w:spacing w:after="0" w:line="320" w:lineRule="atLeast"/>
        <w:jc w:val="both"/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D134FB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935C46" w:rsidRPr="00935C46">
        <w:rPr>
          <w:rFonts w:ascii="Microsoft JhengHei" w:eastAsia="Microsoft JhengHei" w:hAnsi="Microsoft JhengHei" w:cstheme="minorHAnsi"/>
        </w:rPr>
        <w:t>O valor estimado da contratação foi obtido a partir da elaboração de planilha orçamentária detalhada, baseada em composições de custos unitários e referências oficiais de preços</w:t>
      </w:r>
      <w:r w:rsidR="00236810">
        <w:rPr>
          <w:rFonts w:ascii="Microsoft JhengHei" w:eastAsia="Microsoft JhengHei" w:hAnsi="Microsoft JhengHei" w:cstheme="minorHAnsi"/>
        </w:rPr>
        <w:t xml:space="preserve"> e </w:t>
      </w:r>
      <w:r w:rsidR="00236810" w:rsidRPr="00236810">
        <w:rPr>
          <w:rFonts w:ascii="Microsoft JhengHei" w:eastAsia="Microsoft JhengHei" w:hAnsi="Microsoft JhengHei" w:cstheme="minorHAnsi"/>
        </w:rPr>
        <w:t>está demonstrada no Anexo, assim como, os documentos que lhe dão suporte, fazem parte integrante desses artefatos.</w:t>
      </w:r>
      <w:r w:rsidR="00236810" w:rsidRPr="00236810">
        <w:t xml:space="preserve"> </w:t>
      </w:r>
    </w:p>
    <w:p w14:paraId="28F38337" w14:textId="0499A4B5" w:rsidR="00236810" w:rsidRPr="00236810" w:rsidRDefault="00236810" w:rsidP="00236810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36810">
        <w:rPr>
          <w:rFonts w:ascii="Microsoft JhengHei" w:eastAsia="Microsoft JhengHei" w:hAnsi="Microsoft JhengHei" w:cstheme="minorHAnsi"/>
        </w:rPr>
        <w:lastRenderedPageBreak/>
        <w:t>Foram considerados custos diretos e indiretos relacionados à execução da obra, incluindo despesas com mão de obra, equipamentos, materiais, mobilização, administração local, encargos sociais e benefícios e despesas indiretas (BDI).</w:t>
      </w:r>
    </w:p>
    <w:p w14:paraId="482E0E3C" w14:textId="0C0D2787" w:rsidR="00935C46" w:rsidRPr="00935C46" w:rsidRDefault="00236810" w:rsidP="00236810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236810">
        <w:rPr>
          <w:rFonts w:ascii="Microsoft JhengHei" w:eastAsia="Microsoft JhengHei" w:hAnsi="Microsoft JhengHei" w:cstheme="minorHAnsi"/>
        </w:rPr>
        <w:t xml:space="preserve">Assim, pelas memórias de cálculo, o valor global estimado </w:t>
      </w:r>
      <w:r w:rsidRPr="00236810">
        <w:rPr>
          <w:rFonts w:ascii="Microsoft JhengHei" w:eastAsia="Microsoft JhengHei" w:hAnsi="Microsoft JhengHei" w:cstheme="minorHAnsi"/>
          <w:b/>
          <w:bCs/>
        </w:rPr>
        <w:t>R$8.302.970,13 (oito milhões trezentos e dois mil novecentos e setenta reais e treze centavos)</w:t>
      </w:r>
      <w:r w:rsidRPr="00236810">
        <w:rPr>
          <w:rFonts w:ascii="Microsoft JhengHei" w:eastAsia="Microsoft JhengHei" w:hAnsi="Microsoft JhengHei" w:cstheme="minorHAnsi"/>
        </w:rPr>
        <w:t>.</w:t>
      </w:r>
    </w:p>
    <w:p w14:paraId="50E75C15" w14:textId="77777777" w:rsidR="00935C46" w:rsidRPr="00935C46" w:rsidRDefault="00935C46" w:rsidP="00935C46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6580F048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7 - DESCRIÇÃO DA SOLUÇÃO COMO UM TODO</w:t>
      </w:r>
    </w:p>
    <w:p w14:paraId="1E8EF318" w14:textId="77777777" w:rsidR="005B6A1B" w:rsidRPr="00653C39" w:rsidRDefault="005B6A1B" w:rsidP="00964510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722D1AF5" w14:textId="39753ADF" w:rsidR="00935C46" w:rsidRPr="006D59D6" w:rsidRDefault="005B6A1B" w:rsidP="00935C46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FF0000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D134FB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935C46" w:rsidRPr="00935C46">
        <w:rPr>
          <w:rFonts w:ascii="Microsoft JhengHei" w:eastAsia="Microsoft JhengHei" w:hAnsi="Microsoft JhengHei" w:cstheme="minorHAnsi"/>
        </w:rPr>
        <w:t>A solução proposta consiste na implantação das estruturas e unidades complementares da Estação de Tratamento de Esgoto Brejo Alegre, necessárias à ampliação da capacidade de tratamento do sistema existente.</w:t>
      </w:r>
      <w:r w:rsidR="00236810">
        <w:rPr>
          <w:rFonts w:ascii="Microsoft JhengHei" w:eastAsia="Microsoft JhengHei" w:hAnsi="Microsoft JhengHei" w:cstheme="minorHAnsi"/>
        </w:rPr>
        <w:t xml:space="preserve"> </w:t>
      </w:r>
      <w:r w:rsidR="00935C46" w:rsidRPr="00935C46">
        <w:rPr>
          <w:rFonts w:ascii="Microsoft JhengHei" w:eastAsia="Microsoft JhengHei" w:hAnsi="Microsoft JhengHei" w:cstheme="minorHAnsi"/>
        </w:rPr>
        <w:t>Entre os principais componentes previstos no projeto destacam-se unidades de tratamento biológico, estruturas de decantação secundária, sistemas de manejo e desidratação de lodo, unidades de desinfecção e demais instalações auxiliares indispensáveis ao funcionamento do sistema.</w:t>
      </w:r>
    </w:p>
    <w:p w14:paraId="4035BE8B" w14:textId="4C09D549" w:rsidR="00935C46" w:rsidRPr="00236810" w:rsidRDefault="00935C46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theme="minorHAnsi"/>
        </w:rPr>
      </w:pPr>
      <w:r w:rsidRPr="00935C46">
        <w:rPr>
          <w:rFonts w:ascii="Microsoft JhengHei" w:eastAsia="Microsoft JhengHei" w:hAnsi="Microsoft JhengHei" w:cstheme="minorHAnsi"/>
        </w:rPr>
        <w:t>O projeto contempla ainda a implantação de estruturas civis, cobertura metálica, sistemas elétricos, infraestrutura operacional e sistemas de monitoramento e controle.</w:t>
      </w:r>
      <w:r w:rsidR="00236810">
        <w:rPr>
          <w:rFonts w:ascii="Microsoft JhengHei" w:eastAsia="Microsoft JhengHei" w:hAnsi="Microsoft JhengHei" w:cstheme="minorHAnsi"/>
        </w:rPr>
        <w:t xml:space="preserve"> </w:t>
      </w:r>
      <w:r w:rsidRPr="00935C46">
        <w:rPr>
          <w:rFonts w:ascii="Microsoft JhengHei" w:eastAsia="Microsoft JhengHei" w:hAnsi="Microsoft JhengHei" w:cstheme="minorHAnsi"/>
        </w:rPr>
        <w:t>A solução adotada foi definida com base em critérios técnicos de eficiência operacional, confiabilidade do processo de tratamento e compatibilidade com a infraestrutura existente da estação.</w:t>
      </w:r>
    </w:p>
    <w:p w14:paraId="4F04ED4A" w14:textId="1253E952" w:rsidR="00617207" w:rsidRPr="00236810" w:rsidRDefault="00617207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="Arial"/>
        </w:rPr>
      </w:pPr>
      <w:r w:rsidRPr="00236810">
        <w:rPr>
          <w:rFonts w:ascii="Microsoft JhengHei" w:eastAsia="Microsoft JhengHei" w:hAnsi="Microsoft JhengHei" w:cs="Arial"/>
        </w:rPr>
        <w:t>Uma vez estabelecidas as necessidades e respectivos quantitativos, passa-se a descrição dos padrões mínimos a serem atendidos.</w:t>
      </w:r>
    </w:p>
    <w:p w14:paraId="1F15B5B3" w14:textId="77777777" w:rsidR="006D59D6" w:rsidRDefault="00617207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="Arial"/>
        </w:rPr>
      </w:pPr>
      <w:r w:rsidRPr="00236810">
        <w:rPr>
          <w:rFonts w:ascii="Microsoft JhengHei" w:eastAsia="Microsoft JhengHei" w:hAnsi="Microsoft JhengHei" w:cs="Arial"/>
        </w:rPr>
        <w:t xml:space="preserve">Convém aos </w:t>
      </w:r>
      <w:r w:rsidR="00D37169" w:rsidRPr="00236810">
        <w:rPr>
          <w:rFonts w:ascii="Microsoft JhengHei" w:eastAsia="Microsoft JhengHei" w:hAnsi="Microsoft JhengHei" w:cs="Arial"/>
        </w:rPr>
        <w:t>participantes interessados</w:t>
      </w:r>
      <w:r w:rsidRPr="00236810">
        <w:rPr>
          <w:rFonts w:ascii="Microsoft JhengHei" w:eastAsia="Microsoft JhengHei" w:hAnsi="Microsoft JhengHei" w:cs="Arial"/>
        </w:rPr>
        <w:t xml:space="preserve"> atender as características dos materiais</w:t>
      </w:r>
      <w:r w:rsidR="00CA0E91" w:rsidRPr="00236810">
        <w:rPr>
          <w:rFonts w:ascii="Microsoft JhengHei" w:eastAsia="Microsoft JhengHei" w:hAnsi="Microsoft JhengHei" w:cs="Arial"/>
        </w:rPr>
        <w:t>/serviços</w:t>
      </w:r>
      <w:r w:rsidRPr="00236810">
        <w:rPr>
          <w:rFonts w:ascii="Microsoft JhengHei" w:eastAsia="Microsoft JhengHei" w:hAnsi="Microsoft JhengHei" w:cs="Arial"/>
        </w:rPr>
        <w:t xml:space="preserve"> dispostos no presente Estudo Técnico, Termo de </w:t>
      </w:r>
      <w:r w:rsidR="00D37169" w:rsidRPr="00236810">
        <w:rPr>
          <w:rFonts w:ascii="Microsoft JhengHei" w:eastAsia="Microsoft JhengHei" w:hAnsi="Microsoft JhengHei" w:cs="Arial"/>
        </w:rPr>
        <w:t>Referência</w:t>
      </w:r>
      <w:r w:rsidR="00236810" w:rsidRPr="00236810">
        <w:rPr>
          <w:rFonts w:ascii="Microsoft JhengHei" w:eastAsia="Microsoft JhengHei" w:hAnsi="Microsoft JhengHei" w:cs="Arial"/>
        </w:rPr>
        <w:t>, Projetos e Memoriais</w:t>
      </w:r>
      <w:r w:rsidRPr="00236810">
        <w:rPr>
          <w:rFonts w:ascii="Microsoft JhengHei" w:eastAsia="Microsoft JhengHei" w:hAnsi="Microsoft JhengHei" w:cs="Arial"/>
        </w:rPr>
        <w:t xml:space="preserve"> e comprovar a qualidade dos produtos oferecidos.</w:t>
      </w:r>
    </w:p>
    <w:p w14:paraId="01F0E3A7" w14:textId="77777777" w:rsidR="006D59D6" w:rsidRDefault="00617207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="Arial"/>
        </w:rPr>
      </w:pPr>
      <w:r w:rsidRPr="00236810">
        <w:rPr>
          <w:rFonts w:ascii="Microsoft JhengHei" w:eastAsia="Microsoft JhengHei" w:hAnsi="Microsoft JhengHei" w:cs="Arial"/>
        </w:rPr>
        <w:t xml:space="preserve">É necessário esclarecer que as informações apresentadas </w:t>
      </w:r>
      <w:r w:rsidR="00D927FB" w:rsidRPr="00236810">
        <w:rPr>
          <w:rFonts w:ascii="Microsoft JhengHei" w:eastAsia="Microsoft JhengHei" w:hAnsi="Microsoft JhengHei" w:cs="Arial"/>
        </w:rPr>
        <w:t>neste Estudo e</w:t>
      </w:r>
      <w:r w:rsidRPr="00236810">
        <w:rPr>
          <w:rFonts w:ascii="Microsoft JhengHei" w:eastAsia="Microsoft JhengHei" w:hAnsi="Microsoft JhengHei" w:cs="Arial"/>
        </w:rPr>
        <w:t xml:space="preserve"> Termo de </w:t>
      </w:r>
      <w:r w:rsidR="00301713" w:rsidRPr="00236810">
        <w:rPr>
          <w:rFonts w:ascii="Microsoft JhengHei" w:eastAsia="Microsoft JhengHei" w:hAnsi="Microsoft JhengHei" w:cs="Arial"/>
        </w:rPr>
        <w:t>Referência</w:t>
      </w:r>
      <w:r w:rsidRPr="00236810">
        <w:rPr>
          <w:rFonts w:ascii="Microsoft JhengHei" w:eastAsia="Microsoft JhengHei" w:hAnsi="Microsoft JhengHei" w:cs="Arial"/>
        </w:rPr>
        <w:t xml:space="preserve"> servirão para garantir o mínimo de qualidade a ser atingida</w:t>
      </w:r>
      <w:r w:rsidR="00CA0E91" w:rsidRPr="00236810">
        <w:rPr>
          <w:rFonts w:ascii="Microsoft JhengHei" w:eastAsia="Microsoft JhengHei" w:hAnsi="Microsoft JhengHei" w:cs="Arial"/>
        </w:rPr>
        <w:t xml:space="preserve"> na execução do contrato, </w:t>
      </w:r>
      <w:r w:rsidRPr="00236810">
        <w:rPr>
          <w:rFonts w:ascii="Microsoft JhengHei" w:eastAsia="Microsoft JhengHei" w:hAnsi="Microsoft JhengHei" w:cs="Arial"/>
        </w:rPr>
        <w:t xml:space="preserve">o que acarretará </w:t>
      </w:r>
      <w:proofErr w:type="gramStart"/>
      <w:r w:rsidRPr="00236810">
        <w:rPr>
          <w:rFonts w:ascii="Microsoft JhengHei" w:eastAsia="Microsoft JhengHei" w:hAnsi="Microsoft JhengHei" w:cs="Arial"/>
        </w:rPr>
        <w:t>no</w:t>
      </w:r>
      <w:proofErr w:type="gramEnd"/>
      <w:r w:rsidRPr="00236810">
        <w:rPr>
          <w:rFonts w:ascii="Microsoft JhengHei" w:eastAsia="Microsoft JhengHei" w:hAnsi="Microsoft JhengHei" w:cs="Arial"/>
        </w:rPr>
        <w:t xml:space="preserve"> aceite dos materiais/insumos</w:t>
      </w:r>
      <w:r w:rsidR="00301713" w:rsidRPr="00236810">
        <w:rPr>
          <w:rFonts w:ascii="Microsoft JhengHei" w:eastAsia="Microsoft JhengHei" w:hAnsi="Microsoft JhengHei" w:cs="Arial"/>
        </w:rPr>
        <w:t>/serviços</w:t>
      </w:r>
      <w:r w:rsidR="00CA0E91" w:rsidRPr="00236810">
        <w:rPr>
          <w:rFonts w:ascii="Microsoft JhengHei" w:eastAsia="Microsoft JhengHei" w:hAnsi="Microsoft JhengHei" w:cs="Arial"/>
        </w:rPr>
        <w:t xml:space="preserve"> </w:t>
      </w:r>
      <w:r w:rsidRPr="00236810">
        <w:rPr>
          <w:rFonts w:ascii="Microsoft JhengHei" w:eastAsia="Microsoft JhengHei" w:hAnsi="Microsoft JhengHei" w:cs="Arial"/>
        </w:rPr>
        <w:t>considerados aptos</w:t>
      </w:r>
      <w:r w:rsidR="00CA0E91" w:rsidRPr="00236810">
        <w:rPr>
          <w:rFonts w:ascii="Microsoft JhengHei" w:eastAsia="Microsoft JhengHei" w:hAnsi="Microsoft JhengHei" w:cs="Arial"/>
        </w:rPr>
        <w:t>/adequados</w:t>
      </w:r>
      <w:r w:rsidRPr="00236810">
        <w:rPr>
          <w:rFonts w:ascii="Microsoft JhengHei" w:eastAsia="Microsoft JhengHei" w:hAnsi="Microsoft JhengHei" w:cs="Arial"/>
        </w:rPr>
        <w:t xml:space="preserve"> ou, comprovadamente, equivalentes ou superiores aos </w:t>
      </w:r>
      <w:r w:rsidR="00CA0E91" w:rsidRPr="00236810">
        <w:rPr>
          <w:rFonts w:ascii="Microsoft JhengHei" w:eastAsia="Microsoft JhengHei" w:hAnsi="Microsoft JhengHei" w:cs="Arial"/>
        </w:rPr>
        <w:t>exigidos</w:t>
      </w:r>
      <w:r w:rsidRPr="00236810">
        <w:rPr>
          <w:rFonts w:ascii="Microsoft JhengHei" w:eastAsia="Microsoft JhengHei" w:hAnsi="Microsoft JhengHei" w:cs="Arial"/>
        </w:rPr>
        <w:t>, inclusive mão de obra qualificada para manter os padrões já existente</w:t>
      </w:r>
      <w:r w:rsidR="00CA0E91" w:rsidRPr="00236810">
        <w:rPr>
          <w:rFonts w:ascii="Microsoft JhengHei" w:eastAsia="Microsoft JhengHei" w:hAnsi="Microsoft JhengHei" w:cs="Arial"/>
        </w:rPr>
        <w:t xml:space="preserve">, </w:t>
      </w:r>
      <w:r w:rsidR="00C95D3E" w:rsidRPr="00236810">
        <w:rPr>
          <w:rFonts w:ascii="Microsoft JhengHei" w:eastAsia="Microsoft JhengHei" w:hAnsi="Microsoft JhengHei" w:cs="Arial"/>
        </w:rPr>
        <w:t xml:space="preserve">ou necessários, </w:t>
      </w:r>
      <w:r w:rsidR="00CA0E91" w:rsidRPr="00236810">
        <w:rPr>
          <w:rFonts w:ascii="Microsoft JhengHei" w:eastAsia="Microsoft JhengHei" w:hAnsi="Microsoft JhengHei" w:cs="Arial"/>
        </w:rPr>
        <w:t>quando for o caso</w:t>
      </w:r>
      <w:r w:rsidR="006D59D6">
        <w:rPr>
          <w:rFonts w:ascii="Microsoft JhengHei" w:eastAsia="Microsoft JhengHei" w:hAnsi="Microsoft JhengHei" w:cs="Arial"/>
        </w:rPr>
        <w:t>.</w:t>
      </w:r>
    </w:p>
    <w:p w14:paraId="00AD0548" w14:textId="77777777" w:rsidR="006D59D6" w:rsidRDefault="00617207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="Arial"/>
        </w:rPr>
      </w:pPr>
      <w:r w:rsidRPr="00236810">
        <w:rPr>
          <w:rFonts w:ascii="Microsoft JhengHei" w:eastAsia="Microsoft JhengHei" w:hAnsi="Microsoft JhengHei" w:cs="Arial"/>
        </w:rPr>
        <w:t xml:space="preserve">Tais exigências, estas em consonância com a finalidade precípua da qualidade técnica, qual seja, garantir que aqueles que se proponham a </w:t>
      </w:r>
      <w:r w:rsidR="00CA0E91" w:rsidRPr="00236810">
        <w:rPr>
          <w:rFonts w:ascii="Microsoft JhengHei" w:eastAsia="Microsoft JhengHei" w:hAnsi="Microsoft JhengHei" w:cs="Arial"/>
        </w:rPr>
        <w:t>fornecer/executar</w:t>
      </w:r>
      <w:r w:rsidRPr="00236810">
        <w:rPr>
          <w:rFonts w:ascii="Microsoft JhengHei" w:eastAsia="Microsoft JhengHei" w:hAnsi="Microsoft JhengHei" w:cs="Arial"/>
        </w:rPr>
        <w:t xml:space="preserve"> </w:t>
      </w:r>
      <w:r w:rsidR="00C95D3E" w:rsidRPr="00236810">
        <w:rPr>
          <w:rFonts w:ascii="Microsoft JhengHei" w:eastAsia="Microsoft JhengHei" w:hAnsi="Microsoft JhengHei" w:cs="Arial"/>
        </w:rPr>
        <w:t>o Objeto</w:t>
      </w:r>
      <w:r w:rsidRPr="00236810">
        <w:rPr>
          <w:rFonts w:ascii="Microsoft JhengHei" w:eastAsia="Microsoft JhengHei" w:hAnsi="Microsoft JhengHei" w:cs="Arial"/>
        </w:rPr>
        <w:t xml:space="preserve"> </w:t>
      </w:r>
      <w:r w:rsidR="00271971" w:rsidRPr="00236810">
        <w:rPr>
          <w:rFonts w:ascii="Microsoft JhengHei" w:eastAsia="Microsoft JhengHei" w:hAnsi="Microsoft JhengHei" w:cs="Arial"/>
        </w:rPr>
        <w:t>em questão</w:t>
      </w:r>
      <w:r w:rsidR="00D927FB" w:rsidRPr="00236810">
        <w:rPr>
          <w:rFonts w:ascii="Microsoft JhengHei" w:eastAsia="Microsoft JhengHei" w:hAnsi="Microsoft JhengHei" w:cs="Arial"/>
        </w:rPr>
        <w:t>, apresentem</w:t>
      </w:r>
      <w:r w:rsidRPr="00236810">
        <w:rPr>
          <w:rFonts w:ascii="Microsoft JhengHei" w:eastAsia="Microsoft JhengHei" w:hAnsi="Microsoft JhengHei" w:cs="Arial"/>
        </w:rPr>
        <w:t xml:space="preserve"> materiais/insumos de qualidade igual ou superior </w:t>
      </w:r>
      <w:r w:rsidR="00D927FB" w:rsidRPr="00236810">
        <w:rPr>
          <w:rFonts w:ascii="Microsoft JhengHei" w:eastAsia="Microsoft JhengHei" w:hAnsi="Microsoft JhengHei" w:cs="Arial"/>
        </w:rPr>
        <w:t>aos prescritos</w:t>
      </w:r>
      <w:r w:rsidR="00D74415" w:rsidRPr="00236810">
        <w:rPr>
          <w:rFonts w:ascii="Microsoft JhengHei" w:eastAsia="Microsoft JhengHei" w:hAnsi="Microsoft JhengHei" w:cs="Arial"/>
        </w:rPr>
        <w:t>/necessários</w:t>
      </w:r>
      <w:r w:rsidR="00D927FB" w:rsidRPr="00236810">
        <w:rPr>
          <w:rFonts w:ascii="Microsoft JhengHei" w:eastAsia="Microsoft JhengHei" w:hAnsi="Microsoft JhengHei" w:cs="Arial"/>
        </w:rPr>
        <w:t>, assim como</w:t>
      </w:r>
      <w:r w:rsidRPr="00236810">
        <w:rPr>
          <w:rFonts w:ascii="Microsoft JhengHei" w:eastAsia="Microsoft JhengHei" w:hAnsi="Microsoft JhengHei" w:cs="Arial"/>
        </w:rPr>
        <w:t xml:space="preserve">, </w:t>
      </w:r>
      <w:r w:rsidR="00D74415" w:rsidRPr="00236810">
        <w:rPr>
          <w:rFonts w:ascii="Microsoft JhengHei" w:eastAsia="Microsoft JhengHei" w:hAnsi="Microsoft JhengHei" w:cs="Arial"/>
        </w:rPr>
        <w:t xml:space="preserve">para o(s) serviço(s), </w:t>
      </w:r>
      <w:r w:rsidRPr="00236810">
        <w:rPr>
          <w:rFonts w:ascii="Microsoft JhengHei" w:eastAsia="Microsoft JhengHei" w:hAnsi="Microsoft JhengHei" w:cs="Arial"/>
        </w:rPr>
        <w:t xml:space="preserve">detenham o cabedal técnico necessário para executar o contrato com a qualidade esperada e dentro das especificações determinadas pela contratante no presente </w:t>
      </w:r>
      <w:r w:rsidR="00D74415" w:rsidRPr="00236810">
        <w:rPr>
          <w:rFonts w:ascii="Microsoft JhengHei" w:eastAsia="Microsoft JhengHei" w:hAnsi="Microsoft JhengHei" w:cs="Arial"/>
        </w:rPr>
        <w:t>Estudo e</w:t>
      </w:r>
      <w:r w:rsidRPr="00236810">
        <w:rPr>
          <w:rFonts w:ascii="Microsoft JhengHei" w:eastAsia="Microsoft JhengHei" w:hAnsi="Microsoft JhengHei" w:cs="Arial"/>
        </w:rPr>
        <w:t xml:space="preserve"> Termo de Referência, que</w:t>
      </w:r>
      <w:r w:rsidR="00D74415" w:rsidRPr="00236810">
        <w:rPr>
          <w:rFonts w:ascii="Microsoft JhengHei" w:eastAsia="Microsoft JhengHei" w:hAnsi="Microsoft JhengHei" w:cs="Arial"/>
        </w:rPr>
        <w:t xml:space="preserve">, </w:t>
      </w:r>
      <w:r w:rsidRPr="00236810">
        <w:rPr>
          <w:rFonts w:ascii="Microsoft JhengHei" w:eastAsia="Microsoft JhengHei" w:hAnsi="Microsoft JhengHei" w:cs="Arial"/>
        </w:rPr>
        <w:t>fará parte integrante automaticamente do instrumento contratual sem a necessidade de transcrição.</w:t>
      </w:r>
    </w:p>
    <w:p w14:paraId="1A38E31A" w14:textId="77777777" w:rsidR="006D59D6" w:rsidRDefault="00617207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="Arial"/>
        </w:rPr>
      </w:pPr>
      <w:r w:rsidRPr="00236810">
        <w:rPr>
          <w:rFonts w:ascii="Microsoft JhengHei" w:eastAsia="Microsoft JhengHei" w:hAnsi="Microsoft JhengHei" w:cs="Arial"/>
        </w:rPr>
        <w:t>A SAE recusará os serviços</w:t>
      </w:r>
      <w:r w:rsidR="00D74415" w:rsidRPr="00236810">
        <w:rPr>
          <w:rFonts w:ascii="Microsoft JhengHei" w:eastAsia="Microsoft JhengHei" w:hAnsi="Microsoft JhengHei" w:cs="Arial"/>
        </w:rPr>
        <w:t>/fornecimentos</w:t>
      </w:r>
      <w:r w:rsidRPr="00236810">
        <w:rPr>
          <w:rFonts w:ascii="Microsoft JhengHei" w:eastAsia="Microsoft JhengHei" w:hAnsi="Microsoft JhengHei" w:cs="Arial"/>
        </w:rPr>
        <w:t xml:space="preserve"> executados em desconformidade com as condições técnicas e de qualidade, devendo a Contratada iniciar os serviços</w:t>
      </w:r>
      <w:r w:rsidR="00D74415" w:rsidRPr="00236810">
        <w:rPr>
          <w:rFonts w:ascii="Microsoft JhengHei" w:eastAsia="Microsoft JhengHei" w:hAnsi="Microsoft JhengHei" w:cs="Arial"/>
        </w:rPr>
        <w:t>/fornecimentos</w:t>
      </w:r>
      <w:r w:rsidRPr="00236810">
        <w:rPr>
          <w:rFonts w:ascii="Microsoft JhengHei" w:eastAsia="Microsoft JhengHei" w:hAnsi="Microsoft JhengHei" w:cs="Arial"/>
        </w:rPr>
        <w:t xml:space="preserve"> </w:t>
      </w:r>
      <w:r w:rsidRPr="00236810">
        <w:rPr>
          <w:rFonts w:ascii="Microsoft JhengHei" w:eastAsia="Microsoft JhengHei" w:hAnsi="Microsoft JhengHei" w:cs="Arial"/>
        </w:rPr>
        <w:lastRenderedPageBreak/>
        <w:t>imediatamente após a emissão da Ordem de Serviço ou outro documento hábil emitido pela Contratante</w:t>
      </w:r>
      <w:r w:rsidR="00D74415" w:rsidRPr="00236810">
        <w:rPr>
          <w:rFonts w:ascii="Microsoft JhengHei" w:eastAsia="Microsoft JhengHei" w:hAnsi="Microsoft JhengHei" w:cs="Arial"/>
        </w:rPr>
        <w:t xml:space="preserve"> ou ainda da forma prescrita no Termo de Referência</w:t>
      </w:r>
      <w:r w:rsidRPr="00236810">
        <w:rPr>
          <w:rFonts w:ascii="Microsoft JhengHei" w:eastAsia="Microsoft JhengHei" w:hAnsi="Microsoft JhengHei" w:cs="Arial"/>
        </w:rPr>
        <w:t xml:space="preserve"> e devidamente recebido pela Contratada </w:t>
      </w:r>
      <w:r w:rsidRPr="00236810">
        <w:rPr>
          <w:rFonts w:ascii="Microsoft JhengHei" w:eastAsia="Microsoft JhengHei" w:hAnsi="Microsoft JhengHei" w:cs="Arial"/>
          <w:b/>
          <w:u w:val="single"/>
        </w:rPr>
        <w:t xml:space="preserve">com prazo máximo de 15 (quinze) dias corridos para entrega global dos </w:t>
      </w:r>
      <w:r w:rsidR="00D74415" w:rsidRPr="00236810">
        <w:rPr>
          <w:rFonts w:ascii="Microsoft JhengHei" w:eastAsia="Microsoft JhengHei" w:hAnsi="Microsoft JhengHei" w:cs="Arial"/>
          <w:b/>
          <w:u w:val="single"/>
        </w:rPr>
        <w:t>fornecimentos/serviços</w:t>
      </w:r>
      <w:r w:rsidRPr="00236810">
        <w:rPr>
          <w:rFonts w:ascii="Microsoft JhengHei" w:eastAsia="Microsoft JhengHei" w:hAnsi="Microsoft JhengHei" w:cs="Arial"/>
        </w:rPr>
        <w:t>.</w:t>
      </w:r>
    </w:p>
    <w:p w14:paraId="2B8555F6" w14:textId="0B2EB741" w:rsidR="00617207" w:rsidRPr="00C372FB" w:rsidRDefault="00617207" w:rsidP="006D59D6">
      <w:pPr>
        <w:spacing w:after="0" w:line="320" w:lineRule="atLeast"/>
        <w:ind w:firstLine="708"/>
        <w:jc w:val="both"/>
        <w:rPr>
          <w:rFonts w:ascii="Microsoft JhengHei" w:eastAsia="Microsoft JhengHei" w:hAnsi="Microsoft JhengHei" w:cs="Arial"/>
        </w:rPr>
      </w:pPr>
      <w:r w:rsidRPr="00C372FB">
        <w:rPr>
          <w:rFonts w:ascii="Microsoft JhengHei" w:eastAsia="Microsoft JhengHei" w:hAnsi="Microsoft JhengHei" w:cs="Arial"/>
        </w:rPr>
        <w:t xml:space="preserve">No caso de recusa de recebimento, pela Fiscalização do Contrato nomeada pela SAE, a Contratada deverá solucionar/executar a correção </w:t>
      </w:r>
      <w:r w:rsidRPr="00C372FB">
        <w:rPr>
          <w:rFonts w:ascii="Microsoft JhengHei" w:eastAsia="Microsoft JhengHei" w:hAnsi="Microsoft JhengHei" w:cs="Arial"/>
          <w:b/>
          <w:u w:val="single"/>
        </w:rPr>
        <w:t>dentro do prazo máximo de 05 (cinco) dias corridos</w:t>
      </w:r>
      <w:r w:rsidRPr="00C372FB">
        <w:rPr>
          <w:rFonts w:ascii="Microsoft JhengHei" w:eastAsia="Microsoft JhengHei" w:hAnsi="Microsoft JhengHei" w:cs="Arial"/>
        </w:rPr>
        <w:t>, podendo este prazo ser e</w:t>
      </w:r>
      <w:r w:rsidR="00D74415" w:rsidRPr="00C372FB">
        <w:rPr>
          <w:rFonts w:ascii="Microsoft JhengHei" w:eastAsia="Microsoft JhengHei" w:hAnsi="Microsoft JhengHei" w:cs="Arial"/>
        </w:rPr>
        <w:t>s</w:t>
      </w:r>
      <w:r w:rsidRPr="00C372FB">
        <w:rPr>
          <w:rFonts w:ascii="Microsoft JhengHei" w:eastAsia="Microsoft JhengHei" w:hAnsi="Microsoft JhengHei" w:cs="Arial"/>
        </w:rPr>
        <w:t>tendido em conformidade com o aceite da SAE em virtude de acordo entre as partes. Este prazo não poderá ser diferente sem o conhecimento e aceite da Contratante.</w:t>
      </w:r>
    </w:p>
    <w:p w14:paraId="598C77CE" w14:textId="50220D99" w:rsidR="007B2CDB" w:rsidRDefault="00617207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C372FB">
        <w:rPr>
          <w:rFonts w:ascii="Microsoft JhengHei" w:eastAsia="Microsoft JhengHei" w:hAnsi="Microsoft JhengHei" w:cstheme="minorHAnsi"/>
        </w:rPr>
        <w:t>(inciso VII do § 1° do art. 18 da Lei 14.133/21).</w:t>
      </w:r>
    </w:p>
    <w:p w14:paraId="0AE3FF6A" w14:textId="77777777" w:rsidR="006D59D6" w:rsidRPr="006D59D6" w:rsidRDefault="006D59D6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3F5DF241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8 – JUSTIFICATIVA PARA PARCELAMENTO</w:t>
      </w:r>
    </w:p>
    <w:p w14:paraId="12236C40" w14:textId="77777777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317E8C8D" w14:textId="77777777" w:rsidR="00EE3DAC" w:rsidRPr="00EE3DAC" w:rsidRDefault="005B6A1B" w:rsidP="00EE3DA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D134FB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EE3DAC" w:rsidRPr="00EE3DAC">
        <w:rPr>
          <w:rFonts w:ascii="Microsoft JhengHei" w:eastAsia="Microsoft JhengHei" w:hAnsi="Microsoft JhengHei" w:cstheme="minorHAnsi"/>
          <w:u w:val="single"/>
        </w:rPr>
        <w:t>Quanto à adjudicação do objeto, deverá ser realizada por lote único</w:t>
      </w:r>
      <w:r w:rsidR="00EE3DAC" w:rsidRPr="00EE3DAC">
        <w:rPr>
          <w:rFonts w:ascii="Microsoft JhengHei" w:eastAsia="Microsoft JhengHei" w:hAnsi="Microsoft JhengHei" w:cstheme="minorHAnsi"/>
        </w:rPr>
        <w:t xml:space="preserve"> observando, no que couber, as disposições constantes na Lei complementar nº 123/2006. Entretanto, não haverá a licitação exclusiva para ME e EPP, posto que, o valor estimado do lote é superior ao valor definido em lei (art. 48, I, LC nº 123/06) e, também não haverá cota reservada à ME e EPP, já que, este formato não se mostra vantajoso para autarquia SAE (art. 49, III, LC nº 123/06), pois a pluralidade de fornecedores em um mesmo lote poderia acarretar risco ao conjunto do objeto (art. 40, §3º, II, LLC) tanto sob a perspectiva da dinâmica da distribuição do serviço quanto ao controle/gestão/fiscalização das atividades realizadas nessa futura contratação (art. 40, §3º, I, LLC).</w:t>
      </w:r>
    </w:p>
    <w:p w14:paraId="5EE2CF1E" w14:textId="77777777" w:rsidR="00EE3DAC" w:rsidRPr="00EE3DAC" w:rsidRDefault="00EE3DAC" w:rsidP="00EE3DA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06766230" w14:textId="77777777" w:rsidR="00EE3DAC" w:rsidRPr="00653C39" w:rsidRDefault="00EE3DAC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7FA4DACD" w14:textId="77777777" w:rsidR="005B6A1B" w:rsidRPr="00653C39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653C39">
        <w:rPr>
          <w:rFonts w:ascii="Microsoft JhengHei" w:eastAsia="Microsoft JhengHei" w:hAnsi="Microsoft JhengHei" w:cstheme="minorHAnsi"/>
          <w:b/>
        </w:rPr>
        <w:t>9 - DEMONSTRATIVO DOS RESULTADOS PRETENDIDOS</w:t>
      </w:r>
    </w:p>
    <w:p w14:paraId="6928A2E2" w14:textId="77777777" w:rsidR="000904AC" w:rsidRPr="000904AC" w:rsidRDefault="005B6A1B" w:rsidP="000904AC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  <w:r w:rsidRPr="00653C39">
        <w:rPr>
          <w:rFonts w:ascii="Microsoft JhengHei" w:eastAsia="Microsoft JhengHei" w:hAnsi="Microsoft JhengHei" w:cstheme="minorHAnsi"/>
          <w:color w:val="000000"/>
        </w:rPr>
        <w:br/>
      </w: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F433DA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0904AC" w:rsidRPr="000904AC">
        <w:rPr>
          <w:rFonts w:ascii="Microsoft JhengHei" w:eastAsia="Microsoft JhengHei" w:hAnsi="Microsoft JhengHei" w:cstheme="minorHAnsi"/>
          <w:color w:val="000000"/>
        </w:rPr>
        <w:t>A execução da segunda fase da Estação de Tratamento de Esgoto Brejo Alegre tem como principal objetivo ampliar a capacidade de tratamento de esgoto sanitário no município de Araguari/MG, contribuindo para a melhoria da infraestrutura de saneamento básico e para o atendimento das demandas decorrentes do crescimento urbano e populacional.</w:t>
      </w:r>
    </w:p>
    <w:p w14:paraId="5D412944" w14:textId="77777777" w:rsidR="000904AC" w:rsidRPr="000904AC" w:rsidRDefault="000904AC" w:rsidP="000904AC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  <w:r w:rsidRPr="000904AC">
        <w:rPr>
          <w:rFonts w:ascii="Microsoft JhengHei" w:eastAsia="Microsoft JhengHei" w:hAnsi="Microsoft JhengHei" w:cstheme="minorHAnsi"/>
          <w:color w:val="000000"/>
        </w:rPr>
        <w:t>Com a implantação das unidades previstas no projeto executivo, espera-se ampliar significativamente a capacidade operacional da estação existente, possibilitando o atendimento de maior parcela da população com serviços adequados de tratamento de esgotos sanitários.</w:t>
      </w:r>
    </w:p>
    <w:p w14:paraId="4C3BCD32" w14:textId="77777777" w:rsidR="000904AC" w:rsidRPr="000904AC" w:rsidRDefault="000904AC" w:rsidP="000904AC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  <w:r w:rsidRPr="000904AC">
        <w:rPr>
          <w:rFonts w:ascii="Microsoft JhengHei" w:eastAsia="Microsoft JhengHei" w:hAnsi="Microsoft JhengHei" w:cstheme="minorHAnsi"/>
          <w:color w:val="000000"/>
        </w:rPr>
        <w:t>Entre os resultados esperados destacam-se a ampliação da infraestrutura de tratamento, a melhoria da eficiência operacional do sistema de esgotamento sanitário municipal, o fortalecimento das condições sanitárias do município e o avanço no cumprimento das metas estabelecidas pelo marco regulatório do saneamento básico.</w:t>
      </w:r>
    </w:p>
    <w:p w14:paraId="7D0ECDB7" w14:textId="6D7A0641" w:rsidR="00657030" w:rsidRPr="000904AC" w:rsidRDefault="000904AC" w:rsidP="000904A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904AC">
        <w:rPr>
          <w:rFonts w:ascii="Microsoft JhengHei" w:eastAsia="Microsoft JhengHei" w:hAnsi="Microsoft JhengHei" w:cstheme="minorHAnsi"/>
          <w:color w:val="000000"/>
        </w:rPr>
        <w:lastRenderedPageBreak/>
        <w:t>A ampliação da capacidade de tratamento representa, portanto, importante investimento em infraestrutura urbana, contribuindo para a melhoria da qualidade de vida da população e para o desenvolvimento sustentável do município.</w:t>
      </w:r>
    </w:p>
    <w:p w14:paraId="726AE102" w14:textId="7306806D" w:rsidR="005B6A1B" w:rsidRPr="00653C3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  <w:r w:rsidRPr="000904AC">
        <w:rPr>
          <w:rFonts w:ascii="Microsoft JhengHei" w:eastAsia="Microsoft JhengHei" w:hAnsi="Microsoft JhengHei" w:cstheme="minorHAnsi"/>
        </w:rPr>
        <w:t>(</w:t>
      </w:r>
      <w:r w:rsidRPr="000904AC">
        <w:rPr>
          <w:rFonts w:ascii="Microsoft JhengHei" w:eastAsia="Microsoft JhengHei" w:hAnsi="Microsoft JhengHei" w:cstheme="minorHAnsi"/>
          <w:color w:val="000000"/>
        </w:rPr>
        <w:t>inciso IX do § 1° do art. 18 da Lei 14.133/21)</w:t>
      </w:r>
    </w:p>
    <w:p w14:paraId="2A067BD5" w14:textId="77777777" w:rsidR="00C841CA" w:rsidRPr="00653C39" w:rsidRDefault="00C841CA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1281D89D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10 – PROVIDÊNCIAS PRÉVIAS AO CONTRATO</w:t>
      </w:r>
    </w:p>
    <w:p w14:paraId="3A9CC12B" w14:textId="5DEDF6DC" w:rsidR="004B557D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color w:val="000000"/>
        </w:rPr>
        <w:br/>
      </w: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F433DA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4B557D" w:rsidRPr="00825BE9">
        <w:rPr>
          <w:rFonts w:ascii="Microsoft JhengHei" w:eastAsia="Microsoft JhengHei" w:hAnsi="Microsoft JhengHei" w:cstheme="minorHAnsi"/>
        </w:rPr>
        <w:t>Para contratação do Objeto em epígrafe, não foi identificado providência</w:t>
      </w:r>
      <w:r w:rsidR="000245FF" w:rsidRPr="00825BE9">
        <w:rPr>
          <w:rFonts w:ascii="Microsoft JhengHei" w:eastAsia="Microsoft JhengHei" w:hAnsi="Microsoft JhengHei" w:cstheme="minorHAnsi"/>
        </w:rPr>
        <w:t>s</w:t>
      </w:r>
      <w:r w:rsidR="004B557D" w:rsidRPr="00825BE9">
        <w:rPr>
          <w:rFonts w:ascii="Microsoft JhengHei" w:eastAsia="Microsoft JhengHei" w:hAnsi="Microsoft JhengHei" w:cstheme="minorHAnsi"/>
        </w:rPr>
        <w:t xml:space="preserve"> prévias a serem adotadas pela Administração.</w:t>
      </w:r>
    </w:p>
    <w:p w14:paraId="519B5E3D" w14:textId="77777777" w:rsidR="000904AC" w:rsidRPr="000904AC" w:rsidRDefault="000904AC" w:rsidP="000904AC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904AC">
        <w:rPr>
          <w:rFonts w:ascii="Microsoft JhengHei" w:eastAsia="Microsoft JhengHei" w:hAnsi="Microsoft JhengHei" w:cstheme="minorHAnsi"/>
        </w:rPr>
        <w:t>Os elementos técnicos necessários à instrução do processo licitatório, tais como projetos executivos, memoriais descritivos, planilhas orçamentárias e demais documentos técnicos que compõem o empreendimento, já se encontram devidamente elaborados, permitindo a regular continuidade do processo administrativo voltado à contratação.</w:t>
      </w:r>
    </w:p>
    <w:p w14:paraId="0E492E28" w14:textId="77777777" w:rsidR="00C841CA" w:rsidRPr="00653C39" w:rsidRDefault="00C841CA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  <w:color w:val="000000"/>
        </w:rPr>
      </w:pPr>
    </w:p>
    <w:p w14:paraId="6F088EEC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11 – CONTRATAÇÕES CORRELATAS/INTERDEPENDENTES</w:t>
      </w:r>
    </w:p>
    <w:p w14:paraId="365FF67C" w14:textId="77777777" w:rsidR="005B6A1B" w:rsidRPr="00653C39" w:rsidRDefault="005B6A1B" w:rsidP="00B57239">
      <w:pPr>
        <w:shd w:val="clear" w:color="auto" w:fill="FFFFFF"/>
        <w:spacing w:after="0" w:line="320" w:lineRule="atLeast"/>
        <w:jc w:val="both"/>
        <w:textAlignment w:val="baseline"/>
        <w:rPr>
          <w:rFonts w:ascii="Microsoft JhengHei" w:eastAsia="Microsoft JhengHei" w:hAnsi="Microsoft JhengHei" w:cstheme="minorHAnsi"/>
          <w:color w:val="000000"/>
        </w:rPr>
      </w:pPr>
    </w:p>
    <w:p w14:paraId="64CDAEF0" w14:textId="29D9A95A" w:rsidR="00A35BD9" w:rsidRPr="00825BE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E72DBD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8B0CB2" w:rsidRPr="00825BE9">
        <w:rPr>
          <w:rFonts w:ascii="Microsoft JhengHei" w:eastAsia="Microsoft JhengHei" w:hAnsi="Microsoft JhengHei" w:cstheme="minorHAnsi"/>
        </w:rPr>
        <w:t xml:space="preserve">Para contratação do </w:t>
      </w:r>
      <w:r w:rsidR="004B1F96" w:rsidRPr="00825BE9">
        <w:rPr>
          <w:rFonts w:ascii="Microsoft JhengHei" w:eastAsia="Microsoft JhengHei" w:hAnsi="Microsoft JhengHei" w:cstheme="minorHAnsi"/>
        </w:rPr>
        <w:t xml:space="preserve">referido </w:t>
      </w:r>
      <w:r w:rsidR="008B0CB2" w:rsidRPr="00825BE9">
        <w:rPr>
          <w:rFonts w:ascii="Microsoft JhengHei" w:eastAsia="Microsoft JhengHei" w:hAnsi="Microsoft JhengHei" w:cstheme="minorHAnsi"/>
        </w:rPr>
        <w:t xml:space="preserve">Objeto, não foi identificado existência em andamento de contratações correlatas ou interdependentes que venha a interferir ou merecer maios cuidados no planejamento da futura contratação. </w:t>
      </w:r>
    </w:p>
    <w:p w14:paraId="1A7FCB8A" w14:textId="0785063C" w:rsidR="005B6A1B" w:rsidRPr="00825BE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825BE9">
        <w:rPr>
          <w:rFonts w:ascii="Microsoft JhengHei" w:eastAsia="Microsoft JhengHei" w:hAnsi="Microsoft JhengHei" w:cstheme="minorHAnsi"/>
        </w:rPr>
        <w:t xml:space="preserve"> (inciso XI do § 1° do art. 18 da Lei 14.133/21).</w:t>
      </w:r>
    </w:p>
    <w:p w14:paraId="0B7A89FA" w14:textId="77777777" w:rsidR="00C841CA" w:rsidRPr="00653C39" w:rsidRDefault="00C841CA" w:rsidP="00B57239">
      <w:pPr>
        <w:shd w:val="clear" w:color="auto" w:fill="FFFFFF"/>
        <w:spacing w:after="0" w:line="320" w:lineRule="atLeast"/>
        <w:jc w:val="both"/>
        <w:textAlignment w:val="baseline"/>
        <w:rPr>
          <w:rFonts w:ascii="Microsoft JhengHei" w:eastAsia="Microsoft JhengHei" w:hAnsi="Microsoft JhengHei" w:cstheme="minorHAnsi"/>
          <w:b/>
          <w:bCs/>
          <w:color w:val="000000"/>
        </w:rPr>
      </w:pPr>
    </w:p>
    <w:p w14:paraId="0CAAC462" w14:textId="77777777" w:rsidR="005B6A1B" w:rsidRPr="004B0BEB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</w:rPr>
      </w:pPr>
      <w:r w:rsidRPr="004B0BEB">
        <w:rPr>
          <w:rFonts w:ascii="Microsoft JhengHei" w:eastAsia="Microsoft JhengHei" w:hAnsi="Microsoft JhengHei" w:cstheme="minorHAnsi"/>
          <w:b/>
        </w:rPr>
        <w:t>12 – IMPACTOS AMBIENTAIS</w:t>
      </w:r>
    </w:p>
    <w:p w14:paraId="0E3CA2EB" w14:textId="77777777" w:rsidR="005B6A1B" w:rsidRPr="00653C39" w:rsidRDefault="005B6A1B" w:rsidP="00B57239">
      <w:pPr>
        <w:shd w:val="clear" w:color="auto" w:fill="FFFFFF"/>
        <w:spacing w:after="0" w:line="320" w:lineRule="atLeast"/>
        <w:jc w:val="both"/>
        <w:textAlignment w:val="baseline"/>
        <w:rPr>
          <w:rFonts w:ascii="Microsoft JhengHei" w:eastAsia="Microsoft JhengHei" w:hAnsi="Microsoft JhengHei" w:cstheme="minorHAnsi"/>
          <w:color w:val="000000"/>
        </w:rPr>
      </w:pPr>
    </w:p>
    <w:p w14:paraId="1CAFF145" w14:textId="16B26A1E" w:rsidR="001E3173" w:rsidRPr="000A426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966922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966922" w:rsidRPr="000A4269">
        <w:rPr>
          <w:rFonts w:ascii="Microsoft JhengHei" w:eastAsia="Microsoft JhengHei" w:hAnsi="Microsoft JhengHei" w:cstheme="minorHAnsi"/>
        </w:rPr>
        <w:t>Em relação ao Objeto a ser contratado, não foi identificado possíveis impactos ambientais, em consequência, não se faz necessária a exposição das respectivas medidas mitigador</w:t>
      </w:r>
      <w:r w:rsidR="00B95F42" w:rsidRPr="000A4269">
        <w:rPr>
          <w:rFonts w:ascii="Microsoft JhengHei" w:eastAsia="Microsoft JhengHei" w:hAnsi="Microsoft JhengHei" w:cstheme="minorHAnsi"/>
        </w:rPr>
        <w:t>a</w:t>
      </w:r>
      <w:r w:rsidR="00966922" w:rsidRPr="000A4269">
        <w:rPr>
          <w:rFonts w:ascii="Microsoft JhengHei" w:eastAsia="Microsoft JhengHei" w:hAnsi="Microsoft JhengHei" w:cstheme="minorHAnsi"/>
        </w:rPr>
        <w:t>s.</w:t>
      </w:r>
    </w:p>
    <w:p w14:paraId="56BBE6A0" w14:textId="52F8B79D" w:rsidR="00825BE9" w:rsidRPr="000A4269" w:rsidRDefault="00825BE9" w:rsidP="00825BE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A4269">
        <w:rPr>
          <w:rFonts w:ascii="Microsoft JhengHei" w:eastAsia="Microsoft JhengHei" w:hAnsi="Microsoft JhengHei" w:cstheme="minorHAnsi"/>
        </w:rPr>
        <w:t>A implantação do empreendimento apresenta impactos ambientais predominantemente positivos, uma vez que ampliará o tratamento de esgotos sanitários. Durante a execução das obras deverão ser adotadas medidas de controle ambiental, incluindo gestão adequada de resíduos da construção civil, controle de erosão, proteção do solo em cumprimento as normas ambientais.</w:t>
      </w:r>
    </w:p>
    <w:p w14:paraId="7D1BCDCF" w14:textId="2AA8D881" w:rsidR="005B6A1B" w:rsidRPr="000A4269" w:rsidRDefault="005B6A1B" w:rsidP="00825BE9">
      <w:pPr>
        <w:spacing w:after="0" w:line="320" w:lineRule="atLeast"/>
        <w:jc w:val="both"/>
        <w:rPr>
          <w:rFonts w:ascii="Microsoft JhengHei" w:eastAsia="Microsoft JhengHei" w:hAnsi="Microsoft JhengHei" w:cstheme="minorHAnsi"/>
          <w:i/>
          <w:iCs/>
        </w:rPr>
      </w:pPr>
      <w:r w:rsidRPr="000A4269">
        <w:rPr>
          <w:rFonts w:ascii="Microsoft JhengHei" w:eastAsia="Microsoft JhengHei" w:hAnsi="Microsoft JhengHei" w:cstheme="minorHAnsi"/>
        </w:rPr>
        <w:t xml:space="preserve"> (inciso XII do § 1° do art. 18 da Lei 14.133/21)</w:t>
      </w:r>
    </w:p>
    <w:p w14:paraId="66E95611" w14:textId="77777777" w:rsidR="00C841CA" w:rsidRPr="00653C39" w:rsidRDefault="00C841CA" w:rsidP="00B57239">
      <w:pPr>
        <w:shd w:val="clear" w:color="auto" w:fill="FFFFFF"/>
        <w:spacing w:after="0" w:line="320" w:lineRule="atLeast"/>
        <w:jc w:val="both"/>
        <w:textAlignment w:val="baseline"/>
        <w:rPr>
          <w:rFonts w:ascii="Microsoft JhengHei" w:eastAsia="Microsoft JhengHei" w:hAnsi="Microsoft JhengHei" w:cstheme="minorHAnsi"/>
          <w:color w:val="000000"/>
        </w:rPr>
      </w:pPr>
    </w:p>
    <w:p w14:paraId="2EB3817A" w14:textId="2A8697DE" w:rsidR="005B6A1B" w:rsidRPr="00653C39" w:rsidRDefault="005B6A1B" w:rsidP="004B0BEB">
      <w:pPr>
        <w:shd w:val="clear" w:color="auto" w:fill="B8CCE4" w:themeFill="accent1" w:themeFillTint="66"/>
        <w:spacing w:after="0" w:line="240" w:lineRule="auto"/>
        <w:jc w:val="both"/>
        <w:rPr>
          <w:rFonts w:ascii="Microsoft JhengHei" w:eastAsia="Microsoft JhengHei" w:hAnsi="Microsoft JhengHei" w:cstheme="minorHAnsi"/>
          <w:b/>
          <w:bCs/>
          <w:color w:val="000000"/>
        </w:rPr>
      </w:pPr>
      <w:r w:rsidRPr="004B0BEB">
        <w:rPr>
          <w:rFonts w:ascii="Microsoft JhengHei" w:eastAsia="Microsoft JhengHei" w:hAnsi="Microsoft JhengHei" w:cstheme="minorHAnsi"/>
          <w:b/>
        </w:rPr>
        <w:t>13 – VIABILIDADE DA CONTRATAÇÃO</w:t>
      </w:r>
    </w:p>
    <w:p w14:paraId="377AE1CA" w14:textId="77777777" w:rsidR="005B6A1B" w:rsidRPr="00653C39" w:rsidRDefault="005B6A1B" w:rsidP="00B57239">
      <w:pPr>
        <w:shd w:val="clear" w:color="auto" w:fill="FFFFFF"/>
        <w:spacing w:after="0" w:line="320" w:lineRule="atLeast"/>
        <w:jc w:val="both"/>
        <w:textAlignment w:val="baseline"/>
        <w:rPr>
          <w:rFonts w:ascii="Microsoft JhengHei" w:eastAsia="Microsoft JhengHei" w:hAnsi="Microsoft JhengHei" w:cstheme="minorHAnsi"/>
          <w:color w:val="000000"/>
        </w:rPr>
      </w:pPr>
    </w:p>
    <w:p w14:paraId="2270B47D" w14:textId="57CF5D09" w:rsidR="00B85762" w:rsidRPr="000A4269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653C39">
        <w:rPr>
          <w:rFonts w:ascii="Microsoft JhengHei" w:eastAsia="Microsoft JhengHei" w:hAnsi="Microsoft JhengHei" w:cstheme="minorHAnsi"/>
          <w:b/>
          <w:bCs/>
          <w:color w:val="000000"/>
        </w:rPr>
        <w:t>Fundamentação:</w:t>
      </w:r>
      <w:r w:rsidR="00B85762" w:rsidRPr="00653C39">
        <w:rPr>
          <w:rFonts w:ascii="Microsoft JhengHei" w:eastAsia="Microsoft JhengHei" w:hAnsi="Microsoft JhengHei" w:cstheme="minorHAnsi"/>
          <w:b/>
          <w:bCs/>
          <w:color w:val="000000"/>
        </w:rPr>
        <w:t xml:space="preserve"> </w:t>
      </w:r>
      <w:r w:rsidR="00B85762" w:rsidRPr="000A4269">
        <w:rPr>
          <w:rFonts w:ascii="Microsoft JhengHei" w:eastAsia="Microsoft JhengHei" w:hAnsi="Microsoft JhengHei" w:cstheme="minorHAnsi"/>
        </w:rPr>
        <w:t>Mediante todo o estudo levantado, as condições, modalidade, levantamento de preços estimados para embasar a futura contratação, assim como, demais levantamentos</w:t>
      </w:r>
      <w:r w:rsidR="00BA2CB2" w:rsidRPr="000A4269">
        <w:rPr>
          <w:rFonts w:ascii="Microsoft JhengHei" w:eastAsia="Microsoft JhengHei" w:hAnsi="Microsoft JhengHei" w:cstheme="minorHAnsi"/>
        </w:rPr>
        <w:t>,</w:t>
      </w:r>
      <w:r w:rsidR="00B85762" w:rsidRPr="000A4269">
        <w:rPr>
          <w:rFonts w:ascii="Microsoft JhengHei" w:eastAsia="Microsoft JhengHei" w:hAnsi="Microsoft JhengHei" w:cstheme="minorHAnsi"/>
        </w:rPr>
        <w:t xml:space="preserve"> condições e considerações expostas, fica evidenciada a viabilidade técnica, operacional e orçamentária, </w:t>
      </w:r>
      <w:r w:rsidR="00B85762" w:rsidRPr="000A4269">
        <w:rPr>
          <w:rFonts w:ascii="Microsoft JhengHei" w:eastAsia="Microsoft JhengHei" w:hAnsi="Microsoft JhengHei" w:cstheme="minorHAnsi"/>
        </w:rPr>
        <w:lastRenderedPageBreak/>
        <w:t xml:space="preserve">destacando </w:t>
      </w:r>
      <w:r w:rsidR="00BA2CB2" w:rsidRPr="000A4269">
        <w:rPr>
          <w:rFonts w:ascii="Microsoft JhengHei" w:eastAsia="Microsoft JhengHei" w:hAnsi="Microsoft JhengHei" w:cstheme="minorHAnsi"/>
        </w:rPr>
        <w:t>ainda</w:t>
      </w:r>
      <w:r w:rsidR="00B85762" w:rsidRPr="000A4269">
        <w:rPr>
          <w:rFonts w:ascii="Microsoft JhengHei" w:eastAsia="Microsoft JhengHei" w:hAnsi="Microsoft JhengHei" w:cstheme="minorHAnsi"/>
        </w:rPr>
        <w:t xml:space="preserve"> a adequação à necessidade na demanda da contratação</w:t>
      </w:r>
      <w:r w:rsidR="00BA2CB2" w:rsidRPr="000A4269">
        <w:rPr>
          <w:rFonts w:ascii="Microsoft JhengHei" w:eastAsia="Microsoft JhengHei" w:hAnsi="Microsoft JhengHei" w:cstheme="minorHAnsi"/>
        </w:rPr>
        <w:t xml:space="preserve"> para a solução pretendida, </w:t>
      </w:r>
      <w:r w:rsidR="000321B5" w:rsidRPr="000A4269">
        <w:rPr>
          <w:rFonts w:ascii="Microsoft JhengHei" w:eastAsia="Microsoft JhengHei" w:hAnsi="Microsoft JhengHei" w:cstheme="minorHAnsi"/>
        </w:rPr>
        <w:t xml:space="preserve">diante do exposto, </w:t>
      </w:r>
      <w:r w:rsidR="00BA2CB2" w:rsidRPr="000A4269">
        <w:rPr>
          <w:rFonts w:ascii="Microsoft JhengHei" w:eastAsia="Microsoft JhengHei" w:hAnsi="Microsoft JhengHei" w:cstheme="minorHAnsi"/>
        </w:rPr>
        <w:t xml:space="preserve">a </w:t>
      </w:r>
      <w:r w:rsidR="000321B5" w:rsidRPr="000A4269">
        <w:rPr>
          <w:rFonts w:ascii="Microsoft JhengHei" w:eastAsia="Microsoft JhengHei" w:hAnsi="Microsoft JhengHei" w:cstheme="minorHAnsi"/>
        </w:rPr>
        <w:t xml:space="preserve">sua </w:t>
      </w:r>
      <w:r w:rsidR="00BA2CB2" w:rsidRPr="000A4269">
        <w:rPr>
          <w:rFonts w:ascii="Microsoft JhengHei" w:eastAsia="Microsoft JhengHei" w:hAnsi="Microsoft JhengHei" w:cstheme="minorHAnsi"/>
        </w:rPr>
        <w:t>realização/formalização se torna necessária e consequentemente de interesse público.</w:t>
      </w:r>
    </w:p>
    <w:p w14:paraId="0034CC44" w14:textId="03DBCDBE" w:rsidR="005B6A1B" w:rsidRDefault="005B6A1B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A4269">
        <w:rPr>
          <w:rFonts w:ascii="Microsoft JhengHei" w:eastAsia="Microsoft JhengHei" w:hAnsi="Microsoft JhengHei" w:cstheme="minorHAnsi"/>
        </w:rPr>
        <w:t>(inciso XIII do § 1° do art. 18 da Lei 14.133/21)</w:t>
      </w:r>
    </w:p>
    <w:p w14:paraId="5EB76D66" w14:textId="77777777" w:rsidR="000A4269" w:rsidRDefault="000A4269" w:rsidP="00B5723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288C98BC" w14:textId="77777777" w:rsidR="000A4269" w:rsidRPr="000A4269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A4269">
        <w:rPr>
          <w:rFonts w:ascii="Microsoft JhengHei" w:eastAsia="Microsoft JhengHei" w:hAnsi="Microsoft JhengHei" w:cstheme="minorHAnsi"/>
        </w:rPr>
        <w:t>Com base nas análises apresentadas neste Estudo Técnico Preliminar, conclui-se que a contratação é tecnicamente viável, economicamente justificável e ambientalmente adequada.</w:t>
      </w:r>
    </w:p>
    <w:p w14:paraId="34CC3E36" w14:textId="77777777" w:rsidR="000A4269" w:rsidRPr="000A4269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1A7B7643" w14:textId="77777777" w:rsidR="000A4269" w:rsidRPr="000A4269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A4269">
        <w:rPr>
          <w:rFonts w:ascii="Microsoft JhengHei" w:eastAsia="Microsoft JhengHei" w:hAnsi="Microsoft JhengHei" w:cstheme="minorHAnsi"/>
        </w:rPr>
        <w:t>A execução da segunda fase da Estação de Tratamento de Esgoto Brejo Alegre contribuirá para a melhoria da infraestrutura de saneamento do município de Araguari, promovendo benefícios ambientais, sanitários e sociais para a população.</w:t>
      </w:r>
    </w:p>
    <w:p w14:paraId="0D749740" w14:textId="77777777" w:rsidR="000A4269" w:rsidRPr="000A4269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4AFD6A30" w14:textId="0C93F5A5" w:rsidR="005B6A1B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  <w:r w:rsidRPr="000A4269">
        <w:rPr>
          <w:rFonts w:ascii="Microsoft JhengHei" w:eastAsia="Microsoft JhengHei" w:hAnsi="Microsoft JhengHei" w:cstheme="minorHAnsi"/>
        </w:rPr>
        <w:t>Diante do exposto, conclui-se pela viabilidade da contratação de empresa especializada para execução da obra, nos termos da legislação vigente.</w:t>
      </w:r>
    </w:p>
    <w:p w14:paraId="6D8549D1" w14:textId="77777777" w:rsidR="000A4269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 w:cstheme="minorHAnsi"/>
        </w:rPr>
      </w:pPr>
    </w:p>
    <w:p w14:paraId="6673464F" w14:textId="77777777" w:rsidR="000A4269" w:rsidRPr="00653C39" w:rsidRDefault="000A4269" w:rsidP="000A4269">
      <w:pPr>
        <w:spacing w:after="0" w:line="320" w:lineRule="atLeast"/>
        <w:jc w:val="both"/>
        <w:rPr>
          <w:rFonts w:ascii="Microsoft JhengHei" w:eastAsia="Microsoft JhengHei" w:hAnsi="Microsoft JhengHei"/>
        </w:rPr>
      </w:pPr>
    </w:p>
    <w:p w14:paraId="76DF8E06" w14:textId="77777777" w:rsidR="004561A1" w:rsidRPr="00653C39" w:rsidRDefault="004561A1" w:rsidP="00B57239">
      <w:pPr>
        <w:spacing w:line="320" w:lineRule="atLeast"/>
        <w:jc w:val="center"/>
        <w:rPr>
          <w:rFonts w:ascii="Microsoft JhengHei" w:eastAsia="Microsoft JhengHei" w:hAnsi="Microsoft JhengHei"/>
        </w:rPr>
      </w:pPr>
      <w:r w:rsidRPr="00653C39">
        <w:rPr>
          <w:rFonts w:ascii="Microsoft JhengHei" w:eastAsia="Microsoft JhengHei" w:hAnsi="Microsoft JhengHei"/>
        </w:rPr>
        <w:t xml:space="preserve">Araguari – MG, </w:t>
      </w:r>
      <w:r w:rsidRPr="00653C39">
        <w:rPr>
          <w:rFonts w:ascii="Microsoft JhengHei" w:eastAsia="Microsoft JhengHei" w:hAnsi="Microsoft JhengHei"/>
          <w:color w:val="FF0000"/>
        </w:rPr>
        <w:t>000000000000000</w:t>
      </w:r>
    </w:p>
    <w:p w14:paraId="50610787" w14:textId="77777777" w:rsidR="004561A1" w:rsidRPr="00653C39" w:rsidRDefault="004561A1" w:rsidP="00B57239">
      <w:pPr>
        <w:spacing w:line="320" w:lineRule="atLeast"/>
        <w:jc w:val="center"/>
        <w:rPr>
          <w:rFonts w:ascii="Microsoft JhengHei" w:eastAsia="Microsoft JhengHei" w:hAnsi="Microsoft JhengHei"/>
        </w:rPr>
      </w:pPr>
    </w:p>
    <w:p w14:paraId="356A9817" w14:textId="73BBBDBA" w:rsidR="004561A1" w:rsidRPr="00653C39" w:rsidRDefault="00960739" w:rsidP="00960739">
      <w:pPr>
        <w:spacing w:after="0" w:line="240" w:lineRule="auto"/>
        <w:jc w:val="center"/>
        <w:rPr>
          <w:rFonts w:ascii="Microsoft JhengHei" w:eastAsia="Microsoft JhengHei" w:hAnsi="Microsoft JhengHei"/>
          <w:b/>
          <w:color w:val="FF0000"/>
        </w:rPr>
      </w:pPr>
      <w:r w:rsidRPr="00653C39">
        <w:rPr>
          <w:rFonts w:ascii="Microsoft JhengHei" w:eastAsia="Microsoft JhengHei" w:hAnsi="Microsoft JhengHei"/>
          <w:b/>
          <w:color w:val="FF0000"/>
        </w:rPr>
        <w:t>AAAAAAAAAAAAAAAAAAAA</w:t>
      </w:r>
    </w:p>
    <w:p w14:paraId="6FCB7735" w14:textId="3B4BD9B2" w:rsidR="00960739" w:rsidRPr="00653C39" w:rsidRDefault="009E23D8" w:rsidP="00960739">
      <w:pPr>
        <w:spacing w:after="0" w:line="240" w:lineRule="auto"/>
        <w:jc w:val="center"/>
        <w:rPr>
          <w:rFonts w:ascii="Microsoft JhengHei" w:eastAsia="Microsoft JhengHei" w:hAnsi="Microsoft JhengHei" w:cs="Arial"/>
          <w:color w:val="FF0000"/>
        </w:rPr>
      </w:pPr>
      <w:r w:rsidRPr="00653C39">
        <w:rPr>
          <w:rFonts w:ascii="Microsoft JhengHei" w:eastAsia="Microsoft JhengHei" w:hAnsi="Microsoft JhengHei" w:cs="Arial"/>
          <w:color w:val="FF0000"/>
        </w:rPr>
        <w:t xml:space="preserve">Requisitante - </w:t>
      </w:r>
      <w:r w:rsidR="00960739" w:rsidRPr="00653C39">
        <w:rPr>
          <w:rFonts w:ascii="Microsoft JhengHei" w:eastAsia="Microsoft JhengHei" w:hAnsi="Microsoft JhengHei" w:cs="Arial"/>
          <w:color w:val="FF0000"/>
        </w:rPr>
        <w:t xml:space="preserve">Função/Cargo: </w:t>
      </w:r>
      <w:proofErr w:type="spellStart"/>
      <w:r w:rsidR="00960739" w:rsidRPr="00653C39">
        <w:rPr>
          <w:rFonts w:ascii="Microsoft JhengHei" w:eastAsia="Microsoft JhengHei" w:hAnsi="Microsoft JhengHei" w:cs="Arial"/>
          <w:color w:val="FF0000"/>
        </w:rPr>
        <w:t>aaaaaaaaaaaaaaaa</w:t>
      </w:r>
      <w:proofErr w:type="spellEnd"/>
    </w:p>
    <w:p w14:paraId="6BA90E55" w14:textId="77777777" w:rsidR="00960739" w:rsidRPr="00653C39" w:rsidRDefault="00960739" w:rsidP="00960739">
      <w:pPr>
        <w:spacing w:after="0" w:line="240" w:lineRule="auto"/>
        <w:jc w:val="center"/>
        <w:rPr>
          <w:rFonts w:ascii="Microsoft JhengHei" w:eastAsia="Microsoft JhengHei" w:hAnsi="Microsoft JhengHei" w:cs="Arial"/>
          <w:color w:val="FF0000"/>
        </w:rPr>
      </w:pPr>
      <w:r w:rsidRPr="00653C39">
        <w:rPr>
          <w:rFonts w:ascii="Microsoft JhengHei" w:eastAsia="Microsoft JhengHei" w:hAnsi="Microsoft JhengHei" w:cs="Arial"/>
          <w:color w:val="FF0000"/>
        </w:rPr>
        <w:t>Doc. 000000000000000</w:t>
      </w:r>
    </w:p>
    <w:p w14:paraId="0E9D45D5" w14:textId="77777777" w:rsidR="004561A1" w:rsidRPr="00653C39" w:rsidRDefault="004561A1" w:rsidP="00B57239">
      <w:pPr>
        <w:spacing w:after="0" w:line="320" w:lineRule="atLeast"/>
        <w:jc w:val="center"/>
        <w:rPr>
          <w:rFonts w:ascii="Microsoft JhengHei" w:eastAsia="Microsoft JhengHei" w:hAnsi="Microsoft JhengHei"/>
          <w:color w:val="FF0000"/>
        </w:rPr>
      </w:pPr>
    </w:p>
    <w:p w14:paraId="0E3B0BBD" w14:textId="268349E1" w:rsidR="00552963" w:rsidRPr="00653C39" w:rsidRDefault="00552963" w:rsidP="00B57239">
      <w:pPr>
        <w:spacing w:after="0" w:line="320" w:lineRule="atLeast"/>
        <w:jc w:val="center"/>
        <w:rPr>
          <w:rFonts w:ascii="Microsoft JhengHei" w:eastAsia="Microsoft JhengHei" w:hAnsi="Microsoft JhengHei"/>
        </w:rPr>
      </w:pPr>
      <w:r w:rsidRPr="00653C39">
        <w:rPr>
          <w:rFonts w:ascii="Microsoft JhengHei" w:eastAsia="Microsoft JhengHei" w:hAnsi="Microsoft JhengHei"/>
        </w:rPr>
        <w:t>Aprovação:</w:t>
      </w:r>
    </w:p>
    <w:p w14:paraId="0A9323B3" w14:textId="77777777" w:rsidR="00552963" w:rsidRPr="00653C39" w:rsidRDefault="00552963" w:rsidP="00B57239">
      <w:pPr>
        <w:spacing w:after="0" w:line="320" w:lineRule="atLeast"/>
        <w:jc w:val="center"/>
        <w:rPr>
          <w:rFonts w:ascii="Microsoft JhengHei" w:eastAsia="Microsoft JhengHei" w:hAnsi="Microsoft JhengHei"/>
        </w:rPr>
      </w:pPr>
    </w:p>
    <w:p w14:paraId="63865AF8" w14:textId="77777777" w:rsidR="00552963" w:rsidRPr="00653C39" w:rsidRDefault="00552963" w:rsidP="00B57239">
      <w:pPr>
        <w:spacing w:after="0" w:line="320" w:lineRule="atLeast"/>
        <w:jc w:val="center"/>
        <w:rPr>
          <w:rFonts w:ascii="Microsoft JhengHei" w:eastAsia="Microsoft JhengHei" w:hAnsi="Microsoft JhengHei"/>
        </w:rPr>
      </w:pPr>
    </w:p>
    <w:p w14:paraId="428CC2F6" w14:textId="77777777" w:rsidR="004561A1" w:rsidRPr="00653C39" w:rsidRDefault="004561A1" w:rsidP="00B57239">
      <w:pPr>
        <w:spacing w:after="0" w:line="320" w:lineRule="atLeast"/>
        <w:jc w:val="center"/>
        <w:rPr>
          <w:rFonts w:ascii="Microsoft JhengHei" w:eastAsia="Microsoft JhengHei" w:hAnsi="Microsoft JhengHei"/>
          <w:color w:val="FF0000"/>
        </w:rPr>
      </w:pPr>
    </w:p>
    <w:p w14:paraId="2D203541" w14:textId="7C3A2210" w:rsidR="004561A1" w:rsidRPr="00653C39" w:rsidRDefault="00EF44EB" w:rsidP="00B57239">
      <w:pPr>
        <w:spacing w:after="0" w:line="320" w:lineRule="atLeast"/>
        <w:jc w:val="center"/>
        <w:rPr>
          <w:rFonts w:ascii="Microsoft JhengHei" w:eastAsia="Microsoft JhengHei" w:hAnsi="Microsoft JhengHei"/>
          <w:b/>
          <w:bCs/>
        </w:rPr>
      </w:pPr>
      <w:r w:rsidRPr="00653C39">
        <w:rPr>
          <w:rFonts w:ascii="Microsoft JhengHei" w:eastAsia="Microsoft JhengHei" w:hAnsi="Microsoft JhengHei"/>
          <w:b/>
          <w:bCs/>
        </w:rPr>
        <w:t>LUIZ FELIPE DE MIRANDA</w:t>
      </w:r>
    </w:p>
    <w:p w14:paraId="1B078496" w14:textId="576AE415" w:rsidR="004561A1" w:rsidRPr="00653C39" w:rsidRDefault="004561A1" w:rsidP="006E5A20">
      <w:pPr>
        <w:spacing w:after="0" w:line="320" w:lineRule="atLeast"/>
        <w:jc w:val="center"/>
        <w:rPr>
          <w:rFonts w:ascii="Microsoft JhengHei" w:eastAsia="Microsoft JhengHei" w:hAnsi="Microsoft JhengHei"/>
        </w:rPr>
      </w:pPr>
      <w:r w:rsidRPr="00653C39">
        <w:rPr>
          <w:rFonts w:ascii="Microsoft JhengHei" w:eastAsia="Microsoft JhengHei" w:hAnsi="Microsoft JhengHei"/>
        </w:rPr>
        <w:t>Superintendente SAE</w:t>
      </w:r>
    </w:p>
    <w:sectPr w:rsidR="004561A1" w:rsidRPr="00653C39" w:rsidSect="005633F6">
      <w:headerReference w:type="default" r:id="rId6"/>
      <w:pgSz w:w="11906" w:h="16838" w:code="9"/>
      <w:pgMar w:top="567" w:right="567" w:bottom="720" w:left="1134" w:header="56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958FB" w14:textId="77777777" w:rsidR="008308A8" w:rsidRDefault="008308A8" w:rsidP="00053432">
      <w:pPr>
        <w:spacing w:after="0" w:line="240" w:lineRule="auto"/>
      </w:pPr>
      <w:r>
        <w:separator/>
      </w:r>
    </w:p>
  </w:endnote>
  <w:endnote w:type="continuationSeparator" w:id="0">
    <w:p w14:paraId="24947376" w14:textId="77777777" w:rsidR="008308A8" w:rsidRDefault="008308A8" w:rsidP="0005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E69D3" w14:textId="77777777" w:rsidR="008308A8" w:rsidRDefault="008308A8" w:rsidP="00053432">
      <w:pPr>
        <w:spacing w:after="0" w:line="240" w:lineRule="auto"/>
      </w:pPr>
      <w:r>
        <w:separator/>
      </w:r>
    </w:p>
  </w:footnote>
  <w:footnote w:type="continuationSeparator" w:id="0">
    <w:p w14:paraId="2DC68054" w14:textId="77777777" w:rsidR="008308A8" w:rsidRDefault="008308A8" w:rsidP="0005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2BA74" w14:textId="5563E239" w:rsidR="00053432" w:rsidRPr="005039EA" w:rsidRDefault="00B3661A" w:rsidP="005039EA">
    <w:pPr>
      <w:pStyle w:val="Cabealho"/>
    </w:pPr>
    <w:r>
      <w:rPr>
        <w:noProof/>
      </w:rPr>
      <w:drawing>
        <wp:inline distT="0" distB="0" distL="0" distR="0" wp14:anchorId="73EA99D1" wp14:editId="0A1BE376">
          <wp:extent cx="6464300" cy="889499"/>
          <wp:effectExtent l="0" t="0" r="0" b="6350"/>
          <wp:docPr id="1053737764" name="Imagem 4" descr="Uma imagem contendo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737764" name="Imagem 4" descr="Uma imagem contendo Logotipo&#10;&#10;O conteúdo gerado por IA pode estar incorre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14" t="22629" b="18932"/>
                  <a:stretch/>
                </pic:blipFill>
                <pic:spPr bwMode="auto">
                  <a:xfrm>
                    <a:off x="0" y="0"/>
                    <a:ext cx="6570528" cy="904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A1B"/>
    <w:rsid w:val="0000758B"/>
    <w:rsid w:val="00012C59"/>
    <w:rsid w:val="000245FF"/>
    <w:rsid w:val="000321B5"/>
    <w:rsid w:val="000376DF"/>
    <w:rsid w:val="00053432"/>
    <w:rsid w:val="00082DF8"/>
    <w:rsid w:val="000904AC"/>
    <w:rsid w:val="000905FA"/>
    <w:rsid w:val="00092B8A"/>
    <w:rsid w:val="000A4269"/>
    <w:rsid w:val="000A61FF"/>
    <w:rsid w:val="000D59A6"/>
    <w:rsid w:val="00101046"/>
    <w:rsid w:val="00107718"/>
    <w:rsid w:val="00107879"/>
    <w:rsid w:val="00114587"/>
    <w:rsid w:val="001164FE"/>
    <w:rsid w:val="001414CD"/>
    <w:rsid w:val="001479C2"/>
    <w:rsid w:val="0015684F"/>
    <w:rsid w:val="001608E7"/>
    <w:rsid w:val="00165CF7"/>
    <w:rsid w:val="00171FF1"/>
    <w:rsid w:val="00173803"/>
    <w:rsid w:val="0019263B"/>
    <w:rsid w:val="001A5D67"/>
    <w:rsid w:val="001D3108"/>
    <w:rsid w:val="001E3173"/>
    <w:rsid w:val="001E6DBB"/>
    <w:rsid w:val="00201326"/>
    <w:rsid w:val="00223AF0"/>
    <w:rsid w:val="00236810"/>
    <w:rsid w:val="002369FB"/>
    <w:rsid w:val="00240D75"/>
    <w:rsid w:val="00241E1D"/>
    <w:rsid w:val="0026501A"/>
    <w:rsid w:val="002700C2"/>
    <w:rsid w:val="00271971"/>
    <w:rsid w:val="00277B94"/>
    <w:rsid w:val="00282EE5"/>
    <w:rsid w:val="00287B81"/>
    <w:rsid w:val="00291636"/>
    <w:rsid w:val="002B1271"/>
    <w:rsid w:val="002B2D25"/>
    <w:rsid w:val="002D2B24"/>
    <w:rsid w:val="002D3F09"/>
    <w:rsid w:val="002D44B8"/>
    <w:rsid w:val="002D5579"/>
    <w:rsid w:val="002E4429"/>
    <w:rsid w:val="002E5CAF"/>
    <w:rsid w:val="002E7544"/>
    <w:rsid w:val="002F7A3A"/>
    <w:rsid w:val="00301021"/>
    <w:rsid w:val="00301713"/>
    <w:rsid w:val="00303778"/>
    <w:rsid w:val="00304816"/>
    <w:rsid w:val="00305C58"/>
    <w:rsid w:val="0030690A"/>
    <w:rsid w:val="003200A8"/>
    <w:rsid w:val="003279D3"/>
    <w:rsid w:val="003279EA"/>
    <w:rsid w:val="00330CED"/>
    <w:rsid w:val="0034082A"/>
    <w:rsid w:val="003420F7"/>
    <w:rsid w:val="00344C5A"/>
    <w:rsid w:val="00345139"/>
    <w:rsid w:val="00347F34"/>
    <w:rsid w:val="0036080E"/>
    <w:rsid w:val="00371AC5"/>
    <w:rsid w:val="0037406A"/>
    <w:rsid w:val="00374547"/>
    <w:rsid w:val="003A7C2A"/>
    <w:rsid w:val="003C5786"/>
    <w:rsid w:val="003D0BD3"/>
    <w:rsid w:val="003D4FA6"/>
    <w:rsid w:val="003D7C1D"/>
    <w:rsid w:val="003D7F41"/>
    <w:rsid w:val="003E3917"/>
    <w:rsid w:val="0040173C"/>
    <w:rsid w:val="00402454"/>
    <w:rsid w:val="004039D0"/>
    <w:rsid w:val="004073F3"/>
    <w:rsid w:val="0042724B"/>
    <w:rsid w:val="00433BED"/>
    <w:rsid w:val="00442470"/>
    <w:rsid w:val="004545FA"/>
    <w:rsid w:val="00456009"/>
    <w:rsid w:val="004561A1"/>
    <w:rsid w:val="00477DEA"/>
    <w:rsid w:val="00481E6A"/>
    <w:rsid w:val="00485725"/>
    <w:rsid w:val="00490BD1"/>
    <w:rsid w:val="004B0BEB"/>
    <w:rsid w:val="004B1F96"/>
    <w:rsid w:val="004B557D"/>
    <w:rsid w:val="004C27F4"/>
    <w:rsid w:val="004C455A"/>
    <w:rsid w:val="004D405E"/>
    <w:rsid w:val="004E2AE4"/>
    <w:rsid w:val="004F0670"/>
    <w:rsid w:val="005039EA"/>
    <w:rsid w:val="00504EE8"/>
    <w:rsid w:val="00507CC5"/>
    <w:rsid w:val="00507ED5"/>
    <w:rsid w:val="00512376"/>
    <w:rsid w:val="00515541"/>
    <w:rsid w:val="005239E9"/>
    <w:rsid w:val="00530B06"/>
    <w:rsid w:val="00534694"/>
    <w:rsid w:val="005512C7"/>
    <w:rsid w:val="00552963"/>
    <w:rsid w:val="00553670"/>
    <w:rsid w:val="00553ED5"/>
    <w:rsid w:val="0056308F"/>
    <w:rsid w:val="005633F6"/>
    <w:rsid w:val="0058312D"/>
    <w:rsid w:val="00587E42"/>
    <w:rsid w:val="00594DEE"/>
    <w:rsid w:val="00595073"/>
    <w:rsid w:val="005A67A8"/>
    <w:rsid w:val="005B6A1B"/>
    <w:rsid w:val="005C71C3"/>
    <w:rsid w:val="005D3391"/>
    <w:rsid w:val="005D4ED2"/>
    <w:rsid w:val="005D7360"/>
    <w:rsid w:val="005E0CC2"/>
    <w:rsid w:val="005E706C"/>
    <w:rsid w:val="005F44FF"/>
    <w:rsid w:val="00615D36"/>
    <w:rsid w:val="00617207"/>
    <w:rsid w:val="00621054"/>
    <w:rsid w:val="0062194D"/>
    <w:rsid w:val="006301A2"/>
    <w:rsid w:val="006410FF"/>
    <w:rsid w:val="006421D4"/>
    <w:rsid w:val="006444D7"/>
    <w:rsid w:val="00653C39"/>
    <w:rsid w:val="00657030"/>
    <w:rsid w:val="00673E13"/>
    <w:rsid w:val="006A1A54"/>
    <w:rsid w:val="006A2837"/>
    <w:rsid w:val="006D59D6"/>
    <w:rsid w:val="006E5A20"/>
    <w:rsid w:val="006E5CCC"/>
    <w:rsid w:val="00701F07"/>
    <w:rsid w:val="0070719A"/>
    <w:rsid w:val="00711C29"/>
    <w:rsid w:val="007138AA"/>
    <w:rsid w:val="007374CF"/>
    <w:rsid w:val="00755B12"/>
    <w:rsid w:val="007750CB"/>
    <w:rsid w:val="0078566A"/>
    <w:rsid w:val="00792F6C"/>
    <w:rsid w:val="0079398D"/>
    <w:rsid w:val="007A3646"/>
    <w:rsid w:val="007B2CDB"/>
    <w:rsid w:val="007B3F1C"/>
    <w:rsid w:val="007C772D"/>
    <w:rsid w:val="007D5088"/>
    <w:rsid w:val="007E2D7F"/>
    <w:rsid w:val="007F47DE"/>
    <w:rsid w:val="00825BE9"/>
    <w:rsid w:val="008306D1"/>
    <w:rsid w:val="008308A8"/>
    <w:rsid w:val="0083687E"/>
    <w:rsid w:val="0085587B"/>
    <w:rsid w:val="0086040F"/>
    <w:rsid w:val="00863362"/>
    <w:rsid w:val="00886CC3"/>
    <w:rsid w:val="008904EF"/>
    <w:rsid w:val="00891568"/>
    <w:rsid w:val="0089776E"/>
    <w:rsid w:val="008A4020"/>
    <w:rsid w:val="008B0CB2"/>
    <w:rsid w:val="008B2964"/>
    <w:rsid w:val="008C4F7F"/>
    <w:rsid w:val="008C780A"/>
    <w:rsid w:val="008D0600"/>
    <w:rsid w:val="008E6EFB"/>
    <w:rsid w:val="008F18D2"/>
    <w:rsid w:val="008F2A67"/>
    <w:rsid w:val="009169D8"/>
    <w:rsid w:val="0093068B"/>
    <w:rsid w:val="0093118B"/>
    <w:rsid w:val="00934A15"/>
    <w:rsid w:val="00935C46"/>
    <w:rsid w:val="00945556"/>
    <w:rsid w:val="0095153A"/>
    <w:rsid w:val="00960739"/>
    <w:rsid w:val="0096119A"/>
    <w:rsid w:val="00961776"/>
    <w:rsid w:val="00964510"/>
    <w:rsid w:val="00966922"/>
    <w:rsid w:val="009679A9"/>
    <w:rsid w:val="00975E8D"/>
    <w:rsid w:val="00987822"/>
    <w:rsid w:val="00992092"/>
    <w:rsid w:val="009B0DFD"/>
    <w:rsid w:val="009B4523"/>
    <w:rsid w:val="009B5F74"/>
    <w:rsid w:val="009E23D8"/>
    <w:rsid w:val="009F4B0A"/>
    <w:rsid w:val="00A039DA"/>
    <w:rsid w:val="00A2232A"/>
    <w:rsid w:val="00A34908"/>
    <w:rsid w:val="00A35BD9"/>
    <w:rsid w:val="00A63A78"/>
    <w:rsid w:val="00A64909"/>
    <w:rsid w:val="00A65230"/>
    <w:rsid w:val="00A70E30"/>
    <w:rsid w:val="00A773AB"/>
    <w:rsid w:val="00A86787"/>
    <w:rsid w:val="00A869F6"/>
    <w:rsid w:val="00A87E20"/>
    <w:rsid w:val="00A96E4B"/>
    <w:rsid w:val="00AA435A"/>
    <w:rsid w:val="00AF0634"/>
    <w:rsid w:val="00B03559"/>
    <w:rsid w:val="00B1400B"/>
    <w:rsid w:val="00B14765"/>
    <w:rsid w:val="00B16072"/>
    <w:rsid w:val="00B2734E"/>
    <w:rsid w:val="00B3661A"/>
    <w:rsid w:val="00B3682A"/>
    <w:rsid w:val="00B531E9"/>
    <w:rsid w:val="00B54562"/>
    <w:rsid w:val="00B57239"/>
    <w:rsid w:val="00B61C30"/>
    <w:rsid w:val="00B64C6E"/>
    <w:rsid w:val="00B74BAD"/>
    <w:rsid w:val="00B755C8"/>
    <w:rsid w:val="00B85762"/>
    <w:rsid w:val="00B95F42"/>
    <w:rsid w:val="00BA2CB2"/>
    <w:rsid w:val="00BD1806"/>
    <w:rsid w:val="00BE6F32"/>
    <w:rsid w:val="00C1000F"/>
    <w:rsid w:val="00C1403E"/>
    <w:rsid w:val="00C32A80"/>
    <w:rsid w:val="00C372FB"/>
    <w:rsid w:val="00C61D93"/>
    <w:rsid w:val="00C76EDB"/>
    <w:rsid w:val="00C841CA"/>
    <w:rsid w:val="00C902E0"/>
    <w:rsid w:val="00C94008"/>
    <w:rsid w:val="00C94459"/>
    <w:rsid w:val="00C95D3E"/>
    <w:rsid w:val="00CA0E91"/>
    <w:rsid w:val="00CC36DB"/>
    <w:rsid w:val="00CC56C5"/>
    <w:rsid w:val="00CE3F64"/>
    <w:rsid w:val="00CF7C0F"/>
    <w:rsid w:val="00D12F98"/>
    <w:rsid w:val="00D134FB"/>
    <w:rsid w:val="00D37169"/>
    <w:rsid w:val="00D6569B"/>
    <w:rsid w:val="00D74415"/>
    <w:rsid w:val="00D845B7"/>
    <w:rsid w:val="00D85F0B"/>
    <w:rsid w:val="00D90909"/>
    <w:rsid w:val="00D927FB"/>
    <w:rsid w:val="00D96B3B"/>
    <w:rsid w:val="00DB24CC"/>
    <w:rsid w:val="00DC401A"/>
    <w:rsid w:val="00DD0069"/>
    <w:rsid w:val="00DD068E"/>
    <w:rsid w:val="00DE053A"/>
    <w:rsid w:val="00DE4695"/>
    <w:rsid w:val="00DE62D2"/>
    <w:rsid w:val="00DF1380"/>
    <w:rsid w:val="00E1706A"/>
    <w:rsid w:val="00E31A10"/>
    <w:rsid w:val="00E3495B"/>
    <w:rsid w:val="00E45438"/>
    <w:rsid w:val="00E4719E"/>
    <w:rsid w:val="00E5040C"/>
    <w:rsid w:val="00E54FA4"/>
    <w:rsid w:val="00E6139A"/>
    <w:rsid w:val="00E64D47"/>
    <w:rsid w:val="00E72DBD"/>
    <w:rsid w:val="00E90F61"/>
    <w:rsid w:val="00E95E82"/>
    <w:rsid w:val="00EA3308"/>
    <w:rsid w:val="00EB26E9"/>
    <w:rsid w:val="00EB3F45"/>
    <w:rsid w:val="00EB7FC4"/>
    <w:rsid w:val="00EC2E7E"/>
    <w:rsid w:val="00EC7429"/>
    <w:rsid w:val="00EC78C3"/>
    <w:rsid w:val="00ED38C0"/>
    <w:rsid w:val="00ED566F"/>
    <w:rsid w:val="00ED7351"/>
    <w:rsid w:val="00EE3DAC"/>
    <w:rsid w:val="00EE478F"/>
    <w:rsid w:val="00EF44EB"/>
    <w:rsid w:val="00EF44F1"/>
    <w:rsid w:val="00F04550"/>
    <w:rsid w:val="00F125EF"/>
    <w:rsid w:val="00F15A38"/>
    <w:rsid w:val="00F265E6"/>
    <w:rsid w:val="00F37F9B"/>
    <w:rsid w:val="00F433DA"/>
    <w:rsid w:val="00F440AD"/>
    <w:rsid w:val="00F7143A"/>
    <w:rsid w:val="00F71453"/>
    <w:rsid w:val="00F81B47"/>
    <w:rsid w:val="00F931B6"/>
    <w:rsid w:val="00FA3745"/>
    <w:rsid w:val="00FA7FF2"/>
    <w:rsid w:val="00FB0516"/>
    <w:rsid w:val="00FB0D53"/>
    <w:rsid w:val="00FB2CE5"/>
    <w:rsid w:val="00FD274F"/>
    <w:rsid w:val="00FD40FD"/>
    <w:rsid w:val="00FE11DF"/>
    <w:rsid w:val="00FE5746"/>
    <w:rsid w:val="00FF3F41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D5086"/>
  <w15:docId w15:val="{A40704DE-1C53-41D0-9D59-EBCF32BF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94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B6A1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05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3432"/>
  </w:style>
  <w:style w:type="paragraph" w:styleId="Rodap">
    <w:name w:val="footer"/>
    <w:basedOn w:val="Normal"/>
    <w:link w:val="RodapChar"/>
    <w:uiPriority w:val="99"/>
    <w:unhideWhenUsed/>
    <w:rsid w:val="0005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3432"/>
  </w:style>
  <w:style w:type="table" w:styleId="Tabelacomgrade">
    <w:name w:val="Table Grid"/>
    <w:basedOn w:val="Tabelanormal"/>
    <w:uiPriority w:val="59"/>
    <w:rsid w:val="005D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D4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5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8</Pages>
  <Words>2612</Words>
  <Characters>15440</Characters>
  <Application>Microsoft Office Word</Application>
  <DocSecurity>0</DocSecurity>
  <Lines>335</Lines>
  <Paragraphs>184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Romulo</dc:creator>
  <cp:keywords/>
  <dc:description/>
  <cp:lastModifiedBy>Joander Luciano</cp:lastModifiedBy>
  <cp:revision>18</cp:revision>
  <cp:lastPrinted>2024-03-06T17:31:00Z</cp:lastPrinted>
  <dcterms:created xsi:type="dcterms:W3CDTF">2026-03-16T14:06:00Z</dcterms:created>
  <dcterms:modified xsi:type="dcterms:W3CDTF">2026-03-18T17:05:00Z</dcterms:modified>
</cp:coreProperties>
</file>