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668" w:type="dxa"/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2547"/>
        <w:gridCol w:w="5245"/>
        <w:gridCol w:w="1876"/>
      </w:tblGrid>
      <w:tr w:rsidR="00890641" w14:paraId="300CE71F" w14:textId="77777777">
        <w:trPr>
          <w:trHeight w:val="1266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75757A2" w14:textId="77777777" w:rsidR="00890641" w:rsidRDefault="00ED19C3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  <w:r>
              <w:rPr>
                <w:noProof/>
                <w:lang w:eastAsia="en-US"/>
              </w:rPr>
              <w:drawing>
                <wp:anchor distT="0" distB="0" distL="114300" distR="114300" simplePos="0" relativeHeight="251659264" behindDoc="0" locked="0" layoutInCell="1" allowOverlap="1" wp14:anchorId="55660DE4" wp14:editId="472FD4D2">
                  <wp:simplePos x="0" y="0"/>
                  <wp:positionH relativeFrom="column">
                    <wp:posOffset>355600</wp:posOffset>
                  </wp:positionH>
                  <wp:positionV relativeFrom="paragraph">
                    <wp:posOffset>179070</wp:posOffset>
                  </wp:positionV>
                  <wp:extent cx="787400" cy="466725"/>
                  <wp:effectExtent l="0" t="0" r="0" b="9525"/>
                  <wp:wrapNone/>
                  <wp:docPr id="766063244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063244" name="Image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CC9BC49" w14:textId="77777777" w:rsidR="00890641" w:rsidRDefault="00ED19C3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>AUTORIZAÇÃO PARA CONTRATAÇÃO DIRETA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24945F0" w14:textId="77777777" w:rsidR="00890641" w:rsidRDefault="00ED19C3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>DFD Nº.</w:t>
            </w: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 xml:space="preserve"> 206</w:t>
            </w: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>/2024</w:t>
            </w:r>
          </w:p>
        </w:tc>
      </w:tr>
    </w:tbl>
    <w:p w14:paraId="7A0B6F6B" w14:textId="77777777" w:rsidR="00890641" w:rsidRDefault="00890641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890641" w14:paraId="570D6B99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3BE4FF0" w14:textId="77777777" w:rsidR="00890641" w:rsidRDefault="00ED19C3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DADOS DA CONTRATAÇÃO DIRETA</w:t>
            </w:r>
          </w:p>
        </w:tc>
      </w:tr>
      <w:tr w:rsidR="00890641" w14:paraId="0B2D25A3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5BC60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Objeto: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88903" w14:textId="77777777" w:rsidR="00890641" w:rsidRDefault="00ED19C3" w:rsidP="00B606C8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Referente a contratação de empresa do ramo pertinente para realização de </w:t>
            </w:r>
            <w:r>
              <w:rPr>
                <w:rFonts w:ascii="Arial" w:hAnsi="Arial" w:cs="Arial"/>
                <w:sz w:val="20"/>
                <w:szCs w:val="20"/>
              </w:rPr>
              <w:t xml:space="preserve">serviço de confecção de projeto preventivo contra incêndio do evento JULIFEST 2024 a </w:t>
            </w:r>
            <w:r>
              <w:rPr>
                <w:rFonts w:ascii="Arial" w:hAnsi="Arial" w:cs="Arial"/>
                <w:sz w:val="20"/>
                <w:szCs w:val="20"/>
              </w:rPr>
              <w:t>ser realizado no Balneário Rincão</w:t>
            </w:r>
          </w:p>
        </w:tc>
      </w:tr>
      <w:tr w:rsidR="00890641" w14:paraId="16A0EA94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9A71E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Fornecedor: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D1FFD" w14:textId="77777777" w:rsidR="00890641" w:rsidRDefault="00ED19C3">
            <w:pPr>
              <w:rPr>
                <w:rFonts w:ascii="Arial" w:hAnsi="Arial" w:cs="Arial"/>
                <w:sz w:val="20"/>
                <w:szCs w:val="20"/>
                <w:highlight w:val="red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TIAGO MONSANI MENDES - CPF 061.598.709-55</w:t>
            </w:r>
          </w:p>
        </w:tc>
      </w:tr>
      <w:tr w:rsidR="00890641" w14:paraId="4CC2911C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3F60D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Valor: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312BC" w14:textId="77777777" w:rsidR="00890641" w:rsidRDefault="00ED19C3">
            <w:pPr>
              <w:rPr>
                <w:rFonts w:ascii="Arial" w:hAnsi="Arial" w:cs="Arial"/>
                <w:sz w:val="20"/>
                <w:szCs w:val="20"/>
                <w:highlight w:val="red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R$ 2.500,00</w:t>
            </w:r>
          </w:p>
        </w:tc>
      </w:tr>
      <w:tr w:rsidR="00890641" w14:paraId="724E76EB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5BEB4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Dotação: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1EFF0" w14:textId="17DD2FCE" w:rsidR="00890641" w:rsidRDefault="00ED19C3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/>
                <w:sz w:val="20"/>
                <w:szCs w:val="20"/>
                <w:lang w:eastAsia="en-US"/>
              </w:rPr>
              <w:t>2017.3390.3600</w:t>
            </w:r>
            <w:r>
              <w:rPr>
                <w:rFonts w:ascii="Arial" w:hAnsi="Arial"/>
                <w:sz w:val="20"/>
                <w:szCs w:val="20"/>
                <w:lang w:eastAsia="en-US"/>
              </w:rPr>
              <w:t xml:space="preserve"> (72) recurso 5000</w:t>
            </w:r>
          </w:p>
        </w:tc>
      </w:tr>
      <w:tr w:rsidR="00890641" w14:paraId="462C4DAC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50012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Fundamentação Legal: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07F31" w14:textId="77777777" w:rsidR="00890641" w:rsidRDefault="00ED19C3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Conforme o disposto no art 75, II da Lei 14.133/21;</w:t>
            </w:r>
          </w:p>
        </w:tc>
      </w:tr>
      <w:tr w:rsidR="00890641" w14:paraId="179DDFF3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C9547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Gestor da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79DCE" w14:textId="77777777" w:rsidR="00890641" w:rsidRPr="00B606C8" w:rsidRDefault="00ED19C3">
            <w:pPr>
              <w:contextualSpacing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B606C8">
              <w:rPr>
                <w:rFonts w:ascii="Arial" w:hAnsi="Arial" w:cs="Arial"/>
                <w:sz w:val="20"/>
                <w:szCs w:val="20"/>
              </w:rPr>
              <w:t>Rafael Serafim Francisco - Diretor de Turismo, Esporte e Cultura - 2865 - Portaria 149/2024</w:t>
            </w:r>
            <w:r w:rsidRPr="00B606C8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890641" w14:paraId="6BDD27C9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2759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Fiscal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35268" w14:textId="32808A9D" w:rsidR="00890641" w:rsidRPr="00B606C8" w:rsidRDefault="00B606C8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Analia José Lima</w:t>
            </w:r>
          </w:p>
        </w:tc>
      </w:tr>
    </w:tbl>
    <w:p w14:paraId="1E4C3937" w14:textId="77777777" w:rsidR="00890641" w:rsidRDefault="00890641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890641" w14:paraId="279E0373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D3BBBBC" w14:textId="77777777" w:rsidR="00890641" w:rsidRDefault="00ED19C3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RAZÃO DA ESCOLHA DO FORNECEDOR:</w:t>
            </w:r>
          </w:p>
        </w:tc>
      </w:tr>
      <w:tr w:rsidR="00890641" w14:paraId="0C7BEC76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F718D5" w14:textId="77777777" w:rsidR="00890641" w:rsidRDefault="00890641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69809D36" w14:textId="77777777" w:rsidR="00890641" w:rsidRPr="00B606C8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606C8">
              <w:rPr>
                <w:rFonts w:ascii="Arial" w:hAnsi="Arial" w:cs="Arial"/>
                <w:sz w:val="20"/>
                <w:szCs w:val="20"/>
              </w:rPr>
              <w:t xml:space="preserve">A escolha pela contratação dos serviços do fornecedor </w:t>
            </w:r>
            <w:r w:rsidRPr="00B606C8">
              <w:rPr>
                <w:rFonts w:ascii="Arial" w:hAnsi="Arial" w:cs="Arial"/>
                <w:sz w:val="20"/>
                <w:szCs w:val="20"/>
              </w:rPr>
              <w:t xml:space="preserve">Tiago Monsani Mendes foi </w:t>
            </w:r>
            <w:r w:rsidRPr="00B606C8">
              <w:rPr>
                <w:rFonts w:ascii="Arial" w:hAnsi="Arial" w:cs="Arial"/>
                <w:sz w:val="20"/>
                <w:szCs w:val="20"/>
              </w:rPr>
              <w:t>analisada</w:t>
            </w:r>
            <w:r w:rsidRPr="00B606C8">
              <w:rPr>
                <w:rFonts w:ascii="Arial" w:hAnsi="Arial" w:cs="Arial"/>
                <w:sz w:val="20"/>
                <w:szCs w:val="20"/>
              </w:rPr>
              <w:t xml:space="preserve"> como a melhor opção para o projeto preventivo contra incêndio em Balneário Rincão</w:t>
            </w:r>
            <w:r w:rsidRPr="00B606C8">
              <w:rPr>
                <w:rFonts w:ascii="Arial" w:hAnsi="Arial" w:cs="Arial"/>
                <w:sz w:val="20"/>
                <w:szCs w:val="20"/>
              </w:rPr>
              <w:t xml:space="preserve"> do evento a ser realizado entre os dias 14/06/2024 a  16/06/2024,</w:t>
            </w:r>
            <w:r w:rsidRPr="00B606C8">
              <w:rPr>
                <w:rFonts w:ascii="Arial" w:hAnsi="Arial" w:cs="Arial"/>
                <w:sz w:val="20"/>
                <w:szCs w:val="20"/>
              </w:rPr>
              <w:t xml:space="preserve"> devido à sua vasta experiência, qualificações e certificações na área. Seu conhecimento local das regulamentações específicas é uma vantagem, e sua proposta oferece um equilíbrio competitivo entre preço e qualidade. Além disso, compromissos como garantia de qualidade, prazos de entrega eficientes e referências positivas de clie</w:t>
            </w:r>
            <w:r w:rsidRPr="00B606C8">
              <w:rPr>
                <w:rFonts w:ascii="Arial" w:hAnsi="Arial" w:cs="Arial"/>
                <w:sz w:val="20"/>
                <w:szCs w:val="20"/>
              </w:rPr>
              <w:t>ntes anteriores destacam Tiago como a escolha mais sólida para atender às necessidades do comprador.</w:t>
            </w:r>
          </w:p>
          <w:p w14:paraId="061C07F2" w14:textId="77777777" w:rsidR="00890641" w:rsidRDefault="00890641">
            <w:pPr>
              <w:jc w:val="both"/>
              <w:rPr>
                <w:rFonts w:ascii="Century Gothic" w:hAnsi="Century Gothic" w:cs="Century Gothic"/>
              </w:rPr>
            </w:pPr>
          </w:p>
          <w:p w14:paraId="7C6994E5" w14:textId="125B4B10" w:rsidR="00890641" w:rsidRDefault="00ED19C3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Data da Confirmação: </w:t>
            </w:r>
            <w:r w:rsidR="00B606C8">
              <w:rPr>
                <w:rFonts w:ascii="Arial" w:hAnsi="Arial" w:cs="Arial"/>
                <w:sz w:val="20"/>
                <w:szCs w:val="20"/>
                <w:lang w:eastAsia="en-US"/>
              </w:rPr>
              <w:t>07/06/2024</w:t>
            </w:r>
          </w:p>
          <w:p w14:paraId="7982080E" w14:textId="77777777" w:rsidR="00890641" w:rsidRDefault="00890641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90641" w14:paraId="0EFBADE5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7006391" w14:textId="219DD42D" w:rsidR="00890641" w:rsidRDefault="00890641" w:rsidP="00B606C8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en-US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F891BC" w14:textId="77777777" w:rsidR="00890641" w:rsidRDefault="0089064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684AE070" w14:textId="77777777" w:rsidR="00890641" w:rsidRDefault="00890641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890641" w14:paraId="28062518" w14:textId="77777777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B911603" w14:textId="77777777" w:rsidR="00890641" w:rsidRDefault="00ED19C3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DESPACHO FINAL:</w:t>
            </w:r>
          </w:p>
        </w:tc>
      </w:tr>
      <w:tr w:rsidR="00890641" w14:paraId="4ED85F6A" w14:textId="77777777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BF72" w14:textId="77777777" w:rsidR="00890641" w:rsidRDefault="00890641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en-US"/>
              </w:rPr>
            </w:pPr>
          </w:p>
          <w:p w14:paraId="6CC234F4" w14:textId="77777777" w:rsidR="00890641" w:rsidRDefault="00ED19C3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De acordo com as justificativas e fundamentações apresentadas e, levando-se em consideração o parecer jurídico, RATIFICO os termos constantes neste documento e AUTORIZO a realização da despesa desta contratação direta em conformidade com os Decretos Municipais nº. 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02 e 03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/202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4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e Lei Federal nº. 14.133/2021.</w:t>
            </w:r>
          </w:p>
          <w:p w14:paraId="71766BD9" w14:textId="77777777" w:rsidR="00890641" w:rsidRDefault="00890641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671463BC" w14:textId="59D25B23" w:rsidR="00890641" w:rsidRDefault="00ED19C3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Data da Autorização: </w:t>
            </w:r>
            <w:r w:rsidR="00B606C8">
              <w:rPr>
                <w:rFonts w:ascii="Arial" w:hAnsi="Arial" w:cs="Arial"/>
                <w:sz w:val="20"/>
                <w:szCs w:val="20"/>
                <w:lang w:eastAsia="en-US"/>
              </w:rPr>
              <w:t>07/06/2024</w:t>
            </w:r>
          </w:p>
          <w:p w14:paraId="1442FF89" w14:textId="77777777" w:rsidR="00890641" w:rsidRDefault="0089064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6951F53F" w14:textId="77777777" w:rsidR="00890641" w:rsidRDefault="0089064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083A60DC" w14:textId="77777777" w:rsidR="00890641" w:rsidRPr="00B606C8" w:rsidRDefault="00ED19C3" w:rsidP="00B606C8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B606C8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</w:t>
            </w:r>
          </w:p>
          <w:p w14:paraId="70F30D20" w14:textId="77777777" w:rsidR="00B606C8" w:rsidRDefault="00ED19C3" w:rsidP="00B606C8">
            <w:pPr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06C8">
              <w:rPr>
                <w:rFonts w:ascii="Arial" w:hAnsi="Arial" w:cs="Arial"/>
                <w:b/>
                <w:bCs/>
                <w:sz w:val="20"/>
                <w:szCs w:val="20"/>
              </w:rPr>
              <w:t>Rafael Serafim Francisco</w:t>
            </w:r>
          </w:p>
          <w:p w14:paraId="70D8F914" w14:textId="1F2F3438" w:rsidR="00890641" w:rsidRPr="00B606C8" w:rsidRDefault="00ED19C3" w:rsidP="00B606C8">
            <w:pPr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06C8">
              <w:rPr>
                <w:rFonts w:ascii="Arial" w:hAnsi="Arial" w:cs="Arial"/>
                <w:sz w:val="20"/>
                <w:szCs w:val="20"/>
              </w:rPr>
              <w:t>Diretor de Turismo, Esporte e Cultura - 2865 - Portaria 149/2024</w:t>
            </w:r>
          </w:p>
        </w:tc>
      </w:tr>
    </w:tbl>
    <w:p w14:paraId="5DD135C1" w14:textId="77777777" w:rsidR="00890641" w:rsidRDefault="00ED19C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autorização da </w:t>
      </w:r>
      <w:r>
        <w:rPr>
          <w:rFonts w:ascii="Arial" w:hAnsi="Arial" w:cs="Arial"/>
          <w:sz w:val="20"/>
          <w:szCs w:val="20"/>
        </w:rPr>
        <w:t>contratação direta deverá ser publicada, conforme Parágrafo Único do Artigo 72 da Lei Federal 14.133 de 01 de abril de 2021.</w:t>
      </w:r>
    </w:p>
    <w:p w14:paraId="65BDDB93" w14:textId="77777777" w:rsidR="00B606C8" w:rsidRDefault="00B606C8">
      <w:pPr>
        <w:jc w:val="both"/>
        <w:rPr>
          <w:rFonts w:ascii="Arial" w:hAnsi="Arial" w:cs="Arial"/>
          <w:sz w:val="20"/>
          <w:szCs w:val="20"/>
        </w:rPr>
      </w:pPr>
    </w:p>
    <w:p w14:paraId="16AE2346" w14:textId="77777777" w:rsidR="00B606C8" w:rsidRDefault="00B606C8">
      <w:pPr>
        <w:jc w:val="both"/>
        <w:rPr>
          <w:rFonts w:ascii="Arial" w:hAnsi="Arial" w:cs="Arial"/>
          <w:sz w:val="20"/>
          <w:szCs w:val="20"/>
        </w:rPr>
      </w:pPr>
    </w:p>
    <w:p w14:paraId="629C7ACD" w14:textId="77777777" w:rsidR="00B606C8" w:rsidRDefault="00B606C8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5660"/>
        <w:gridCol w:w="1952"/>
      </w:tblGrid>
      <w:tr w:rsidR="00890641" w14:paraId="1A94CD47" w14:textId="77777777">
        <w:trPr>
          <w:trHeight w:val="1270"/>
        </w:trPr>
        <w:tc>
          <w:tcPr>
            <w:tcW w:w="1271" w:type="dxa"/>
            <w:shd w:val="clear" w:color="auto" w:fill="BDD6EE" w:themeFill="accent1" w:themeFillTint="66"/>
            <w:vAlign w:val="center"/>
          </w:tcPr>
          <w:p w14:paraId="3E081B8F" w14:textId="77777777" w:rsidR="00890641" w:rsidRDefault="00890641">
            <w:pPr>
              <w:spacing w:line="320" w:lineRule="exact"/>
              <w:jc w:val="center"/>
              <w:outlineLvl w:val="0"/>
            </w:pPr>
          </w:p>
          <w:p w14:paraId="58160CBF" w14:textId="77777777" w:rsidR="00890641" w:rsidRDefault="00ED19C3">
            <w:r>
              <w:rPr>
                <w:noProof/>
              </w:rPr>
              <w:drawing>
                <wp:inline distT="0" distB="0" distL="0" distR="0" wp14:anchorId="110452D6" wp14:editId="6DEA8759">
                  <wp:extent cx="786765" cy="466725"/>
                  <wp:effectExtent l="0" t="0" r="0" b="9525"/>
                  <wp:docPr id="463766170" name="Imagem 463766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766170" name="Imagem 46376617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F3E662" w14:textId="77777777" w:rsidR="00890641" w:rsidRDefault="008906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BDD6EE" w:themeFill="accent1" w:themeFillTint="66"/>
            <w:vAlign w:val="center"/>
          </w:tcPr>
          <w:p w14:paraId="07DA2621" w14:textId="77777777" w:rsidR="00890641" w:rsidRDefault="00ED19C3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MUNICÍPIO DE BALNEÁRIO RINCÃO /SC</w:t>
            </w:r>
          </w:p>
          <w:p w14:paraId="56F58260" w14:textId="77777777" w:rsidR="00890641" w:rsidRDefault="00ED19C3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DOCUMENTO DE FORMALIZAÇÃO DE DEMANDA</w:t>
            </w:r>
          </w:p>
        </w:tc>
        <w:tc>
          <w:tcPr>
            <w:tcW w:w="1984" w:type="dxa"/>
            <w:shd w:val="clear" w:color="auto" w:fill="BDD6EE" w:themeFill="accent1" w:themeFillTint="66"/>
            <w:vAlign w:val="center"/>
          </w:tcPr>
          <w:p w14:paraId="2397742B" w14:textId="75FF3890" w:rsidR="00890641" w:rsidRDefault="00ED19C3" w:rsidP="00B606C8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Nº. </w:t>
            </w: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206</w:t>
            </w: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/2024</w:t>
            </w:r>
          </w:p>
          <w:p w14:paraId="0450608E" w14:textId="77777777" w:rsidR="00890641" w:rsidRDefault="00ED19C3" w:rsidP="00B606C8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06/06/2024</w:t>
            </w:r>
          </w:p>
        </w:tc>
      </w:tr>
    </w:tbl>
    <w:p w14:paraId="5993DE47" w14:textId="77777777" w:rsidR="00890641" w:rsidRDefault="00890641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890641" w14:paraId="15905D9B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18C3408F" w14:textId="77777777" w:rsidR="00890641" w:rsidRDefault="00ED19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DADOS DA UNIDADE </w:t>
            </w:r>
            <w:r>
              <w:rPr>
                <w:rFonts w:ascii="Arial" w:hAnsi="Arial" w:cs="Arial"/>
                <w:b/>
                <w:sz w:val="20"/>
                <w:szCs w:val="20"/>
              </w:rPr>
              <w:t>REQUISITANTE</w:t>
            </w:r>
          </w:p>
        </w:tc>
      </w:tr>
      <w:tr w:rsidR="00890641" w14:paraId="4EBF5063" w14:textId="77777777">
        <w:trPr>
          <w:trHeight w:val="397"/>
        </w:trPr>
        <w:tc>
          <w:tcPr>
            <w:tcW w:w="2547" w:type="dxa"/>
            <w:vAlign w:val="center"/>
          </w:tcPr>
          <w:p w14:paraId="5E63CADD" w14:textId="77777777" w:rsidR="00890641" w:rsidRDefault="00ED19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6520" w:type="dxa"/>
            <w:vAlign w:val="center"/>
          </w:tcPr>
          <w:p w14:paraId="356A6C08" w14:textId="77777777" w:rsidR="00890641" w:rsidRDefault="00ED19C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Sec Turismo, Esporte e Cultura</w:t>
            </w:r>
          </w:p>
        </w:tc>
      </w:tr>
      <w:tr w:rsidR="00890641" w14:paraId="0A93D404" w14:textId="77777777">
        <w:trPr>
          <w:trHeight w:val="397"/>
        </w:trPr>
        <w:tc>
          <w:tcPr>
            <w:tcW w:w="2547" w:type="dxa"/>
            <w:vAlign w:val="center"/>
          </w:tcPr>
          <w:p w14:paraId="1C7BCBDF" w14:textId="77777777" w:rsidR="00890641" w:rsidRDefault="00ED19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Departamento:</w:t>
            </w:r>
          </w:p>
        </w:tc>
        <w:tc>
          <w:tcPr>
            <w:tcW w:w="6520" w:type="dxa"/>
            <w:vAlign w:val="center"/>
          </w:tcPr>
          <w:p w14:paraId="5448DEAF" w14:textId="77777777" w:rsidR="00890641" w:rsidRDefault="00ED19C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Sec Turismo, Esporte e Cultura</w:t>
            </w:r>
          </w:p>
        </w:tc>
      </w:tr>
      <w:tr w:rsidR="00890641" w14:paraId="511BE2A7" w14:textId="77777777">
        <w:trPr>
          <w:trHeight w:val="397"/>
        </w:trPr>
        <w:tc>
          <w:tcPr>
            <w:tcW w:w="2547" w:type="dxa"/>
            <w:vAlign w:val="center"/>
          </w:tcPr>
          <w:p w14:paraId="64395B44" w14:textId="77777777" w:rsidR="00890641" w:rsidRDefault="00ED19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E-mail:</w:t>
            </w:r>
          </w:p>
        </w:tc>
        <w:tc>
          <w:tcPr>
            <w:tcW w:w="6520" w:type="dxa"/>
            <w:vAlign w:val="center"/>
          </w:tcPr>
          <w:p w14:paraId="076F3A4A" w14:textId="77777777" w:rsidR="00890641" w:rsidRDefault="00ED19C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turismo@balneariorincao.sc.gov.br</w:t>
            </w:r>
          </w:p>
        </w:tc>
      </w:tr>
      <w:tr w:rsidR="00890641" w14:paraId="34BEBA6E" w14:textId="77777777">
        <w:trPr>
          <w:trHeight w:val="397"/>
        </w:trPr>
        <w:tc>
          <w:tcPr>
            <w:tcW w:w="2547" w:type="dxa"/>
            <w:vAlign w:val="center"/>
          </w:tcPr>
          <w:p w14:paraId="35D2FC3B" w14:textId="77777777" w:rsidR="00890641" w:rsidRDefault="00ED19C3">
            <w:pPr>
              <w:ind w:right="3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Telefone:</w:t>
            </w:r>
          </w:p>
        </w:tc>
        <w:tc>
          <w:tcPr>
            <w:tcW w:w="6520" w:type="dxa"/>
            <w:vAlign w:val="center"/>
          </w:tcPr>
          <w:p w14:paraId="7A233BEC" w14:textId="77777777" w:rsidR="00890641" w:rsidRDefault="00ED19C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48 3468-7274</w:t>
            </w:r>
          </w:p>
        </w:tc>
      </w:tr>
    </w:tbl>
    <w:p w14:paraId="1402E4CE" w14:textId="77777777" w:rsidR="00890641" w:rsidRDefault="0089064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1"/>
        <w:gridCol w:w="3827"/>
        <w:gridCol w:w="425"/>
        <w:gridCol w:w="4394"/>
      </w:tblGrid>
      <w:tr w:rsidR="00890641" w14:paraId="69315A34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4E107A51" w14:textId="77777777" w:rsidR="00890641" w:rsidRDefault="00ED19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TIPO DE DEMANDA</w:t>
            </w:r>
          </w:p>
        </w:tc>
      </w:tr>
      <w:tr w:rsidR="00890641" w14:paraId="64C26F4C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255E627F" w14:textId="77777777" w:rsidR="00890641" w:rsidRDefault="008906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0F5614D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A2A588" w14:textId="77777777" w:rsidR="00890641" w:rsidRDefault="008906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0AB53517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890641" w14:paraId="57C31C9F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12349C71" w14:textId="77777777" w:rsidR="00890641" w:rsidRDefault="008906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76248C3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8E0CAC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489064A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890641" w14:paraId="45645AC9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732DF47F" w14:textId="77777777" w:rsidR="00890641" w:rsidRDefault="008906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509AC30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1F979D" w14:textId="77777777" w:rsidR="00890641" w:rsidRDefault="008906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1A082446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35FBA431" w14:textId="77777777" w:rsidR="00890641" w:rsidRDefault="0089064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890641" w14:paraId="753B4F56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11D6B71B" w14:textId="77777777" w:rsidR="00890641" w:rsidRDefault="00ED19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RESPONSÁVEL(EIS) PELA DEMANDA*</w:t>
            </w:r>
          </w:p>
        </w:tc>
      </w:tr>
      <w:tr w:rsidR="00890641" w14:paraId="7AD04FF2" w14:textId="77777777">
        <w:trPr>
          <w:trHeight w:val="397"/>
        </w:trPr>
        <w:tc>
          <w:tcPr>
            <w:tcW w:w="2547" w:type="dxa"/>
            <w:vAlign w:val="center"/>
          </w:tcPr>
          <w:p w14:paraId="7F5F8FD9" w14:textId="77777777" w:rsidR="00890641" w:rsidRDefault="00ED19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101E708B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Rafael Serafim Francisco - Diretor de Turismo, Esporte e Cultura - 2865 - Portaria 149/2024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2497F3BF" w14:textId="77777777" w:rsidR="00890641" w:rsidRDefault="00890641">
      <w:pPr>
        <w:jc w:val="both"/>
        <w:rPr>
          <w:rFonts w:ascii="Arial" w:hAnsi="Arial" w:cs="Arial"/>
          <w:sz w:val="16"/>
          <w:szCs w:val="16"/>
        </w:rPr>
      </w:pPr>
    </w:p>
    <w:p w14:paraId="746EB189" w14:textId="77777777" w:rsidR="00890641" w:rsidRDefault="00ED19C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O(s) responsável(eis) </w:t>
      </w:r>
      <w:r>
        <w:rPr>
          <w:rFonts w:ascii="Arial" w:hAnsi="Arial" w:cs="Arial"/>
          <w:sz w:val="20"/>
          <w:szCs w:val="20"/>
        </w:rPr>
        <w:t>designado(s) neste documento comporão a equipe de planejamento para elaboração do Estudo Técnico Preliminar – ETP e gerenciamento de riscos (se for o caso); e Termo de Referência – TR, ficando à disposição para dirimir eventuais dúvidas sobre esta requisição, fornecendo as informações técnicas necessárias à futura contratação.</w:t>
      </w:r>
    </w:p>
    <w:p w14:paraId="559DDC17" w14:textId="77777777" w:rsidR="00890641" w:rsidRDefault="00890641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890641" w14:paraId="43EAA4BB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241139FF" w14:textId="77777777" w:rsidR="00890641" w:rsidRDefault="00ED19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INDICAÇÃO DO FISCAL E SUPLENTE</w:t>
            </w:r>
          </w:p>
        </w:tc>
      </w:tr>
      <w:tr w:rsidR="00890641" w14:paraId="6E537E5F" w14:textId="77777777">
        <w:trPr>
          <w:trHeight w:val="397"/>
        </w:trPr>
        <w:tc>
          <w:tcPr>
            <w:tcW w:w="2547" w:type="dxa"/>
            <w:vAlign w:val="center"/>
          </w:tcPr>
          <w:p w14:paraId="1BBE8383" w14:textId="77777777" w:rsidR="00890641" w:rsidRDefault="00ED19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76C7E971" w14:textId="4FC290CE" w:rsidR="00890641" w:rsidRPr="00B606C8" w:rsidRDefault="00B606C8">
            <w:pPr>
              <w:rPr>
                <w:rFonts w:ascii="Arial" w:hAnsi="Arial" w:cs="Arial"/>
                <w:sz w:val="20"/>
                <w:szCs w:val="20"/>
              </w:rPr>
            </w:pPr>
            <w:r w:rsidRPr="00B606C8">
              <w:rPr>
                <w:rFonts w:ascii="Arial" w:hAnsi="Arial" w:cs="Arial"/>
                <w:sz w:val="20"/>
                <w:szCs w:val="20"/>
              </w:rPr>
              <w:t xml:space="preserve">Anália José Lima- </w:t>
            </w:r>
            <w:r>
              <w:rPr>
                <w:rFonts w:ascii="Arial" w:hAnsi="Arial" w:cs="Arial"/>
                <w:sz w:val="20"/>
                <w:szCs w:val="20"/>
              </w:rPr>
              <w:t>Chefe da divisão dos esportes</w:t>
            </w:r>
          </w:p>
        </w:tc>
      </w:tr>
    </w:tbl>
    <w:p w14:paraId="1423F920" w14:textId="77777777" w:rsidR="00890641" w:rsidRDefault="00890641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890641" w14:paraId="3272B76D" w14:textId="77777777">
        <w:trPr>
          <w:trHeight w:val="397"/>
        </w:trPr>
        <w:tc>
          <w:tcPr>
            <w:tcW w:w="9061" w:type="dxa"/>
            <w:shd w:val="clear" w:color="auto" w:fill="BDD6EE" w:themeFill="accent1" w:themeFillTint="66"/>
            <w:vAlign w:val="center"/>
          </w:tcPr>
          <w:p w14:paraId="431908C8" w14:textId="77777777" w:rsidR="00890641" w:rsidRDefault="00ED19C3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INFORMAÇÕES DA DEMANDA</w:t>
            </w:r>
          </w:p>
        </w:tc>
      </w:tr>
      <w:tr w:rsidR="00890641" w14:paraId="3B79296A" w14:textId="77777777">
        <w:trPr>
          <w:trHeight w:val="397"/>
        </w:trPr>
        <w:tc>
          <w:tcPr>
            <w:tcW w:w="9061" w:type="dxa"/>
            <w:vAlign w:val="center"/>
          </w:tcPr>
          <w:p w14:paraId="75F3911C" w14:textId="77777777" w:rsidR="00890641" w:rsidRDefault="00ED19C3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Descrição básica do objeto da demanda:</w:t>
            </w:r>
          </w:p>
          <w:p w14:paraId="1C12C813" w14:textId="77777777" w:rsidR="00890641" w:rsidRDefault="0089064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17923FC5" w14:textId="77777777" w:rsidR="00890641" w:rsidRDefault="00ED19C3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Referente a contratação de empresa do ramo pertinente para realização de serviço </w:t>
            </w:r>
            <w:r>
              <w:rPr>
                <w:rFonts w:ascii="Arial" w:hAnsi="Arial" w:cs="Arial"/>
                <w:sz w:val="20"/>
                <w:szCs w:val="20"/>
              </w:rPr>
              <w:t>elaboração do projeto preventivo contra incêndio - PPCI para regularização do evento, JULIFEST 2024 a ser realizado no Balneário Rincão.</w:t>
            </w:r>
          </w:p>
          <w:p w14:paraId="60A52B40" w14:textId="77777777" w:rsidR="00890641" w:rsidRDefault="00890641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0641" w14:paraId="45D36896" w14:textId="77777777">
        <w:trPr>
          <w:trHeight w:val="397"/>
        </w:trPr>
        <w:tc>
          <w:tcPr>
            <w:tcW w:w="9061" w:type="dxa"/>
            <w:vAlign w:val="center"/>
          </w:tcPr>
          <w:p w14:paraId="3236A851" w14:textId="77777777" w:rsidR="00890641" w:rsidRDefault="00ED19C3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Justificativa da demanda </w:t>
            </w:r>
            <w:r>
              <w:rPr>
                <w:rFonts w:ascii="Arial" w:hAnsi="Arial" w:cs="Arial"/>
                <w:sz w:val="20"/>
                <w:szCs w:val="20"/>
              </w:rPr>
              <w:t>(necessidade):</w:t>
            </w:r>
          </w:p>
          <w:p w14:paraId="75E3F8F9" w14:textId="77777777" w:rsidR="00890641" w:rsidRPr="00B606C8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606C8">
              <w:rPr>
                <w:rFonts w:ascii="Arial" w:eastAsia="Segoe UI" w:hAnsi="Arial" w:cs="Arial"/>
                <w:sz w:val="20"/>
                <w:szCs w:val="20"/>
              </w:rPr>
              <w:t xml:space="preserve">A demanda para o Projeto Preventivo Contra Incêndio (PPCI) no evento em Balneário Rincão, </w:t>
            </w:r>
            <w:r w:rsidRPr="00B606C8">
              <w:rPr>
                <w:rFonts w:ascii="Arial" w:eastAsia="Segoe UI" w:hAnsi="Arial" w:cs="Arial"/>
                <w:sz w:val="20"/>
                <w:szCs w:val="20"/>
              </w:rPr>
              <w:t>JULIFEST 2024</w:t>
            </w:r>
            <w:r w:rsidRPr="00B606C8">
              <w:rPr>
                <w:rFonts w:ascii="Arial" w:eastAsia="Segoe UI" w:hAnsi="Arial" w:cs="Arial"/>
                <w:sz w:val="20"/>
                <w:szCs w:val="20"/>
              </w:rPr>
              <w:t>, é justificada pela necessidade de cumprir regulamentações legais, assegurar segurança pública, proteger vidas e patrimônio, atender requisitos dos organizadores e garantir conformidade com normativas locais. O PPCI também representa uma abordagem proativa na prevenção de incidentes, enquanto a possível experiência específica de Tiago Monsani Mendes reforça sua capacidade de adaptar-se às demandas únicas do Balneário Rincão. Assim, essa demanda não apenas atende às obrigações legais, mas també</w:t>
            </w:r>
            <w:r w:rsidRPr="00B606C8">
              <w:rPr>
                <w:rFonts w:ascii="Arial" w:eastAsia="Segoe UI" w:hAnsi="Arial" w:cs="Arial"/>
                <w:sz w:val="20"/>
                <w:szCs w:val="20"/>
              </w:rPr>
              <w:t>m investe na segurança, qualidade e êxito dos eventos programados.</w:t>
            </w:r>
          </w:p>
        </w:tc>
      </w:tr>
    </w:tbl>
    <w:p w14:paraId="5A600D58" w14:textId="77777777" w:rsidR="00890641" w:rsidRDefault="00890641">
      <w:pPr>
        <w:ind w:firstLine="567"/>
        <w:jc w:val="both"/>
        <w:rPr>
          <w:rFonts w:ascii="Arial" w:hAnsi="Arial" w:cs="Arial"/>
          <w:sz w:val="16"/>
          <w:szCs w:val="16"/>
        </w:rPr>
      </w:pPr>
    </w:p>
    <w:p w14:paraId="31ECD46B" w14:textId="77777777" w:rsidR="00890641" w:rsidRDefault="00ED19C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presente formalização da demanda se faz necessária pelos motivos expostos na justificativa supracitada.</w:t>
      </w:r>
    </w:p>
    <w:p w14:paraId="0F26C4CF" w14:textId="77777777" w:rsidR="00B606C8" w:rsidRDefault="00B606C8">
      <w:pPr>
        <w:jc w:val="both"/>
        <w:rPr>
          <w:rFonts w:ascii="Arial" w:hAnsi="Arial" w:cs="Arial"/>
          <w:sz w:val="20"/>
          <w:szCs w:val="20"/>
        </w:rPr>
      </w:pPr>
    </w:p>
    <w:p w14:paraId="4F5F56D4" w14:textId="77777777" w:rsidR="00B606C8" w:rsidRDefault="00B606C8">
      <w:pPr>
        <w:jc w:val="both"/>
        <w:rPr>
          <w:rFonts w:ascii="Arial" w:hAnsi="Arial" w:cs="Arial"/>
          <w:sz w:val="20"/>
          <w:szCs w:val="20"/>
        </w:rPr>
      </w:pPr>
    </w:p>
    <w:p w14:paraId="659DD27A" w14:textId="77777777" w:rsidR="00890641" w:rsidRPr="00B606C8" w:rsidRDefault="00ED19C3" w:rsidP="00B606C8">
      <w:pPr>
        <w:contextualSpacing/>
        <w:jc w:val="center"/>
        <w:rPr>
          <w:rFonts w:ascii="Arial" w:hAnsi="Arial" w:cs="Arial"/>
          <w:sz w:val="20"/>
          <w:szCs w:val="20"/>
        </w:rPr>
      </w:pPr>
      <w:r w:rsidRPr="00B606C8">
        <w:rPr>
          <w:rFonts w:ascii="Arial" w:hAnsi="Arial" w:cs="Arial"/>
          <w:sz w:val="20"/>
          <w:szCs w:val="20"/>
        </w:rPr>
        <w:t>____________________</w:t>
      </w:r>
      <w:r w:rsidRPr="00B606C8">
        <w:rPr>
          <w:rFonts w:ascii="Arial" w:hAnsi="Arial" w:cs="Arial"/>
          <w:sz w:val="20"/>
          <w:szCs w:val="20"/>
        </w:rPr>
        <w:t>_________________</w:t>
      </w:r>
    </w:p>
    <w:p w14:paraId="103D6FB7" w14:textId="77777777" w:rsidR="00B606C8" w:rsidRDefault="00ED19C3" w:rsidP="00B606C8">
      <w:pPr>
        <w:contextualSpacing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B606C8">
        <w:rPr>
          <w:rFonts w:ascii="Century Gothic" w:hAnsi="Century Gothic" w:cs="Arial"/>
          <w:b/>
          <w:bCs/>
          <w:sz w:val="20"/>
          <w:szCs w:val="20"/>
        </w:rPr>
        <w:t>Rafael Serafim Francisco</w:t>
      </w:r>
    </w:p>
    <w:p w14:paraId="13A9614C" w14:textId="585D5973" w:rsidR="00890641" w:rsidRPr="00B606C8" w:rsidRDefault="00ED19C3" w:rsidP="00B606C8">
      <w:pPr>
        <w:contextualSpacing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B606C8">
        <w:rPr>
          <w:rFonts w:ascii="Arial" w:hAnsi="Arial" w:cs="Arial"/>
          <w:sz w:val="20"/>
          <w:szCs w:val="20"/>
        </w:rPr>
        <w:t>Diretor de Turismo, Esporte e Cultura - 2865 - Portaria 149/2024</w:t>
      </w:r>
    </w:p>
    <w:tbl>
      <w:tblPr>
        <w:tblStyle w:val="Tabelacomgrade"/>
        <w:tblpPr w:leftFromText="180" w:rightFromText="180" w:vertAnchor="text" w:horzAnchor="page" w:tblpX="1133" w:tblpY="266"/>
        <w:tblOverlap w:val="never"/>
        <w:tblW w:w="9351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991"/>
        <w:gridCol w:w="7360"/>
      </w:tblGrid>
      <w:tr w:rsidR="00890641" w14:paraId="472EBA77" w14:textId="77777777">
        <w:trPr>
          <w:trHeight w:val="1270"/>
        </w:trPr>
        <w:tc>
          <w:tcPr>
            <w:tcW w:w="1991" w:type="dxa"/>
            <w:shd w:val="clear" w:color="auto" w:fill="BDD6EE" w:themeFill="accent1" w:themeFillTint="66"/>
            <w:vAlign w:val="center"/>
          </w:tcPr>
          <w:p w14:paraId="6406567B" w14:textId="77777777" w:rsidR="00890641" w:rsidRDefault="00ED19C3">
            <w:pPr>
              <w:contextualSpacing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>
              <w:rPr>
                <w:rStyle w:val="Hyperlink"/>
                <w:rFonts w:ascii="Century Gothic" w:hAnsi="Century Gothic" w:cs="Arial"/>
                <w:b/>
                <w:noProof/>
                <w:sz w:val="20"/>
                <w:szCs w:val="20"/>
                <w:u w:val="none"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59575698" wp14:editId="06A1E967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13335</wp:posOffset>
                  </wp:positionV>
                  <wp:extent cx="786765" cy="466725"/>
                  <wp:effectExtent l="0" t="0" r="13335" b="9525"/>
                  <wp:wrapNone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2309D86" w14:textId="77777777" w:rsidR="00890641" w:rsidRDefault="00890641">
            <w:pPr>
              <w:contextualSpacing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</w:p>
        </w:tc>
        <w:tc>
          <w:tcPr>
            <w:tcW w:w="7360" w:type="dxa"/>
            <w:shd w:val="clear" w:color="auto" w:fill="BDD6EE" w:themeFill="accent1" w:themeFillTint="66"/>
            <w:vAlign w:val="center"/>
          </w:tcPr>
          <w:p w14:paraId="7E180CA5" w14:textId="77777777" w:rsidR="00890641" w:rsidRDefault="00ED19C3">
            <w:pPr>
              <w:contextualSpacing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MUNICÍPIO DE BALNEÁRIO RINCÃO/SC</w:t>
            </w:r>
          </w:p>
          <w:p w14:paraId="7BAA1684" w14:textId="77777777" w:rsidR="00890641" w:rsidRDefault="00ED19C3">
            <w:pPr>
              <w:contextualSpacing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ESTUDO TÉCNICO PRELIMINAR – ETP</w:t>
            </w:r>
          </w:p>
        </w:tc>
      </w:tr>
    </w:tbl>
    <w:p w14:paraId="66B45273" w14:textId="77777777" w:rsidR="00890641" w:rsidRDefault="00890641">
      <w:pPr>
        <w:contextualSpacing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356" w:type="dxa"/>
        <w:tblInd w:w="-289" w:type="dxa"/>
        <w:tblLook w:val="04A0" w:firstRow="1" w:lastRow="0" w:firstColumn="1" w:lastColumn="0" w:noHBand="0" w:noVBand="1"/>
      </w:tblPr>
      <w:tblGrid>
        <w:gridCol w:w="3403"/>
        <w:gridCol w:w="5953"/>
      </w:tblGrid>
      <w:tr w:rsidR="00890641" w14:paraId="63A3E4A3" w14:textId="77777777">
        <w:trPr>
          <w:trHeight w:val="397"/>
        </w:trPr>
        <w:tc>
          <w:tcPr>
            <w:tcW w:w="9356" w:type="dxa"/>
            <w:gridSpan w:val="2"/>
            <w:shd w:val="clear" w:color="auto" w:fill="BDD6EE" w:themeFill="accent1" w:themeFillTint="66"/>
            <w:vAlign w:val="center"/>
          </w:tcPr>
          <w:p w14:paraId="2ECC0335" w14:textId="77777777" w:rsidR="00890641" w:rsidRDefault="00ED19C3">
            <w:pPr>
              <w:contextualSpacing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DADOS GERAIS</w:t>
            </w:r>
          </w:p>
        </w:tc>
      </w:tr>
      <w:tr w:rsidR="00890641" w14:paraId="3AEE0CF7" w14:textId="77777777">
        <w:trPr>
          <w:trHeight w:val="397"/>
        </w:trPr>
        <w:tc>
          <w:tcPr>
            <w:tcW w:w="3403" w:type="dxa"/>
            <w:vAlign w:val="center"/>
          </w:tcPr>
          <w:p w14:paraId="21873FFF" w14:textId="77777777" w:rsidR="00890641" w:rsidRPr="00B606C8" w:rsidRDefault="00ED19C3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606C8">
              <w:rPr>
                <w:rFonts w:ascii="Arial" w:hAnsi="Arial" w:cs="Arial"/>
                <w:bCs/>
                <w:sz w:val="20"/>
                <w:szCs w:val="20"/>
              </w:rPr>
              <w:t>Requisitante:</w:t>
            </w:r>
          </w:p>
        </w:tc>
        <w:tc>
          <w:tcPr>
            <w:tcW w:w="5953" w:type="dxa"/>
            <w:vAlign w:val="center"/>
          </w:tcPr>
          <w:p w14:paraId="5CAEDA00" w14:textId="77777777" w:rsidR="00890641" w:rsidRPr="00B606C8" w:rsidRDefault="00ED19C3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606C8">
              <w:rPr>
                <w:rFonts w:ascii="Arial" w:hAnsi="Arial" w:cs="Arial"/>
                <w:sz w:val="20"/>
                <w:szCs w:val="20"/>
              </w:rPr>
              <w:t>Secretaria de Turismo, Esporte e Cultura</w:t>
            </w:r>
          </w:p>
        </w:tc>
      </w:tr>
      <w:tr w:rsidR="00890641" w14:paraId="7DC121D6" w14:textId="77777777">
        <w:trPr>
          <w:trHeight w:val="397"/>
        </w:trPr>
        <w:tc>
          <w:tcPr>
            <w:tcW w:w="3403" w:type="dxa"/>
            <w:vAlign w:val="center"/>
          </w:tcPr>
          <w:p w14:paraId="597426D6" w14:textId="77777777" w:rsidR="00890641" w:rsidRPr="00B606C8" w:rsidRDefault="00ED19C3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606C8">
              <w:rPr>
                <w:rFonts w:ascii="Arial" w:hAnsi="Arial" w:cs="Arial"/>
                <w:sz w:val="20"/>
                <w:szCs w:val="20"/>
              </w:rPr>
              <w:t>Vinculado ao DFD:</w:t>
            </w:r>
          </w:p>
        </w:tc>
        <w:tc>
          <w:tcPr>
            <w:tcW w:w="5953" w:type="dxa"/>
            <w:vAlign w:val="center"/>
          </w:tcPr>
          <w:p w14:paraId="5802C80B" w14:textId="77777777" w:rsidR="00890641" w:rsidRPr="00B606C8" w:rsidRDefault="00ED19C3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606C8">
              <w:rPr>
                <w:rFonts w:ascii="Arial" w:hAnsi="Arial" w:cs="Arial"/>
                <w:sz w:val="20"/>
                <w:szCs w:val="20"/>
              </w:rPr>
              <w:t>206</w:t>
            </w:r>
            <w:r w:rsidRPr="00B606C8">
              <w:rPr>
                <w:rFonts w:ascii="Arial" w:hAnsi="Arial" w:cs="Arial"/>
                <w:sz w:val="20"/>
                <w:szCs w:val="20"/>
              </w:rPr>
              <w:t>/202</w:t>
            </w:r>
            <w:r w:rsidRPr="00B606C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</w:tbl>
    <w:p w14:paraId="753C18C2" w14:textId="77777777" w:rsidR="00890641" w:rsidRDefault="00890641">
      <w:pPr>
        <w:contextualSpacing/>
        <w:rPr>
          <w:rFonts w:ascii="Century Gothic" w:hAnsi="Century Gothic" w:cs="Arial"/>
          <w:i/>
          <w:iCs/>
          <w:sz w:val="20"/>
          <w:szCs w:val="20"/>
          <w:u w:val="single"/>
        </w:rPr>
      </w:pPr>
    </w:p>
    <w:tbl>
      <w:tblPr>
        <w:tblStyle w:val="Tabelacomgrade"/>
        <w:tblW w:w="9350" w:type="dxa"/>
        <w:tblInd w:w="-289" w:type="dxa"/>
        <w:tblLook w:val="04A0" w:firstRow="1" w:lastRow="0" w:firstColumn="1" w:lastColumn="0" w:noHBand="0" w:noVBand="1"/>
      </w:tblPr>
      <w:tblGrid>
        <w:gridCol w:w="9350"/>
      </w:tblGrid>
      <w:tr w:rsidR="00890641" w14:paraId="07A0E261" w14:textId="77777777">
        <w:trPr>
          <w:trHeight w:val="397"/>
        </w:trPr>
        <w:tc>
          <w:tcPr>
            <w:tcW w:w="9350" w:type="dxa"/>
            <w:shd w:val="clear" w:color="auto" w:fill="BDD6EE" w:themeFill="accent1" w:themeFillTint="66"/>
            <w:vAlign w:val="center"/>
          </w:tcPr>
          <w:p w14:paraId="1D8EBACC" w14:textId="77777777" w:rsidR="00890641" w:rsidRDefault="00ED19C3">
            <w:pPr>
              <w:contextualSpacing/>
              <w:jc w:val="center"/>
              <w:rPr>
                <w:rFonts w:ascii="Century Gothic" w:hAnsi="Century Gothic" w:cs="Arial"/>
                <w:b/>
                <w:i/>
                <w:iCs/>
                <w:sz w:val="20"/>
                <w:szCs w:val="20"/>
                <w:u w:val="single"/>
              </w:rPr>
            </w:pPr>
            <w:r>
              <w:rPr>
                <w:rFonts w:ascii="Century Gothic" w:hAnsi="Century Gothic" w:cs="Arial"/>
                <w:b/>
                <w:i/>
                <w:iCs/>
                <w:sz w:val="20"/>
                <w:szCs w:val="20"/>
                <w:u w:val="single"/>
              </w:rPr>
              <w:t>ESTUDO TÉCNICO</w:t>
            </w:r>
          </w:p>
        </w:tc>
      </w:tr>
      <w:tr w:rsidR="00890641" w14:paraId="5E4C0C22" w14:textId="77777777">
        <w:trPr>
          <w:trHeight w:val="397"/>
        </w:trPr>
        <w:tc>
          <w:tcPr>
            <w:tcW w:w="9350" w:type="dxa"/>
            <w:vAlign w:val="center"/>
          </w:tcPr>
          <w:p w14:paraId="4219548B" w14:textId="77777777" w:rsidR="00890641" w:rsidRDefault="00ED19C3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Descrição da necessidade:</w:t>
            </w:r>
          </w:p>
          <w:p w14:paraId="60CD1FE7" w14:textId="77777777" w:rsidR="00890641" w:rsidRDefault="00ED19C3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1"/>
                <w:szCs w:val="21"/>
              </w:rPr>
            </w:pPr>
            <w:r>
              <w:rPr>
                <w:rFonts w:ascii="Century Gothic" w:eastAsia="Segoe UI" w:hAnsi="Century Gothic" w:cs="Century Gothic"/>
                <w:sz w:val="21"/>
                <w:szCs w:val="21"/>
              </w:rPr>
              <w:t>A demanda por serviços</w:t>
            </w:r>
            <w:r>
              <w:rPr>
                <w:rFonts w:ascii="Century Gothic" w:eastAsia="Segoe UI" w:hAnsi="Century Gothic" w:cs="Century Gothic"/>
                <w:sz w:val="21"/>
                <w:szCs w:val="21"/>
              </w:rPr>
              <w:t xml:space="preserve"> para </w:t>
            </w:r>
            <w:r>
              <w:rPr>
                <w:rFonts w:ascii="Century Gothic" w:eastAsia="Segoe UI" w:hAnsi="Century Gothic" w:cs="Century Gothic"/>
                <w:sz w:val="21"/>
                <w:szCs w:val="21"/>
              </w:rPr>
              <w:t xml:space="preserve"> </w:t>
            </w:r>
            <w:r>
              <w:rPr>
                <w:rFonts w:ascii="Century Gothic" w:eastAsia="Segoe UI" w:hAnsi="Century Gothic" w:cs="Century Gothic"/>
                <w:sz w:val="21"/>
                <w:szCs w:val="21"/>
              </w:rPr>
              <w:t>Julifest</w:t>
            </w:r>
            <w:r>
              <w:rPr>
                <w:rFonts w:ascii="Century Gothic" w:eastAsia="Segoe UI" w:hAnsi="Century Gothic"/>
                <w:sz w:val="21"/>
                <w:szCs w:val="21"/>
              </w:rPr>
              <w:t xml:space="preserve"> 2024, evento cultural que atrai milhares de pessoas,</w:t>
            </w:r>
            <w:r>
              <w:rPr>
                <w:rFonts w:ascii="Century Gothic" w:eastAsia="Segoe UI" w:hAnsi="Century Gothic"/>
                <w:sz w:val="21"/>
                <w:szCs w:val="21"/>
              </w:rPr>
              <w:t xml:space="preserve"> torna</w:t>
            </w:r>
            <w:r>
              <w:rPr>
                <w:rFonts w:ascii="Century Gothic" w:eastAsia="Segoe UI" w:hAnsi="Century Gothic"/>
                <w:sz w:val="21"/>
                <w:szCs w:val="21"/>
              </w:rPr>
              <w:t xml:space="preserve"> primordial a segurança de todos os participantes. Neste contexto, a implementação do Plano de Prevenção e Proteção contra Incêndios (PPCI) torna-se uma necessidade crucial para garantir um ambiente seguro e controlado durante as festividades.</w:t>
            </w:r>
          </w:p>
          <w:p w14:paraId="384DBEBB" w14:textId="77777777" w:rsidR="00890641" w:rsidRDefault="00ED19C3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1"/>
                <w:szCs w:val="21"/>
              </w:rPr>
            </w:pPr>
            <w:r>
              <w:rPr>
                <w:rFonts w:ascii="Century Gothic" w:eastAsia="Segoe UI" w:hAnsi="Century Gothic"/>
                <w:sz w:val="21"/>
                <w:szCs w:val="21"/>
              </w:rPr>
              <w:t xml:space="preserve">Considerando a magnitude do evento, com uma concentração significativa de pessoas, é imperativo realizar uma análise minuciosa dos riscos potenciais de incêndio e estabelecer medidas preventivas eficazes. O PPCI para </w:t>
            </w:r>
            <w:r>
              <w:rPr>
                <w:rFonts w:ascii="Century Gothic" w:eastAsia="Segoe UI" w:hAnsi="Century Gothic"/>
                <w:sz w:val="21"/>
                <w:szCs w:val="21"/>
              </w:rPr>
              <w:t>a Julifest</w:t>
            </w:r>
            <w:r>
              <w:rPr>
                <w:rFonts w:ascii="Century Gothic" w:eastAsia="Segoe UI" w:hAnsi="Century Gothic"/>
                <w:sz w:val="21"/>
                <w:szCs w:val="21"/>
              </w:rPr>
              <w:t xml:space="preserve"> 2024 abrangerá aspectos como sinalização de emergência, sistemas de detecção e alarme de incêndio, saídas de evacuação adequadas, bem como a implementação de sistemas de combate ao fogo.</w:t>
            </w:r>
          </w:p>
          <w:p w14:paraId="199ACF4C" w14:textId="77777777" w:rsidR="00890641" w:rsidRDefault="00ED19C3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1"/>
                <w:szCs w:val="21"/>
              </w:rPr>
            </w:pPr>
            <w:r>
              <w:rPr>
                <w:rFonts w:ascii="Century Gothic" w:eastAsia="Segoe UI" w:hAnsi="Century Gothic"/>
                <w:sz w:val="21"/>
                <w:szCs w:val="21"/>
              </w:rPr>
              <w:t>A realização de treinamentos para a equipe de segurança e a promoção de simulações periódicas garantirão uma resposta coordenada e eficaz em situações de emergência. Além disso, a adaptação do PPCI para atender às necessidades específicas d</w:t>
            </w:r>
            <w:r>
              <w:rPr>
                <w:rFonts w:ascii="Century Gothic" w:eastAsia="Segoe UI" w:hAnsi="Century Gothic"/>
                <w:sz w:val="21"/>
                <w:szCs w:val="21"/>
              </w:rPr>
              <w:t>a</w:t>
            </w:r>
            <w:r>
              <w:rPr>
                <w:rFonts w:ascii="Century Gothic" w:eastAsia="Segoe UI" w:hAnsi="Century Gothic"/>
                <w:sz w:val="21"/>
                <w:szCs w:val="21"/>
              </w:rPr>
              <w:t xml:space="preserve"> </w:t>
            </w:r>
            <w:r>
              <w:rPr>
                <w:rFonts w:ascii="Century Gothic" w:eastAsia="Segoe UI" w:hAnsi="Century Gothic"/>
                <w:sz w:val="21"/>
                <w:szCs w:val="21"/>
              </w:rPr>
              <w:t>Julifest</w:t>
            </w:r>
            <w:r>
              <w:rPr>
                <w:rFonts w:ascii="Century Gothic" w:eastAsia="Segoe UI" w:hAnsi="Century Gothic"/>
                <w:sz w:val="21"/>
                <w:szCs w:val="21"/>
              </w:rPr>
              <w:t xml:space="preserve">, incluindo a presença de estruturas </w:t>
            </w:r>
            <w:r>
              <w:rPr>
                <w:rFonts w:ascii="Century Gothic" w:eastAsia="Segoe UI" w:hAnsi="Century Gothic"/>
                <w:sz w:val="21"/>
                <w:szCs w:val="21"/>
              </w:rPr>
              <w:t>temporárias e as particularidades do evento, será uma etapa essencial para a efetiva implementação do plano.</w:t>
            </w:r>
          </w:p>
          <w:p w14:paraId="630F5566" w14:textId="77777777" w:rsidR="00890641" w:rsidRDefault="00ED19C3">
            <w:pPr>
              <w:pStyle w:val="NormalWeb"/>
              <w:spacing w:before="0" w:after="0"/>
              <w:jc w:val="both"/>
              <w:rPr>
                <w:rFonts w:ascii="Century Gothic" w:eastAsia="Segoe UI" w:hAnsi="Century Gothic" w:cs="Century Gothic"/>
                <w:sz w:val="20"/>
                <w:szCs w:val="20"/>
              </w:rPr>
            </w:pPr>
            <w:r>
              <w:rPr>
                <w:rFonts w:ascii="Century Gothic" w:eastAsia="Segoe UI" w:hAnsi="Century Gothic"/>
                <w:sz w:val="21"/>
                <w:szCs w:val="21"/>
              </w:rPr>
              <w:t>O PPCI não apenas assegura o cumprimento das normas legais e regulamentações, mas também proporciona tranquilidade aos participantes, artistas e equipe envolvida, promovendo uma experiência festiva segura e memorável. A revisão e atualização regular do PPCI refletem o compromisso contínuo com a segurança e o bem-estar de todos os envolvidos n</w:t>
            </w:r>
            <w:r>
              <w:rPr>
                <w:rFonts w:ascii="Century Gothic" w:eastAsia="Segoe UI" w:hAnsi="Century Gothic"/>
                <w:sz w:val="21"/>
                <w:szCs w:val="21"/>
              </w:rPr>
              <w:t>a</w:t>
            </w:r>
            <w:r>
              <w:rPr>
                <w:rFonts w:ascii="Century Gothic" w:eastAsia="Segoe UI" w:hAnsi="Century Gothic"/>
                <w:sz w:val="21"/>
                <w:szCs w:val="21"/>
              </w:rPr>
              <w:t xml:space="preserve"> </w:t>
            </w:r>
            <w:r>
              <w:rPr>
                <w:rFonts w:ascii="Century Gothic" w:eastAsia="Segoe UI" w:hAnsi="Century Gothic"/>
                <w:sz w:val="21"/>
                <w:szCs w:val="21"/>
              </w:rPr>
              <w:t>Julifest</w:t>
            </w:r>
            <w:r>
              <w:rPr>
                <w:rFonts w:ascii="Century Gothic" w:eastAsia="Segoe UI" w:hAnsi="Century Gothic"/>
                <w:sz w:val="21"/>
                <w:szCs w:val="21"/>
              </w:rPr>
              <w:t xml:space="preserve"> 2024, reforçando o comprometimento da organização com os mais elevados padrões de segurança.</w:t>
            </w:r>
          </w:p>
        </w:tc>
      </w:tr>
      <w:tr w:rsidR="00890641" w14:paraId="72312A3E" w14:textId="77777777">
        <w:trPr>
          <w:trHeight w:val="397"/>
        </w:trPr>
        <w:tc>
          <w:tcPr>
            <w:tcW w:w="9350" w:type="dxa"/>
            <w:vAlign w:val="center"/>
          </w:tcPr>
          <w:p w14:paraId="267A6BA4" w14:textId="77777777" w:rsidR="00890641" w:rsidRDefault="00ED19C3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</w:rPr>
            </w:pPr>
            <w:r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</w:rPr>
              <w:t>Levantamento do mercado (alternativas):</w:t>
            </w:r>
          </w:p>
          <w:p w14:paraId="41802CA6" w14:textId="77777777" w:rsidR="00890641" w:rsidRDefault="00ED19C3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0"/>
                <w:szCs w:val="20"/>
              </w:rPr>
            </w:pPr>
            <w:r>
              <w:rPr>
                <w:rFonts w:ascii="Century Gothic" w:eastAsia="Segoe UI" w:hAnsi="Century Gothic"/>
                <w:sz w:val="20"/>
                <w:szCs w:val="20"/>
              </w:rPr>
              <w:t>No cenário atual, as oportunidades de mercado relacionadas ao Plano de Prevenção e Proteção contra Incêndios (PPCI) têm se expandido significativamente, impulsionadas pelo crescente foco na segurança e conformidade regulatória. A conscientização sobre a importância da prevenção de incêndios e a necessidade de ambientes seguros tem gerado demanda por serviços especializados em PPCI em diversos setores.</w:t>
            </w:r>
            <w:r>
              <w:rPr>
                <w:rFonts w:ascii="Century Gothic" w:eastAsia="Segoe UI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eastAsia="Segoe UI" w:hAnsi="Century Gothic"/>
                <w:sz w:val="20"/>
                <w:szCs w:val="20"/>
              </w:rPr>
              <w:t>Empresas especializadas na elaboração, implementação e atualização de PPCI encontram oportunidades tanto em projetos de construção e reforma quanto em serviços de consultoria para garantir que as edificações estejam em conformidade com as normas e regulamentações locais. Essas empresas também desempenham um papel crucial na adequação de espaços já existentes, contribuindo para a segurança de locais comerciais, industriais, institucionais e de entretenimento.</w:t>
            </w:r>
            <w:r>
              <w:rPr>
                <w:rFonts w:ascii="Century Gothic" w:eastAsia="Segoe UI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eastAsia="Segoe UI" w:hAnsi="Century Gothic"/>
                <w:sz w:val="20"/>
                <w:szCs w:val="20"/>
              </w:rPr>
              <w:t>Profissionais qualificados em segurança contra i</w:t>
            </w:r>
            <w:r>
              <w:rPr>
                <w:rFonts w:ascii="Century Gothic" w:eastAsia="Segoe UI" w:hAnsi="Century Gothic"/>
                <w:sz w:val="20"/>
                <w:szCs w:val="20"/>
              </w:rPr>
              <w:t>ncêndios, que possuam expertise na elaboração de PPCIs, estão em alta demanda. Eles desempenham um papel estratégico ao oferecerem consultoria especializada para diferentes setores, garantindo a implementação eficaz das medidas preventivas e a proteção adequada contra incêndios.</w:t>
            </w:r>
            <w:r>
              <w:rPr>
                <w:rFonts w:ascii="Century Gothic" w:eastAsia="Segoe UI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eastAsia="Segoe UI" w:hAnsi="Century Gothic"/>
                <w:sz w:val="20"/>
                <w:szCs w:val="20"/>
              </w:rPr>
              <w:t>Outra oportunidade surge no âmbito da tecnologia, com o desenvolvimento de soluções inovadoras para sistemas de detecção, alarme e combate a incêndios. Empresas que oferecem tecnologias avançadas e integradas têm espaço para atender</w:t>
            </w:r>
            <w:r>
              <w:rPr>
                <w:rFonts w:ascii="Century Gothic" w:eastAsia="Segoe UI" w:hAnsi="Century Gothic"/>
                <w:sz w:val="20"/>
                <w:szCs w:val="20"/>
              </w:rPr>
              <w:t xml:space="preserve"> à demanda crescente por sistemas mais eficientes e automatizados.</w:t>
            </w:r>
            <w:r>
              <w:rPr>
                <w:rFonts w:ascii="Century Gothic" w:eastAsia="Segoe UI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eastAsia="Segoe UI" w:hAnsi="Century Gothic"/>
                <w:sz w:val="20"/>
                <w:szCs w:val="20"/>
              </w:rPr>
              <w:t>Além disso, o mercado de treinamento e simulações de emergência também prospera, com empresas especializadas oferecendo cursos e simulações práticas para equipes de segurança e gestores, contribuindo para uma resposta eficaz em situações de emergência.</w:t>
            </w:r>
            <w:r>
              <w:rPr>
                <w:rFonts w:ascii="Century Gothic" w:eastAsia="Segoe UI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eastAsia="Segoe UI" w:hAnsi="Century Gothic"/>
                <w:sz w:val="20"/>
                <w:szCs w:val="20"/>
              </w:rPr>
              <w:t>Em resumo, as oportunidades de mercado relacionadas ao PPCI na atualidade abrangem uma gama diversificada de serviços e produtos, refletindo a priorização crescente da segurança e a necessidad</w:t>
            </w:r>
            <w:r>
              <w:rPr>
                <w:rFonts w:ascii="Century Gothic" w:eastAsia="Segoe UI" w:hAnsi="Century Gothic"/>
                <w:sz w:val="20"/>
                <w:szCs w:val="20"/>
              </w:rPr>
              <w:t>e de conformidade com as normas regulatórias em ambientes diversos. Este mercado em expansão oferece espaço para inovação e crescimento, enquanto as organizações e profissionais que se destacam na oferta de soluções eficazes encontram um ambiente propício para o sucesso.</w:t>
            </w:r>
          </w:p>
          <w:p w14:paraId="6D3DAD60" w14:textId="77777777" w:rsidR="00890641" w:rsidRDefault="00890641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0"/>
                <w:szCs w:val="20"/>
                <w:lang w:val="en-US" w:eastAsia="zh-CN"/>
              </w:rPr>
            </w:pPr>
          </w:p>
        </w:tc>
      </w:tr>
      <w:tr w:rsidR="00890641" w14:paraId="386D3633" w14:textId="77777777">
        <w:trPr>
          <w:trHeight w:val="397"/>
        </w:trPr>
        <w:tc>
          <w:tcPr>
            <w:tcW w:w="9350" w:type="dxa"/>
            <w:vAlign w:val="center"/>
          </w:tcPr>
          <w:p w14:paraId="632E7BCA" w14:textId="77777777" w:rsidR="00890641" w:rsidRDefault="00ED19C3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i/>
                <w:iCs/>
                <w:color w:val="FF0000"/>
                <w:sz w:val="16"/>
                <w:szCs w:val="16"/>
                <w:u w:val="single"/>
              </w:rPr>
            </w:pPr>
            <w:r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</w:rPr>
              <w:t>Descrição da solução adotada:</w:t>
            </w:r>
          </w:p>
          <w:p w14:paraId="094FEA8C" w14:textId="77777777" w:rsidR="00890641" w:rsidRDefault="00ED19C3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0"/>
                <w:szCs w:val="20"/>
              </w:rPr>
            </w:pPr>
            <w:r>
              <w:rPr>
                <w:rFonts w:ascii="Century Gothic" w:eastAsia="Segoe UI" w:hAnsi="Century Gothic"/>
                <w:sz w:val="20"/>
                <w:szCs w:val="20"/>
              </w:rPr>
              <w:t>A escolha do Plano de Prevenção e Proteção contra Incêndios (PPCI) é justificada pela priorização da segurança como um valor essencial em qualquer ambiente. Em um cenário onde a integridade física das pessoas e a preservação de patrimônios são prioridades indiscutíveis, o PPCI emerge como uma ferramenta estratégica e proativa.</w:t>
            </w:r>
          </w:p>
          <w:p w14:paraId="59E5C17E" w14:textId="77777777" w:rsidR="00890641" w:rsidRDefault="00ED19C3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0"/>
                <w:szCs w:val="20"/>
              </w:rPr>
            </w:pPr>
            <w:r>
              <w:rPr>
                <w:rFonts w:ascii="Century Gothic" w:eastAsia="Segoe UI" w:hAnsi="Century Gothic"/>
                <w:sz w:val="20"/>
                <w:szCs w:val="20"/>
              </w:rPr>
              <w:t>A elaboração e implementação do PPCI não apenas atendem às normas e regulamentações legais, mas representam um compromisso sólido com a responsabilidade social e o bem-estar coletivo. A análise detalhada de riscos, a definição de medidas preventivas e a preparação para a resposta eficaz em situações de emergência demonstram uma abordagem proativa e preventiva para potenciais desafios.</w:t>
            </w:r>
          </w:p>
          <w:p w14:paraId="5E3CE74C" w14:textId="77777777" w:rsidR="00890641" w:rsidRDefault="00ED19C3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0"/>
                <w:szCs w:val="20"/>
              </w:rPr>
            </w:pPr>
            <w:r>
              <w:rPr>
                <w:rFonts w:ascii="Century Gothic" w:eastAsia="Segoe UI" w:hAnsi="Century Gothic"/>
                <w:sz w:val="20"/>
                <w:szCs w:val="20"/>
              </w:rPr>
              <w:t>A decisão de adotar o PPCI reflete o reconhecimento da necessidade de um ambiente seguro, não apenas para cumprir obrigações legais, mas para criar um espaço no qual as pessoas se sintam protegidas e confiantes. O PPCI, portanto, não é apenas uma escolha técnica, mas uma afirmação do compromisso com a segurança e a tranquilidade de todos que frequentam ou interagem com o espaço em questão.</w:t>
            </w:r>
          </w:p>
          <w:p w14:paraId="6182375B" w14:textId="77777777" w:rsidR="00890641" w:rsidRDefault="00ED19C3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0"/>
                <w:szCs w:val="20"/>
              </w:rPr>
            </w:pPr>
            <w:r>
              <w:rPr>
                <w:rFonts w:ascii="Century Gothic" w:eastAsia="Segoe UI" w:hAnsi="Century Gothic"/>
                <w:sz w:val="20"/>
                <w:szCs w:val="20"/>
              </w:rPr>
              <w:t xml:space="preserve">Além disso, a escolha do PPCI ressoa com a atual tendência de sustentabilidade, onde a proteção contra incêndios é considerada um </w:t>
            </w:r>
            <w:r>
              <w:rPr>
                <w:rFonts w:ascii="Century Gothic" w:eastAsia="Segoe UI" w:hAnsi="Century Gothic"/>
                <w:sz w:val="20"/>
                <w:szCs w:val="20"/>
              </w:rPr>
              <w:t>componente integral da gestão responsável de edificações. A implementação efetiva do PPCI não apenas reduz riscos de perdas humanas e materiais, mas também fortalece a reputação da organização como promotora de ambientes seguros e responsáveis.</w:t>
            </w:r>
          </w:p>
          <w:p w14:paraId="5B929BB6" w14:textId="77777777" w:rsidR="00890641" w:rsidRDefault="00ED19C3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0"/>
                <w:szCs w:val="20"/>
              </w:rPr>
            </w:pPr>
            <w:r>
              <w:rPr>
                <w:rFonts w:ascii="Century Gothic" w:eastAsia="Segoe UI" w:hAnsi="Century Gothic"/>
                <w:sz w:val="20"/>
                <w:szCs w:val="20"/>
              </w:rPr>
              <w:t>Em suma, a escolha do PPCI transcende a conformidade normativa; é uma decisão estratégica que reforça o comprometimento com a segurança, responsabilidade social e a construção de ambientes confiáveis e protegidos.</w:t>
            </w:r>
          </w:p>
          <w:p w14:paraId="226C8669" w14:textId="77777777" w:rsidR="00890641" w:rsidRDefault="00890641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0"/>
                <w:szCs w:val="20"/>
              </w:rPr>
            </w:pPr>
          </w:p>
        </w:tc>
      </w:tr>
      <w:tr w:rsidR="00890641" w14:paraId="7E6964A9" w14:textId="77777777">
        <w:trPr>
          <w:trHeight w:val="397"/>
        </w:trPr>
        <w:tc>
          <w:tcPr>
            <w:tcW w:w="9350" w:type="dxa"/>
            <w:vAlign w:val="center"/>
          </w:tcPr>
          <w:p w14:paraId="50C50404" w14:textId="77777777" w:rsidR="00890641" w:rsidRDefault="00ED19C3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</w:rPr>
              <w:t>R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equisitos indispensáveis da contratação:</w:t>
            </w:r>
          </w:p>
          <w:p w14:paraId="3137DDDA" w14:textId="77777777" w:rsidR="00890641" w:rsidRDefault="00890641">
            <w:pPr>
              <w:contextualSpacing/>
              <w:jc w:val="both"/>
              <w:rPr>
                <w:rFonts w:ascii="Century Gothic" w:hAnsi="Century Gothic" w:cs="Arial"/>
                <w:color w:val="BFBFBF" w:themeColor="background1" w:themeShade="BF"/>
                <w:sz w:val="16"/>
                <w:szCs w:val="16"/>
              </w:rPr>
            </w:pPr>
          </w:p>
          <w:p w14:paraId="4746CA36" w14:textId="77777777" w:rsidR="00890641" w:rsidRDefault="00ED19C3">
            <w:pPr>
              <w:contextualSpacing/>
              <w:jc w:val="both"/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  <w:t>O</w:t>
            </w:r>
            <w:r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  <w:t xml:space="preserve">s </w:t>
            </w:r>
            <w:r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  <w:t>itens devem ser entregues conforme:</w:t>
            </w:r>
          </w:p>
          <w:p w14:paraId="01C8678B" w14:textId="77777777" w:rsidR="00890641" w:rsidRDefault="00890641">
            <w:pPr>
              <w:contextualSpacing/>
              <w:jc w:val="both"/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</w:pPr>
          </w:p>
          <w:p w14:paraId="0038DE85" w14:textId="77777777" w:rsidR="00890641" w:rsidRDefault="00ED19C3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Century Gothic"/>
                <w:sz w:val="20"/>
                <w:szCs w:val="20"/>
              </w:rPr>
              <w:t>Especificações contidas no objeto deste ETP.</w:t>
            </w:r>
          </w:p>
          <w:p w14:paraId="20BD4F70" w14:textId="77777777" w:rsidR="00890641" w:rsidRDefault="00ED19C3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 w:cs="Century Gothic"/>
                <w:sz w:val="20"/>
                <w:szCs w:val="20"/>
              </w:rPr>
              <w:t>Descrição completa do cumprimento das legislações</w:t>
            </w:r>
            <w:r>
              <w:rPr>
                <w:rFonts w:ascii="Century Gothic" w:hAnsi="Century Gothic" w:cs="Century Gothic"/>
                <w:sz w:val="20"/>
                <w:szCs w:val="20"/>
              </w:rPr>
              <w:t xml:space="preserve"> vigentes.</w:t>
            </w:r>
          </w:p>
          <w:p w14:paraId="199D523A" w14:textId="77777777" w:rsidR="00890641" w:rsidRDefault="00ED19C3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Normas Técnicas Específicas: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Seguir normas técnicas relacionadas à segurança contra incêndios.</w:t>
            </w:r>
          </w:p>
          <w:p w14:paraId="43683CC8" w14:textId="77777777" w:rsidR="00890641" w:rsidRDefault="00ED19C3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Legislação Vigente: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Cumprir com códigos de prevenção de incêndios e regulamentações locais.</w:t>
            </w:r>
          </w:p>
          <w:p w14:paraId="10F0A9F6" w14:textId="77777777" w:rsidR="00890641" w:rsidRDefault="00ED19C3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Habilitação Profissional: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Profissionais envolvidos devem possuir habilitação adequada</w:t>
            </w:r>
            <w:r>
              <w:rPr>
                <w:rFonts w:ascii="Century Gothic" w:hAnsi="Century Gothic"/>
                <w:sz w:val="20"/>
                <w:szCs w:val="20"/>
              </w:rPr>
              <w:t>, com registro no CREA vigente.</w:t>
            </w:r>
          </w:p>
          <w:p w14:paraId="7BB50C05" w14:textId="77777777" w:rsidR="00890641" w:rsidRDefault="00ED19C3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Análise de Riscos: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Realizar análise de riscos específica para a edificação.</w:t>
            </w:r>
          </w:p>
          <w:p w14:paraId="6B9B0ADC" w14:textId="77777777" w:rsidR="00890641" w:rsidRDefault="00ED19C3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Proteção contra Pânico e Rota de Fuga: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Incluir medidas de proteção contra pânico e rotas de fuga adequadas.</w:t>
            </w:r>
          </w:p>
          <w:p w14:paraId="35FC7B41" w14:textId="77777777" w:rsidR="00890641" w:rsidRDefault="00ED19C3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Sistemas de Detecção e Alarme: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Instalar sistemas de detecção e alarme de incêndio.</w:t>
            </w:r>
          </w:p>
          <w:p w14:paraId="321144A8" w14:textId="77777777" w:rsidR="00890641" w:rsidRDefault="00ED19C3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Sistemas de Combate a Incêndio: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Utilizar sistemas de combate a incêndio apropriados.</w:t>
            </w:r>
          </w:p>
          <w:p w14:paraId="5B83A4EA" w14:textId="77777777" w:rsidR="00890641" w:rsidRDefault="00ED19C3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Treinamento e Simulações: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Realizar treinamentos e simulações periódicas.</w:t>
            </w:r>
          </w:p>
          <w:p w14:paraId="645A9493" w14:textId="77777777" w:rsidR="00890641" w:rsidRDefault="00ED19C3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Manutenção Preventiva: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Implementar práticas de manutenção preventiva.</w:t>
            </w:r>
          </w:p>
          <w:p w14:paraId="0202B701" w14:textId="77777777" w:rsidR="00890641" w:rsidRDefault="00ED19C3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Documentação e Atualização: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Manter documentação completa e realizar </w:t>
            </w:r>
            <w:r>
              <w:rPr>
                <w:rFonts w:ascii="Century Gothic" w:hAnsi="Century Gothic"/>
                <w:sz w:val="20"/>
                <w:szCs w:val="20"/>
              </w:rPr>
              <w:t>revisões periódicas.</w:t>
            </w:r>
          </w:p>
          <w:p w14:paraId="3D334E8C" w14:textId="77777777" w:rsidR="00890641" w:rsidRDefault="00ED19C3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 w:cs="Century Gothic"/>
                <w:sz w:val="20"/>
                <w:szCs w:val="20"/>
              </w:rPr>
              <w:t>Qualidade exigida por esta contratação</w:t>
            </w:r>
            <w:r>
              <w:rPr>
                <w:rFonts w:ascii="Century Gothic" w:hAnsi="Century Gothic" w:cs="Century Gothic"/>
                <w:sz w:val="20"/>
                <w:szCs w:val="20"/>
              </w:rPr>
              <w:t>.</w:t>
            </w:r>
          </w:p>
          <w:p w14:paraId="745918A4" w14:textId="77777777" w:rsidR="00890641" w:rsidRDefault="00ED19C3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 w:cs="Century Gothic"/>
                <w:sz w:val="20"/>
                <w:szCs w:val="20"/>
              </w:rPr>
              <w:t>Deverão ser observadas, por parte da empresa</w:t>
            </w:r>
            <w:r>
              <w:rPr>
                <w:rFonts w:ascii="Century Gothic" w:hAnsi="Century Gothic" w:cs="Century Gothic"/>
                <w:sz w:val="20"/>
                <w:szCs w:val="20"/>
              </w:rPr>
              <w:t xml:space="preserve"> todas as exigências para a prestação de serviço, baseado na qualificação dos envolvidos.</w:t>
            </w:r>
          </w:p>
          <w:p w14:paraId="19133CDF" w14:textId="77777777" w:rsidR="00890641" w:rsidRDefault="00ED19C3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 w:cs="Century Gothic"/>
                <w:sz w:val="20"/>
                <w:szCs w:val="20"/>
              </w:rPr>
              <w:t xml:space="preserve">Todos </w:t>
            </w:r>
            <w:r>
              <w:rPr>
                <w:rFonts w:ascii="Century Gothic" w:hAnsi="Century Gothic" w:cs="Century Gothic"/>
                <w:sz w:val="20"/>
                <w:szCs w:val="20"/>
              </w:rPr>
              <w:t>deverão estar de acordo com a especificação técnica correta disposta nesse edital.</w:t>
            </w:r>
          </w:p>
          <w:p w14:paraId="12130311" w14:textId="77777777" w:rsidR="00890641" w:rsidRDefault="00890641">
            <w:pPr>
              <w:pStyle w:val="PargrafodaLista"/>
              <w:ind w:left="360"/>
              <w:jc w:val="both"/>
              <w:rPr>
                <w:rFonts w:ascii="Century Gothic" w:hAnsi="Century Gothic" w:cs="Arial"/>
                <w:i/>
                <w:iCs/>
                <w:sz w:val="16"/>
                <w:szCs w:val="16"/>
                <w:u w:val="single"/>
              </w:rPr>
            </w:pPr>
          </w:p>
        </w:tc>
      </w:tr>
      <w:tr w:rsidR="00890641" w14:paraId="73050151" w14:textId="77777777">
        <w:trPr>
          <w:trHeight w:val="397"/>
        </w:trPr>
        <w:tc>
          <w:tcPr>
            <w:tcW w:w="9350" w:type="dxa"/>
            <w:vAlign w:val="center"/>
          </w:tcPr>
          <w:p w14:paraId="2C479E28" w14:textId="77777777" w:rsidR="00890641" w:rsidRDefault="00ED19C3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</w:rPr>
              <w:t>E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stimativa das quantidades a serem contratadas:</w:t>
            </w:r>
          </w:p>
          <w:p w14:paraId="528B3AA0" w14:textId="77777777" w:rsidR="00890641" w:rsidRDefault="00890641">
            <w:pPr>
              <w:contextualSpacing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  <w:p w14:paraId="4254DAA6" w14:textId="77777777" w:rsidR="00890641" w:rsidRDefault="00ED19C3">
            <w:pPr>
              <w:contextualSpacing/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 w:cs="Century Gothic"/>
                <w:sz w:val="20"/>
                <w:szCs w:val="20"/>
              </w:rPr>
              <w:t>O quantitativo apresentado baseia-se n</w:t>
            </w:r>
            <w:r>
              <w:rPr>
                <w:rFonts w:ascii="Century Gothic" w:hAnsi="Century Gothic" w:cs="Century Gothic"/>
                <w:sz w:val="20"/>
                <w:szCs w:val="20"/>
              </w:rPr>
              <w:t>a necessidade de atender ao evento JULIFEST 2024.</w:t>
            </w:r>
          </w:p>
          <w:p w14:paraId="4C54F9EE" w14:textId="77777777" w:rsidR="00890641" w:rsidRDefault="00890641">
            <w:pPr>
              <w:contextualSpacing/>
              <w:jc w:val="both"/>
              <w:rPr>
                <w:rFonts w:ascii="Century Gothic" w:hAnsi="Century Gothic" w:cs="Arial"/>
                <w:i/>
                <w:iCs/>
                <w:sz w:val="16"/>
                <w:szCs w:val="16"/>
                <w:u w:val="single"/>
              </w:rPr>
            </w:pPr>
          </w:p>
        </w:tc>
      </w:tr>
      <w:tr w:rsidR="00890641" w14:paraId="456B948E" w14:textId="77777777">
        <w:trPr>
          <w:trHeight w:val="397"/>
        </w:trPr>
        <w:tc>
          <w:tcPr>
            <w:tcW w:w="9350" w:type="dxa"/>
            <w:vAlign w:val="center"/>
          </w:tcPr>
          <w:p w14:paraId="221062CF" w14:textId="77777777" w:rsidR="00890641" w:rsidRDefault="00ED19C3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</w:rPr>
            </w:pPr>
            <w:r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</w:rPr>
              <w:t>Estimativa do valor da contratação:</w:t>
            </w:r>
          </w:p>
          <w:p w14:paraId="69AB65B4" w14:textId="77777777" w:rsidR="00890641" w:rsidRDefault="00890641">
            <w:pPr>
              <w:contextualSpacing/>
              <w:jc w:val="both"/>
              <w:rPr>
                <w:rFonts w:ascii="Century Gothic" w:hAnsi="Century Gothic" w:cs="Arial"/>
                <w:i/>
                <w:iCs/>
                <w:color w:val="555555"/>
                <w:sz w:val="16"/>
                <w:szCs w:val="16"/>
                <w:u w:val="single"/>
                <w:shd w:val="clear" w:color="auto" w:fill="FFFFFF"/>
              </w:rPr>
            </w:pPr>
          </w:p>
          <w:p w14:paraId="6F69A7AB" w14:textId="77777777" w:rsidR="00890641" w:rsidRDefault="00ED19C3">
            <w:pPr>
              <w:contextualSpacing/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 w:cs="Century Gothic"/>
                <w:sz w:val="20"/>
                <w:szCs w:val="20"/>
              </w:rPr>
              <w:t xml:space="preserve">As estimativas preliminares dos preços dos itens a contratar, foram feitas com base no levantamento de mercado e também via Sistema Banco de Preços, no intuito de apoiar a análise de viabilidade da contratação, em especial com respeito à relação de custo-benefício da contratação.  Tendo como valor estimado de </w:t>
            </w:r>
            <w:r>
              <w:rPr>
                <w:rFonts w:ascii="Century Gothic" w:hAnsi="Century Gothic" w:cs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Century Gothic"/>
                <w:b/>
                <w:color w:val="000000"/>
                <w:sz w:val="20"/>
                <w:szCs w:val="20"/>
              </w:rPr>
              <w:t xml:space="preserve">R$ </w:t>
            </w:r>
            <w:r>
              <w:rPr>
                <w:rFonts w:ascii="Century Gothic" w:hAnsi="Century Gothic" w:cs="Century Gothic"/>
                <w:b/>
                <w:color w:val="000000"/>
                <w:sz w:val="20"/>
                <w:szCs w:val="20"/>
              </w:rPr>
              <w:t>2.500,00 (dois mil e quinhentos reais)</w:t>
            </w:r>
          </w:p>
          <w:p w14:paraId="43523FEF" w14:textId="77777777" w:rsidR="00890641" w:rsidRDefault="00890641">
            <w:pPr>
              <w:contextualSpacing/>
              <w:jc w:val="both"/>
              <w:rPr>
                <w:rFonts w:ascii="Century Gothic" w:hAnsi="Century Gothic" w:cs="Arial"/>
                <w:i/>
                <w:iCs/>
                <w:color w:val="555555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890641" w14:paraId="6F2FC26F" w14:textId="77777777">
        <w:trPr>
          <w:trHeight w:val="618"/>
        </w:trPr>
        <w:tc>
          <w:tcPr>
            <w:tcW w:w="9350" w:type="dxa"/>
            <w:vAlign w:val="center"/>
          </w:tcPr>
          <w:p w14:paraId="4B2EF888" w14:textId="77777777" w:rsidR="00890641" w:rsidRDefault="00ED19C3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Parcelamento ou não da solução (forma de julgamento):</w:t>
            </w:r>
          </w:p>
          <w:p w14:paraId="6401574A" w14:textId="77777777" w:rsidR="00890641" w:rsidRDefault="00890641">
            <w:pPr>
              <w:contextualSpacing/>
              <w:jc w:val="both"/>
              <w:rPr>
                <w:rFonts w:ascii="Century Gothic" w:hAnsi="Century Gothic" w:cs="Arial"/>
                <w:color w:val="BFBFBF" w:themeColor="background1" w:themeShade="BF"/>
                <w:sz w:val="16"/>
                <w:szCs w:val="16"/>
              </w:rPr>
            </w:pPr>
          </w:p>
          <w:p w14:paraId="227EA294" w14:textId="77777777" w:rsidR="00890641" w:rsidRDefault="00ED19C3">
            <w:pPr>
              <w:contextualSpacing/>
              <w:jc w:val="both"/>
              <w:rPr>
                <w:rFonts w:ascii="Century Gothic" w:hAnsi="Century Gothic" w:cs="Arial"/>
                <w:i/>
                <w:i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Esclarecemos que nossa análise aponta para o NÃO PARCELAMENTO do objeto. Por se tratar de </w:t>
            </w:r>
            <w:r>
              <w:rPr>
                <w:rFonts w:ascii="Arial" w:hAnsi="Arial" w:cs="Arial"/>
                <w:sz w:val="20"/>
                <w:szCs w:val="20"/>
              </w:rPr>
              <w:t>solução única e indivisível, visto que a implantação</w:t>
            </w:r>
            <w:r>
              <w:rPr>
                <w:rFonts w:ascii="Arial" w:hAnsi="Arial" w:cs="Arial"/>
                <w:sz w:val="20"/>
                <w:szCs w:val="20"/>
              </w:rPr>
              <w:t xml:space="preserve"> e realização do PPCI é de uso único e exclusivo para cada ação/evento.</w:t>
            </w:r>
          </w:p>
        </w:tc>
      </w:tr>
      <w:tr w:rsidR="00890641" w14:paraId="09238CD5" w14:textId="77777777">
        <w:trPr>
          <w:trHeight w:val="397"/>
        </w:trPr>
        <w:tc>
          <w:tcPr>
            <w:tcW w:w="9350" w:type="dxa"/>
            <w:vAlign w:val="center"/>
          </w:tcPr>
          <w:p w14:paraId="1642FEC8" w14:textId="77777777" w:rsidR="00890641" w:rsidRDefault="00ED19C3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>Contratações correlatas e/ou interdependentes:</w:t>
            </w:r>
          </w:p>
          <w:p w14:paraId="23350C36" w14:textId="77777777" w:rsidR="00890641" w:rsidRDefault="00890641">
            <w:pPr>
              <w:contextualSpacing/>
              <w:jc w:val="both"/>
              <w:rPr>
                <w:rFonts w:ascii="Century Gothic" w:hAnsi="Century Gothic" w:cs="Arial"/>
                <w:color w:val="555555"/>
                <w:sz w:val="16"/>
                <w:szCs w:val="16"/>
                <w:shd w:val="clear" w:color="auto" w:fill="FFFFFF"/>
              </w:rPr>
            </w:pPr>
          </w:p>
          <w:p w14:paraId="45222705" w14:textId="77777777" w:rsidR="00890641" w:rsidRDefault="00ED19C3">
            <w:pPr>
              <w:contextualSpacing/>
              <w:jc w:val="both"/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Century Gothic"/>
                <w:sz w:val="20"/>
                <w:szCs w:val="20"/>
              </w:rPr>
              <w:t xml:space="preserve">Em exame da natureza dos itens que ora se pretende adquirir nessa contratação, não se verifica interdependência destes com quaisquer outros, no sentido de condicioná-los a sua plena efetivação, ou seja, vindo a contrata-los, estarão plenamente aptos a atender ao interesse público demonstrado neste ETP. </w:t>
            </w:r>
          </w:p>
          <w:p w14:paraId="4A3FB585" w14:textId="77777777" w:rsidR="00890641" w:rsidRDefault="00ED19C3">
            <w:pPr>
              <w:pStyle w:val="PargrafodaLista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Century Gothic"/>
                <w:color w:val="BFBFBF" w:themeColor="background1" w:themeShade="BF"/>
                <w:sz w:val="20"/>
                <w:szCs w:val="20"/>
                <w:shd w:val="clear" w:color="auto" w:fill="FFFFFF"/>
              </w:rPr>
              <w:t xml:space="preserve">, </w:t>
            </w:r>
          </w:p>
        </w:tc>
      </w:tr>
      <w:tr w:rsidR="00890641" w14:paraId="28C0FD53" w14:textId="77777777">
        <w:trPr>
          <w:trHeight w:val="397"/>
        </w:trPr>
        <w:tc>
          <w:tcPr>
            <w:tcW w:w="9350" w:type="dxa"/>
            <w:vAlign w:val="center"/>
          </w:tcPr>
          <w:p w14:paraId="33DE6EDE" w14:textId="77777777" w:rsidR="00890641" w:rsidRDefault="00ED19C3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 xml:space="preserve">Alinhamento com o PCA – 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>Plano de Contratações Anual:</w:t>
            </w:r>
          </w:p>
          <w:p w14:paraId="775009EB" w14:textId="77777777" w:rsidR="00890641" w:rsidRDefault="00890641">
            <w:pPr>
              <w:contextualSpacing/>
              <w:jc w:val="both"/>
              <w:rPr>
                <w:rFonts w:ascii="Century Gothic" w:hAnsi="Century Gothic" w:cs="Arial"/>
                <w:color w:val="BFBFBF" w:themeColor="background1" w:themeShade="BF"/>
                <w:sz w:val="16"/>
                <w:szCs w:val="16"/>
                <w:shd w:val="clear" w:color="auto" w:fill="FFFFFF"/>
              </w:rPr>
            </w:pPr>
          </w:p>
          <w:p w14:paraId="54998351" w14:textId="77777777" w:rsidR="00890641" w:rsidRDefault="00ED19C3">
            <w:pPr>
              <w:contextualSpacing/>
              <w:jc w:val="both"/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sz w:val="16"/>
                <w:szCs w:val="16"/>
                <w:shd w:val="clear" w:color="auto" w:fill="FFFFFF"/>
              </w:rPr>
              <w:t>J</w:t>
            </w:r>
            <w:r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  <w:t xml:space="preserve">ustificativa da ausência: O Município de Balneário Rincão não instituiu, até a presente data, o Plano de Contratações Anual. Assim, impossibilitando o alinhamento desta demanda com o referido plano. </w:t>
            </w:r>
          </w:p>
          <w:p w14:paraId="204F9983" w14:textId="77777777" w:rsidR="00890641" w:rsidRDefault="00890641">
            <w:pPr>
              <w:contextualSpacing/>
              <w:jc w:val="both"/>
              <w:rPr>
                <w:rFonts w:ascii="Century Gothic" w:hAnsi="Century Gothic" w:cs="Arial"/>
                <w:color w:val="555555"/>
                <w:sz w:val="16"/>
                <w:szCs w:val="16"/>
                <w:shd w:val="clear" w:color="auto" w:fill="FFFFFF"/>
              </w:rPr>
            </w:pPr>
          </w:p>
        </w:tc>
      </w:tr>
      <w:tr w:rsidR="00890641" w14:paraId="5B132D91" w14:textId="77777777">
        <w:trPr>
          <w:trHeight w:val="397"/>
        </w:trPr>
        <w:tc>
          <w:tcPr>
            <w:tcW w:w="9350" w:type="dxa"/>
            <w:vAlign w:val="center"/>
          </w:tcPr>
          <w:p w14:paraId="0EC31E9D" w14:textId="77777777" w:rsidR="00890641" w:rsidRDefault="00ED19C3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 xml:space="preserve">Resultados 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>pretendidos:</w:t>
            </w:r>
          </w:p>
          <w:p w14:paraId="6E7A2F1F" w14:textId="77777777" w:rsidR="00890641" w:rsidRDefault="00890641">
            <w:pPr>
              <w:contextualSpacing/>
              <w:jc w:val="both"/>
              <w:rPr>
                <w:rFonts w:ascii="Century Gothic" w:hAnsi="Century Gothic" w:cs="Arial"/>
                <w:color w:val="555555"/>
                <w:sz w:val="16"/>
                <w:szCs w:val="16"/>
                <w:shd w:val="clear" w:color="auto" w:fill="FFFFFF"/>
              </w:rPr>
            </w:pPr>
          </w:p>
          <w:p w14:paraId="606E9A0B" w14:textId="77777777" w:rsidR="00890641" w:rsidRDefault="00ED19C3">
            <w:pPr>
              <w:contextualSpacing/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 w:cs="Century Gothic"/>
                <w:sz w:val="20"/>
                <w:szCs w:val="20"/>
              </w:rPr>
              <w:t>A contratação dos itens, nas quantidades apresentadas, possibilitará atender ao calendário anual de ações e eventos da Secretaria de Turismo Esporte e Cultura, no que tange a qualidade a eficiência na prestação dos serviços aos munícipes.</w:t>
            </w:r>
          </w:p>
          <w:p w14:paraId="0E18737D" w14:textId="77777777" w:rsidR="00890641" w:rsidRDefault="00890641">
            <w:pPr>
              <w:contextualSpacing/>
              <w:jc w:val="both"/>
              <w:rPr>
                <w:rFonts w:ascii="Century Gothic" w:hAnsi="Century Gothic" w:cs="Arial"/>
                <w:i/>
                <w:iCs/>
                <w:sz w:val="20"/>
                <w:szCs w:val="20"/>
                <w:u w:val="single"/>
              </w:rPr>
            </w:pPr>
          </w:p>
        </w:tc>
      </w:tr>
      <w:tr w:rsidR="00890641" w14:paraId="4BD44010" w14:textId="77777777">
        <w:trPr>
          <w:trHeight w:val="397"/>
        </w:trPr>
        <w:tc>
          <w:tcPr>
            <w:tcW w:w="9350" w:type="dxa"/>
            <w:vAlign w:val="center"/>
          </w:tcPr>
          <w:p w14:paraId="09C8057F" w14:textId="77777777" w:rsidR="00890641" w:rsidRDefault="00ED19C3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bCs/>
                <w:color w:val="555555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>Providências a serem adotadas:</w:t>
            </w:r>
          </w:p>
          <w:p w14:paraId="5987893D" w14:textId="77777777" w:rsidR="00890641" w:rsidRDefault="00890641">
            <w:pPr>
              <w:contextualSpacing/>
              <w:jc w:val="both"/>
              <w:rPr>
                <w:rFonts w:ascii="Century Gothic" w:hAnsi="Century Gothic" w:cs="Arial"/>
                <w:color w:val="555555"/>
                <w:sz w:val="16"/>
                <w:szCs w:val="16"/>
                <w:shd w:val="clear" w:color="auto" w:fill="FFFFFF"/>
              </w:rPr>
            </w:pPr>
          </w:p>
          <w:p w14:paraId="3FA8DA87" w14:textId="77777777" w:rsidR="00890641" w:rsidRDefault="00ED19C3">
            <w:pPr>
              <w:spacing w:line="360" w:lineRule="auto"/>
              <w:jc w:val="both"/>
              <w:rPr>
                <w:rFonts w:ascii="Century Gothic" w:hAnsi="Century Gothic" w:cs="Arial"/>
                <w:i/>
                <w:iCs/>
                <w:color w:val="555555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entury Gothic" w:eastAsia="SimSun" w:hAnsi="Century Gothic" w:cs="Century Gothic"/>
                <w:sz w:val="20"/>
                <w:szCs w:val="20"/>
              </w:rPr>
              <w:t>A</w:t>
            </w:r>
            <w:r>
              <w:rPr>
                <w:rFonts w:ascii="Century Gothic" w:eastAsia="SimSun" w:hAnsi="Century Gothic" w:cs="Century Gothic"/>
                <w:sz w:val="20"/>
                <w:szCs w:val="20"/>
              </w:rPr>
              <w:t xml:space="preserve"> principal ação a ser realizada diz respeito a fiscalização do contrato, ação que deve contar com o apoio de momentos de capacitação para que estes fiscais atuem de forma a garantir a plena execução do contrato.</w:t>
            </w:r>
          </w:p>
        </w:tc>
      </w:tr>
      <w:tr w:rsidR="00890641" w14:paraId="0493A17E" w14:textId="77777777">
        <w:trPr>
          <w:trHeight w:val="622"/>
        </w:trPr>
        <w:tc>
          <w:tcPr>
            <w:tcW w:w="9350" w:type="dxa"/>
            <w:vAlign w:val="center"/>
          </w:tcPr>
          <w:p w14:paraId="28AA898B" w14:textId="77777777" w:rsidR="00890641" w:rsidRDefault="00ED19C3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  <w:shd w:val="clear" w:color="auto" w:fill="FFFFFF"/>
              </w:rPr>
              <w:t>Possíveis impactos ambientais:</w:t>
            </w:r>
          </w:p>
          <w:p w14:paraId="316B6A45" w14:textId="77777777" w:rsidR="00890641" w:rsidRDefault="00890641">
            <w:pPr>
              <w:pStyle w:val="PargrafodaLista"/>
              <w:ind w:left="0"/>
              <w:jc w:val="both"/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  <w:shd w:val="clear" w:color="auto" w:fill="FFFFFF"/>
              </w:rPr>
            </w:pPr>
          </w:p>
          <w:p w14:paraId="00D8AB91" w14:textId="77777777" w:rsidR="00890641" w:rsidRDefault="00ED19C3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A contratação de um Plano de Prevenção e Proteção contra Incêndios (PPCI) geralmente tem impactos ambientais indiretos associados às atividades relacionadas à implementação e manutenção das medidas de segurança. Embora o PPCI em si 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seja fundamental para a segurança das pessoas e do patrimônio, é importante considerar alguns impactos ambientais potenciais:</w:t>
            </w:r>
          </w:p>
          <w:p w14:paraId="133A8CA1" w14:textId="77777777" w:rsidR="00890641" w:rsidRDefault="00890641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</w:p>
          <w:p w14:paraId="4831C3BF" w14:textId="77777777" w:rsidR="00890641" w:rsidRDefault="00ED19C3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Produção de Resíduos:</w:t>
            </w:r>
          </w:p>
          <w:p w14:paraId="382F51C3" w14:textId="77777777" w:rsidR="00890641" w:rsidRDefault="00890641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</w:p>
          <w:p w14:paraId="0A60800F" w14:textId="77777777" w:rsidR="00890641" w:rsidRDefault="00ED19C3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A instalação de equipamentos de combate a incêndio, como extintores e sistemas de sprinklers, pode 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gerar resíduos durante o processo de fabricação, instalação e eventual substituição.</w:t>
            </w:r>
          </w:p>
          <w:p w14:paraId="331D673D" w14:textId="77777777" w:rsidR="00890641" w:rsidRDefault="00ED19C3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Consumo de Recursos:</w:t>
            </w:r>
          </w:p>
          <w:p w14:paraId="0A0E53F3" w14:textId="77777777" w:rsidR="00890641" w:rsidRDefault="00890641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</w:p>
          <w:p w14:paraId="62B73B03" w14:textId="77777777" w:rsidR="00890641" w:rsidRDefault="00ED19C3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 produção e instalação de equipamentos de combate a incêndio podem exigir a extração de matérias-primas e o consumo de recursos naturais, como metais e plásticos.</w:t>
            </w:r>
          </w:p>
          <w:p w14:paraId="2A5FC299" w14:textId="77777777" w:rsidR="00890641" w:rsidRDefault="00ED19C3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Emissões Associadas à Fabricação:</w:t>
            </w:r>
          </w:p>
          <w:p w14:paraId="36B93FA0" w14:textId="77777777" w:rsidR="00890641" w:rsidRDefault="00890641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</w:p>
          <w:p w14:paraId="7BCAA102" w14:textId="77777777" w:rsidR="00890641" w:rsidRDefault="00ED19C3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 fabricação de equipamentos e materiais relacionados ao PPCI pode resultar em emissões de poluentes atmosféricos, contribuindo indiretamente para a poluição do ar.</w:t>
            </w:r>
          </w:p>
          <w:p w14:paraId="278FB94C" w14:textId="77777777" w:rsidR="00890641" w:rsidRDefault="00ED19C3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Energia Consumida durante a Fabricação:</w:t>
            </w:r>
          </w:p>
          <w:p w14:paraId="4FC45DEB" w14:textId="77777777" w:rsidR="00890641" w:rsidRDefault="00890641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</w:p>
          <w:p w14:paraId="3B53DAE3" w14:textId="77777777" w:rsidR="00890641" w:rsidRDefault="00ED19C3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 produção de equipamentos e sistemas de combate a incêndio pode demandar energia significativa, contribuindo para as emissões associadas à geração de eletricidade.</w:t>
            </w:r>
          </w:p>
          <w:p w14:paraId="1B00FA21" w14:textId="77777777" w:rsidR="00890641" w:rsidRDefault="00ED19C3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Impactos durante Manutenção e Testes:</w:t>
            </w:r>
          </w:p>
          <w:p w14:paraId="0F88784B" w14:textId="77777777" w:rsidR="00890641" w:rsidRDefault="00890641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</w:p>
          <w:p w14:paraId="017B807C" w14:textId="77777777" w:rsidR="00890641" w:rsidRDefault="00ED19C3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 manutenção periódica e os testes dos equipamentos do PPCI podem envolver o uso de substâncias químicas e gerar resíduos, impactando o ambiente local.</w:t>
            </w:r>
          </w:p>
          <w:p w14:paraId="79FCC11A" w14:textId="77777777" w:rsidR="00890641" w:rsidRDefault="00ED19C3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Descarte de Equipamentos Antigos:</w:t>
            </w:r>
          </w:p>
          <w:p w14:paraId="7088FB27" w14:textId="77777777" w:rsidR="00890641" w:rsidRDefault="00890641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</w:p>
          <w:p w14:paraId="52180486" w14:textId="77777777" w:rsidR="00890641" w:rsidRDefault="00ED19C3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 substituição de equipamentos antigos por versões mais modernas pode resultar no descarte de dispositivos antigos, exigindo considerações adequadas para evitar impactos ambientais negativos.</w:t>
            </w:r>
          </w:p>
          <w:p w14:paraId="7E725E2B" w14:textId="77777777" w:rsidR="00890641" w:rsidRDefault="00ED19C3">
            <w:pPr>
              <w:jc w:val="both"/>
              <w:rPr>
                <w:rFonts w:ascii="Century Gothic" w:hAnsi="Century Gothic" w:cs="Arial"/>
                <w:i/>
                <w:iCs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É crucial, no entanto, equilibrar os impactos ambientais indiretos com os benefícios diretos proporcionados pela implementação do PPCI, que visa a segurança e proteção contra incêndios. Medidas sustentáveis, como a escolha de equipamentos certificados, o uso de materiais recicláveis e a busca por métodos de instalação e manutenção ecologicamente responsáveis, podem ajudar a mitigar esses impactos.</w:t>
            </w:r>
          </w:p>
        </w:tc>
      </w:tr>
      <w:tr w:rsidR="00890641" w14:paraId="41D5AD8F" w14:textId="77777777">
        <w:trPr>
          <w:trHeight w:val="397"/>
        </w:trPr>
        <w:tc>
          <w:tcPr>
            <w:tcW w:w="9350" w:type="dxa"/>
            <w:vAlign w:val="center"/>
          </w:tcPr>
          <w:p w14:paraId="2EA71AA4" w14:textId="77777777" w:rsidR="00890641" w:rsidRDefault="00ED19C3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>Adequação da forma de contratação:</w:t>
            </w:r>
          </w:p>
          <w:p w14:paraId="5BB5E470" w14:textId="77777777" w:rsidR="00890641" w:rsidRDefault="00890641">
            <w:pPr>
              <w:pStyle w:val="PargrafodaLista"/>
              <w:ind w:left="0"/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</w:p>
          <w:p w14:paraId="6C0974E0" w14:textId="77777777" w:rsidR="00890641" w:rsidRDefault="00ED19C3">
            <w:pPr>
              <w:pStyle w:val="PargrafodaLista"/>
              <w:ind w:left="0"/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Century Gothic"/>
                <w:b/>
                <w:bCs/>
                <w:sz w:val="20"/>
                <w:szCs w:val="20"/>
                <w:shd w:val="clear" w:color="auto" w:fill="FFFFFF"/>
              </w:rPr>
              <w:t xml:space="preserve">Compra Direta: </w:t>
            </w:r>
            <w:r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  <w:t xml:space="preserve">Por tratar-se de demanda </w:t>
            </w:r>
            <w:r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  <w:t xml:space="preserve">específica e pontual trata-se da escolha </w:t>
            </w:r>
            <w:r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  <w:t>mais adequada para este objeto, considerando as alternativas legais disponíveis, por possuir natureza pré-contratual, criando uma relação jurídica preliminar entre as partes, viabilizando eventual contratação futura, conforme necessidade.</w:t>
            </w:r>
          </w:p>
        </w:tc>
      </w:tr>
      <w:tr w:rsidR="00890641" w14:paraId="51F657B8" w14:textId="77777777">
        <w:trPr>
          <w:trHeight w:val="416"/>
        </w:trPr>
        <w:tc>
          <w:tcPr>
            <w:tcW w:w="9350" w:type="dxa"/>
            <w:vAlign w:val="center"/>
          </w:tcPr>
          <w:p w14:paraId="3D702E47" w14:textId="77777777" w:rsidR="00890641" w:rsidRDefault="00ED19C3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>Adequação da forma de julgamento e critérios de seleção:</w:t>
            </w:r>
          </w:p>
          <w:p w14:paraId="13AC1FC7" w14:textId="77777777" w:rsidR="00890641" w:rsidRDefault="00890641">
            <w:pPr>
              <w:pStyle w:val="PargrafodaLista"/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</w:p>
          <w:p w14:paraId="4D4BE1CB" w14:textId="77777777" w:rsidR="00890641" w:rsidRDefault="00ED19C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TERMO CONTRATUAL (SERVIÇOS):</w:t>
            </w:r>
          </w:p>
          <w:p w14:paraId="7322140A" w14:textId="77777777" w:rsidR="00890641" w:rsidRDefault="00890641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7D67C807" w14:textId="77777777" w:rsidR="00890641" w:rsidRDefault="00ED19C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Esta demanda será formalizada por meio de Termo Contratual, pois trata-se de serviços de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prestação continuada, ocasião em que a lei de licitação permite a manutenção do contrato por prazo máximo decenal, caso seja demonstrada a vantajosidade de tal continuação, conforme disposto nos artigos n° 106 e n°107 da Lei Federal 14.133/2021.</w:t>
            </w:r>
          </w:p>
          <w:p w14:paraId="1171B340" w14:textId="77777777" w:rsidR="00890641" w:rsidRDefault="00890641">
            <w:pPr>
              <w:contextualSpacing/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</w:p>
        </w:tc>
      </w:tr>
    </w:tbl>
    <w:p w14:paraId="729013E5" w14:textId="77777777" w:rsidR="00890641" w:rsidRDefault="00890641">
      <w:pPr>
        <w:contextualSpacing/>
        <w:jc w:val="both"/>
        <w:rPr>
          <w:rFonts w:ascii="Century Gothic" w:hAnsi="Century Gothic" w:cs="Arial"/>
          <w:i/>
          <w:iCs/>
          <w:sz w:val="16"/>
          <w:szCs w:val="16"/>
          <w:u w:val="single"/>
        </w:rPr>
      </w:pPr>
    </w:p>
    <w:tbl>
      <w:tblPr>
        <w:tblStyle w:val="Tabelacomgrade"/>
        <w:tblW w:w="9356" w:type="dxa"/>
        <w:tblInd w:w="-289" w:type="dxa"/>
        <w:tblLook w:val="04A0" w:firstRow="1" w:lastRow="0" w:firstColumn="1" w:lastColumn="0" w:noHBand="0" w:noVBand="1"/>
      </w:tblPr>
      <w:tblGrid>
        <w:gridCol w:w="710"/>
        <w:gridCol w:w="8646"/>
      </w:tblGrid>
      <w:tr w:rsidR="00890641" w14:paraId="7BFD3487" w14:textId="77777777">
        <w:trPr>
          <w:trHeight w:val="397"/>
        </w:trPr>
        <w:tc>
          <w:tcPr>
            <w:tcW w:w="9356" w:type="dxa"/>
            <w:gridSpan w:val="2"/>
            <w:shd w:val="clear" w:color="auto" w:fill="BDD6EE" w:themeFill="accent1" w:themeFillTint="66"/>
            <w:vAlign w:val="center"/>
          </w:tcPr>
          <w:p w14:paraId="1C58212B" w14:textId="77777777" w:rsidR="00890641" w:rsidRDefault="00ED19C3">
            <w:pPr>
              <w:contextualSpacing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DECLARAÇÃO DE VIABILIDADE DO ESTUDO</w:t>
            </w:r>
          </w:p>
        </w:tc>
      </w:tr>
      <w:tr w:rsidR="00890641" w14:paraId="76B27FF7" w14:textId="77777777">
        <w:trPr>
          <w:trHeight w:val="567"/>
        </w:trPr>
        <w:tc>
          <w:tcPr>
            <w:tcW w:w="710" w:type="dxa"/>
            <w:vAlign w:val="center"/>
          </w:tcPr>
          <w:p w14:paraId="3BD50AF1" w14:textId="77777777" w:rsidR="00890641" w:rsidRDefault="00ED19C3">
            <w:pPr>
              <w:contextualSpacing/>
              <w:jc w:val="center"/>
              <w:rPr>
                <w:rFonts w:ascii="Century Gothic" w:hAnsi="Century Gothic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BFBFBF" w:themeColor="background1" w:themeShade="BF"/>
                <w:sz w:val="16"/>
                <w:szCs w:val="16"/>
              </w:rPr>
              <w:t>X</w:t>
            </w:r>
          </w:p>
        </w:tc>
        <w:tc>
          <w:tcPr>
            <w:tcW w:w="8646" w:type="dxa"/>
            <w:vAlign w:val="center"/>
          </w:tcPr>
          <w:p w14:paraId="7711889A" w14:textId="77777777" w:rsidR="00890641" w:rsidRDefault="00ED19C3">
            <w:pPr>
              <w:tabs>
                <w:tab w:val="left" w:pos="426"/>
              </w:tabs>
              <w:contextualSpacing/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 xml:space="preserve">Esta equipe de planejamento declara </w:t>
            </w:r>
            <w:r>
              <w:rPr>
                <w:rFonts w:ascii="Century Gothic" w:hAnsi="Century Gothic" w:cs="Arial"/>
                <w:b/>
                <w:sz w:val="20"/>
                <w:szCs w:val="20"/>
                <w:shd w:val="clear" w:color="auto" w:fill="FFFFFF"/>
              </w:rPr>
              <w:t>VIÁVEL</w:t>
            </w:r>
            <w:r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 xml:space="preserve"> a contratação com base neste Estudo Técnico Preliminar – ETP, nos termos da Lei Federal nº. 14.133/2021.</w:t>
            </w:r>
          </w:p>
        </w:tc>
      </w:tr>
      <w:tr w:rsidR="00890641" w14:paraId="38BD0656" w14:textId="77777777">
        <w:trPr>
          <w:trHeight w:val="567"/>
        </w:trPr>
        <w:tc>
          <w:tcPr>
            <w:tcW w:w="710" w:type="dxa"/>
            <w:vAlign w:val="center"/>
          </w:tcPr>
          <w:p w14:paraId="38E42908" w14:textId="77777777" w:rsidR="00890641" w:rsidRDefault="00ED19C3">
            <w:pPr>
              <w:contextualSpacing/>
              <w:jc w:val="center"/>
              <w:rPr>
                <w:rFonts w:ascii="Century Gothic" w:hAnsi="Century Gothic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BFBFBF" w:themeColor="background1" w:themeShade="BF"/>
                <w:sz w:val="16"/>
                <w:szCs w:val="16"/>
              </w:rPr>
              <w:t>X</w:t>
            </w:r>
          </w:p>
        </w:tc>
        <w:tc>
          <w:tcPr>
            <w:tcW w:w="8646" w:type="dxa"/>
            <w:vAlign w:val="center"/>
          </w:tcPr>
          <w:p w14:paraId="2406ECF4" w14:textId="77777777" w:rsidR="00890641" w:rsidRDefault="00ED19C3">
            <w:pPr>
              <w:contextualSpacing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Esta equipe de planejamento declara</w:t>
            </w:r>
            <w:r>
              <w:rPr>
                <w:rFonts w:ascii="Century Gothic" w:hAnsi="Century Gothic" w:cs="Arial"/>
                <w:b/>
                <w:sz w:val="20"/>
                <w:szCs w:val="20"/>
                <w:shd w:val="clear" w:color="auto" w:fill="FFFFFF"/>
              </w:rPr>
              <w:t xml:space="preserve"> INVIÁVEL</w:t>
            </w:r>
            <w:r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 xml:space="preserve"> a contratação com base neste Estudo Técnico Preliminar – ETP, nos termos da Lei Federal nº. 14.133/2021.</w:t>
            </w:r>
            <w:r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  <w:shd w:val="clear" w:color="auto" w:fill="FFFFFF"/>
              </w:rPr>
              <w:t xml:space="preserve"> (JUSTIFICAR)</w:t>
            </w:r>
          </w:p>
        </w:tc>
      </w:tr>
    </w:tbl>
    <w:p w14:paraId="46A8E5D6" w14:textId="77777777" w:rsidR="00890641" w:rsidRDefault="00890641">
      <w:pPr>
        <w:contextualSpacing/>
        <w:rPr>
          <w:rFonts w:ascii="Century Gothic" w:hAnsi="Century Gothic" w:cs="Arial"/>
          <w:sz w:val="16"/>
          <w:szCs w:val="16"/>
          <w:shd w:val="clear" w:color="auto" w:fill="FFFFFF"/>
        </w:rPr>
        <w:sectPr w:rsidR="00890641">
          <w:type w:val="continuous"/>
          <w:pgSz w:w="11906" w:h="16838"/>
          <w:pgMar w:top="1134" w:right="1134" w:bottom="1418" w:left="1418" w:header="709" w:footer="709" w:gutter="0"/>
          <w:cols w:space="708"/>
          <w:docGrid w:linePitch="360"/>
        </w:sectPr>
      </w:pPr>
    </w:p>
    <w:p w14:paraId="58861F5A" w14:textId="77777777" w:rsidR="00890641" w:rsidRDefault="00890641">
      <w:pPr>
        <w:contextualSpacing/>
        <w:rPr>
          <w:rFonts w:ascii="Century Gothic" w:hAnsi="Century Gothic" w:cs="Arial"/>
          <w:sz w:val="16"/>
          <w:szCs w:val="16"/>
          <w:shd w:val="clear" w:color="auto" w:fill="FFFFFF"/>
        </w:rPr>
      </w:pPr>
    </w:p>
    <w:p w14:paraId="2C6DAD04" w14:textId="77777777" w:rsidR="00890641" w:rsidRDefault="00ED19C3">
      <w:pPr>
        <w:ind w:left="-284"/>
        <w:contextualSpacing/>
        <w:rPr>
          <w:rFonts w:ascii="Century Gothic" w:hAnsi="Century Gothic" w:cs="Arial"/>
          <w:sz w:val="20"/>
          <w:szCs w:val="20"/>
          <w:shd w:val="clear" w:color="auto" w:fill="FFFFFF"/>
        </w:rPr>
      </w:pPr>
      <w:r>
        <w:rPr>
          <w:rFonts w:ascii="Century Gothic" w:hAnsi="Century Gothic" w:cs="Arial"/>
          <w:sz w:val="20"/>
          <w:szCs w:val="20"/>
          <w:shd w:val="clear" w:color="auto" w:fill="FFFFFF"/>
        </w:rPr>
        <w:t xml:space="preserve">Balneário Rincão/SC, </w:t>
      </w:r>
      <w:r>
        <w:rPr>
          <w:rFonts w:ascii="Century Gothic" w:hAnsi="Century Gothic" w:cs="Arial"/>
          <w:sz w:val="20"/>
          <w:szCs w:val="20"/>
          <w:shd w:val="clear" w:color="auto" w:fill="FFFFFF"/>
        </w:rPr>
        <w:t xml:space="preserve">05 </w:t>
      </w:r>
      <w:r>
        <w:rPr>
          <w:rFonts w:ascii="Century Gothic" w:hAnsi="Century Gothic" w:cs="Arial"/>
          <w:sz w:val="20"/>
          <w:szCs w:val="20"/>
          <w:shd w:val="clear" w:color="auto" w:fill="FFFFFF"/>
        </w:rPr>
        <w:t xml:space="preserve">de </w:t>
      </w:r>
      <w:r>
        <w:rPr>
          <w:rFonts w:ascii="Century Gothic" w:hAnsi="Century Gothic" w:cs="Arial"/>
          <w:sz w:val="20"/>
          <w:szCs w:val="20"/>
          <w:shd w:val="clear" w:color="auto" w:fill="FFFFFF"/>
        </w:rPr>
        <w:t>Junho</w:t>
      </w:r>
      <w:r>
        <w:rPr>
          <w:rFonts w:ascii="Century Gothic" w:hAnsi="Century Gothic" w:cs="Arial"/>
          <w:sz w:val="20"/>
          <w:szCs w:val="20"/>
          <w:shd w:val="clear" w:color="auto" w:fill="FFFFFF"/>
        </w:rPr>
        <w:t xml:space="preserve"> de 202</w:t>
      </w:r>
      <w:r>
        <w:rPr>
          <w:rFonts w:ascii="Century Gothic" w:hAnsi="Century Gothic" w:cs="Arial"/>
          <w:sz w:val="20"/>
          <w:szCs w:val="20"/>
          <w:shd w:val="clear" w:color="auto" w:fill="FFFFFF"/>
        </w:rPr>
        <w:t>4</w:t>
      </w:r>
      <w:r>
        <w:rPr>
          <w:rFonts w:ascii="Century Gothic" w:hAnsi="Century Gothic" w:cs="Arial"/>
          <w:sz w:val="20"/>
          <w:szCs w:val="20"/>
          <w:shd w:val="clear" w:color="auto" w:fill="FFFFFF"/>
        </w:rPr>
        <w:t>.</w:t>
      </w:r>
    </w:p>
    <w:p w14:paraId="06934CD2" w14:textId="77777777" w:rsidR="00890641" w:rsidRDefault="00890641">
      <w:pPr>
        <w:ind w:left="-284"/>
        <w:contextualSpacing/>
        <w:rPr>
          <w:rFonts w:ascii="Century Gothic" w:hAnsi="Century Gothic" w:cs="Arial"/>
          <w:sz w:val="20"/>
          <w:szCs w:val="20"/>
          <w:shd w:val="clear" w:color="auto" w:fill="FFFFFF"/>
        </w:rPr>
      </w:pPr>
    </w:p>
    <w:p w14:paraId="5BF6CA03" w14:textId="77777777" w:rsidR="00890641" w:rsidRDefault="00890641">
      <w:pPr>
        <w:ind w:left="-284"/>
        <w:contextualSpacing/>
        <w:rPr>
          <w:rFonts w:ascii="Century Gothic" w:hAnsi="Century Gothic" w:cs="Arial"/>
          <w:sz w:val="20"/>
          <w:szCs w:val="20"/>
          <w:shd w:val="clear" w:color="auto" w:fill="FFFFFF"/>
        </w:rPr>
      </w:pPr>
    </w:p>
    <w:p w14:paraId="60D6AADF" w14:textId="77777777" w:rsidR="00B606C8" w:rsidRDefault="00B606C8">
      <w:pPr>
        <w:ind w:left="-284"/>
        <w:contextualSpacing/>
        <w:rPr>
          <w:rFonts w:ascii="Century Gothic" w:hAnsi="Century Gothic" w:cs="Arial"/>
          <w:sz w:val="20"/>
          <w:szCs w:val="20"/>
          <w:shd w:val="clear" w:color="auto" w:fill="FFFFFF"/>
        </w:rPr>
      </w:pPr>
    </w:p>
    <w:p w14:paraId="355DB122" w14:textId="77777777" w:rsidR="00B606C8" w:rsidRDefault="00B606C8">
      <w:pPr>
        <w:ind w:left="-284"/>
        <w:contextualSpacing/>
        <w:rPr>
          <w:rFonts w:ascii="Century Gothic" w:hAnsi="Century Gothic" w:cs="Arial"/>
          <w:sz w:val="20"/>
          <w:szCs w:val="20"/>
          <w:shd w:val="clear" w:color="auto" w:fill="FFFFFF"/>
        </w:rPr>
      </w:pPr>
    </w:p>
    <w:p w14:paraId="39860636" w14:textId="77777777" w:rsidR="00B606C8" w:rsidRDefault="00B606C8">
      <w:pPr>
        <w:ind w:left="-284"/>
        <w:contextualSpacing/>
        <w:rPr>
          <w:rFonts w:ascii="Century Gothic" w:hAnsi="Century Gothic" w:cs="Arial"/>
          <w:sz w:val="20"/>
          <w:szCs w:val="20"/>
          <w:shd w:val="clear" w:color="auto" w:fill="FFFFFF"/>
        </w:rPr>
      </w:pPr>
    </w:p>
    <w:p w14:paraId="20826735" w14:textId="77777777" w:rsidR="00B606C8" w:rsidRDefault="00B606C8">
      <w:pPr>
        <w:ind w:left="-284"/>
        <w:contextualSpacing/>
        <w:rPr>
          <w:rFonts w:ascii="Century Gothic" w:hAnsi="Century Gothic" w:cs="Arial"/>
          <w:sz w:val="20"/>
          <w:szCs w:val="20"/>
          <w:shd w:val="clear" w:color="auto" w:fill="FFFFFF"/>
        </w:rPr>
      </w:pPr>
    </w:p>
    <w:p w14:paraId="2C9B6EFD" w14:textId="77777777" w:rsidR="00B606C8" w:rsidRDefault="00B606C8">
      <w:pPr>
        <w:ind w:left="-284"/>
        <w:contextualSpacing/>
        <w:rPr>
          <w:rFonts w:ascii="Century Gothic" w:hAnsi="Century Gothic" w:cs="Arial"/>
          <w:sz w:val="20"/>
          <w:szCs w:val="20"/>
          <w:shd w:val="clear" w:color="auto" w:fill="FFFFFF"/>
        </w:rPr>
      </w:pPr>
    </w:p>
    <w:p w14:paraId="5ABB0FBA" w14:textId="77777777" w:rsidR="00B606C8" w:rsidRDefault="00B606C8">
      <w:pPr>
        <w:ind w:left="-284"/>
        <w:contextualSpacing/>
        <w:rPr>
          <w:rFonts w:ascii="Century Gothic" w:hAnsi="Century Gothic" w:cs="Arial"/>
          <w:sz w:val="20"/>
          <w:szCs w:val="20"/>
          <w:shd w:val="clear" w:color="auto" w:fill="FFFFFF"/>
        </w:rPr>
      </w:pPr>
    </w:p>
    <w:p w14:paraId="25B0B7FF" w14:textId="77777777" w:rsidR="00890641" w:rsidRDefault="00ED19C3" w:rsidP="00B606C8">
      <w:pPr>
        <w:contextualSpacing/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____________________________________</w:t>
      </w:r>
    </w:p>
    <w:p w14:paraId="078F827D" w14:textId="13495DB5" w:rsidR="00890641" w:rsidRDefault="00B606C8" w:rsidP="00B606C8">
      <w:pPr>
        <w:contextualSpacing/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Anália José Lima</w:t>
      </w:r>
    </w:p>
    <w:p w14:paraId="00867ECA" w14:textId="739A296A" w:rsidR="00890641" w:rsidRDefault="00B606C8" w:rsidP="00B606C8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Chefe da divisão dos esportes</w:t>
      </w:r>
      <w:r w:rsidR="00ED19C3">
        <w:rPr>
          <w:rFonts w:ascii="Century Gothic" w:hAnsi="Century Gothic" w:cs="Arial"/>
          <w:b/>
          <w:bCs/>
          <w:sz w:val="20"/>
          <w:szCs w:val="20"/>
        </w:rPr>
        <w:br w:type="page"/>
      </w: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7612"/>
      </w:tblGrid>
      <w:tr w:rsidR="00890641" w14:paraId="1D7AA370" w14:textId="77777777">
        <w:trPr>
          <w:trHeight w:val="1271"/>
        </w:trPr>
        <w:tc>
          <w:tcPr>
            <w:tcW w:w="1413" w:type="dxa"/>
            <w:shd w:val="clear" w:color="auto" w:fill="BDD6EE" w:themeFill="accent1" w:themeFillTint="66"/>
            <w:vAlign w:val="center"/>
          </w:tcPr>
          <w:p w14:paraId="42BAACA7" w14:textId="77777777" w:rsidR="00890641" w:rsidRDefault="00890641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</w:p>
          <w:p w14:paraId="0E7E4F06" w14:textId="77777777" w:rsidR="00890641" w:rsidRDefault="00890641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</w:p>
          <w:p w14:paraId="1EAA5BA5" w14:textId="77777777" w:rsidR="00890641" w:rsidRDefault="00ED19C3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C83C247" wp14:editId="35C0D790">
                  <wp:extent cx="786765" cy="466725"/>
                  <wp:effectExtent l="0" t="0" r="0" b="9525"/>
                  <wp:docPr id="105357169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571694" name="Imagem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shd w:val="clear" w:color="auto" w:fill="BDD6EE" w:themeFill="accent1" w:themeFillTint="66"/>
            <w:vAlign w:val="center"/>
          </w:tcPr>
          <w:p w14:paraId="088A80D7" w14:textId="77777777" w:rsidR="00890641" w:rsidRDefault="00ED19C3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MUNICÍPIO DE BALNEÁRIO RINCÃO/SC</w:t>
            </w:r>
          </w:p>
          <w:p w14:paraId="447D7EEA" w14:textId="77777777" w:rsidR="00890641" w:rsidRDefault="00ED19C3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TERMO DE REFERÊNCIA PARA COMPRA DIRETA</w:t>
            </w:r>
          </w:p>
        </w:tc>
      </w:tr>
    </w:tbl>
    <w:p w14:paraId="04DCBDA8" w14:textId="77777777" w:rsidR="00890641" w:rsidRDefault="00890641">
      <w:pPr>
        <w:jc w:val="both"/>
        <w:outlineLvl w:val="0"/>
        <w:rPr>
          <w:rFonts w:ascii="Arial" w:hAnsi="Arial" w:cs="Arial"/>
          <w:bCs/>
          <w:kern w:val="36"/>
          <w:sz w:val="16"/>
          <w:szCs w:val="16"/>
        </w:rPr>
      </w:pPr>
    </w:p>
    <w:p w14:paraId="236491D3" w14:textId="77777777" w:rsidR="00890641" w:rsidRDefault="00ED19C3">
      <w:pPr>
        <w:jc w:val="both"/>
        <w:outlineLvl w:val="0"/>
        <w:rPr>
          <w:rFonts w:ascii="Arial" w:hAnsi="Arial" w:cs="Arial"/>
          <w:bCs/>
          <w:kern w:val="36"/>
          <w:sz w:val="20"/>
          <w:szCs w:val="20"/>
        </w:rPr>
      </w:pPr>
      <w:r>
        <w:rPr>
          <w:rFonts w:ascii="Arial" w:hAnsi="Arial" w:cs="Arial"/>
          <w:bCs/>
          <w:kern w:val="36"/>
          <w:sz w:val="20"/>
          <w:szCs w:val="20"/>
        </w:rPr>
        <w:t xml:space="preserve">Termo de Referência fundamentado no DFD nº.  </w:t>
      </w:r>
      <w:r>
        <w:rPr>
          <w:rFonts w:ascii="Arial" w:hAnsi="Arial" w:cs="Arial"/>
          <w:bCs/>
          <w:kern w:val="36"/>
          <w:sz w:val="20"/>
          <w:szCs w:val="20"/>
        </w:rPr>
        <w:t>206</w:t>
      </w:r>
      <w:r>
        <w:rPr>
          <w:rFonts w:ascii="Arial" w:hAnsi="Arial" w:cs="Arial"/>
          <w:bCs/>
          <w:kern w:val="36"/>
          <w:sz w:val="20"/>
          <w:szCs w:val="20"/>
        </w:rPr>
        <w:t>/2024</w:t>
      </w:r>
    </w:p>
    <w:p w14:paraId="643B238B" w14:textId="77777777" w:rsidR="00890641" w:rsidRDefault="00890641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890641" w14:paraId="6ECE41A5" w14:textId="77777777">
        <w:trPr>
          <w:trHeight w:val="397"/>
        </w:trPr>
        <w:tc>
          <w:tcPr>
            <w:tcW w:w="9068" w:type="dxa"/>
            <w:shd w:val="clear" w:color="auto" w:fill="BDD6EE" w:themeFill="accent1" w:themeFillTint="66"/>
            <w:vAlign w:val="center"/>
          </w:tcPr>
          <w:p w14:paraId="4BCF67CF" w14:textId="77777777" w:rsidR="00890641" w:rsidRDefault="00ED19C3">
            <w:pPr>
              <w:pStyle w:val="PargrafodaLista"/>
              <w:numPr>
                <w:ilvl w:val="0"/>
                <w:numId w:val="3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OBJETO GERAL</w:t>
            </w:r>
          </w:p>
        </w:tc>
      </w:tr>
      <w:tr w:rsidR="00890641" w14:paraId="36ED26E7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79B941C9" w14:textId="77777777" w:rsidR="00890641" w:rsidRDefault="0089064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31DBD1F" w14:textId="77777777" w:rsidR="00890641" w:rsidRDefault="00ED19C3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Referente a contratação de empresa do ramo pertinente para realização de serviço </w:t>
            </w:r>
            <w:r>
              <w:rPr>
                <w:rFonts w:ascii="Arial" w:hAnsi="Arial" w:cs="Arial"/>
                <w:sz w:val="20"/>
                <w:szCs w:val="20"/>
              </w:rPr>
              <w:t xml:space="preserve">elaboração do projeto preventivo contra incêndio - PPCI para regularização do evento, JULIFEST 2024 a </w:t>
            </w:r>
            <w:r>
              <w:rPr>
                <w:rFonts w:ascii="Arial" w:hAnsi="Arial" w:cs="Arial"/>
                <w:sz w:val="20"/>
                <w:szCs w:val="20"/>
              </w:rPr>
              <w:t>ser realizado no Balneário Rincão.</w:t>
            </w:r>
          </w:p>
        </w:tc>
      </w:tr>
    </w:tbl>
    <w:p w14:paraId="42FA4130" w14:textId="77777777" w:rsidR="00890641" w:rsidRDefault="00890641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890641" w14:paraId="40CC50DD" w14:textId="77777777">
        <w:trPr>
          <w:trHeight w:val="397"/>
        </w:trPr>
        <w:tc>
          <w:tcPr>
            <w:tcW w:w="9068" w:type="dxa"/>
            <w:gridSpan w:val="6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15A39D0A" w14:textId="77777777" w:rsidR="00890641" w:rsidRDefault="00ED19C3">
            <w:pPr>
              <w:pStyle w:val="PargrafodaLista"/>
              <w:numPr>
                <w:ilvl w:val="0"/>
                <w:numId w:val="3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FORMALIZAÇÃO DA CONTRATAÇÃO</w:t>
            </w:r>
          </w:p>
        </w:tc>
      </w:tr>
      <w:tr w:rsidR="00890641" w14:paraId="00758A25" w14:textId="77777777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70C04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4FE93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Registro de Preço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1077" w14:textId="77777777" w:rsidR="00890641" w:rsidRDefault="008906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F6E83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Termo Contratual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63CC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4322C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</w:t>
            </w:r>
          </w:p>
        </w:tc>
      </w:tr>
    </w:tbl>
    <w:p w14:paraId="38416959" w14:textId="77777777" w:rsidR="00890641" w:rsidRDefault="0089064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890641" w14:paraId="21FDB897" w14:textId="77777777">
        <w:trPr>
          <w:trHeight w:val="397"/>
        </w:trPr>
        <w:tc>
          <w:tcPr>
            <w:tcW w:w="9068" w:type="dxa"/>
            <w:gridSpan w:val="6"/>
            <w:shd w:val="clear" w:color="auto" w:fill="BDD6EE" w:themeFill="accent1" w:themeFillTint="66"/>
            <w:vAlign w:val="center"/>
          </w:tcPr>
          <w:p w14:paraId="40734A7F" w14:textId="77777777" w:rsidR="00890641" w:rsidRDefault="00ED19C3">
            <w:pPr>
              <w:pStyle w:val="PargrafodaLista"/>
              <w:numPr>
                <w:ilvl w:val="0"/>
                <w:numId w:val="3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ANEXOS DO TERMO DE REFERÊNCIA</w:t>
            </w:r>
          </w:p>
        </w:tc>
      </w:tr>
      <w:tr w:rsidR="00890641" w14:paraId="68F27A57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1D9F3327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F7A1EC7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DFD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0AFBC0AB" w14:textId="77777777" w:rsidR="00890641" w:rsidRDefault="008906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771B03B6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Matriz de risco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626A41AB" w14:textId="77777777" w:rsidR="00890641" w:rsidRDefault="008906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21663456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Básico</w:t>
            </w:r>
          </w:p>
        </w:tc>
      </w:tr>
      <w:tr w:rsidR="00890641" w14:paraId="2664A5E3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394C572A" w14:textId="55573879" w:rsidR="00890641" w:rsidRDefault="00B606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0B8ADE4" w14:textId="77777777" w:rsidR="00890641" w:rsidRDefault="00ED19C3">
            <w:pPr>
              <w:ind w:left="-110" w:firstLine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ETP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07F3D02F" w14:textId="77777777" w:rsidR="00890641" w:rsidRDefault="008906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2F865213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Memorial Descritivo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4F0762D1" w14:textId="77777777" w:rsidR="00890641" w:rsidRDefault="008906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6966C371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Executivo</w:t>
            </w:r>
          </w:p>
        </w:tc>
      </w:tr>
      <w:tr w:rsidR="00890641" w14:paraId="025BD89C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7E3CB527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9FE8224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Planilha </w:t>
            </w:r>
            <w:r>
              <w:rPr>
                <w:rFonts w:ascii="Arial" w:hAnsi="Arial" w:cs="Arial"/>
                <w:sz w:val="20"/>
                <w:szCs w:val="20"/>
              </w:rPr>
              <w:t>orçamentária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33D38B5A" w14:textId="77777777" w:rsidR="00890641" w:rsidRDefault="008906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5595C14D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Anteprojeto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6D259D5B" w14:textId="77777777" w:rsidR="00890641" w:rsidRDefault="008906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5712ABF6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Outros</w:t>
            </w:r>
          </w:p>
        </w:tc>
      </w:tr>
    </w:tbl>
    <w:p w14:paraId="18917CCA" w14:textId="77777777" w:rsidR="00890641" w:rsidRDefault="0089064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890641" w14:paraId="148AF021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206D19FE" w14:textId="77777777" w:rsidR="00890641" w:rsidRDefault="00ED19C3">
            <w:pPr>
              <w:pStyle w:val="PargrafodaLista"/>
              <w:numPr>
                <w:ilvl w:val="0"/>
                <w:numId w:val="3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NATUREZA DO OBJETO</w:t>
            </w:r>
          </w:p>
        </w:tc>
      </w:tr>
      <w:tr w:rsidR="00890641" w14:paraId="28352991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312AE713" w14:textId="77777777" w:rsidR="00890641" w:rsidRDefault="008906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55EF8982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617B369D" w14:textId="77777777" w:rsidR="00890641" w:rsidRDefault="008906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4EEAFE93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890641" w14:paraId="4DEBCB5F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1A886330" w14:textId="77777777" w:rsidR="00890641" w:rsidRDefault="008906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7D51F529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4C372619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ABD5ED3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890641" w14:paraId="350E735A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69E5EC20" w14:textId="77777777" w:rsidR="00890641" w:rsidRDefault="008906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34A0880E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0D90414E" w14:textId="77777777" w:rsidR="00890641" w:rsidRDefault="008906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7225F3FF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066C04F6" w14:textId="77777777" w:rsidR="00890641" w:rsidRDefault="0089064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890641" w14:paraId="1E85364E" w14:textId="77777777">
        <w:trPr>
          <w:trHeight w:val="397"/>
        </w:trPr>
        <w:tc>
          <w:tcPr>
            <w:tcW w:w="9068" w:type="dxa"/>
            <w:shd w:val="clear" w:color="auto" w:fill="BDD6EE" w:themeFill="accent1" w:themeFillTint="66"/>
            <w:vAlign w:val="center"/>
          </w:tcPr>
          <w:p w14:paraId="79070CDB" w14:textId="77777777" w:rsidR="00890641" w:rsidRDefault="00ED19C3">
            <w:pPr>
              <w:pStyle w:val="PargrafodaLista"/>
              <w:numPr>
                <w:ilvl w:val="0"/>
                <w:numId w:val="3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DESCRIÇÃO DETALHADA DO OBJETO</w:t>
            </w:r>
          </w:p>
        </w:tc>
      </w:tr>
      <w:tr w:rsidR="00890641" w14:paraId="3C82996A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778114D7" w14:textId="77777777" w:rsidR="00890641" w:rsidRDefault="00890641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</w:p>
          <w:p w14:paraId="2E097963" w14:textId="77777777" w:rsidR="00890641" w:rsidRDefault="00ED19C3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Projeto de Proteção Contra </w:t>
            </w:r>
            <w:r>
              <w:rPr>
                <w:rFonts w:ascii="Arial" w:hAnsi="Arial" w:cs="Arial"/>
                <w:sz w:val="20"/>
                <w:szCs w:val="20"/>
              </w:rPr>
              <w:t>Incêncio, conforme as normas do Corpo de Bombeiros MIlitar de SC</w:t>
            </w:r>
          </w:p>
        </w:tc>
      </w:tr>
    </w:tbl>
    <w:p w14:paraId="7944582A" w14:textId="77777777" w:rsidR="00890641" w:rsidRDefault="0089064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704"/>
        <w:gridCol w:w="5387"/>
        <w:gridCol w:w="1509"/>
        <w:gridCol w:w="1468"/>
      </w:tblGrid>
      <w:tr w:rsidR="00890641" w14:paraId="1DF5C4E1" w14:textId="77777777">
        <w:trPr>
          <w:trHeight w:val="397"/>
        </w:trPr>
        <w:tc>
          <w:tcPr>
            <w:tcW w:w="9068" w:type="dxa"/>
            <w:gridSpan w:val="4"/>
            <w:shd w:val="clear" w:color="auto" w:fill="BDD6EE" w:themeFill="accent1" w:themeFillTint="66"/>
            <w:vAlign w:val="center"/>
          </w:tcPr>
          <w:p w14:paraId="4DF7293C" w14:textId="77777777" w:rsidR="00890641" w:rsidRDefault="00ED19C3">
            <w:pPr>
              <w:pStyle w:val="PargrafodaLista"/>
              <w:numPr>
                <w:ilvl w:val="1"/>
                <w:numId w:val="3"/>
              </w:numPr>
              <w:ind w:left="738" w:hanging="43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ITENS DE CONTRATAÇÃO</w:t>
            </w:r>
          </w:p>
        </w:tc>
      </w:tr>
      <w:tr w:rsidR="00890641" w14:paraId="346475A8" w14:textId="77777777">
        <w:trPr>
          <w:trHeight w:val="397"/>
        </w:trPr>
        <w:tc>
          <w:tcPr>
            <w:tcW w:w="704" w:type="dxa"/>
            <w:vAlign w:val="center"/>
          </w:tcPr>
          <w:p w14:paraId="788EBCA8" w14:textId="77777777" w:rsidR="00890641" w:rsidRDefault="00ED19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5387" w:type="dxa"/>
            <w:vAlign w:val="center"/>
          </w:tcPr>
          <w:p w14:paraId="16E87FD5" w14:textId="77777777" w:rsidR="00890641" w:rsidRDefault="00ED19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Especificação</w:t>
            </w:r>
          </w:p>
        </w:tc>
        <w:tc>
          <w:tcPr>
            <w:tcW w:w="1509" w:type="dxa"/>
            <w:shd w:val="clear" w:color="auto" w:fill="FFFFFF" w:themeFill="background1"/>
            <w:vAlign w:val="center"/>
          </w:tcPr>
          <w:p w14:paraId="707CB929" w14:textId="77777777" w:rsidR="00890641" w:rsidRDefault="00ED19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Unid/Medida</w:t>
            </w:r>
          </w:p>
        </w:tc>
        <w:tc>
          <w:tcPr>
            <w:tcW w:w="1468" w:type="dxa"/>
            <w:shd w:val="clear" w:color="auto" w:fill="FFFFFF" w:themeFill="background1"/>
            <w:vAlign w:val="center"/>
          </w:tcPr>
          <w:p w14:paraId="7BD84F3B" w14:textId="77777777" w:rsidR="00890641" w:rsidRDefault="00ED19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Quantidade</w:t>
            </w:r>
          </w:p>
        </w:tc>
      </w:tr>
      <w:tr w:rsidR="00890641" w14:paraId="4B5ED277" w14:textId="77777777">
        <w:trPr>
          <w:trHeight w:val="2191"/>
        </w:trPr>
        <w:tc>
          <w:tcPr>
            <w:tcW w:w="704" w:type="dxa"/>
            <w:vAlign w:val="center"/>
          </w:tcPr>
          <w:p w14:paraId="0D02852D" w14:textId="77777777" w:rsidR="00890641" w:rsidRDefault="00ED19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387" w:type="dxa"/>
            <w:vAlign w:val="center"/>
          </w:tcPr>
          <w:p w14:paraId="34BBCC57" w14:textId="77777777" w:rsidR="00890641" w:rsidRDefault="00ED19C3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 xml:space="preserve">* </w:t>
            </w: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Elaboração do Projeto de Proteção Contra Incêndio (PPCI) conforme normas e notas técnicas do Corpo de Bombeiros Militar de Santa Catarina pertinentes ao evento </w:t>
            </w: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JULIFEST 2024</w:t>
            </w: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; </w:t>
            </w:r>
          </w:p>
          <w:p w14:paraId="239AF9E7" w14:textId="77777777" w:rsidR="00890641" w:rsidRDefault="00ED19C3">
            <w:pPr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 xml:space="preserve">* </w:t>
            </w: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Tramitação da documentação no CBMSC realizando possíveis alterações/correções até a aprovação total; </w:t>
            </w:r>
          </w:p>
          <w:p w14:paraId="0B71D3A9" w14:textId="77777777" w:rsidR="00890641" w:rsidRDefault="00ED19C3">
            <w:pPr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 xml:space="preserve">*    </w:t>
            </w: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Solicitação e agendamento da vistoria do </w:t>
            </w:r>
          </w:p>
          <w:p w14:paraId="28D1AB79" w14:textId="77777777" w:rsidR="00890641" w:rsidRDefault="00ED19C3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CBMSC</w:t>
            </w: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.</w:t>
            </w:r>
          </w:p>
        </w:tc>
        <w:tc>
          <w:tcPr>
            <w:tcW w:w="1509" w:type="dxa"/>
            <w:shd w:val="clear" w:color="auto" w:fill="FFFFFF" w:themeFill="background1"/>
            <w:vAlign w:val="center"/>
          </w:tcPr>
          <w:p w14:paraId="0EAC19D3" w14:textId="77777777" w:rsidR="00890641" w:rsidRDefault="00ED19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1468" w:type="dxa"/>
            <w:shd w:val="clear" w:color="auto" w:fill="FFFFFF" w:themeFill="background1"/>
            <w:vAlign w:val="center"/>
          </w:tcPr>
          <w:p w14:paraId="7B677776" w14:textId="77777777" w:rsidR="00890641" w:rsidRDefault="00ED19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</w:tbl>
    <w:p w14:paraId="0FBD0EF4" w14:textId="77777777" w:rsidR="00890641" w:rsidRDefault="0089064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3256"/>
        <w:gridCol w:w="5812"/>
      </w:tblGrid>
      <w:tr w:rsidR="00890641" w14:paraId="2BD52E15" w14:textId="77777777">
        <w:trPr>
          <w:trHeight w:val="397"/>
        </w:trPr>
        <w:tc>
          <w:tcPr>
            <w:tcW w:w="9068" w:type="dxa"/>
            <w:gridSpan w:val="2"/>
            <w:shd w:val="clear" w:color="auto" w:fill="BDD6EE" w:themeFill="accent1" w:themeFillTint="66"/>
            <w:vAlign w:val="center"/>
          </w:tcPr>
          <w:p w14:paraId="62F35372" w14:textId="77777777" w:rsidR="00890641" w:rsidRDefault="00ED19C3">
            <w:pPr>
              <w:pStyle w:val="PargrafodaLista"/>
              <w:numPr>
                <w:ilvl w:val="0"/>
                <w:numId w:val="3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ADEQUAÇÃO ORÇAMENTÁRIA</w:t>
            </w:r>
          </w:p>
        </w:tc>
      </w:tr>
      <w:tr w:rsidR="00890641" w14:paraId="2718135A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2C55A429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 da contratação: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6C878C23" w14:textId="77777777" w:rsidR="00890641" w:rsidRDefault="00ED19C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sz w:val="20"/>
                <w:szCs w:val="20"/>
              </w:rPr>
              <w:t xml:space="preserve"> 2.500,00 (dois mil e quinhentos reais)</w:t>
            </w:r>
          </w:p>
        </w:tc>
      </w:tr>
      <w:tr w:rsidR="00890641" w14:paraId="31CF897E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1AB2841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Fonte de Recurso: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E34272B" w14:textId="77777777" w:rsidR="00890641" w:rsidRDefault="0089064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90641" w14:paraId="4306B94D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01DA7DC5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 Orçamentária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6179D9F" w14:textId="77777777" w:rsidR="00890641" w:rsidRDefault="008906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90641" w14:paraId="5211605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3FF95F6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Complemento do Elemento: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F28FA26" w14:textId="77777777" w:rsidR="00890641" w:rsidRDefault="008906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7FA9CFF4" w14:textId="77777777" w:rsidR="00890641" w:rsidRDefault="00890641">
      <w:pPr>
        <w:rPr>
          <w:rFonts w:ascii="Arial" w:hAnsi="Arial" w:cs="Arial"/>
          <w:sz w:val="16"/>
          <w:szCs w:val="16"/>
        </w:rPr>
      </w:pPr>
    </w:p>
    <w:p w14:paraId="309BC87D" w14:textId="77777777" w:rsidR="00890641" w:rsidRDefault="0089064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890641" w14:paraId="0AF04E90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63673F32" w14:textId="77777777" w:rsidR="00890641" w:rsidRDefault="00ED19C3">
            <w:pPr>
              <w:pStyle w:val="PargrafodaLista"/>
              <w:numPr>
                <w:ilvl w:val="0"/>
                <w:numId w:val="3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EXECUÇÃO DO OBJETO</w:t>
            </w:r>
          </w:p>
        </w:tc>
      </w:tr>
      <w:tr w:rsidR="00890641" w14:paraId="4597EF8B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002A548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08B931F" w14:textId="77777777" w:rsidR="00890641" w:rsidRDefault="00ED19C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dias;</w:t>
            </w:r>
          </w:p>
        </w:tc>
      </w:tr>
      <w:tr w:rsidR="00890641" w14:paraId="5CE683BB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0CD74D2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Local de execução/entrega: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5078784" w14:textId="77777777" w:rsidR="00890641" w:rsidRDefault="00ED19C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Avenida Leoberto Leal, Centro, Balneário </w:t>
            </w:r>
            <w:r>
              <w:rPr>
                <w:rFonts w:ascii="Arial" w:hAnsi="Arial" w:cs="Arial"/>
                <w:bCs/>
                <w:sz w:val="20"/>
                <w:szCs w:val="20"/>
              </w:rPr>
              <w:t>Rincão</w:t>
            </w:r>
            <w:r>
              <w:rPr>
                <w:rFonts w:ascii="Arial" w:hAnsi="Arial" w:cs="Arial"/>
                <w:bCs/>
                <w:sz w:val="20"/>
                <w:szCs w:val="20"/>
              </w:rPr>
              <w:t>;</w:t>
            </w:r>
          </w:p>
        </w:tc>
      </w:tr>
      <w:tr w:rsidR="00890641" w14:paraId="3DA28473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1258804B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Frequência e periodicidade da execução/entrega: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683E6B2D" w14:textId="77777777" w:rsidR="00890641" w:rsidRDefault="00ED19C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Não se aplica</w:t>
            </w:r>
          </w:p>
        </w:tc>
      </w:tr>
      <w:tr w:rsidR="00890641" w14:paraId="3BCA836E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1EC00739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47E1C835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890641" w14:paraId="76D08745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6320D532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vigência do contrato ou da ata de registro de preços: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7D9FCEE1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</w:t>
            </w:r>
          </w:p>
        </w:tc>
      </w:tr>
      <w:tr w:rsidR="00890641" w14:paraId="17CF1AEA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38E253E2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Garantia e/ou condições de </w:t>
            </w:r>
            <w:r>
              <w:rPr>
                <w:rFonts w:ascii="Arial" w:hAnsi="Arial" w:cs="Arial"/>
                <w:sz w:val="20"/>
                <w:szCs w:val="20"/>
              </w:rPr>
              <w:t>manutenção e assistência técnica: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5DB8DBA4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</w:t>
            </w:r>
          </w:p>
        </w:tc>
      </w:tr>
      <w:tr w:rsidR="00890641" w14:paraId="50F04437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7F4851E7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Condições de pagamento e/ou medição:</w:t>
            </w:r>
          </w:p>
        </w:tc>
        <w:tc>
          <w:tcPr>
            <w:tcW w:w="5811" w:type="dxa"/>
            <w:shd w:val="clear" w:color="auto" w:fill="FFFFFF" w:themeFill="background1"/>
          </w:tcPr>
          <w:p w14:paraId="147B1563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dias após recebimento da NFe</w:t>
            </w:r>
          </w:p>
        </w:tc>
      </w:tr>
      <w:tr w:rsidR="00890641" w14:paraId="41B51D8F" w14:textId="77777777">
        <w:trPr>
          <w:trHeight w:val="343"/>
        </w:trPr>
        <w:tc>
          <w:tcPr>
            <w:tcW w:w="3256" w:type="dxa"/>
            <w:shd w:val="clear" w:color="auto" w:fill="FFFFFF" w:themeFill="background1"/>
            <w:vAlign w:val="center"/>
          </w:tcPr>
          <w:p w14:paraId="2C75D63C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Obrigações da contratada:</w:t>
            </w:r>
          </w:p>
        </w:tc>
        <w:tc>
          <w:tcPr>
            <w:tcW w:w="5811" w:type="dxa"/>
            <w:shd w:val="clear" w:color="auto" w:fill="FFFFFF" w:themeFill="background1"/>
          </w:tcPr>
          <w:p w14:paraId="3FA896FC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Entrega dos projetos preventivos contra incendio dos eventos PPCI dentro dos prazos estipulados. </w:t>
            </w:r>
          </w:p>
        </w:tc>
      </w:tr>
      <w:tr w:rsidR="00890641" w14:paraId="325A326A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5C3BD2E3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Previsão de reajuste e revisão de preços:</w:t>
            </w:r>
          </w:p>
        </w:tc>
        <w:tc>
          <w:tcPr>
            <w:tcW w:w="5811" w:type="dxa"/>
            <w:shd w:val="clear" w:color="auto" w:fill="FFFFFF" w:themeFill="background1"/>
          </w:tcPr>
          <w:p w14:paraId="7E16236E" w14:textId="77777777" w:rsidR="00890641" w:rsidRDefault="00ED19C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</w:tr>
    </w:tbl>
    <w:p w14:paraId="494CE54C" w14:textId="77777777" w:rsidR="00890641" w:rsidRDefault="0089064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890641" w14:paraId="3AD25349" w14:textId="77777777">
        <w:trPr>
          <w:trHeight w:val="397"/>
        </w:trPr>
        <w:tc>
          <w:tcPr>
            <w:tcW w:w="9067" w:type="dxa"/>
            <w:shd w:val="clear" w:color="auto" w:fill="BDD6EE" w:themeFill="accent1" w:themeFillTint="66"/>
            <w:vAlign w:val="center"/>
          </w:tcPr>
          <w:p w14:paraId="260577D1" w14:textId="77777777" w:rsidR="00890641" w:rsidRDefault="00ED19C3">
            <w:pPr>
              <w:pStyle w:val="PargrafodaLista"/>
              <w:numPr>
                <w:ilvl w:val="0"/>
                <w:numId w:val="3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GESTÃO E FISCALIZAÇÃO</w:t>
            </w:r>
          </w:p>
        </w:tc>
      </w:tr>
      <w:tr w:rsidR="00890641" w14:paraId="5B9E6531" w14:textId="77777777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31D1E080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gestão e fiscalização seguirá o modelo pré-definido no Decreto Municipal nº. </w:t>
            </w:r>
            <w:r>
              <w:rPr>
                <w:rFonts w:ascii="Arial" w:hAnsi="Arial" w:cs="Arial"/>
                <w:sz w:val="20"/>
                <w:szCs w:val="20"/>
              </w:rPr>
              <w:t>03</w:t>
            </w:r>
            <w:r>
              <w:rPr>
                <w:rFonts w:ascii="Arial" w:hAnsi="Arial" w:cs="Arial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. Será de competência do fiscal, receber e fiscalizar o objeto </w:t>
            </w:r>
            <w:r>
              <w:rPr>
                <w:rFonts w:ascii="Arial" w:hAnsi="Arial" w:cs="Arial"/>
                <w:sz w:val="20"/>
                <w:szCs w:val="20"/>
              </w:rPr>
              <w:t>garantindo sua devida execução, bem como, será de responsabilidade do gestor, acionar os meios pertinentes, quando necessário, para garantir o recebimento de seus créditos, devendo comunicar a Autoridade Competente quando convir.</w:t>
            </w:r>
          </w:p>
        </w:tc>
      </w:tr>
    </w:tbl>
    <w:p w14:paraId="669CE8B5" w14:textId="77777777" w:rsidR="00890641" w:rsidRDefault="00890641">
      <w:pPr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890641" w14:paraId="6AF914C8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2C9854C7" w14:textId="77777777" w:rsidR="00890641" w:rsidRDefault="00ED19C3">
            <w:pPr>
              <w:pStyle w:val="PargrafodaLista"/>
              <w:numPr>
                <w:ilvl w:val="0"/>
                <w:numId w:val="3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CONTRATAÇÃO DIRETA</w:t>
            </w:r>
          </w:p>
        </w:tc>
      </w:tr>
      <w:tr w:rsidR="00890641" w14:paraId="2AE04234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09F293A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 de objeto: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4FD778E" w14:textId="77777777" w:rsidR="00890641" w:rsidRDefault="00ED19C3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Comum;</w:t>
            </w:r>
          </w:p>
        </w:tc>
      </w:tr>
      <w:tr w:rsidR="00890641" w14:paraId="3C458AD6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8588088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Empreitada: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647D1B9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890641" w14:paraId="32A9A2ED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52EC0B7B" w14:textId="77777777" w:rsidR="00890641" w:rsidRDefault="00ED19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Critério e forma de julgamento: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481626C" w14:textId="77777777" w:rsidR="00890641" w:rsidRDefault="00ED1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</w:tbl>
    <w:p w14:paraId="30DC21D6" w14:textId="77777777" w:rsidR="00890641" w:rsidRDefault="00890641">
      <w:pPr>
        <w:rPr>
          <w:rFonts w:ascii="Arial" w:hAnsi="Arial" w:cs="Arial"/>
          <w:sz w:val="20"/>
          <w:szCs w:val="20"/>
        </w:rPr>
      </w:pPr>
    </w:p>
    <w:p w14:paraId="080ACA04" w14:textId="77777777" w:rsidR="00890641" w:rsidRDefault="00890641">
      <w:pPr>
        <w:rPr>
          <w:rFonts w:ascii="Arial" w:hAnsi="Arial" w:cs="Arial"/>
          <w:sz w:val="20"/>
          <w:szCs w:val="20"/>
        </w:rPr>
      </w:pPr>
    </w:p>
    <w:p w14:paraId="20F4A291" w14:textId="77777777" w:rsidR="00890641" w:rsidRDefault="00ED19C3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Balneário Rincão/SC, </w:t>
      </w:r>
      <w:r>
        <w:rPr>
          <w:rFonts w:ascii="Arial" w:hAnsi="Arial" w:cs="Arial"/>
          <w:sz w:val="20"/>
          <w:szCs w:val="20"/>
          <w:shd w:val="clear" w:color="auto" w:fill="FFFFFF"/>
        </w:rPr>
        <w:t>06</w:t>
      </w:r>
      <w:r>
        <w:rPr>
          <w:rFonts w:ascii="Arial" w:hAnsi="Arial" w:cs="Arial"/>
          <w:sz w:val="20"/>
          <w:szCs w:val="20"/>
          <w:shd w:val="clear" w:color="auto" w:fill="FFFFFF"/>
        </w:rPr>
        <w:t>/</w:t>
      </w:r>
      <w:r>
        <w:rPr>
          <w:rFonts w:ascii="Arial" w:hAnsi="Arial" w:cs="Arial"/>
          <w:sz w:val="20"/>
          <w:szCs w:val="20"/>
          <w:shd w:val="clear" w:color="auto" w:fill="FFFFFF"/>
        </w:rPr>
        <w:t>06</w:t>
      </w:r>
      <w:r>
        <w:rPr>
          <w:rFonts w:ascii="Arial" w:hAnsi="Arial" w:cs="Arial"/>
          <w:sz w:val="20"/>
          <w:szCs w:val="20"/>
          <w:shd w:val="clear" w:color="auto" w:fill="FFFFFF"/>
        </w:rPr>
        <w:t>/</w:t>
      </w:r>
      <w:r>
        <w:rPr>
          <w:rFonts w:ascii="Arial" w:hAnsi="Arial" w:cs="Arial"/>
          <w:sz w:val="20"/>
          <w:szCs w:val="20"/>
          <w:shd w:val="clear" w:color="auto" w:fill="FFFFFF"/>
        </w:rPr>
        <w:t>2024</w:t>
      </w:r>
      <w:r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640D6778" w14:textId="77777777" w:rsidR="00890641" w:rsidRDefault="00890641">
      <w:pPr>
        <w:jc w:val="both"/>
        <w:rPr>
          <w:rFonts w:ascii="Arial" w:hAnsi="Arial" w:cs="Arial"/>
          <w:sz w:val="20"/>
          <w:szCs w:val="20"/>
          <w:shd w:val="clear" w:color="auto" w:fill="FFFFFF"/>
        </w:rPr>
        <w:sectPr w:rsidR="00890641">
          <w:type w:val="continuous"/>
          <w:pgSz w:w="11906" w:h="16838"/>
          <w:pgMar w:top="1701" w:right="1134" w:bottom="709" w:left="1701" w:header="709" w:footer="709" w:gutter="0"/>
          <w:cols w:space="708"/>
          <w:docGrid w:linePitch="360"/>
        </w:sectPr>
      </w:pPr>
    </w:p>
    <w:p w14:paraId="445B4226" w14:textId="77777777" w:rsidR="00B606C8" w:rsidRDefault="00B606C8" w:rsidP="00B606C8">
      <w:pPr>
        <w:contextualSpacing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7B26F9A3" w14:textId="77777777" w:rsidR="00B606C8" w:rsidRDefault="00B606C8" w:rsidP="00B606C8">
      <w:pPr>
        <w:contextualSpacing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0E1E5500" w14:textId="7C05875D" w:rsidR="00B606C8" w:rsidRDefault="00B606C8" w:rsidP="00B606C8">
      <w:pPr>
        <w:contextualSpacing/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____________________________________</w:t>
      </w:r>
    </w:p>
    <w:p w14:paraId="3CAF88B6" w14:textId="77777777" w:rsidR="00B606C8" w:rsidRDefault="00B606C8" w:rsidP="00B606C8">
      <w:pPr>
        <w:contextualSpacing/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Anália José Lima</w:t>
      </w:r>
    </w:p>
    <w:p w14:paraId="3A366FA6" w14:textId="351C924C" w:rsidR="00890641" w:rsidRDefault="00B606C8" w:rsidP="00B606C8">
      <w:pPr>
        <w:ind w:right="-4608" w:firstLineChars="300" w:firstLine="602"/>
        <w:jc w:val="both"/>
        <w:rPr>
          <w:rFonts w:ascii="Arial" w:hAnsi="Arial" w:cs="Arial"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Chefe da divisão dos esportes</w:t>
      </w:r>
    </w:p>
    <w:sectPr w:rsidR="00890641">
      <w:type w:val="continuous"/>
      <w:pgSz w:w="11906" w:h="16838"/>
      <w:pgMar w:top="1701" w:right="1134" w:bottom="1134" w:left="1701" w:header="709" w:footer="709" w:gutter="0"/>
      <w:cols w:num="2" w:space="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5794F6" w14:textId="77777777" w:rsidR="00890641" w:rsidRDefault="00ED19C3">
      <w:r>
        <w:separator/>
      </w:r>
    </w:p>
  </w:endnote>
  <w:endnote w:type="continuationSeparator" w:id="0">
    <w:p w14:paraId="0758FFD7" w14:textId="77777777" w:rsidR="00890641" w:rsidRDefault="00ED1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4E8BDE" w14:textId="77777777" w:rsidR="00890641" w:rsidRDefault="00ED19C3">
      <w:r>
        <w:separator/>
      </w:r>
    </w:p>
  </w:footnote>
  <w:footnote w:type="continuationSeparator" w:id="0">
    <w:p w14:paraId="06D89608" w14:textId="77777777" w:rsidR="00890641" w:rsidRDefault="00ED19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0E53E8"/>
    <w:multiLevelType w:val="multilevel"/>
    <w:tmpl w:val="4D0E5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9A272E3"/>
    <w:multiLevelType w:val="multilevel"/>
    <w:tmpl w:val="59A272E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3E148F5"/>
    <w:multiLevelType w:val="multilevel"/>
    <w:tmpl w:val="73E148F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279060">
    <w:abstractNumId w:val="1"/>
  </w:num>
  <w:num w:numId="2" w16cid:durableId="1422752486">
    <w:abstractNumId w:val="2"/>
  </w:num>
  <w:num w:numId="3" w16cid:durableId="1684823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7AE"/>
    <w:rsid w:val="0016259E"/>
    <w:rsid w:val="002E4986"/>
    <w:rsid w:val="00336773"/>
    <w:rsid w:val="003B6A4C"/>
    <w:rsid w:val="00484870"/>
    <w:rsid w:val="004A6EEB"/>
    <w:rsid w:val="004D4776"/>
    <w:rsid w:val="00720FCA"/>
    <w:rsid w:val="008857AE"/>
    <w:rsid w:val="00890641"/>
    <w:rsid w:val="008B2DC8"/>
    <w:rsid w:val="009D530C"/>
    <w:rsid w:val="009E107B"/>
    <w:rsid w:val="00B606C8"/>
    <w:rsid w:val="00C37EE2"/>
    <w:rsid w:val="00C42CB4"/>
    <w:rsid w:val="00D5349F"/>
    <w:rsid w:val="00ED19C3"/>
    <w:rsid w:val="00F06B4C"/>
    <w:rsid w:val="00F31148"/>
    <w:rsid w:val="03D019F1"/>
    <w:rsid w:val="0BBD7BD8"/>
    <w:rsid w:val="29F96821"/>
    <w:rsid w:val="46BC3CD6"/>
    <w:rsid w:val="575D08E5"/>
    <w:rsid w:val="57B960BE"/>
    <w:rsid w:val="5A301183"/>
    <w:rsid w:val="63370099"/>
    <w:rsid w:val="6DB771BC"/>
    <w:rsid w:val="7432399A"/>
    <w:rsid w:val="7CC7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BF50928"/>
  <w15:docId w15:val="{8A6B4CD6-2FDD-4925-ADB3-AEEE56C8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3037</Words>
  <Characters>16400</Characters>
  <Application>Microsoft Office Word</Application>
  <DocSecurity>0</DocSecurity>
  <Lines>136</Lines>
  <Paragraphs>38</Paragraphs>
  <ScaleCrop>false</ScaleCrop>
  <Company/>
  <LinksUpToDate>false</LinksUpToDate>
  <CharactersWithSpaces>19399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compras03</dc:creator>
  <cp:lastModifiedBy>TI PMBR</cp:lastModifiedBy>
  <cp:revision>3</cp:revision>
  <cp:lastPrinted>2024-06-07T13:35:00Z</cp:lastPrinted>
  <dcterms:created xsi:type="dcterms:W3CDTF">2024-06-07T13:40:00Z</dcterms:created>
  <dcterms:modified xsi:type="dcterms:W3CDTF">2024-06-07T13:51:00Z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2070-12.2.0.16909</vt:lpwstr>
  </property>
  <property fmtid="{D5CDD505-2E9C-101B-9397-08002B2CF9AE}" pid="3" name="ICV">
    <vt:lpwstr>8681DB8253BB4557AC0A415611D9F4E1_12</vt:lpwstr>
  </property>
</Properties>
</file>