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905E51" w14:paraId="0E3CC982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1AAAC4C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37E4719F" wp14:editId="51E7A7DE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BA0B7F2" w14:textId="77777777" w:rsidR="00905E51" w:rsidRDefault="001434C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FBDC509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DFD Nº.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33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 /2024</w:t>
            </w:r>
          </w:p>
        </w:tc>
      </w:tr>
    </w:tbl>
    <w:p w14:paraId="4D0B2E88" w14:textId="77777777" w:rsidR="00905E51" w:rsidRDefault="00905E51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05E51" w14:paraId="771D7EBE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104FAFC" w14:textId="77777777" w:rsidR="00905E51" w:rsidRDefault="001434C9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905E51" w14:paraId="3F7DD9F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4020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E443" w14:textId="7AF0437D" w:rsidR="00905E51" w:rsidRDefault="001434C9" w:rsidP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z w:val="20"/>
                <w:szCs w:val="20"/>
              </w:rPr>
              <w:t xml:space="preserve">serviço de confecção de projeto preventivo contra incêndio de eventos a serem </w:t>
            </w:r>
            <w:r>
              <w:rPr>
                <w:rFonts w:ascii="Arial" w:hAnsi="Arial" w:cs="Arial"/>
                <w:sz w:val="20"/>
                <w:szCs w:val="20"/>
              </w:rPr>
              <w:t>realizados no Balneário Rincão;</w:t>
            </w:r>
          </w:p>
        </w:tc>
      </w:tr>
      <w:tr w:rsidR="00905E51" w14:paraId="6D6DE3B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F435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6B6D" w14:textId="77777777" w:rsidR="00905E51" w:rsidRDefault="001434C9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TIAGO MONSANI MENDES - CPF 061.598.709-55</w:t>
            </w:r>
          </w:p>
        </w:tc>
      </w:tr>
      <w:tr w:rsidR="00905E51" w14:paraId="43007036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3A14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CD21" w14:textId="3C54CB79" w:rsidR="00905E51" w:rsidRDefault="001434C9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R$ 2.500,00 (dois mil e quinhentos reais)</w:t>
            </w:r>
          </w:p>
        </w:tc>
      </w:tr>
      <w:tr w:rsidR="00905E51" w14:paraId="57D66CED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9FF6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59C4" w14:textId="77777777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/>
                <w:sz w:val="20"/>
                <w:szCs w:val="20"/>
                <w:lang w:eastAsia="en-US"/>
              </w:rPr>
              <w:t>2017.3390.3923 (72) recurso 5000</w:t>
            </w:r>
          </w:p>
        </w:tc>
      </w:tr>
      <w:tr w:rsidR="00905E51" w14:paraId="424C3B70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9DD3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7B20" w14:textId="77777777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Conforme o disposto no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art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75, II da Lei 14.133/21;</w:t>
            </w:r>
          </w:p>
        </w:tc>
      </w:tr>
      <w:tr w:rsidR="00905E51" w14:paraId="2B9EAE80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161B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Gestor da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A8D4" w14:textId="77777777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Luiz Fernando Casagrande</w:t>
            </w:r>
          </w:p>
        </w:tc>
      </w:tr>
      <w:tr w:rsidR="00905E51" w14:paraId="259FD3D6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2F82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3AE2" w14:textId="77777777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Rafael Serafim Francisco</w:t>
            </w:r>
          </w:p>
        </w:tc>
      </w:tr>
    </w:tbl>
    <w:p w14:paraId="7F8E6EC3" w14:textId="77777777" w:rsidR="00905E51" w:rsidRDefault="00905E5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05E51" w14:paraId="1DAEED21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63C2D9F" w14:textId="77777777" w:rsidR="00905E51" w:rsidRDefault="001434C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905E51" w14:paraId="00C9FE14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CBBF96" w14:textId="77777777" w:rsidR="00905E51" w:rsidRDefault="00905E5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5581CAF6" w14:textId="1FB1B704" w:rsidR="00905E51" w:rsidRPr="001434C9" w:rsidRDefault="001434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34C9">
              <w:rPr>
                <w:rFonts w:ascii="Arial" w:hAnsi="Arial" w:cs="Arial"/>
                <w:sz w:val="22"/>
                <w:szCs w:val="22"/>
              </w:rPr>
              <w:t xml:space="preserve">A escolha pela contratação dos serviços do fornecedor </w:t>
            </w:r>
            <w:r w:rsidRPr="001434C9">
              <w:rPr>
                <w:rFonts w:ascii="Arial" w:hAnsi="Arial" w:cs="Arial"/>
                <w:sz w:val="22"/>
                <w:szCs w:val="22"/>
              </w:rPr>
              <w:t xml:space="preserve">Tiago </w:t>
            </w:r>
            <w:proofErr w:type="spellStart"/>
            <w:r w:rsidRPr="001434C9">
              <w:rPr>
                <w:rFonts w:ascii="Arial" w:hAnsi="Arial" w:cs="Arial"/>
                <w:sz w:val="22"/>
                <w:szCs w:val="22"/>
              </w:rPr>
              <w:t>Monsani</w:t>
            </w:r>
            <w:proofErr w:type="spellEnd"/>
            <w:r w:rsidRPr="001434C9">
              <w:rPr>
                <w:rFonts w:ascii="Arial" w:hAnsi="Arial" w:cs="Arial"/>
                <w:sz w:val="22"/>
                <w:szCs w:val="22"/>
              </w:rPr>
              <w:t xml:space="preserve"> Mendes foi </w:t>
            </w:r>
            <w:r w:rsidRPr="001434C9">
              <w:rPr>
                <w:rFonts w:ascii="Arial" w:hAnsi="Arial" w:cs="Arial"/>
                <w:sz w:val="22"/>
                <w:szCs w:val="22"/>
              </w:rPr>
              <w:t>analisada</w:t>
            </w:r>
            <w:r w:rsidRPr="001434C9">
              <w:rPr>
                <w:rFonts w:ascii="Arial" w:hAnsi="Arial" w:cs="Arial"/>
                <w:sz w:val="22"/>
                <w:szCs w:val="22"/>
              </w:rPr>
              <w:t xml:space="preserve"> como a melhor opção para o projeto preventivo contra incêndio em Balneário Rincão</w:t>
            </w:r>
            <w:r w:rsidRPr="001434C9">
              <w:rPr>
                <w:rFonts w:ascii="Arial" w:hAnsi="Arial" w:cs="Arial"/>
                <w:sz w:val="22"/>
                <w:szCs w:val="22"/>
              </w:rPr>
              <w:t xml:space="preserve"> do evento a ser realizado entre dias 09/02/2024 a </w:t>
            </w:r>
            <w:r w:rsidRPr="001434C9">
              <w:rPr>
                <w:rFonts w:ascii="Arial" w:hAnsi="Arial" w:cs="Arial"/>
                <w:sz w:val="22"/>
                <w:szCs w:val="22"/>
              </w:rPr>
              <w:t>12/02/2024,</w:t>
            </w:r>
            <w:r w:rsidRPr="001434C9">
              <w:rPr>
                <w:rFonts w:ascii="Arial" w:hAnsi="Arial" w:cs="Arial"/>
                <w:sz w:val="22"/>
                <w:szCs w:val="22"/>
              </w:rPr>
              <w:t xml:space="preserve"> devido à sua vasta experiência, qualificações e certificações na área. Seu conhecimento local das regulamentações específicas é uma vantagem, e sua proposta oferece um equilíbrio competitivo entre preço e qualidade. Além disso, compromissos como garantia de qualidade, prazos de entrega eficientes e referências positivas de clientes anteriores destacam Tiago como a escolha mais sólida para atender às necessidades do comprador.</w:t>
            </w:r>
          </w:p>
          <w:p w14:paraId="6F5427AA" w14:textId="77777777" w:rsidR="00905E51" w:rsidRDefault="00905E51">
            <w:pPr>
              <w:jc w:val="both"/>
              <w:rPr>
                <w:rFonts w:ascii="Century Gothic" w:hAnsi="Century Gothic" w:cs="Century Gothic"/>
              </w:rPr>
            </w:pPr>
          </w:p>
          <w:p w14:paraId="0A829EF8" w14:textId="7FC6DA22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da Confirmação: 31/01/2024;</w:t>
            </w:r>
          </w:p>
          <w:p w14:paraId="50194D76" w14:textId="77777777" w:rsidR="00905E51" w:rsidRDefault="00905E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5BD78A3" w14:textId="77777777" w:rsidR="00905E51" w:rsidRDefault="00905E5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905E51" w14:paraId="1B9C22A4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3C2724E" w14:textId="77777777" w:rsidR="00905E51" w:rsidRDefault="00905E51" w:rsidP="001434C9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810E0" w14:textId="77777777" w:rsidR="00905E51" w:rsidRDefault="00905E5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4FE9A912" w14:textId="77777777" w:rsidR="00905E51" w:rsidRDefault="00905E51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05E51" w14:paraId="170B992B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207F9EB" w14:textId="77777777" w:rsidR="00905E51" w:rsidRDefault="001434C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905E51" w14:paraId="48918F9D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D692" w14:textId="77777777" w:rsidR="00905E51" w:rsidRDefault="00905E51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1BD7719D" w14:textId="325E7953" w:rsidR="00905E51" w:rsidRDefault="001434C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De acordo com as justificativas e fundamentações apresentadas e,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RATIFICO os termos constantes neste documento e AUTORIZO a realização da despesa desta contratação direta em conformidade com os Decretos Municipais nº. 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02 e 03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/202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e Lei Federal nº. 14.133/2021.</w:t>
            </w:r>
          </w:p>
          <w:p w14:paraId="332E4DF5" w14:textId="77777777" w:rsidR="00905E51" w:rsidRDefault="00905E5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2717325" w14:textId="7113235C" w:rsidR="00905E51" w:rsidRDefault="001434C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Data da Autorização: 31/01/2024;</w:t>
            </w:r>
          </w:p>
          <w:p w14:paraId="255AFC54" w14:textId="77777777" w:rsidR="00905E51" w:rsidRDefault="00905E5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2E8EEA99" w14:textId="77777777" w:rsidR="00905E51" w:rsidRDefault="00905E51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BCABF62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6C1CD73C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Luiz Fernando Casagrande</w:t>
            </w:r>
          </w:p>
          <w:p w14:paraId="297A0153" w14:textId="77777777" w:rsidR="00905E51" w:rsidRDefault="001434C9">
            <w:pPr>
              <w:ind w:firstLineChars="1500" w:firstLine="3000"/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Secre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tário de Turismo, esporte e cultura.</w:t>
            </w:r>
          </w:p>
        </w:tc>
      </w:tr>
    </w:tbl>
    <w:p w14:paraId="133F584C" w14:textId="77777777" w:rsidR="00905E51" w:rsidRDefault="001434C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autorização da contratação direta deverá ser </w:t>
      </w:r>
      <w:r>
        <w:rPr>
          <w:rFonts w:ascii="Arial" w:hAnsi="Arial" w:cs="Arial"/>
          <w:sz w:val="20"/>
          <w:szCs w:val="20"/>
        </w:rPr>
        <w:t>publicada, conforme Parágrafo Único do Artigo 72 da Lei Federal 14.133 de 01 de abril de 2021.</w:t>
      </w:r>
    </w:p>
    <w:p w14:paraId="460DEFB4" w14:textId="77777777" w:rsidR="001434C9" w:rsidRDefault="001434C9">
      <w:pPr>
        <w:jc w:val="both"/>
        <w:rPr>
          <w:rFonts w:ascii="Arial" w:hAnsi="Arial" w:cs="Arial"/>
          <w:sz w:val="20"/>
          <w:szCs w:val="20"/>
        </w:rPr>
      </w:pPr>
    </w:p>
    <w:p w14:paraId="1F5CCC16" w14:textId="77777777" w:rsidR="001434C9" w:rsidRDefault="001434C9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905E51" w14:paraId="307765DA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002B226C" w14:textId="77777777" w:rsidR="00905E51" w:rsidRDefault="00905E51">
            <w:pPr>
              <w:spacing w:line="320" w:lineRule="exact"/>
              <w:jc w:val="center"/>
              <w:outlineLvl w:val="0"/>
            </w:pPr>
          </w:p>
          <w:p w14:paraId="11D42F4D" w14:textId="77777777" w:rsidR="00905E51" w:rsidRDefault="001434C9">
            <w:r>
              <w:rPr>
                <w:noProof/>
              </w:rPr>
              <w:drawing>
                <wp:inline distT="0" distB="0" distL="0" distR="0" wp14:anchorId="3F1FD7F3" wp14:editId="43AC591F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275AF1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44D899B6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448DB610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0B8E52CA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33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6E0AD417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29/01/2024</w:t>
            </w:r>
          </w:p>
        </w:tc>
      </w:tr>
    </w:tbl>
    <w:p w14:paraId="6F8B1A75" w14:textId="77777777" w:rsidR="00905E51" w:rsidRDefault="00905E5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905E51" w14:paraId="29856754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4682F889" w14:textId="77777777" w:rsidR="00905E51" w:rsidRDefault="001434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905E51" w14:paraId="53A20A3F" w14:textId="77777777">
        <w:trPr>
          <w:trHeight w:val="397"/>
        </w:trPr>
        <w:tc>
          <w:tcPr>
            <w:tcW w:w="2547" w:type="dxa"/>
            <w:vAlign w:val="center"/>
          </w:tcPr>
          <w:p w14:paraId="7DD9C6E5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26B0470A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Sec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Turismo, Esporte e Cultura</w:t>
            </w:r>
          </w:p>
        </w:tc>
      </w:tr>
      <w:tr w:rsidR="00905E51" w14:paraId="5E3BD2FE" w14:textId="77777777">
        <w:trPr>
          <w:trHeight w:val="397"/>
        </w:trPr>
        <w:tc>
          <w:tcPr>
            <w:tcW w:w="2547" w:type="dxa"/>
            <w:vAlign w:val="center"/>
          </w:tcPr>
          <w:p w14:paraId="0A6FF4E6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0412BF26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Sec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Turismo, Esporte e Cultura</w:t>
            </w:r>
          </w:p>
        </w:tc>
      </w:tr>
      <w:tr w:rsidR="00905E51" w14:paraId="2CC93201" w14:textId="77777777">
        <w:trPr>
          <w:trHeight w:val="397"/>
        </w:trPr>
        <w:tc>
          <w:tcPr>
            <w:tcW w:w="2547" w:type="dxa"/>
            <w:vAlign w:val="center"/>
          </w:tcPr>
          <w:p w14:paraId="381A5156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64AF1BC5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turismo@balneariorincao.sc.gov.br</w:t>
            </w:r>
          </w:p>
        </w:tc>
      </w:tr>
      <w:tr w:rsidR="00905E51" w14:paraId="20636D5E" w14:textId="77777777">
        <w:trPr>
          <w:trHeight w:val="397"/>
        </w:trPr>
        <w:tc>
          <w:tcPr>
            <w:tcW w:w="2547" w:type="dxa"/>
            <w:vAlign w:val="center"/>
          </w:tcPr>
          <w:p w14:paraId="3D90173F" w14:textId="77777777" w:rsidR="00905E51" w:rsidRDefault="001434C9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5BD89F48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3468-7274</w:t>
            </w:r>
          </w:p>
        </w:tc>
      </w:tr>
    </w:tbl>
    <w:p w14:paraId="21676B51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905E51" w14:paraId="111917D2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178CD6CC" w14:textId="77777777" w:rsidR="00905E51" w:rsidRDefault="001434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905E51" w14:paraId="71F4FF9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B38040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34BCA21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961447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194BBC9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905E51" w14:paraId="54D714F6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EFEEB99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4A12405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EFD30B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803751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Serviço não </w:t>
            </w:r>
            <w:r>
              <w:rPr>
                <w:rFonts w:ascii="Arial" w:hAnsi="Arial" w:cs="Arial"/>
                <w:sz w:val="20"/>
                <w:szCs w:val="20"/>
              </w:rPr>
              <w:t>continuado</w:t>
            </w:r>
          </w:p>
        </w:tc>
      </w:tr>
      <w:tr w:rsidR="00905E51" w14:paraId="19E7D521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A4C08D8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1FC1A64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D3297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6DA908A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6DE8020A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905E51" w14:paraId="295613D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8A33C88" w14:textId="77777777" w:rsidR="00905E51" w:rsidRDefault="001434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905E51" w14:paraId="5FCCA3C9" w14:textId="77777777">
        <w:trPr>
          <w:trHeight w:val="397"/>
        </w:trPr>
        <w:tc>
          <w:tcPr>
            <w:tcW w:w="2547" w:type="dxa"/>
            <w:vAlign w:val="center"/>
          </w:tcPr>
          <w:p w14:paraId="6643B7E8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4EF31DD7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Luiz Fernando Casagrande - Secretário de Turismo, esporte e cultura</w:t>
            </w:r>
          </w:p>
        </w:tc>
      </w:tr>
    </w:tbl>
    <w:p w14:paraId="48B43853" w14:textId="77777777" w:rsidR="00905E51" w:rsidRDefault="00905E51">
      <w:pPr>
        <w:jc w:val="both"/>
        <w:rPr>
          <w:rFonts w:ascii="Arial" w:hAnsi="Arial" w:cs="Arial"/>
          <w:sz w:val="16"/>
          <w:szCs w:val="16"/>
        </w:rPr>
      </w:pPr>
    </w:p>
    <w:p w14:paraId="44E1ADFB" w14:textId="77777777" w:rsidR="00905E51" w:rsidRDefault="001434C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O(s) responsável(eis) designado(s) neste documento comporão a equipe de planejamento para </w:t>
      </w:r>
      <w:r>
        <w:rPr>
          <w:rFonts w:ascii="Arial" w:hAnsi="Arial" w:cs="Arial"/>
          <w:sz w:val="20"/>
          <w:szCs w:val="20"/>
        </w:rPr>
        <w:t>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0DC4A41" w14:textId="77777777" w:rsidR="00905E51" w:rsidRDefault="00905E51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905E51" w14:paraId="712FF600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E1971CF" w14:textId="77777777" w:rsidR="00905E51" w:rsidRDefault="001434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905E51" w14:paraId="376B32A3" w14:textId="77777777">
        <w:trPr>
          <w:trHeight w:val="397"/>
        </w:trPr>
        <w:tc>
          <w:tcPr>
            <w:tcW w:w="2547" w:type="dxa"/>
            <w:vAlign w:val="center"/>
          </w:tcPr>
          <w:p w14:paraId="57FD5C1A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2DC34643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Rafael Serafim Francisco - Monitor de Projeto</w:t>
            </w:r>
          </w:p>
        </w:tc>
      </w:tr>
    </w:tbl>
    <w:p w14:paraId="268256D5" w14:textId="77777777" w:rsidR="00905E51" w:rsidRDefault="00905E51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905E51" w14:paraId="3AE3E122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7149E505" w14:textId="77777777" w:rsidR="00905E51" w:rsidRDefault="001434C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905E51" w14:paraId="6FBC11B5" w14:textId="77777777">
        <w:trPr>
          <w:trHeight w:val="397"/>
        </w:trPr>
        <w:tc>
          <w:tcPr>
            <w:tcW w:w="9061" w:type="dxa"/>
            <w:vAlign w:val="center"/>
          </w:tcPr>
          <w:p w14:paraId="5340B9FB" w14:textId="77777777" w:rsidR="00905E51" w:rsidRDefault="001434C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752BA9D9" w14:textId="77777777" w:rsidR="00905E51" w:rsidRDefault="00905E5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1FD79B" w14:textId="77777777" w:rsidR="00905E51" w:rsidRDefault="001434C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realização de serviço </w:t>
            </w:r>
            <w:r>
              <w:rPr>
                <w:rFonts w:ascii="Arial" w:hAnsi="Arial" w:cs="Arial"/>
                <w:sz w:val="20"/>
                <w:szCs w:val="20"/>
              </w:rPr>
              <w:t>elaboração do projeto preventivo contra incêndio - PPCI para regularização do evento, CARNARINCÃO 2024 a ser realizado no Balneário Rincão.</w:t>
            </w:r>
          </w:p>
          <w:p w14:paraId="0B9F0CD6" w14:textId="77777777" w:rsidR="00905E51" w:rsidRDefault="00905E5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5E51" w14:paraId="1F8139ED" w14:textId="77777777">
        <w:trPr>
          <w:trHeight w:val="397"/>
        </w:trPr>
        <w:tc>
          <w:tcPr>
            <w:tcW w:w="9061" w:type="dxa"/>
            <w:vAlign w:val="center"/>
          </w:tcPr>
          <w:p w14:paraId="1D002DCA" w14:textId="77777777" w:rsidR="00905E51" w:rsidRDefault="001434C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2AE95A8D" w14:textId="77777777" w:rsidR="00905E51" w:rsidRDefault="00905E51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  <w:p w14:paraId="5543A797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entury Gothic" w:eastAsia="Segoe UI" w:hAnsi="Century Gothic" w:cs="Century Gothic"/>
                <w:sz w:val="20"/>
                <w:szCs w:val="20"/>
              </w:rPr>
              <w:t xml:space="preserve">A demanda para o Projeto Preventivo Contra Incêndio (PPCI) no evento em Balneário Rincão, </w:t>
            </w:r>
            <w:r>
              <w:rPr>
                <w:rFonts w:ascii="Century Gothic" w:eastAsia="Segoe UI" w:hAnsi="Century Gothic" w:cs="Century Gothic"/>
                <w:sz w:val="20"/>
                <w:szCs w:val="20"/>
              </w:rPr>
              <w:t>CARNARINCÃO 2024</w:t>
            </w:r>
            <w:r>
              <w:rPr>
                <w:rFonts w:ascii="Century Gothic" w:eastAsia="Segoe UI" w:hAnsi="Century Gothic" w:cs="Century Gothic"/>
                <w:sz w:val="20"/>
                <w:szCs w:val="20"/>
              </w:rPr>
              <w:t xml:space="preserve">, é justificada pela necessidade de cumprir regulamentações legais, assegurar segurança pública, proteger vidas e patrimônio, atender requisitos dos organizadores e garantir conformidade com normativas locais. O PPCI também representa uma abordagem proativa na prevenção de incidentes, enquanto a possível experiência específica de Tiago </w:t>
            </w:r>
            <w:proofErr w:type="spellStart"/>
            <w:r>
              <w:rPr>
                <w:rFonts w:ascii="Century Gothic" w:eastAsia="Segoe UI" w:hAnsi="Century Gothic" w:cs="Century Gothic"/>
                <w:sz w:val="20"/>
                <w:szCs w:val="20"/>
              </w:rPr>
              <w:t>Monsani</w:t>
            </w:r>
            <w:proofErr w:type="spellEnd"/>
            <w:r>
              <w:rPr>
                <w:rFonts w:ascii="Century Gothic" w:eastAsia="Segoe UI" w:hAnsi="Century Gothic" w:cs="Century Gothic"/>
                <w:sz w:val="20"/>
                <w:szCs w:val="20"/>
              </w:rPr>
              <w:t xml:space="preserve"> Mendes reforça sua capacidade de adaptar-se às demandas únicas do Balneário Rincão. Assim, essa demanda não apenas atende às obrigações legais, mas ta</w:t>
            </w:r>
            <w:r>
              <w:rPr>
                <w:rFonts w:ascii="Century Gothic" w:eastAsia="Segoe UI" w:hAnsi="Century Gothic" w:cs="Century Gothic"/>
                <w:sz w:val="20"/>
                <w:szCs w:val="20"/>
              </w:rPr>
              <w:t>mbém investe na segurança, qualidade e êxito dos eventos programados.</w:t>
            </w:r>
          </w:p>
        </w:tc>
      </w:tr>
    </w:tbl>
    <w:p w14:paraId="3B980C6B" w14:textId="77777777" w:rsidR="00905E51" w:rsidRDefault="00905E51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53213E1C" w14:textId="77777777" w:rsidR="00905E51" w:rsidRDefault="001434C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presente formalização da demanda se faz necessária pelos motivos expostos na justificativa supracitada.</w:t>
      </w:r>
    </w:p>
    <w:p w14:paraId="3D589ED3" w14:textId="77777777" w:rsidR="00905E51" w:rsidRDefault="001434C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14:paraId="0BD1D8A7" w14:textId="77777777" w:rsidR="00905E51" w:rsidRDefault="001434C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Luiz Fernando Casagrande</w:t>
      </w:r>
    </w:p>
    <w:p w14:paraId="0C712389" w14:textId="77777777" w:rsidR="00905E51" w:rsidRDefault="001434C9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Secret</w:t>
      </w:r>
      <w:r>
        <w:rPr>
          <w:rFonts w:ascii="Arial" w:hAnsi="Arial" w:cs="Arial"/>
          <w:b/>
          <w:bCs/>
          <w:sz w:val="20"/>
          <w:szCs w:val="20"/>
        </w:rPr>
        <w:t>ario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de Turismo, esporte e cultura</w:t>
      </w: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905E51" w14:paraId="2AA24026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6B6D0054" w14:textId="77777777" w:rsidR="00905E51" w:rsidRDefault="00905E5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4FB2943F" w14:textId="77777777" w:rsidR="00905E51" w:rsidRDefault="00905E5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0EE06F0" w14:textId="77777777" w:rsidR="00905E51" w:rsidRDefault="001434C9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5E3DDEB" wp14:editId="51C54A2D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168CD4B2" w14:textId="77777777" w:rsidR="00905E51" w:rsidRDefault="001434C9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33C86A49" w14:textId="77777777" w:rsidR="00905E51" w:rsidRDefault="001434C9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2D83AC2D" w14:textId="77777777" w:rsidR="00905E51" w:rsidRDefault="00905E51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2F7100EE" w14:textId="77777777" w:rsidR="00905E51" w:rsidRDefault="001434C9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fundamentado no DFD nº.  </w:t>
      </w:r>
      <w:r>
        <w:rPr>
          <w:rFonts w:ascii="Arial" w:hAnsi="Arial" w:cs="Arial"/>
          <w:bCs/>
          <w:kern w:val="36"/>
          <w:sz w:val="20"/>
          <w:szCs w:val="20"/>
        </w:rPr>
        <w:t>33</w:t>
      </w:r>
      <w:r>
        <w:rPr>
          <w:rFonts w:ascii="Arial" w:hAnsi="Arial" w:cs="Arial"/>
          <w:bCs/>
          <w:kern w:val="36"/>
          <w:sz w:val="20"/>
          <w:szCs w:val="20"/>
        </w:rPr>
        <w:t>/2024</w:t>
      </w:r>
    </w:p>
    <w:p w14:paraId="1D3D8859" w14:textId="77777777" w:rsidR="00905E51" w:rsidRDefault="00905E5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05E51" w14:paraId="2F1B9C6E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5CA488A9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905E51" w14:paraId="5B60193C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14CE40D" w14:textId="77777777" w:rsidR="00905E51" w:rsidRDefault="00905E5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DD5BA7E" w14:textId="77777777" w:rsidR="00905E51" w:rsidRDefault="001434C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realização de serviço </w:t>
            </w:r>
            <w:r>
              <w:rPr>
                <w:rFonts w:ascii="Arial" w:hAnsi="Arial" w:cs="Arial"/>
                <w:sz w:val="20"/>
                <w:szCs w:val="20"/>
              </w:rPr>
              <w:t xml:space="preserve">elaboração do projeto preventivo contra incêndio - PPCI para regularização do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evento,CARNARINCÃO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2024 a ser realizado no Balneário Rincão.</w:t>
            </w:r>
          </w:p>
        </w:tc>
      </w:tr>
    </w:tbl>
    <w:p w14:paraId="10B50C1C" w14:textId="77777777" w:rsidR="00905E51" w:rsidRDefault="00905E51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05E51" w14:paraId="2EB969EF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C9E4493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905E51" w14:paraId="07D31FF1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C7F3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6BC1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809D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D50A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977C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2207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497D1945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05E51" w14:paraId="1C4C65B8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5F3F5929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905E51" w14:paraId="0102974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9E705EE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DB5D3D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094EEEF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1C9F37BE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32A43AD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772FA8C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905E51" w14:paraId="549CA86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B71CD57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7DF60F1" w14:textId="77777777" w:rsidR="00905E51" w:rsidRDefault="001434C9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F96D6CB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8BAEA09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5B12F44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196F0EEF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Projeto </w:t>
            </w:r>
            <w:r>
              <w:rPr>
                <w:rFonts w:ascii="Arial" w:hAnsi="Arial" w:cs="Arial"/>
                <w:sz w:val="20"/>
                <w:szCs w:val="20"/>
              </w:rPr>
              <w:t>Executivo</w:t>
            </w:r>
          </w:p>
        </w:tc>
      </w:tr>
      <w:tr w:rsidR="00905E51" w14:paraId="3969964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8F4B555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DD4FC6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B4A4D3A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C816BEF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C167CB3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15BAC6CE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22B688D8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905E51" w14:paraId="29C30893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4FAC8DA6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905E51" w14:paraId="3BCAF98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A2CBF20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61AD12A7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7B17D50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F214E6F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905E51" w14:paraId="0347678E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4D28308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AF9BA73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972A105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D983573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905E51" w14:paraId="76C011E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655C5FEA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3D89018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61CAB68" w14:textId="77777777" w:rsidR="00905E51" w:rsidRDefault="00905E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4E88195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417CF1BD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05E51" w14:paraId="0DA3352D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7152B97F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905E51" w14:paraId="3A0D13FB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493BB286" w14:textId="77777777" w:rsidR="00905E51" w:rsidRDefault="00905E5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123C9AD8" w14:textId="77777777" w:rsidR="00905E51" w:rsidRDefault="001434C9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Projeto de </w:t>
            </w:r>
            <w:r>
              <w:rPr>
                <w:rFonts w:ascii="Arial" w:hAnsi="Arial" w:cs="Arial"/>
                <w:sz w:val="20"/>
                <w:szCs w:val="20"/>
              </w:rPr>
              <w:t xml:space="preserve">Proteção Contra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Incêncio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conforme as normas do Corpo de Bombeiros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MIlitar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SC</w:t>
            </w:r>
          </w:p>
        </w:tc>
      </w:tr>
    </w:tbl>
    <w:p w14:paraId="22C450EA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509"/>
        <w:gridCol w:w="1468"/>
      </w:tblGrid>
      <w:tr w:rsidR="00905E51" w14:paraId="7DC46AB7" w14:textId="77777777">
        <w:trPr>
          <w:trHeight w:val="397"/>
        </w:trPr>
        <w:tc>
          <w:tcPr>
            <w:tcW w:w="9068" w:type="dxa"/>
            <w:gridSpan w:val="4"/>
            <w:shd w:val="clear" w:color="auto" w:fill="BDD6EE" w:themeFill="accent1" w:themeFillTint="66"/>
            <w:vAlign w:val="center"/>
          </w:tcPr>
          <w:p w14:paraId="6060D47B" w14:textId="77777777" w:rsidR="00905E51" w:rsidRDefault="001434C9">
            <w:pPr>
              <w:pStyle w:val="PargrafodaLista"/>
              <w:numPr>
                <w:ilvl w:val="1"/>
                <w:numId w:val="1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905E51" w14:paraId="67EB4272" w14:textId="77777777">
        <w:trPr>
          <w:trHeight w:val="397"/>
        </w:trPr>
        <w:tc>
          <w:tcPr>
            <w:tcW w:w="704" w:type="dxa"/>
            <w:vAlign w:val="center"/>
          </w:tcPr>
          <w:p w14:paraId="733EEE3B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5387" w:type="dxa"/>
            <w:vAlign w:val="center"/>
          </w:tcPr>
          <w:p w14:paraId="50464219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32628BE1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/Medida</w:t>
            </w: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14:paraId="099D0591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905E51" w14:paraId="23CCE30F" w14:textId="77777777">
        <w:trPr>
          <w:trHeight w:val="2191"/>
        </w:trPr>
        <w:tc>
          <w:tcPr>
            <w:tcW w:w="704" w:type="dxa"/>
            <w:vAlign w:val="center"/>
          </w:tcPr>
          <w:p w14:paraId="47610726" w14:textId="77777777" w:rsidR="00905E51" w:rsidRDefault="00143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387" w:type="dxa"/>
            <w:vAlign w:val="center"/>
          </w:tcPr>
          <w:p w14:paraId="705C20AE" w14:textId="77777777" w:rsidR="00905E51" w:rsidRDefault="001434C9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Elaboração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Projeto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de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Proteção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Contra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Incêndio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(PPCI)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conforme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normas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notas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técnicas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Corpo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de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Bombeiros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Militar de Santa Catarina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pertinentes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ao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evento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CARNARINCÃO 2024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; </w:t>
            </w:r>
          </w:p>
          <w:p w14:paraId="195EB849" w14:textId="77777777" w:rsidR="00905E51" w:rsidRDefault="001434C9">
            <w:p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Tramitação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documentação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no CBMSC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realizando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possíveis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alterações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/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correções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até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a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aprovação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total; </w:t>
            </w:r>
          </w:p>
          <w:p w14:paraId="61D092C6" w14:textId="77777777" w:rsidR="00905E51" w:rsidRDefault="001434C9">
            <w:p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*   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Solicitação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e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agendamento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da </w:t>
            </w:r>
            <w:proofErr w:type="spellStart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vistoria</w:t>
            </w:r>
            <w:proofErr w:type="spellEnd"/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 xml:space="preserve"> do </w:t>
            </w:r>
          </w:p>
          <w:p w14:paraId="199B8FFF" w14:textId="77777777" w:rsidR="00905E51" w:rsidRDefault="001434C9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val="en-US" w:eastAsia="zh-CN" w:bidi="ar"/>
              </w:rPr>
              <w:t>CBMSC</w:t>
            </w: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.</w:t>
            </w:r>
          </w:p>
        </w:tc>
        <w:tc>
          <w:tcPr>
            <w:tcW w:w="1509" w:type="dxa"/>
            <w:shd w:val="clear" w:color="auto" w:fill="FFFFFF" w:themeFill="background1"/>
            <w:vAlign w:val="center"/>
          </w:tcPr>
          <w:p w14:paraId="7FEFE9D9" w14:textId="77777777" w:rsidR="00905E51" w:rsidRDefault="001434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68" w:type="dxa"/>
            <w:shd w:val="clear" w:color="auto" w:fill="FFFFFF" w:themeFill="background1"/>
            <w:vAlign w:val="center"/>
          </w:tcPr>
          <w:p w14:paraId="31EB1D39" w14:textId="77777777" w:rsidR="00905E51" w:rsidRDefault="001434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062F77A4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905E51" w14:paraId="2F6B62F3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660D831A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905E51" w14:paraId="563AE54B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5BFCA56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69C218B6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2.500,00 (dois mil e quinhentos reais)</w:t>
            </w:r>
          </w:p>
        </w:tc>
      </w:tr>
      <w:tr w:rsidR="00905E51" w14:paraId="44099F7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C7B4CA8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1389DC7" w14:textId="77777777" w:rsidR="00905E51" w:rsidRDefault="00905E5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E51" w14:paraId="69BFCAA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037F066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D0E542B" w14:textId="77777777" w:rsidR="00905E51" w:rsidRDefault="00905E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5E51" w14:paraId="742E6C0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DCEBBD0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F081584" w14:textId="77777777" w:rsidR="00905E51" w:rsidRDefault="00905E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3F2305D" w14:textId="77777777" w:rsidR="00905E51" w:rsidRDefault="00905E51">
      <w:pPr>
        <w:rPr>
          <w:rFonts w:ascii="Arial" w:hAnsi="Arial" w:cs="Arial"/>
          <w:sz w:val="16"/>
          <w:szCs w:val="16"/>
        </w:rPr>
      </w:pPr>
    </w:p>
    <w:p w14:paraId="6D363D12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05E51" w14:paraId="0CF9F279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4D1BAD9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905E51" w14:paraId="1800D3E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BD7C50D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FAF6D4C" w14:textId="77777777" w:rsidR="00905E51" w:rsidRDefault="001434C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dias;</w:t>
            </w:r>
          </w:p>
        </w:tc>
      </w:tr>
      <w:tr w:rsidR="00905E51" w14:paraId="2A619D0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2CE0FD8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642C3E2" w14:textId="77777777" w:rsidR="00905E51" w:rsidRDefault="001434C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Avenida Leoberto Leal, Centro, Balneário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Rincão</w:t>
            </w:r>
            <w:r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905E51" w14:paraId="6A6F3480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DD1ECE8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797A788A" w14:textId="77777777" w:rsidR="00905E51" w:rsidRDefault="001434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Não se aplica</w:t>
            </w:r>
          </w:p>
        </w:tc>
      </w:tr>
      <w:tr w:rsidR="00905E51" w14:paraId="3782A4E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73E01C5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30D6B24B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905E51" w14:paraId="67A064C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9FD6B4B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7A09DE41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05E51" w14:paraId="666D8951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F4778EB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Garantia e/ou condições de </w:t>
            </w:r>
            <w:r>
              <w:rPr>
                <w:rFonts w:ascii="Arial" w:hAnsi="Arial" w:cs="Arial"/>
                <w:sz w:val="20"/>
                <w:szCs w:val="20"/>
              </w:rPr>
              <w:t>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3F6998D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05E51" w14:paraId="433959A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339D320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2C653F47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30 dias após recebimento 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NFe</w:t>
            </w:r>
            <w:proofErr w:type="spellEnd"/>
          </w:p>
        </w:tc>
      </w:tr>
      <w:tr w:rsidR="00905E51" w14:paraId="04978BE9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A31A48E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2D828E3D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Entrega dos projetos preventivos contra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incendio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dos eventos PPCI dentro dos prazos estipulados. </w:t>
            </w:r>
          </w:p>
        </w:tc>
      </w:tr>
      <w:tr w:rsidR="00905E51" w14:paraId="709149B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4DF23A4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3F6714AF" w14:textId="77777777" w:rsidR="00905E51" w:rsidRDefault="001434C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</w:tbl>
    <w:p w14:paraId="10C546D9" w14:textId="77777777" w:rsidR="00905E51" w:rsidRDefault="00905E5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05E51" w14:paraId="3E224B6F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7B3BBF2E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905E51" w14:paraId="665FF633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44B4C7C0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. Será de competência do fiscal, receber e fiscalizar o objeto </w:t>
            </w:r>
            <w:r>
              <w:rPr>
                <w:rFonts w:ascii="Arial" w:hAnsi="Arial" w:cs="Arial"/>
                <w:sz w:val="20"/>
                <w:szCs w:val="20"/>
              </w:rPr>
              <w:t>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0A75007C" w14:textId="77777777" w:rsidR="00905E51" w:rsidRDefault="00905E51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05E51" w14:paraId="32FC57FB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45A0557C" w14:textId="77777777" w:rsidR="00905E51" w:rsidRDefault="001434C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905E51" w14:paraId="53CEF8E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C7FB2C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3FB894C" w14:textId="77777777" w:rsidR="00905E51" w:rsidRDefault="001434C9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905E51" w14:paraId="790F561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30B7E0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0AD80D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905E51" w14:paraId="677B61D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C66BBB8" w14:textId="77777777" w:rsidR="00905E51" w:rsidRDefault="001434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3C7C59" w14:textId="77777777" w:rsidR="00905E51" w:rsidRDefault="001434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036614C2" w14:textId="77777777" w:rsidR="00905E51" w:rsidRDefault="00905E51">
      <w:pPr>
        <w:rPr>
          <w:rFonts w:ascii="Arial" w:hAnsi="Arial" w:cs="Arial"/>
          <w:sz w:val="20"/>
          <w:szCs w:val="20"/>
        </w:rPr>
      </w:pPr>
    </w:p>
    <w:p w14:paraId="7E37162A" w14:textId="77777777" w:rsidR="00905E51" w:rsidRDefault="00905E51">
      <w:pPr>
        <w:rPr>
          <w:rFonts w:ascii="Arial" w:hAnsi="Arial" w:cs="Arial"/>
          <w:sz w:val="20"/>
          <w:szCs w:val="20"/>
        </w:rPr>
      </w:pPr>
    </w:p>
    <w:p w14:paraId="225A323C" w14:textId="77777777" w:rsidR="00905E51" w:rsidRDefault="001434C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shd w:val="clear" w:color="auto" w:fill="FFFFFF"/>
        </w:rPr>
        <w:t>29</w:t>
      </w:r>
      <w:r>
        <w:rPr>
          <w:rFonts w:ascii="Arial" w:hAnsi="Arial" w:cs="Arial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sz w:val="20"/>
          <w:szCs w:val="20"/>
          <w:shd w:val="clear" w:color="auto" w:fill="FFFFFF"/>
        </w:rPr>
        <w:t>01</w:t>
      </w:r>
      <w:r>
        <w:rPr>
          <w:rFonts w:ascii="Arial" w:hAnsi="Arial" w:cs="Arial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sz w:val="20"/>
          <w:szCs w:val="20"/>
          <w:shd w:val="clear" w:color="auto" w:fill="FFFFFF"/>
        </w:rPr>
        <w:t>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945EDB4" w14:textId="77777777" w:rsidR="00905E51" w:rsidRDefault="00905E51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905E51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0ABCFE4A" w14:textId="77777777" w:rsidR="00905E51" w:rsidRDefault="001434C9">
      <w:pPr>
        <w:ind w:right="-46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</w:t>
      </w:r>
    </w:p>
    <w:p w14:paraId="0F7425F1" w14:textId="5CD28C7A" w:rsidR="00905E51" w:rsidRDefault="001434C9">
      <w:pPr>
        <w:ind w:right="-46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Luiz Fernando Casagrande - Secretário de </w:t>
      </w:r>
      <w:r>
        <w:rPr>
          <w:rFonts w:ascii="Arial" w:hAnsi="Arial" w:cs="Arial"/>
          <w:sz w:val="20"/>
          <w:szCs w:val="20"/>
        </w:rPr>
        <w:t>Turismo</w:t>
      </w:r>
    </w:p>
    <w:p w14:paraId="75E045D8" w14:textId="77777777" w:rsidR="00905E51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Esporte e Cultura</w:t>
      </w:r>
    </w:p>
    <w:p w14:paraId="5C818C66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5EBF63BF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2F63E824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31066D5C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7815E106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4FAAABEF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568059BD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6A57FF82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7E69B76F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3345BC2F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663BB946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4FA405D4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761EC168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p w14:paraId="2D3F6D53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80" w:rightFromText="180" w:vertAnchor="text" w:horzAnchor="page" w:tblpX="1133" w:tblpY="266"/>
        <w:tblOverlap w:val="never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991"/>
        <w:gridCol w:w="7360"/>
      </w:tblGrid>
      <w:tr w:rsidR="001434C9" w14:paraId="38BE9DE4" w14:textId="77777777" w:rsidTr="00B96C0E">
        <w:trPr>
          <w:trHeight w:val="1270"/>
        </w:trPr>
        <w:tc>
          <w:tcPr>
            <w:tcW w:w="1991" w:type="dxa"/>
            <w:shd w:val="clear" w:color="auto" w:fill="BDD6EE" w:themeFill="accent1" w:themeFillTint="66"/>
            <w:vAlign w:val="center"/>
          </w:tcPr>
          <w:p w14:paraId="167ECEE1" w14:textId="77777777" w:rsidR="001434C9" w:rsidRDefault="001434C9" w:rsidP="00B96C0E">
            <w:pPr>
              <w:contextualSpacing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br w:type="page"/>
            </w:r>
          </w:p>
          <w:p w14:paraId="19D34BA2" w14:textId="77777777" w:rsidR="001434C9" w:rsidRDefault="001434C9" w:rsidP="00B96C0E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Style w:val="Hyperlink"/>
                <w:rFonts w:ascii="Century Gothic" w:hAnsi="Century Gothic"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3CEAAA59" wp14:editId="1195DB79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3810</wp:posOffset>
                  </wp:positionV>
                  <wp:extent cx="786765" cy="466725"/>
                  <wp:effectExtent l="0" t="0" r="13335" b="9525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A093AAD" w14:textId="77777777" w:rsidR="001434C9" w:rsidRDefault="001434C9" w:rsidP="00B96C0E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7360" w:type="dxa"/>
            <w:shd w:val="clear" w:color="auto" w:fill="BDD6EE" w:themeFill="accent1" w:themeFillTint="66"/>
            <w:vAlign w:val="center"/>
          </w:tcPr>
          <w:p w14:paraId="2F1CDADC" w14:textId="77777777" w:rsidR="001434C9" w:rsidRDefault="001434C9" w:rsidP="00B96C0E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010505DD" w14:textId="77777777" w:rsidR="001434C9" w:rsidRDefault="001434C9" w:rsidP="00B96C0E">
            <w:pPr>
              <w:contextualSpacing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ESTUDO TÉCNICO PRELIMINAR – ETP</w:t>
            </w:r>
          </w:p>
        </w:tc>
      </w:tr>
    </w:tbl>
    <w:p w14:paraId="03BC0CEC" w14:textId="77777777" w:rsidR="001434C9" w:rsidRDefault="001434C9" w:rsidP="001434C9">
      <w:pPr>
        <w:contextualSpacing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356" w:type="dxa"/>
        <w:tblInd w:w="-289" w:type="dxa"/>
        <w:tblLook w:val="04A0" w:firstRow="1" w:lastRow="0" w:firstColumn="1" w:lastColumn="0" w:noHBand="0" w:noVBand="1"/>
      </w:tblPr>
      <w:tblGrid>
        <w:gridCol w:w="3403"/>
        <w:gridCol w:w="5953"/>
      </w:tblGrid>
      <w:tr w:rsidR="001434C9" w14:paraId="571F3071" w14:textId="77777777" w:rsidTr="00B96C0E">
        <w:trPr>
          <w:trHeight w:val="397"/>
        </w:trPr>
        <w:tc>
          <w:tcPr>
            <w:tcW w:w="9356" w:type="dxa"/>
            <w:gridSpan w:val="2"/>
            <w:shd w:val="clear" w:color="auto" w:fill="BDD6EE" w:themeFill="accent1" w:themeFillTint="66"/>
            <w:vAlign w:val="center"/>
          </w:tcPr>
          <w:p w14:paraId="6048778C" w14:textId="77777777" w:rsidR="001434C9" w:rsidRDefault="001434C9" w:rsidP="00B96C0E">
            <w:pPr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DADOS GERAIS</w:t>
            </w:r>
          </w:p>
        </w:tc>
      </w:tr>
      <w:tr w:rsidR="001434C9" w14:paraId="43DA4AB5" w14:textId="77777777" w:rsidTr="00B96C0E">
        <w:trPr>
          <w:trHeight w:val="397"/>
        </w:trPr>
        <w:tc>
          <w:tcPr>
            <w:tcW w:w="3403" w:type="dxa"/>
            <w:vAlign w:val="center"/>
          </w:tcPr>
          <w:p w14:paraId="62923F2F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vAlign w:val="center"/>
          </w:tcPr>
          <w:p w14:paraId="1F8EC9A4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Secretaria de Turismo, Esporte e Cultura</w:t>
            </w:r>
          </w:p>
        </w:tc>
      </w:tr>
      <w:tr w:rsidR="001434C9" w14:paraId="51080439" w14:textId="77777777" w:rsidTr="00B96C0E">
        <w:trPr>
          <w:trHeight w:val="397"/>
        </w:trPr>
        <w:tc>
          <w:tcPr>
            <w:tcW w:w="3403" w:type="dxa"/>
            <w:vAlign w:val="center"/>
          </w:tcPr>
          <w:p w14:paraId="2870C91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vAlign w:val="center"/>
          </w:tcPr>
          <w:p w14:paraId="09DF27D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33/2024</w:t>
            </w:r>
          </w:p>
        </w:tc>
      </w:tr>
    </w:tbl>
    <w:p w14:paraId="3B96E37C" w14:textId="77777777" w:rsidR="001434C9" w:rsidRDefault="001434C9" w:rsidP="001434C9">
      <w:pPr>
        <w:contextualSpacing/>
        <w:rPr>
          <w:rFonts w:ascii="Century Gothic" w:hAnsi="Century Gothic" w:cs="Arial"/>
          <w:i/>
          <w:iCs/>
          <w:sz w:val="20"/>
          <w:szCs w:val="20"/>
          <w:u w:val="single"/>
        </w:rPr>
      </w:pPr>
    </w:p>
    <w:tbl>
      <w:tblPr>
        <w:tblStyle w:val="Tabelacomgrade"/>
        <w:tblW w:w="9350" w:type="dxa"/>
        <w:tblInd w:w="-289" w:type="dxa"/>
        <w:tblLook w:val="04A0" w:firstRow="1" w:lastRow="0" w:firstColumn="1" w:lastColumn="0" w:noHBand="0" w:noVBand="1"/>
      </w:tblPr>
      <w:tblGrid>
        <w:gridCol w:w="9350"/>
      </w:tblGrid>
      <w:tr w:rsidR="001434C9" w14:paraId="2DC052D5" w14:textId="77777777" w:rsidTr="00B96C0E">
        <w:trPr>
          <w:trHeight w:val="397"/>
        </w:trPr>
        <w:tc>
          <w:tcPr>
            <w:tcW w:w="9350" w:type="dxa"/>
            <w:shd w:val="clear" w:color="auto" w:fill="BDD6EE" w:themeFill="accent1" w:themeFillTint="66"/>
            <w:vAlign w:val="center"/>
          </w:tcPr>
          <w:p w14:paraId="26A1F1A7" w14:textId="77777777" w:rsidR="001434C9" w:rsidRDefault="001434C9" w:rsidP="00B96C0E">
            <w:pPr>
              <w:contextualSpacing/>
              <w:jc w:val="center"/>
              <w:rPr>
                <w:rFonts w:ascii="Century Gothic" w:hAnsi="Century Gothic" w:cs="Arial"/>
                <w:b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i/>
                <w:iCs/>
                <w:sz w:val="20"/>
                <w:szCs w:val="20"/>
                <w:u w:val="single"/>
              </w:rPr>
              <w:t>ESTUDO TÉCNICO</w:t>
            </w:r>
          </w:p>
        </w:tc>
      </w:tr>
      <w:tr w:rsidR="001434C9" w14:paraId="504622F4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463693F0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Descrição da necessidade:</w:t>
            </w:r>
          </w:p>
          <w:p w14:paraId="36D640DE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 w:cs="Century Gothic"/>
                <w:sz w:val="21"/>
                <w:szCs w:val="21"/>
              </w:rPr>
              <w:t xml:space="preserve">A demanda por serviços </w:t>
            </w:r>
            <w:proofErr w:type="gramStart"/>
            <w:r>
              <w:rPr>
                <w:rFonts w:ascii="Century Gothic" w:eastAsia="Segoe UI" w:hAnsi="Century Gothic" w:cs="Century Gothic"/>
                <w:sz w:val="21"/>
                <w:szCs w:val="21"/>
              </w:rPr>
              <w:t>para  o</w:t>
            </w:r>
            <w:proofErr w:type="gramEnd"/>
            <w:r>
              <w:rPr>
                <w:rFonts w:ascii="Century Gothic" w:eastAsia="Segoe UI" w:hAnsi="Century Gothic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entury Gothic" w:eastAsia="Segoe UI" w:hAnsi="Century Gothic"/>
                <w:sz w:val="21"/>
                <w:szCs w:val="21"/>
              </w:rPr>
              <w:t>Carnarincão</w:t>
            </w:r>
            <w:proofErr w:type="spellEnd"/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2024, evento cultural que atrai milhares de pessoas, torna primordial a segurança de todos os participantes. Neste contexto, a implementação do Plano de Prevenção e Proteção contra Incêndios (PPCI) torna-se uma necessidade crucial para garantir um ambiente seguro e controlado durante as festividades.</w:t>
            </w:r>
          </w:p>
          <w:p w14:paraId="548366F4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 xml:space="preserve">Considerando a magnitude do evento, com uma concentração significativa de pessoas, é imperativo realizar uma análise minuciosa dos riscos potenciais de incêndio e estabelecer medidas preventivas eficazes. O PPCI para o </w:t>
            </w:r>
            <w:proofErr w:type="spellStart"/>
            <w:r>
              <w:rPr>
                <w:rFonts w:ascii="Century Gothic" w:eastAsia="Segoe UI" w:hAnsi="Century Gothic"/>
                <w:sz w:val="21"/>
                <w:szCs w:val="21"/>
              </w:rPr>
              <w:t>Carnarincão</w:t>
            </w:r>
            <w:proofErr w:type="spellEnd"/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 abrangerá aspectos como sinalização de emergência, sistemas de detecção e alarme de incêndio, saídas de evacuação adequadas, bem como a implementação de sistemas de combate ao fogo.</w:t>
            </w:r>
          </w:p>
          <w:p w14:paraId="50118478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1"/>
                <w:szCs w:val="21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 xml:space="preserve">A realização de treinamentos para a equipe de segurança e a promoção de simulações periódicas garantirão uma resposta coordenada e eficaz em situações de emergência. Além disso, a adaptação do PPCI para atender às necessidades específicas do </w:t>
            </w:r>
            <w:proofErr w:type="spellStart"/>
            <w:r>
              <w:rPr>
                <w:rFonts w:ascii="Century Gothic" w:eastAsia="Segoe UI" w:hAnsi="Century Gothic"/>
                <w:sz w:val="21"/>
                <w:szCs w:val="21"/>
              </w:rPr>
              <w:t>Carnarincão</w:t>
            </w:r>
            <w:proofErr w:type="spellEnd"/>
            <w:r>
              <w:rPr>
                <w:rFonts w:ascii="Century Gothic" w:eastAsia="Segoe UI" w:hAnsi="Century Gothic"/>
                <w:sz w:val="21"/>
                <w:szCs w:val="21"/>
              </w:rPr>
              <w:t>, incluindo a presença de estruturas temporárias e as particularidades do evento, será uma etapa essencial para a efetiva implementação do plano.</w:t>
            </w:r>
          </w:p>
          <w:p w14:paraId="4B13C3AA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 w:cs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1"/>
                <w:szCs w:val="21"/>
              </w:rPr>
              <w:t xml:space="preserve">O PPCI não apenas assegura o cumprimento das normas legais e regulamentações, mas também proporciona tranquilidade aos participantes, artistas e equipe envolvida, promovendo uma experiência festiva segura e memorável. A revisão e atualização regular do PPCI refletem o compromisso contínuo com a segurança e o bem-estar de todos os envolvidos no </w:t>
            </w:r>
            <w:proofErr w:type="spellStart"/>
            <w:r>
              <w:rPr>
                <w:rFonts w:ascii="Century Gothic" w:eastAsia="Segoe UI" w:hAnsi="Century Gothic"/>
                <w:sz w:val="21"/>
                <w:szCs w:val="21"/>
              </w:rPr>
              <w:t>Carnarincão</w:t>
            </w:r>
            <w:proofErr w:type="spellEnd"/>
            <w:r>
              <w:rPr>
                <w:rFonts w:ascii="Century Gothic" w:eastAsia="Segoe UI" w:hAnsi="Century Gothic"/>
                <w:sz w:val="21"/>
                <w:szCs w:val="21"/>
              </w:rPr>
              <w:t xml:space="preserve"> 2024, reforçando o comprometimento da organização com os mais elevados padrões de segurança.</w:t>
            </w:r>
          </w:p>
        </w:tc>
      </w:tr>
      <w:tr w:rsidR="001434C9" w14:paraId="384AD51F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2DB7CE72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Levantamento do mercado (alternativas):</w:t>
            </w:r>
          </w:p>
          <w:p w14:paraId="7F77C327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 xml:space="preserve">No cenário atual, as oportunidades de mercado relacionadas ao Plano de Prevenção e Proteção contra Incêndios (PPCI) têm se expandido significativamente, impulsionadas pelo crescente foco na segurança e conformidade regulatória. A conscientização sobre a importância da prevenção de incêndios e a necessidade de ambientes seguros tem gerado demanda por serviços especializados em PPCI em diversos setores. Empresas especializadas na elaboração, implementação e atualização de PPCI encontram oportunidades tanto em projetos de construção e reforma quanto em serviços de consultoria para garantir que as edificações estejam em conformidade com as normas e regulamentações locais. Essas empresas também desempenham um papel crucial na adequação de espaços já existentes, contribuindo para a segurança de locais comerciais, industriais, institucionais e de entretenimento. Profissionais qualificados em segurança contra incêndios, que possuam expertise na elaboração de </w:t>
            </w:r>
            <w:proofErr w:type="spellStart"/>
            <w:r>
              <w:rPr>
                <w:rFonts w:ascii="Century Gothic" w:eastAsia="Segoe UI" w:hAnsi="Century Gothic"/>
                <w:sz w:val="20"/>
                <w:szCs w:val="20"/>
              </w:rPr>
              <w:t>PPCIs</w:t>
            </w:r>
            <w:proofErr w:type="spellEnd"/>
            <w:r>
              <w:rPr>
                <w:rFonts w:ascii="Century Gothic" w:eastAsia="Segoe UI" w:hAnsi="Century Gothic"/>
                <w:sz w:val="20"/>
                <w:szCs w:val="20"/>
              </w:rPr>
              <w:t xml:space="preserve">, estão em alta demanda. Eles desempenham um papel estratégico ao oferecerem consultoria especializada para diferentes setores, garantindo a </w:t>
            </w:r>
            <w:r>
              <w:rPr>
                <w:rFonts w:ascii="Century Gothic" w:eastAsia="Segoe UI" w:hAnsi="Century Gothic"/>
                <w:sz w:val="20"/>
                <w:szCs w:val="20"/>
              </w:rPr>
              <w:lastRenderedPageBreak/>
              <w:t>implementação eficaz das medidas preventivas e a proteção adequada contra incêndios. Outra oportunidade surge no âmbito da tecnologia, com o desenvolvimento de soluções inovadoras para sistemas de detecção, alarme e combate a incêndios. Empresas que oferecem tecnologias avançadas e integradas têm espaço para atender à demanda crescente por sistemas mais eficientes e automatizados. Além disso, o mercado de treinamento e simulações de emergência também prospera, com empresas especializadas oferecendo cursos e simulações práticas para equipes de segurança e gestores, contribuindo para uma resposta eficaz em situações de emergência. Em resumo, as oportunidades de mercado relacionadas ao PPCI na atualidade abrangem uma gama diversificada de serviços e produtos, refletindo a priorização crescente da segurança e a necessidade de conformidade com as normas regulatórias em ambientes diversos. Este mercado em expansão oferece espaço para inovação e crescimento, enquanto as organizações e profissionais que se destacam na oferta de soluções eficazes encontram um ambiente propício para o sucesso.</w:t>
            </w:r>
          </w:p>
          <w:p w14:paraId="3086A3E8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  <w:lang w:val="en-US" w:eastAsia="zh-CN"/>
              </w:rPr>
            </w:pPr>
          </w:p>
        </w:tc>
      </w:tr>
      <w:tr w:rsidR="001434C9" w14:paraId="1024F15B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29DED7EF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i/>
                <w:iCs/>
                <w:color w:val="FF0000"/>
                <w:sz w:val="16"/>
                <w:szCs w:val="16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lastRenderedPageBreak/>
              <w:t>Descrição da solução adotada:</w:t>
            </w:r>
          </w:p>
          <w:p w14:paraId="650EC536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escolha do Plano de Prevenção e Proteção contra Incêndios (PPCI) é justificada pela priorização da segurança como um valor essencial em qualquer ambiente. Em um cenário onde a integridade física das pessoas e a preservação de patrimônios são prioridades indiscutíveis, o PPCI emerge como uma ferramenta estratégica e proativa.</w:t>
            </w:r>
          </w:p>
          <w:p w14:paraId="02B09D36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elaboração e implementação do PPCI não apenas atendem às normas e regulamentações legais, mas representam um compromisso sólido com a responsabilidade social e o bem-estar coletivo. A análise detalhada de riscos, a definição de medidas preventivas e a preparação para a resposta eficaz em situações de emergência demonstram uma abordagem proativa e preventiva para potenciais desafios.</w:t>
            </w:r>
          </w:p>
          <w:p w14:paraId="4C8BC602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 decisão de adotar o PPCI reflete o reconhecimento da necessidade de um ambiente seguro, não apenas para cumprir obrigações legais, mas para criar um espaço no qual as pessoas se sintam protegidas e confiantes. O PPCI, portanto, não é apenas uma escolha técnica, mas uma afirmação do compromisso com a segurança e a tranquilidade de todos que frequentam ou interagem com o espaço em questão.</w:t>
            </w:r>
          </w:p>
          <w:p w14:paraId="293806B5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Além disso, a escolha do PPCI ressoa com a atual tendência de sustentabilidade, onde a proteção contra incêndios é considerada um componente integral da gestão responsável de edificações. A implementação efetiva do PPCI não apenas reduz riscos de perdas humanas e materiais, mas também fortalece a reputação da organização como promotora de ambientes seguros e responsáveis.</w:t>
            </w:r>
          </w:p>
          <w:p w14:paraId="65661F46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  <w:r>
              <w:rPr>
                <w:rFonts w:ascii="Century Gothic" w:eastAsia="Segoe UI" w:hAnsi="Century Gothic"/>
                <w:sz w:val="20"/>
                <w:szCs w:val="20"/>
              </w:rPr>
              <w:t>Em suma, a escolha do PPCI transcende a conformidade normativa; é uma decisão estratégica que reforça o comprometimento com a segurança, responsabilidade social e a construção de ambientes confiáveis e protegidos.</w:t>
            </w:r>
          </w:p>
          <w:p w14:paraId="19CAB240" w14:textId="77777777" w:rsidR="001434C9" w:rsidRDefault="001434C9" w:rsidP="00B96C0E">
            <w:pPr>
              <w:pStyle w:val="NormalWeb"/>
              <w:spacing w:before="0" w:after="0"/>
              <w:jc w:val="both"/>
              <w:rPr>
                <w:rFonts w:ascii="Century Gothic" w:eastAsia="Segoe UI" w:hAnsi="Century Gothic"/>
                <w:sz w:val="20"/>
                <w:szCs w:val="20"/>
              </w:rPr>
            </w:pPr>
          </w:p>
        </w:tc>
      </w:tr>
      <w:tr w:rsidR="001434C9" w14:paraId="3B4B4237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744BFB0F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R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equisitos indispensáveis da contratação:</w:t>
            </w:r>
          </w:p>
          <w:p w14:paraId="21EB67D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</w:p>
          <w:p w14:paraId="5EFB3A1B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>Os itens devem ser entregues conforme:</w:t>
            </w:r>
          </w:p>
          <w:p w14:paraId="66F114F1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</w:p>
          <w:p w14:paraId="49BD5A69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Especificações contidas no objeto deste ETP.</w:t>
            </w:r>
          </w:p>
          <w:p w14:paraId="00424777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Descrição completa do cumprimento das legislações vigentes.</w:t>
            </w:r>
          </w:p>
          <w:p w14:paraId="09BC4121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Normas Técnicas Específicas: Seguir normas técnicas relacionadas à segurança contra incêndios.</w:t>
            </w:r>
          </w:p>
          <w:p w14:paraId="161B3881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Legislação Vigente: Cumprir com códigos de prevenção de incêndios e regulamentações locais.</w:t>
            </w:r>
          </w:p>
          <w:p w14:paraId="2D53607B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Habilitação Profissional: Profissionais envolvidos devem possuir habilitação adequada, com registro no CREA vigente.</w:t>
            </w:r>
          </w:p>
          <w:p w14:paraId="72A91F0B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Análise de Riscos: Realizar análise de riscos específica para a edificação.</w:t>
            </w:r>
          </w:p>
          <w:p w14:paraId="5D18CEB6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Proteção contra Pânico e Rota de Fuga: Incluir medidas de proteção contra pânico e rotas de fuga adequadas.</w:t>
            </w:r>
          </w:p>
          <w:p w14:paraId="1BBEF8F5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Sistemas de Detecção e Alarme: Instalar sistemas de detecção e alarme de incêndio.</w:t>
            </w:r>
          </w:p>
          <w:p w14:paraId="08618482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Sistemas de Combate a Incêndio: Utilizar sistemas de combate a incêndio apropriados.</w:t>
            </w:r>
          </w:p>
          <w:p w14:paraId="202516DE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Treinamento e Simulações: Realizar treinamentos e simulações periódicas.</w:t>
            </w:r>
          </w:p>
          <w:p w14:paraId="49EAF97F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Manutenção Preventiva: Implementar práticas de manutenção preventiva.</w:t>
            </w:r>
          </w:p>
          <w:p w14:paraId="5672557A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Documentação e Atualização: Manter documentação completa e realizar revisões periódicas.</w:t>
            </w:r>
          </w:p>
          <w:p w14:paraId="7B460913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Qualidade exigida por esta contratação.</w:t>
            </w:r>
          </w:p>
          <w:p w14:paraId="48D72359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Deverão ser observadas, por parte da empresa todas as exigências para a prestação de serviço, baseado na qualificação dos envolvidos.</w:t>
            </w:r>
          </w:p>
          <w:p w14:paraId="0073FA82" w14:textId="77777777" w:rsidR="001434C9" w:rsidRDefault="001434C9" w:rsidP="001434C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Todos deverão estar de acordo com a especificação técnica correta disposta nesse edital.</w:t>
            </w:r>
          </w:p>
          <w:p w14:paraId="7C5DF349" w14:textId="77777777" w:rsidR="001434C9" w:rsidRDefault="001434C9" w:rsidP="00B96C0E">
            <w:pPr>
              <w:pStyle w:val="PargrafodaLista"/>
              <w:ind w:left="360"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</w:p>
        </w:tc>
      </w:tr>
      <w:tr w:rsidR="001434C9" w14:paraId="72FA4450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5137FF63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lastRenderedPageBreak/>
              <w:t>E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stimativa das quantidades a serem contratadas:</w:t>
            </w:r>
          </w:p>
          <w:p w14:paraId="6C4D56C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6E06D3A7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O quantitativo apresentado baseia-se na necessidade de atender ao evento CARNARINCÃO 2024.</w:t>
            </w:r>
          </w:p>
          <w:p w14:paraId="16F292E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</w:p>
        </w:tc>
      </w:tr>
      <w:tr w:rsidR="001434C9" w14:paraId="597C9E78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061BAB33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</w:rPr>
              <w:t>Estimativa do valor da contratação:</w:t>
            </w:r>
          </w:p>
          <w:p w14:paraId="6E8379FF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</w:p>
          <w:p w14:paraId="44EC2DDD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 xml:space="preserve">As estimativas preliminares dos preços dos itens a contratar, foram feitas com base no levantamento de mercado e também via Sistema Banco de Preços, no intuito de apoiar a análise de viabilidade da contratação, em especial com respeito à relação de custo-benefício da contratação.  Tendo como valor estimado </w:t>
            </w:r>
            <w:proofErr w:type="gramStart"/>
            <w:r>
              <w:rPr>
                <w:rFonts w:ascii="Century Gothic" w:hAnsi="Century Gothic" w:cs="Century Gothic"/>
                <w:sz w:val="20"/>
                <w:szCs w:val="20"/>
              </w:rPr>
              <w:t xml:space="preserve">de  </w:t>
            </w:r>
            <w:r>
              <w:rPr>
                <w:rFonts w:ascii="Century Gothic" w:hAnsi="Century Gothic" w:cs="Century Gothic"/>
                <w:b/>
                <w:color w:val="000000"/>
                <w:sz w:val="20"/>
                <w:szCs w:val="20"/>
              </w:rPr>
              <w:t>R</w:t>
            </w:r>
            <w:proofErr w:type="gramEnd"/>
            <w:r>
              <w:rPr>
                <w:rFonts w:ascii="Century Gothic" w:hAnsi="Century Gothic" w:cs="Century Gothic"/>
                <w:b/>
                <w:color w:val="000000"/>
                <w:sz w:val="20"/>
                <w:szCs w:val="20"/>
              </w:rPr>
              <w:t>$ 2.500,00 (dois mil e quinhentos reais)</w:t>
            </w:r>
          </w:p>
          <w:p w14:paraId="33A84570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1434C9" w14:paraId="7131CA39" w14:textId="77777777" w:rsidTr="00B96C0E">
        <w:trPr>
          <w:trHeight w:val="618"/>
        </w:trPr>
        <w:tc>
          <w:tcPr>
            <w:tcW w:w="9350" w:type="dxa"/>
            <w:vAlign w:val="center"/>
          </w:tcPr>
          <w:p w14:paraId="1CD8580F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Parcelamento ou não da solução (forma de julgamento):</w:t>
            </w:r>
          </w:p>
          <w:p w14:paraId="32B6F198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</w:p>
          <w:p w14:paraId="2F5F2C43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Esclarecemos que nossa análise aponta para o NÃO PARCELAMENTO do objeto. Por se tratar de solução única e indivisível, visto que a implantação e realização do PPCI é de uso único e exclusivo para cada ação/evento.</w:t>
            </w:r>
          </w:p>
        </w:tc>
      </w:tr>
      <w:tr w:rsidR="001434C9" w14:paraId="7CB00434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1E27DC47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14:paraId="7A3A5519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2ADFA0F6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 xml:space="preserve">Em exame da natureza dos itens que ora se pretende adquirir nessa contratação, não se verifica interdependência destes com quaisquer outros, no sentido de condicioná-los a sua plena efetivação, ou seja, vindo a contrata-los, estarão plenamente aptos a atender ao interesse público demonstrado neste ETP. </w:t>
            </w:r>
          </w:p>
          <w:p w14:paraId="602EC107" w14:textId="77777777" w:rsidR="001434C9" w:rsidRDefault="001434C9" w:rsidP="00B96C0E">
            <w:pPr>
              <w:pStyle w:val="PargrafodaLista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Century Gothic"/>
                <w:color w:val="BFBFBF" w:themeColor="background1" w:themeShade="BF"/>
                <w:sz w:val="20"/>
                <w:szCs w:val="20"/>
                <w:shd w:val="clear" w:color="auto" w:fill="FFFFFF"/>
              </w:rPr>
              <w:t xml:space="preserve">, </w:t>
            </w:r>
          </w:p>
        </w:tc>
      </w:tr>
      <w:tr w:rsidR="001434C9" w14:paraId="5D183EE7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079E36DB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Alinhamento com o PCA – Plano de Contratações Anual:</w:t>
            </w:r>
          </w:p>
          <w:p w14:paraId="5BAB1BB1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  <w:shd w:val="clear" w:color="auto" w:fill="FFFFFF"/>
              </w:rPr>
            </w:pPr>
          </w:p>
          <w:p w14:paraId="4E522E9D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sz w:val="16"/>
                <w:szCs w:val="16"/>
                <w:shd w:val="clear" w:color="auto" w:fill="FFFFFF"/>
              </w:rPr>
              <w:t>J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 xml:space="preserve">ustificativa da ausência: O Município de Balneário Rincão não instituiu, até a presente data, o Plano de Contratações Anual. Assim, impossibilitando o alinhamento desta demanda com o referido plano. </w:t>
            </w:r>
          </w:p>
          <w:p w14:paraId="41D32AA8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</w:tc>
      </w:tr>
      <w:tr w:rsidR="001434C9" w14:paraId="6BCC6D0B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063215E3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Resultados pretendidos:</w:t>
            </w:r>
          </w:p>
          <w:p w14:paraId="4A7E6381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6DBC34FC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sz w:val="20"/>
                <w:szCs w:val="20"/>
              </w:rPr>
              <w:t>A contratação dos itens, nas quantidades apresentadas, possibilitará atender ao calendário anual de ações e eventos da Secretaria de Turismo Esporte e Cultura, no que tange a qualidade a eficiência na prestação dos serviços aos munícipes.</w:t>
            </w:r>
          </w:p>
          <w:p w14:paraId="6849A1AE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sz w:val="20"/>
                <w:szCs w:val="20"/>
                <w:u w:val="single"/>
              </w:rPr>
            </w:pPr>
          </w:p>
        </w:tc>
      </w:tr>
      <w:tr w:rsidR="001434C9" w14:paraId="7FEA8371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1C804139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color w:val="555555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Providências a serem adotadas:</w:t>
            </w:r>
          </w:p>
          <w:p w14:paraId="7F52F5DB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</w:p>
          <w:p w14:paraId="2CAEBDB5" w14:textId="77777777" w:rsidR="001434C9" w:rsidRDefault="001434C9" w:rsidP="00B96C0E">
            <w:pPr>
              <w:spacing w:line="360" w:lineRule="auto"/>
              <w:jc w:val="both"/>
              <w:rPr>
                <w:rFonts w:ascii="Century Gothic" w:hAnsi="Century Gothic" w:cs="Arial"/>
                <w:color w:val="555555"/>
                <w:sz w:val="16"/>
                <w:szCs w:val="16"/>
                <w:shd w:val="clear" w:color="auto" w:fill="FFFFFF"/>
              </w:rPr>
            </w:pPr>
            <w:r>
              <w:rPr>
                <w:rFonts w:ascii="Century Gothic" w:eastAsia="SimSun" w:hAnsi="Century Gothic" w:cs="Century Gothic"/>
                <w:sz w:val="20"/>
                <w:szCs w:val="20"/>
              </w:rPr>
              <w:t>A principal ação a ser realizada diz respeito a fiscalização do contrato, ação que deve contar com o apoio de momentos de capacitação para que estes fiscais atuem de forma a garantir a plena execução do contrato.</w:t>
            </w:r>
          </w:p>
          <w:p w14:paraId="46B09901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i/>
                <w:iCs/>
                <w:color w:val="555555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1434C9" w14:paraId="7CC09D09" w14:textId="77777777" w:rsidTr="00B96C0E">
        <w:trPr>
          <w:trHeight w:val="622"/>
        </w:trPr>
        <w:tc>
          <w:tcPr>
            <w:tcW w:w="9350" w:type="dxa"/>
            <w:vAlign w:val="center"/>
          </w:tcPr>
          <w:p w14:paraId="62C17C36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  <w:lastRenderedPageBreak/>
              <w:t>Possíveis impactos ambientais:</w:t>
            </w:r>
          </w:p>
          <w:p w14:paraId="33C70EB1" w14:textId="77777777" w:rsidR="001434C9" w:rsidRDefault="001434C9" w:rsidP="00B96C0E">
            <w:pPr>
              <w:pStyle w:val="PargrafodaLista"/>
              <w:ind w:left="0"/>
              <w:jc w:val="both"/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  <w:u w:val="single"/>
                <w:shd w:val="clear" w:color="auto" w:fill="FFFFFF"/>
              </w:rPr>
            </w:pPr>
          </w:p>
          <w:p w14:paraId="768B656E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contratação de um Plano de Prevenção e Proteção contra Incêndios (PPCI) geralmente tem impactos ambientais indiretos associados às atividades relacionadas à implementação e manutenção das medidas de segurança. Embora o PPCI em si seja fundamental para a segurança das pessoas e do patrimônio, é importante considerar alguns impactos ambientais potenciais:</w:t>
            </w:r>
          </w:p>
          <w:p w14:paraId="5CBF1197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2912A599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Produção de Resíduos:</w:t>
            </w:r>
          </w:p>
          <w:p w14:paraId="4B67ACF5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63630CB1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instalação de equipamentos de combate a incêndio, como extintores e sistemas de sprinklers, pode gerar resíduos durante o processo de fabricação, instalação e eventual substituição.</w:t>
            </w:r>
          </w:p>
          <w:p w14:paraId="69EACC66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Consumo de Recursos:</w:t>
            </w:r>
          </w:p>
          <w:p w14:paraId="6FB046AF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58949B6A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produção e instalação de equipamentos de combate a incêndio podem exigir a extração de matérias-primas e o consumo de recursos naturais, como metais e plásticos.</w:t>
            </w:r>
          </w:p>
          <w:p w14:paraId="581B0474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Emissões Associadas à Fabricação:</w:t>
            </w:r>
          </w:p>
          <w:p w14:paraId="1F86B2E7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0D8A1CD1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fabricação de equipamentos e materiais relacionados ao PPCI pode resultar em emissões de poluentes atmosféricos, contribuindo indiretamente para a poluição do ar.</w:t>
            </w:r>
          </w:p>
          <w:p w14:paraId="068029B0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Energia Consumida durante a Fabricação:</w:t>
            </w:r>
          </w:p>
          <w:p w14:paraId="7DCBFB68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1578C702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produção de equipamentos e sistemas de combate a incêndio pode demandar energia significativa, contribuindo para as emissões associadas à geração de eletricidade.</w:t>
            </w:r>
          </w:p>
          <w:p w14:paraId="557765E0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Impactos durante Manutenção e Testes:</w:t>
            </w:r>
          </w:p>
          <w:p w14:paraId="608C2D85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7CBB3DC6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manutenção periódica e os testes dos equipamentos do PPCI podem envolver o uso de substâncias químicas e gerar resíduos, impactando o ambiente local.</w:t>
            </w:r>
          </w:p>
          <w:p w14:paraId="363DDBCD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Descarte de Equipamentos Antigos:</w:t>
            </w:r>
          </w:p>
          <w:p w14:paraId="7E261F83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</w:p>
          <w:p w14:paraId="1793CED7" w14:textId="77777777" w:rsidR="001434C9" w:rsidRDefault="001434C9" w:rsidP="00B96C0E">
            <w:pPr>
              <w:jc w:val="both"/>
              <w:rPr>
                <w:rFonts w:ascii="Century Gothic" w:hAnsi="Century Gothic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A substituição de equipamentos antigos por versões mais modernas pode resultar no descarte de dispositivos antigos, exigindo considerações adequadas para evitar impactos ambientais negativos.</w:t>
            </w:r>
          </w:p>
          <w:p w14:paraId="1C72D776" w14:textId="77777777" w:rsidR="001434C9" w:rsidRDefault="001434C9" w:rsidP="00B96C0E">
            <w:pPr>
              <w:jc w:val="both"/>
              <w:rPr>
                <w:rFonts w:ascii="Century Gothic" w:hAnsi="Century Gothic" w:cs="Arial"/>
                <w:i/>
                <w:iCs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entury Gothic" w:hAnsi="Century Gothic"/>
                <w:sz w:val="20"/>
                <w:szCs w:val="20"/>
                <w:shd w:val="clear" w:color="auto" w:fill="FFFFFF"/>
              </w:rPr>
              <w:t>É crucial, no entanto, equilibrar os impactos ambientais indiretos com os benefícios diretos proporcionados pela implementação do PPCI, que visa a segurança e proteção contra incêndios. Medidas sustentáveis, como a escolha de equipamentos certificados, o uso de materiais recicláveis e a busca por métodos de instalação e manutenção ecologicamente responsáveis, podem ajudar a mitigar esses impactos.</w:t>
            </w:r>
          </w:p>
        </w:tc>
      </w:tr>
      <w:tr w:rsidR="001434C9" w14:paraId="64F35284" w14:textId="77777777" w:rsidTr="00B96C0E">
        <w:trPr>
          <w:trHeight w:val="397"/>
        </w:trPr>
        <w:tc>
          <w:tcPr>
            <w:tcW w:w="9350" w:type="dxa"/>
            <w:vAlign w:val="center"/>
          </w:tcPr>
          <w:p w14:paraId="045553F1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14:paraId="5881E6CB" w14:textId="77777777" w:rsidR="001434C9" w:rsidRDefault="001434C9" w:rsidP="00B96C0E">
            <w:pPr>
              <w:pStyle w:val="PargrafodaLista"/>
              <w:ind w:left="0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0A7FD3F7" w14:textId="77777777" w:rsidR="001434C9" w:rsidRDefault="001434C9" w:rsidP="00B96C0E">
            <w:pPr>
              <w:pStyle w:val="PargrafodaLista"/>
              <w:ind w:left="0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  <w:shd w:val="clear" w:color="auto" w:fill="FFFFFF"/>
              </w:rPr>
              <w:t xml:space="preserve">Compra Direta: </w:t>
            </w:r>
            <w:r>
              <w:rPr>
                <w:rFonts w:ascii="Century Gothic" w:hAnsi="Century Gothic" w:cs="Century Gothic"/>
                <w:sz w:val="20"/>
                <w:szCs w:val="20"/>
                <w:shd w:val="clear" w:color="auto" w:fill="FFFFFF"/>
              </w:rPr>
              <w:t>Por tratar-se de demanda específica e pontual trata-se da escolha mais adequada para este objeto, considerando as alternativas legais disponíveis, por possuir natureza pré-contratual, criando uma relação jurídica preliminar entre as partes, viabilizando eventual contratação futura, conforme necessidade.</w:t>
            </w:r>
          </w:p>
        </w:tc>
      </w:tr>
      <w:tr w:rsidR="001434C9" w14:paraId="15EBE2C1" w14:textId="77777777" w:rsidTr="00B96C0E">
        <w:trPr>
          <w:trHeight w:val="416"/>
        </w:trPr>
        <w:tc>
          <w:tcPr>
            <w:tcW w:w="9350" w:type="dxa"/>
            <w:vAlign w:val="center"/>
          </w:tcPr>
          <w:p w14:paraId="65B17D19" w14:textId="77777777" w:rsidR="001434C9" w:rsidRDefault="001434C9" w:rsidP="001434C9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Adequação da forma de julgamento e critérios de seleção:</w:t>
            </w:r>
          </w:p>
          <w:p w14:paraId="65191E8B" w14:textId="77777777" w:rsidR="001434C9" w:rsidRDefault="001434C9" w:rsidP="00B96C0E">
            <w:pPr>
              <w:pStyle w:val="PargrafodaLista"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  <w:p w14:paraId="0FB59B02" w14:textId="77777777" w:rsidR="001434C9" w:rsidRDefault="001434C9" w:rsidP="00B96C0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TERMO CONTRATUAL (SERVIÇOS):</w:t>
            </w:r>
          </w:p>
          <w:p w14:paraId="45084D67" w14:textId="77777777" w:rsidR="001434C9" w:rsidRDefault="001434C9" w:rsidP="00B96C0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A8E52AA" w14:textId="77777777" w:rsidR="001434C9" w:rsidRDefault="001434C9" w:rsidP="00B96C0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Esta demanda será formalizada por meio de Termo Contratual, pois trata-se de serviços de prestação continuada, ocasião em que a lei de licitação permite a manutenção do contrato por prazo máximo decenal, caso seja demonstrada a vantajosidade de tal continuação, conforme disposto nos artigos n° 106 e n°107 da Lei Federal 14.133/2021.</w:t>
            </w:r>
          </w:p>
          <w:p w14:paraId="71063353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</w:p>
        </w:tc>
      </w:tr>
    </w:tbl>
    <w:p w14:paraId="1566B34C" w14:textId="77777777" w:rsidR="001434C9" w:rsidRDefault="001434C9" w:rsidP="001434C9">
      <w:pPr>
        <w:contextualSpacing/>
        <w:jc w:val="both"/>
        <w:rPr>
          <w:rFonts w:ascii="Century Gothic" w:hAnsi="Century Gothic" w:cs="Arial"/>
          <w:i/>
          <w:iCs/>
          <w:sz w:val="16"/>
          <w:szCs w:val="16"/>
          <w:u w:val="single"/>
        </w:rPr>
      </w:pPr>
    </w:p>
    <w:tbl>
      <w:tblPr>
        <w:tblStyle w:val="Tabelacomgrade"/>
        <w:tblW w:w="9356" w:type="dxa"/>
        <w:tblInd w:w="-289" w:type="dxa"/>
        <w:tblLook w:val="04A0" w:firstRow="1" w:lastRow="0" w:firstColumn="1" w:lastColumn="0" w:noHBand="0" w:noVBand="1"/>
      </w:tblPr>
      <w:tblGrid>
        <w:gridCol w:w="710"/>
        <w:gridCol w:w="8646"/>
      </w:tblGrid>
      <w:tr w:rsidR="001434C9" w14:paraId="360F009E" w14:textId="77777777" w:rsidTr="00B96C0E">
        <w:trPr>
          <w:trHeight w:val="397"/>
        </w:trPr>
        <w:tc>
          <w:tcPr>
            <w:tcW w:w="9356" w:type="dxa"/>
            <w:gridSpan w:val="2"/>
            <w:shd w:val="clear" w:color="auto" w:fill="BDD6EE" w:themeFill="accent1" w:themeFillTint="66"/>
            <w:vAlign w:val="center"/>
          </w:tcPr>
          <w:p w14:paraId="1FF93265" w14:textId="77777777" w:rsidR="001434C9" w:rsidRDefault="001434C9" w:rsidP="00B96C0E">
            <w:pPr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1434C9" w14:paraId="57D4B5BB" w14:textId="77777777" w:rsidTr="00B96C0E">
        <w:trPr>
          <w:trHeight w:val="567"/>
        </w:trPr>
        <w:tc>
          <w:tcPr>
            <w:tcW w:w="710" w:type="dxa"/>
            <w:vAlign w:val="center"/>
          </w:tcPr>
          <w:p w14:paraId="78978284" w14:textId="77777777" w:rsidR="001434C9" w:rsidRDefault="001434C9" w:rsidP="00B96C0E">
            <w:pPr>
              <w:contextualSpacing/>
              <w:jc w:val="center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  <w:lastRenderedPageBreak/>
              <w:t>X</w:t>
            </w:r>
          </w:p>
        </w:tc>
        <w:tc>
          <w:tcPr>
            <w:tcW w:w="8646" w:type="dxa"/>
            <w:vAlign w:val="center"/>
          </w:tcPr>
          <w:p w14:paraId="6776E8FA" w14:textId="77777777" w:rsidR="001434C9" w:rsidRDefault="001434C9" w:rsidP="00B96C0E">
            <w:pPr>
              <w:tabs>
                <w:tab w:val="left" w:pos="426"/>
              </w:tabs>
              <w:contextualSpacing/>
              <w:jc w:val="both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VIÁVEL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</w:p>
        </w:tc>
      </w:tr>
      <w:tr w:rsidR="001434C9" w14:paraId="638CCD93" w14:textId="77777777" w:rsidTr="00B96C0E">
        <w:trPr>
          <w:trHeight w:val="567"/>
        </w:trPr>
        <w:tc>
          <w:tcPr>
            <w:tcW w:w="710" w:type="dxa"/>
            <w:vAlign w:val="center"/>
          </w:tcPr>
          <w:p w14:paraId="164CAAE4" w14:textId="77777777" w:rsidR="001434C9" w:rsidRDefault="001434C9" w:rsidP="00B96C0E">
            <w:pPr>
              <w:contextualSpacing/>
              <w:jc w:val="center"/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BFBFBF" w:themeColor="background1" w:themeShade="BF"/>
                <w:sz w:val="16"/>
                <w:szCs w:val="16"/>
              </w:rPr>
              <w:t>X</w:t>
            </w:r>
          </w:p>
        </w:tc>
        <w:tc>
          <w:tcPr>
            <w:tcW w:w="8646" w:type="dxa"/>
            <w:vAlign w:val="center"/>
          </w:tcPr>
          <w:p w14:paraId="1644AC25" w14:textId="77777777" w:rsidR="001434C9" w:rsidRDefault="001434C9" w:rsidP="00B96C0E">
            <w:pPr>
              <w:contextualSpacing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Esta equipe de planejamento declara</w:t>
            </w:r>
            <w:r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  <w:r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shd w:val="clear" w:color="auto" w:fill="FFFFFF"/>
              </w:rPr>
              <w:t xml:space="preserve"> (JUSTIFICAR)</w:t>
            </w:r>
          </w:p>
        </w:tc>
      </w:tr>
    </w:tbl>
    <w:p w14:paraId="2BB75AD8" w14:textId="77777777" w:rsidR="001434C9" w:rsidRDefault="001434C9" w:rsidP="001434C9">
      <w:pPr>
        <w:contextualSpacing/>
        <w:rPr>
          <w:rFonts w:ascii="Century Gothic" w:hAnsi="Century Gothic" w:cs="Arial"/>
          <w:sz w:val="16"/>
          <w:szCs w:val="16"/>
          <w:shd w:val="clear" w:color="auto" w:fill="FFFFFF"/>
        </w:rPr>
        <w:sectPr w:rsidR="001434C9" w:rsidSect="001434C9">
          <w:type w:val="continuous"/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</w:p>
    <w:p w14:paraId="3424CD29" w14:textId="77777777" w:rsidR="001434C9" w:rsidRDefault="001434C9" w:rsidP="001434C9">
      <w:pPr>
        <w:contextualSpacing/>
        <w:rPr>
          <w:rFonts w:ascii="Century Gothic" w:hAnsi="Century Gothic" w:cs="Arial"/>
          <w:sz w:val="16"/>
          <w:szCs w:val="16"/>
          <w:shd w:val="clear" w:color="auto" w:fill="FFFFFF"/>
        </w:rPr>
      </w:pPr>
    </w:p>
    <w:p w14:paraId="02DF7CAF" w14:textId="77777777" w:rsidR="001434C9" w:rsidRDefault="001434C9" w:rsidP="001434C9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Balneário Rincão/SC, 29 de </w:t>
      </w:r>
      <w:proofErr w:type="gramStart"/>
      <w:r>
        <w:rPr>
          <w:rFonts w:ascii="Century Gothic" w:hAnsi="Century Gothic" w:cs="Arial"/>
          <w:sz w:val="20"/>
          <w:szCs w:val="20"/>
          <w:shd w:val="clear" w:color="auto" w:fill="FFFFFF"/>
        </w:rPr>
        <w:t>Janeiro</w:t>
      </w:r>
      <w:proofErr w:type="gramEnd"/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 de 2024.</w:t>
      </w:r>
    </w:p>
    <w:p w14:paraId="52BEF06F" w14:textId="77777777" w:rsidR="001434C9" w:rsidRDefault="001434C9" w:rsidP="001434C9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021AA846" w14:textId="77777777" w:rsidR="001434C9" w:rsidRDefault="001434C9" w:rsidP="001434C9">
      <w:pPr>
        <w:ind w:left="-284"/>
        <w:contextualSpacing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53B636A8" w14:textId="77777777" w:rsidR="001434C9" w:rsidRDefault="001434C9" w:rsidP="001434C9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____________________________________</w:t>
      </w:r>
    </w:p>
    <w:p w14:paraId="105BB1D7" w14:textId="77777777" w:rsidR="001434C9" w:rsidRDefault="001434C9" w:rsidP="001434C9">
      <w:pPr>
        <w:contextualSpacing/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Rafael Serafim Francisco</w:t>
      </w:r>
    </w:p>
    <w:p w14:paraId="28C23151" w14:textId="77777777" w:rsidR="001434C9" w:rsidRDefault="001434C9" w:rsidP="001434C9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Monitor de Projeto - 2865</w:t>
      </w:r>
    </w:p>
    <w:p w14:paraId="5D22AE1F" w14:textId="77777777" w:rsidR="001434C9" w:rsidRDefault="001434C9">
      <w:pPr>
        <w:ind w:right="-4608" w:firstLineChars="700" w:firstLine="1400"/>
        <w:jc w:val="both"/>
        <w:rPr>
          <w:rFonts w:ascii="Arial" w:hAnsi="Arial" w:cs="Arial"/>
          <w:sz w:val="20"/>
          <w:szCs w:val="20"/>
        </w:rPr>
      </w:pPr>
    </w:p>
    <w:sectPr w:rsidR="001434C9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6EA3F" w14:textId="77777777" w:rsidR="00905E51" w:rsidRDefault="001434C9">
      <w:r>
        <w:separator/>
      </w:r>
    </w:p>
  </w:endnote>
  <w:endnote w:type="continuationSeparator" w:id="0">
    <w:p w14:paraId="75A5B1D9" w14:textId="77777777" w:rsidR="00905E51" w:rsidRDefault="0014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FBAAB" w14:textId="77777777" w:rsidR="00905E51" w:rsidRDefault="001434C9">
      <w:r>
        <w:separator/>
      </w:r>
    </w:p>
  </w:footnote>
  <w:footnote w:type="continuationSeparator" w:id="0">
    <w:p w14:paraId="310AA5F8" w14:textId="77777777" w:rsidR="00905E51" w:rsidRDefault="00143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9A272E3"/>
    <w:multiLevelType w:val="multilevel"/>
    <w:tmpl w:val="59A272E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3E148F5"/>
    <w:multiLevelType w:val="multilevel"/>
    <w:tmpl w:val="73E148F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762303">
    <w:abstractNumId w:val="0"/>
  </w:num>
  <w:num w:numId="2" w16cid:durableId="1042435956">
    <w:abstractNumId w:val="1"/>
  </w:num>
  <w:num w:numId="3" w16cid:durableId="2049795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1434C9"/>
    <w:rsid w:val="0016259E"/>
    <w:rsid w:val="002E4986"/>
    <w:rsid w:val="00336773"/>
    <w:rsid w:val="00484870"/>
    <w:rsid w:val="004A6EEB"/>
    <w:rsid w:val="004D4776"/>
    <w:rsid w:val="00720FCA"/>
    <w:rsid w:val="008857AE"/>
    <w:rsid w:val="008B2DC8"/>
    <w:rsid w:val="00905E51"/>
    <w:rsid w:val="009D530C"/>
    <w:rsid w:val="009E107B"/>
    <w:rsid w:val="00C37EE2"/>
    <w:rsid w:val="00C42CB4"/>
    <w:rsid w:val="00D5349F"/>
    <w:rsid w:val="00F06B4C"/>
    <w:rsid w:val="00F31148"/>
    <w:rsid w:val="46BC3CD6"/>
    <w:rsid w:val="575D08E5"/>
    <w:rsid w:val="57B960BE"/>
    <w:rsid w:val="5A301183"/>
    <w:rsid w:val="63370099"/>
    <w:rsid w:val="6DB771BC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64E7088"/>
  <w15:docId w15:val="{E53A47C5-55DD-4276-AD05-0807C794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qFormat/>
    <w:rsid w:val="001434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3014</Words>
  <Characters>16280</Characters>
  <Application>Microsoft Office Word</Application>
  <DocSecurity>0</DocSecurity>
  <Lines>135</Lines>
  <Paragraphs>38</Paragraphs>
  <ScaleCrop>false</ScaleCrop>
  <Company/>
  <LinksUpToDate>false</LinksUpToDate>
  <CharactersWithSpaces>19256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2024-01-29T17:36:00Z</cp:lastPrinted>
  <dcterms:created xsi:type="dcterms:W3CDTF">2024-01-31T19:24:00Z</dcterms:created>
  <dcterms:modified xsi:type="dcterms:W3CDTF">2024-01-31T19:24:00Z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2070-12.2.0.13431</vt:lpwstr>
  </property>
  <property fmtid="{D5CDD505-2E9C-101B-9397-08002B2CF9AE}" pid="3" name="ICV">
    <vt:lpwstr>8681DB8253BB4557AC0A415611D9F4E1_12</vt:lpwstr>
  </property>
</Properties>
</file>