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tabs>
          <w:tab w:val="clear" w:pos="709"/>
          <w:tab w:val="left" w:pos="708" w:leader="none"/>
        </w:tabs>
        <w:rPr/>
      </w:pPr>
      <w:r>
        <w:rPr/>
        <w:t>ANEXO III – MODELO DE PROPOSTA COMERCIAL</w:t>
      </w:r>
    </w:p>
    <w:p>
      <w:pPr>
        <w:pStyle w:val="LO-normal1"/>
        <w:tabs>
          <w:tab w:val="clear" w:pos="709"/>
          <w:tab w:val="left" w:pos="708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tbl>
      <w:tblPr>
        <w:tblStyle w:val="Table4"/>
        <w:tblW w:w="10125" w:type="dxa"/>
        <w:jc w:val="start"/>
        <w:tblInd w:w="-602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000"/>
      </w:tblPr>
      <w:tblGrid>
        <w:gridCol w:w="1510"/>
        <w:gridCol w:w="925"/>
        <w:gridCol w:w="953"/>
        <w:gridCol w:w="2023"/>
        <w:gridCol w:w="1414"/>
        <w:gridCol w:w="428"/>
        <w:gridCol w:w="1306"/>
        <w:gridCol w:w="790"/>
        <w:gridCol w:w="775"/>
      </w:tblGrid>
      <w:tr>
        <w:trPr>
          <w:trHeight w:val="432" w:hRule="atLeast"/>
        </w:trPr>
        <w:tc>
          <w:tcPr>
            <w:tcW w:w="10124" w:type="dxa"/>
            <w:gridSpan w:val="9"/>
            <w:tcBorders>
              <w:top w:val="single" w:sz="6" w:space="0" w:color="111111"/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PROPOSTA COMERCIAL – PREGÃO ELETRÔNICO Nº </w:t>
            </w:r>
            <w:r>
              <w:rPr>
                <w:rFonts w:eastAsia="Tahoma" w:cs="Tahoma" w:ascii="Tahoma" w:hAnsi="Tahoma"/>
                <w:b/>
                <w:sz w:val="20"/>
                <w:szCs w:val="20"/>
              </w:rPr>
              <w:t>013</w:t>
            </w: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/2024</w:t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Razão Social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CNPJ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Endereço da empresa</w:t>
            </w:r>
          </w:p>
        </w:tc>
        <w:tc>
          <w:tcPr>
            <w:tcW w:w="3437" w:type="dxa"/>
            <w:gridSpan w:val="2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3299" w:type="dxa"/>
            <w:gridSpan w:val="4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CEP:</w:t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Telefone da empresa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E-mail da empresa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Conta bancária da empresa na qual os pagamentos serão depositados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Nome do Representante Legal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Endereço do Representante Legal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2871" w:type="dxa"/>
            <w:gridSpan w:val="3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CEP:</w:t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Identidade do Representante Legal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CPF do Representante Legal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Telefone do representante legal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2" w:hRule="atLeast"/>
        </w:trPr>
        <w:tc>
          <w:tcPr>
            <w:tcW w:w="3388" w:type="dxa"/>
            <w:gridSpan w:val="3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E-mail do representante legal</w:t>
            </w:r>
          </w:p>
        </w:tc>
        <w:tc>
          <w:tcPr>
            <w:tcW w:w="6736" w:type="dxa"/>
            <w:gridSpan w:val="6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LO-normal1"/>
              <w:widowControl w:val="false"/>
              <w:jc w:val="center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  <w:b/>
                <w:sz w:val="20"/>
                <w:szCs w:val="20"/>
              </w:rPr>
              <w:t>Item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LO-normal1"/>
              <w:widowControl w:val="false"/>
              <w:jc w:val="center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  <w:b/>
                <w:sz w:val="20"/>
                <w:szCs w:val="20"/>
              </w:rPr>
              <w:t>Quant.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LO-normal1"/>
              <w:widowControl w:val="false"/>
              <w:jc w:val="center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  <w:b/>
                <w:sz w:val="20"/>
                <w:szCs w:val="20"/>
              </w:rPr>
              <w:t>Unid.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ahoma" w:hAnsi="Tahoma" w:eastAsia="Tahoma" w:cs="Tahoma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Descrição do(s) Item(ns)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114" w:after="114"/>
              <w:ind w:hanging="0" w:start="0" w:end="0"/>
              <w:jc w:val="center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Marca/Fabricante</w:t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114" w:after="114"/>
              <w:ind w:hanging="0" w:start="0" w:end="0"/>
              <w:jc w:val="center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Valor Unit.</w:t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jc w:val="center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  <w:b/>
                <w:sz w:val="20"/>
                <w:szCs w:val="20"/>
              </w:rPr>
              <w:t>Valor Total</w:t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01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PRINCIPAL (75% - qualquer empresa – sem exclusividade e ou reserva,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Lata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b w:val="false"/>
                <w:bCs w:val="false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FÓRMULA INFANTIL APTAMIL PEPTI</w:t>
            </w:r>
            <w:r>
              <w:rPr>
                <w:rFonts w:cs="Calibri" w:ascii="Tahoma" w:hAnsi="Tahoma"/>
                <w:b w:val="false"/>
                <w:bCs w:val="false"/>
                <w:sz w:val="20"/>
                <w:szCs w:val="20"/>
              </w:rPr>
              <w:t>: FÓRMULA INFANTIL PARA LACTENTES E DE SEGUIMENTO PARA LACTENTES E CRIANÇAS DE PRIMEIRA INFÂNCIA, COM PROTEÍNA LÁCTEA EXTENSAMENTE HIDROLISADA, ADICIONADA DE PREBIÓTICOS (GOS/FOS), DHA, ARA, E NUCLEOTÍDEOS. FABRICANTE: DANONE. MARCA: APTAMIL PEPTI. EMBALAGEM: LATA DE 800 GRAMAS.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02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RESERVADA (25% do item 01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125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Lata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b w:val="false"/>
                <w:bCs w:val="false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FÓRMULA INFANTIL APTAMIL PEPTI</w:t>
            </w:r>
            <w:r>
              <w:rPr>
                <w:rFonts w:cs="Calibri" w:ascii="Tahoma" w:hAnsi="Tahoma"/>
                <w:b w:val="false"/>
                <w:bCs w:val="false"/>
                <w:sz w:val="20"/>
                <w:szCs w:val="20"/>
              </w:rPr>
              <w:t>: FÓRMULA INFANTIL PARA LACTENTES E DE SEGUIMENTO PARA LACTENTES E CRIANÇAS DE PRIMEIRA INFÂNCIA, COM PROTEÍNA LÁCTEA EXTENSAMENTE HIDROLISADA, ADICIONADA DE PREBIÓTICOS (GOS/FOS), DHA, ARA, E NUCLEOTÍDEOS. FABRICANTE: DANONE. MARCA: APTAMIL PEPTI. EMBALAGEM: LATA DE 800 GRAMAS.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03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eastAsia="Tahoma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ahoma" w:cs="Calibri" w:ascii="Tahoma" w:hAnsi="Tahoma"/>
                <w:color w:val="000000"/>
                <w:sz w:val="20"/>
                <w:szCs w:val="20"/>
                <w:lang w:eastAsia="en-US"/>
              </w:rPr>
              <w:t>Exclusivo para Microempresas – ME, Empresas de Pequeno Porte – EPP ou Equiparadas  (Inciso I, do art. 48 da Lei 123/06).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b w:val="false"/>
                <w:bCs w:val="false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LÍQUIDA COM FIBRAS À BASE DE PROTEÍNA DE SOJA</w:t>
            </w:r>
            <w:r>
              <w:rPr>
                <w:rFonts w:cs="Calibri" w:ascii="Tahoma" w:hAnsi="Tahoma"/>
                <w:b w:val="false"/>
                <w:bCs w:val="false"/>
                <w:sz w:val="20"/>
                <w:szCs w:val="20"/>
              </w:rPr>
              <w:t>: FÓRMULA PADRÃO PARA NUTRIÇÃO ORAL E ENTERAL, NUTRICIONALMENTE COMPLETA, NORMOCALÓRICA, NORMOPROTEICA E NORMOLIPÍDICA, LÍQUIDA, COM FIBRAS, À BASE DE 100% DE PROTEÍNA ISOLADA DE SOJA, ISENTA DE SACAROSE, LACTOSE E GLÚTEN, DENSIDADE CALÓRICA DE 1,2 KCAL/ML, SENDO A DISTRIBUIÇÃO DE MACRONUTRIENTES DE APROXIMADAMENTE 14% DE PROTEÍNAS, 55% DE CARBOIDRATOS E 31% DE LIPÍDIOS. SISTEMA ABERTO.  APRESENTAÇÃO EM EMBALAGEM TIPO TETRA PACK DE 1000 ML. PADRÃO DE QUALIDADE: ISOSOURCE SOYA FIBER 1,2.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/>
            </w:pPr>
            <w:r>
              <w:rPr>
                <w:rFonts w:eastAsia="Tahoma" w:cs="Calibri" w:ascii="Tahoma" w:hAnsi="Tahoma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ascii="Tahoma" w:hAnsi="Tahoma"/>
                <w:sz w:val="20"/>
                <w:szCs w:val="20"/>
              </w:rPr>
              <w:t>COTA PRINCIPAL (75% - qualquer empresa – sem exclusividade e ou reserva,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15.000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LÍQUIDA PADRÃO COM FIBRAS</w:t>
            </w:r>
            <w:r>
              <w:rPr>
                <w:rFonts w:cs="Calibri" w:ascii="Tahoma" w:hAnsi="Tahoma"/>
                <w:sz w:val="20"/>
                <w:szCs w:val="20"/>
              </w:rPr>
              <w:t>: FÓRMULA PADRÃO PARA NUTRIÇÃO ORAL E ENTERAL, NUTRICIONALMENTE COMPLETA, NORMOCALÓRICA, NORMOPROTEICA E NORMOLIPÍDICA, LÍQUIDA, À BASE DE PROTEÍNA DE SOJA E/OU CASEINATO, ISENTA DE SACAROSE, LACTOSE E GLÚTEN; COM NO MÍNIMO 17 g/L DE FIBRA; DENSIDADE CALÓRICA DE 1,2 KCAL/ML, SENDO A DISTRIBUIÇÃO CALÓRICA DE PROTEÍNAS DE NO MÍNIMO 10% E NO MÁXIMO 20%; CARBOIDRATOS NO MÍNIMO 45% E NO MÁXIMO 75%; LIPÍDIOS NO MÍNIMO 15% E NO MÁXIMO 35%. SISTEMA ABERTO. APRESENTAÇÃO EM EMBALAGEM DE 1 LITRO. PADRÃO DE QUALIDADE ISOSOURCE SOYA FIBER, NUTRI ENTERAL SOYA FIBER, TROPHIC FIBER,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/>
            </w:pPr>
            <w:r>
              <w:rPr>
                <w:rFonts w:eastAsia="Tahoma" w:cs="Calibri" w:ascii="Tahoma" w:hAnsi="Tahoma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ascii="Tahoma" w:hAnsi="Tahoma"/>
                <w:sz w:val="20"/>
                <w:szCs w:val="20"/>
              </w:rPr>
              <w:t>COTA RESERVADA (25% do item 04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5.000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LÍQUIDA PADRÃO COM FIBRAS</w:t>
            </w:r>
            <w:r>
              <w:rPr>
                <w:rFonts w:cs="Calibri" w:ascii="Tahoma" w:hAnsi="Tahoma"/>
                <w:sz w:val="20"/>
                <w:szCs w:val="20"/>
              </w:rPr>
              <w:t>: FÓRMULA PADRÃO PARA NUTRIÇÃO ORAL E ENTERAL, NUTRICIONALMENTE COMPLETA, NORMOCALÓRICA, NORMOPROTEICA E NORMOLIPÍDICA, LÍQUIDA, À BASE DE PROTEÍNA DE SOJA E/OU CASEINATO, ISENTA DE SACAROSE, LACTOSE E GLÚTEN; COM NO MÍNIMO 17 g/L DE FIBRA; DENSIDADE CALÓRICA DE 1,2 KCAL/ML, SENDO A DISTRIBUIÇÃO CALÓRICA DE PROTEÍNAS DE NO MÍNIMO 10% E NO MÁXIMO 20%; CARBOIDRATOS NO MÍNIMO 45% E NO MÁXIMO 75%; LIPÍDIOS NO MÍNIMO 15% E NO MÁXIMO 35%. SISTEMA ABERTO. APRESENTAÇÃO EM EMBALAGEM DE 1 LITRO. PADRÃO DE QUALIDADE ISOSOURCE SOYA FIBER, NUTRI ENTERAL SOYA FIBER, TROPHIC FIBER,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06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eastAsia="Tahoma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ahoma" w:cs="Calibri" w:ascii="Tahoma" w:hAnsi="Tahoma"/>
                <w:color w:val="000000"/>
                <w:sz w:val="20"/>
                <w:szCs w:val="20"/>
                <w:lang w:eastAsia="en-US"/>
              </w:rPr>
              <w:t>COTA PRINCIPAL (75% - qualquer empresa – sem exclusividade e ou reserva,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33.750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LÍQUIDA PADRÃO</w:t>
            </w:r>
            <w:r>
              <w:rPr>
                <w:rFonts w:cs="Calibri" w:ascii="Tahoma" w:hAnsi="Tahoma"/>
                <w:sz w:val="20"/>
                <w:szCs w:val="20"/>
              </w:rPr>
              <w:t>: FÓRMULA PADRÃO PARA NUTRIÇÃO ORAL E ENTERAL, NUTRICIONALMENTE COMPLETA, NORMOCALÓRICA, NORMOPROTEICA E NORMOLIPÍDICA,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sz w:val="20"/>
                <w:szCs w:val="20"/>
              </w:rPr>
              <w:t>LÍQUIDA, À BASE DE PROTEÍNA DE SOJA E/OU CASEINATO, ISENTA DE SACAROSE, LACTOSE E GLÚTEN; DENSIDADE CALÓRICA DE 1,2 KCAL/ML, SENDO A DISTRIBUIÇÃO CALÓRICA DE PROTEÍNAS DE NO MÍNIMO 10% E NO MÁXIMO 20%; CARBOIDRATOS NO MÍNIMO 45% E NO MÁXIMO 75%; LIPÍDIOS NO MÍNIMO 15% E NO MÁXIMO 35%. SISTEMA ABERTO. APRESENTAÇÃO EM EMBALAGEM DE 1 LITRO. PADRÃO DE QUALIDADE ISOSOURCE SOYA, NUTRI ENTERAL SOYA, TROPHIC SOYA,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07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eastAsia="Tahoma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ahoma" w:cs="Calibri" w:ascii="Tahoma" w:hAnsi="Tahoma"/>
                <w:color w:val="000000"/>
                <w:sz w:val="20"/>
                <w:szCs w:val="20"/>
                <w:lang w:eastAsia="en-US"/>
              </w:rPr>
              <w:t>COTA RESERVADA (25% do item 06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11.250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LÍQUIDA PADRÃO</w:t>
            </w:r>
            <w:r>
              <w:rPr>
                <w:rFonts w:cs="Calibri" w:ascii="Tahoma" w:hAnsi="Tahoma"/>
                <w:sz w:val="20"/>
                <w:szCs w:val="20"/>
              </w:rPr>
              <w:t>: FÓRMULA PADRÃO PARA NUTRIÇÃO ORAL E ENTERAL, NUTRICIONALMENTE COMPLETA, NORMOCALÓRICA, NORMOPROTEICA E NORMOLIPÍDICA,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sz w:val="20"/>
                <w:szCs w:val="20"/>
              </w:rPr>
              <w:t>LÍQUIDA, À BASE DE PROTEÍNA DE SOJA E/OU CASEINATO, ISENTA DE SACAROSE, LACTOSE E GLÚTEN; DENSIDADE CALÓRICA DE 1,2 KCAL/ML, SENDO A DISTRIBUIÇÃO CALÓRICA DE PROTEÍNAS DE NO MÍNIMO 10% E NO MÁXIMO 20%; CARBOIDRATOS NO MÍNIMO 45% E NO MÁXIMO 75%; LIPÍDIOS NO MÍNIMO 15% E NO MÁXIMO 35%. SISTEMA ABERTO. APRESENTAÇÃO EM EMBALAGEM DE 1 LITRO. PADRÃO DE QUALIDADE ISOSOURCE SOYA, NUTRI ENTERAL SOYA, TROPHIC SOYA,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08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eastAsia="Tahoma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ahoma" w:cs="Calibri" w:ascii="Tahoma" w:hAnsi="Tahoma"/>
                <w:color w:val="000000"/>
                <w:sz w:val="20"/>
                <w:szCs w:val="20"/>
                <w:lang w:eastAsia="en-US"/>
              </w:rPr>
              <w:t>COTA PRINCIPAL (75% - qualquer empresa – sem exclusividade e ou reserva,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11.250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LÍQUIDA, HIPERCALÓRICA E ALTO TEOR PROTEICO</w:t>
            </w:r>
            <w:r>
              <w:rPr>
                <w:rFonts w:cs="Calibri" w:ascii="Tahoma" w:hAnsi="Tahoma"/>
                <w:sz w:val="20"/>
                <w:szCs w:val="20"/>
              </w:rPr>
              <w:t>: DIETA ENTERAL LÍQUIDA, NUTRICIONALMENTE COMPLETA, COM DENSIDADE CALÓRICA DE NO MÍNIMO 1,5 KCAL/ML, TEOR PROTEICO DE NO MÍNIMO 17% DO VET, ISENTO DE SACAROSE, LACTOSE E GLÚTEN, COM NO MÁXIMO 0,8 G/ML DE FIBRAS POR LITRO DE DIETA. SISTEMA ABERTO OU COM BICO FRACIONADOR PARA ADAPTAÇÃO. APRESENTAÇÃO EM EMBALAGEM DE 1 LITRO. PADRÃO DE QUALIDADE TROPHIC EP, ISOSOURCE 1.5, FRESUBIN HP ENERGY,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09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RESERVADA (25% do item 08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3.750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LÍQUIDA, HIPERCALÓRICA E ALTO TEOR PROTEICO</w:t>
            </w:r>
            <w:r>
              <w:rPr>
                <w:rFonts w:cs="Calibri" w:ascii="Tahoma" w:hAnsi="Tahoma"/>
                <w:sz w:val="20"/>
                <w:szCs w:val="20"/>
              </w:rPr>
              <w:t>: DIETA ENTERAL LÍQUIDA, NUTRICIONALMENTE COMPLETA, COM DENSIDADE CALÓRICA DE NO MÍNIMO 1,5 KCAL/ML, TEOR PROTEICO DE NO MÍNIMO 17% DO VET, ISENTO DE SACAROSE, LACTOSE E GLÚTEN, COM NO MÁXIMO 0,8 G/ML DE FIBRAS POR LITRO DE DIETA. SISTEMA ABERTO OU COM BICO FRACIONADOR PARA ADAPTAÇÃO. APRESENTAÇÃO EM EMBALAGEM DE 1 LITRO. PADRÃO DE QUALIDADE TROPHIC EP, ISOSOURCE 1.5, FRESUBIN HP ENERGY,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Exclusivo para Microempresas – ME, Empresas de Pequeno Porte – EPP ou Equiparadas  (Inciso I, do art. 48 da Lei 123/06).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1.400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PADRÃO ISENTA DE ÓLEO DE GIRASSOL</w:t>
            </w:r>
            <w:r>
              <w:rPr>
                <w:rFonts w:cs="Calibri" w:ascii="Tahoma" w:hAnsi="Tahoma"/>
                <w:sz w:val="20"/>
                <w:szCs w:val="20"/>
              </w:rPr>
              <w:t>: FÓRMULA PADRÃO PARA NUTRIÇÃO ORAL E ENTERAL, NUTRICIONALMENTE COMPLETA, NORMOCALÓRICA, NORMOPROTEICA E NORMOLIPÍDICA, LÍQUIDA, À BASE DE PROTEÍNA DE SOJA, ISENTA DE ÓLEO DE GIRASSOL, SACAROSE, LACTOSE E GLÚTEN; DENSIDADE CALÓRICA DE 1,2 KCAL/ML,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sz w:val="20"/>
                <w:szCs w:val="20"/>
              </w:rPr>
              <w:t>SENDO A DISTRIBUIÇÃO CALÓRICA DE APROXIMADAMENTE 15% DE PROTEÍNAS, 56% DE CARBOIDRATOS E 29% DE LIPÍDIOS, COM ADIÇÃO DE TCM NA COMPOSIÇÃO. SISTEMA ABERTO. APRESENTAÇÃO EM EMBALAGEM DE 1 LITRO. PADRÃO DE QUALIDADE ISOSOURCE SOYA,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PRINCIPAL (75% - qualquer empresa – sem exclusividade e ou reserva,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3.750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b w:val="false"/>
                <w:bCs w:val="false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SISTEMA FECHADO</w:t>
            </w:r>
            <w:r>
              <w:rPr>
                <w:rFonts w:cs="Calibri" w:ascii="Tahoma" w:hAnsi="Tahoma"/>
                <w:b w:val="false"/>
                <w:bCs w:val="false"/>
                <w:sz w:val="20"/>
                <w:szCs w:val="20"/>
              </w:rPr>
              <w:t>: FÓRMULA MODIFICADA PARA NUTRIÇÃO ENTERAL, HIPERCALÓRICA E HIPERPROTEICA, DENSIDADE ENERGÉTICA DE 2.0 KCAL/ML, DISTRIBUIÇÃO DE MACRONUTRIENTES DE APROXIMADAMENTE 20% DE PROTEÍNA, 35% DE CARBOIDRATO E 40% DE LIPÍDIOS. APRESENTAÇÃO EM EMBALAGEM DE 500 ML. SISTEMA FECHADO. PADRÃO DE QUALIDADE FRESUBIN 2 KCAL HP,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12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RESERVADA (25% do item 11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1.250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b w:val="false"/>
                <w:bCs w:val="false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SISTEMA FECHADO</w:t>
            </w:r>
            <w:r>
              <w:rPr>
                <w:rFonts w:cs="Calibri" w:ascii="Tahoma" w:hAnsi="Tahoma"/>
                <w:b w:val="false"/>
                <w:bCs w:val="false"/>
                <w:sz w:val="20"/>
                <w:szCs w:val="20"/>
              </w:rPr>
              <w:t>: FÓRMULA MODIFICADA PARA NUTRIÇÃO ENTERAL, HIPERCALÓRICA E HIPERPROTEICA, DENSIDADE ENERGÉTICA DE 2.0 KCAL/ML, DISTRIBUIÇÃO DE MACRONUTRIENTES DE APROXIMADAMENTE 20% DE PROTEÍNA, 35% DE CARBOIDRATO E 40% DE LIPÍDIOS. APRESENTAÇÃO EM EMBALAGEM DE 500 ML. SISTEMA FECHADO. PADRÃO DE QUALIDADE FRESUBIN 2 KCAL HP,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13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Exclusivo para Microempresas – ME, Empresas de Pequeno Porte – EPP ou Equiparadas  (Inciso I, do art. 48 da Lei 123/06).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200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Lata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FIBRA ALIMENTAR RESOURCE FIBER MAIS</w:t>
            </w:r>
            <w:r>
              <w:rPr>
                <w:rFonts w:cs="Calibri" w:ascii="Tahoma" w:hAnsi="Tahoma"/>
                <w:sz w:val="20"/>
                <w:szCs w:val="20"/>
              </w:rPr>
              <w:t>: LATA COM 260 GRAMAS. PADRÃO DE QUALIDADE NESTLÉ.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14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Exclusivo para Microempresas – ME, Empresas de Pequeno Porte – EPP ou Equiparadas  (Inciso I, do art. 48 da Lei 123/06).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Lata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COMPOSTO LÁCTEO MILNUTRI SOJA</w:t>
            </w:r>
            <w:r>
              <w:rPr>
                <w:rFonts w:cs="Calibri" w:ascii="Tahoma" w:hAnsi="Tahoma"/>
                <w:sz w:val="20"/>
                <w:szCs w:val="20"/>
              </w:rPr>
              <w:t>: PÓ PARA PREPARO DE BEBIDA À BASE DE SOJA, ISENTO DE PROTEÍNAS LÁCTEAS E SACAROSE. EMBALAGEM EM LATA DE 800 GRAMAS.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15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PRINCIPAL (75% - qualquer empresa – sem exclusividade e ou reserva,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750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Lata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NEOCATE PÓ – LCP</w:t>
            </w:r>
            <w:r>
              <w:rPr>
                <w:rFonts w:cs="Calibri" w:ascii="Tahoma" w:hAnsi="Tahoma"/>
                <w:sz w:val="20"/>
                <w:szCs w:val="20"/>
              </w:rPr>
              <w:t>: LATA DE 400 GRAMAS.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16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RESERVADA (25% do item 15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Lata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NEOCATE PÓ – LCP</w:t>
            </w:r>
            <w:r>
              <w:rPr>
                <w:rFonts w:cs="Calibri" w:ascii="Tahoma" w:hAnsi="Tahoma"/>
                <w:sz w:val="20"/>
                <w:szCs w:val="20"/>
              </w:rPr>
              <w:t>: LATA DE 400 GRAMAS.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17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Exclusivo para Microempresas – ME, Empresas de Pequeno Porte – EPP ou Equiparadas  (Inciso I, do art. 48 da Lei 123/06).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400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DIETA ENTERAL PADRÃO EM PÓ</w:t>
            </w:r>
            <w:r>
              <w:rPr>
                <w:rFonts w:cs="Calibri" w:ascii="Tahoma" w:hAnsi="Tahoma"/>
                <w:sz w:val="20"/>
                <w:szCs w:val="20"/>
              </w:rPr>
              <w:t>: FÓRMULA PARA NUTRIÇÃO ORAL OU ENTERAL, NUTRICIONALMENTE COMPLETA, EM PÓ, NORMOCALÓRICA, ISENTA DE LACTOSE, GLÚTEN E FIBRAS, À BASE DE PROTEÍNA LÁCTEAS E/OU DE SOJA, SABOR BAUNILHA. APRESENTAÇÃO EM EMBALAGEM DE 400 G. PADRÃO DE QUALIDADE: ISOSOURCE 1.0, NUTREN 1.0, TROPHIC BASIC,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18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PRINCIPAL (75% - qualquer empresa – sem exclusividade e ou reserva, inciso III, do art. 48 da Lei 123/06)Unidade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750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PEDIASURE INFANTIL</w:t>
            </w:r>
            <w:r>
              <w:rPr>
                <w:rFonts w:cs="Calibri" w:ascii="Tahoma" w:hAnsi="Tahoma"/>
                <w:sz w:val="20"/>
                <w:szCs w:val="20"/>
              </w:rPr>
              <w:t>: FÓRMULA PEDIÁTRICA PARA NUTRIÇÃO ENTERAL E ORAL, EM PÓ, NUTRICIONALMENTE COMPLETA, DESTINADA A CRIANÇAS MENORES DE 10 ANOS DE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sz w:val="20"/>
                <w:szCs w:val="20"/>
              </w:rPr>
              <w:t>IDADE, ISENTA DE GLUTEN E LACTOSE. SABOR BAUNILHA. APRESENTAÇÃO EM LATAS DE 850 GRAMAS.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19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RESERVADA (25% do item 18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PEDIASURE INFANTIL</w:t>
            </w:r>
            <w:r>
              <w:rPr>
                <w:rFonts w:cs="Calibri" w:ascii="Tahoma" w:hAnsi="Tahoma"/>
                <w:sz w:val="20"/>
                <w:szCs w:val="20"/>
              </w:rPr>
              <w:t>: FÓRMULA PEDIÁTRICA PARA NUTRIÇÃO ENTERAL E ORAL, EM PÓ, NUTRICIONALMENTE COMPLETA, DESTINADA A CRIANÇAS MENORES DE 10 ANOS DE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sz w:val="20"/>
                <w:szCs w:val="20"/>
              </w:rPr>
              <w:t>IDADE, ISENTA DE GLUTEN E LACTOSE. SABOR BAUNILHA. APRESENTAÇÃO EM LATAS DE 850 GRAMAS.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20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PRINCIPAL (75% - qualquer empresa – sem exclusividade e ou reserva,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750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Lata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b w:val="false"/>
                <w:bCs w:val="false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PREGOMIN PEPTI</w:t>
            </w:r>
            <w:r>
              <w:rPr>
                <w:rFonts w:cs="Calibri" w:ascii="Tahoma" w:hAnsi="Tahoma"/>
                <w:b w:val="false"/>
                <w:bCs w:val="false"/>
                <w:sz w:val="20"/>
                <w:szCs w:val="20"/>
              </w:rPr>
              <w:t xml:space="preserve"> LATA COM 400 GRAMAS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RESERVADA (25% do item 20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250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Lata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b w:val="false"/>
                <w:bCs w:val="false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PREGOMIN PEPTI</w:t>
            </w:r>
            <w:r>
              <w:rPr>
                <w:rFonts w:cs="Calibri" w:ascii="Tahoma" w:hAnsi="Tahoma"/>
                <w:b w:val="false"/>
                <w:bCs w:val="false"/>
                <w:sz w:val="20"/>
                <w:szCs w:val="20"/>
              </w:rPr>
              <w:t xml:space="preserve"> LATA COM 400 GRAMAS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 w:cs="Calibri"/>
                <w:sz w:val="20"/>
                <w:szCs w:val="20"/>
              </w:rPr>
            </w:pPr>
            <w:r>
              <w:rPr>
                <w:rFonts w:cs="Calibri" w:ascii="Tahoma" w:hAnsi="Tahoma"/>
                <w:sz w:val="20"/>
                <w:szCs w:val="20"/>
              </w:rPr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22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Exclusivo para Microempresas – ME, Empresas de Pequeno Porte – EPP ou Equiparadas  (Inciso I, do art. 48 da Lei 123/06).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SUPLEMENTO ALIMENTAR PARA DOENÇA RENAL NÃO-DIALÍTICA</w:t>
            </w:r>
            <w:r>
              <w:rPr>
                <w:rFonts w:cs="Calibri" w:ascii="Tahoma" w:hAnsi="Tahoma"/>
                <w:sz w:val="20"/>
                <w:szCs w:val="20"/>
              </w:rPr>
              <w:t>: FÓRMULA MODIFICADA PARA NUTRIÇÃO ORAL/ENTERAL ESPECIALIZADA PARA PACIENTES COM FUNÇÃO RENAL COMPROMETIDA, NÃO DIALISADO, ISENTO DE SACAROSE E GLÚTEN; TEOR PROTEICO DE NO MÁXIMO 8%, HIPERCALÓRICO, DENSIDADE CALÓRICA DE APROXIMADAMENTE 2 KCAL/ML.  APRESENTAÇÃO EM FRASCO DE 200 ML. PADRÃO DE QUALIDADE NUTRI R 2.0, FRESUBIN LP OU EQUIVALENTE OU DE MELHOR QUALIDADE.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23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PRINCIPAL (75% - qualquer empresa – sem exclusividade e ou reserva,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11.250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SUPLEMENTO ALIMENTAR P/ PACIENTE EM DIÁLISE</w:t>
            </w:r>
            <w:r>
              <w:rPr>
                <w:rFonts w:cs="Calibri" w:ascii="Tahoma" w:hAnsi="Tahoma"/>
                <w:sz w:val="20"/>
                <w:szCs w:val="20"/>
              </w:rPr>
              <w:t>: FÓRMULA MODIFICADA PARA NUTRIÇÃO ORAL/ENTERAL ESPECIALIZADA PARA PACIENTES NEFROPATAS EM DIÁLISE, HIPERCALÓRICA, DENSIDADE ENTRE 1,5 KCAL/ML A 2 KCAL/ML, ISENTO DE SACAROSE E GLÚTEN, COM NO MÍNIMO DE 15% DE PROTEÍNA. APRESENTAÇÃO EM EMBALAGEM DE 200 ML. PADRÃO DE QUALIDADE NOVASOURCE REN, NUTRI RD 2.0, HD MAX, FRESUBIN 2 KCAL DRINK, EQUIVALENTE OU DE MELHOR QUALIDADE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255" w:hRule="atLeast"/>
        </w:trPr>
        <w:tc>
          <w:tcPr>
            <w:tcW w:w="1510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color w:val="000000"/>
                <w:sz w:val="20"/>
                <w:szCs w:val="20"/>
              </w:rPr>
              <w:t>24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COTA RESERVADA (25% do item 23 – exclusivo para ME/EPP/ Equiparada, inciso III, do art. 48 da Lei 123/06)</w:t>
            </w:r>
          </w:p>
        </w:tc>
        <w:tc>
          <w:tcPr>
            <w:tcW w:w="925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3.750</w:t>
            </w:r>
          </w:p>
        </w:tc>
        <w:tc>
          <w:tcPr>
            <w:tcW w:w="953" w:type="dxa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lineRule="auto" w:line="276" w:before="0" w:after="0"/>
              <w:jc w:val="center"/>
              <w:rPr>
                <w:rFonts w:ascii="Tahoma" w:hAnsi="Tahoma"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 w:ascii="Tahoma" w:hAnsi="Tahoma"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865" w:type="dxa"/>
            <w:gridSpan w:val="3"/>
            <w:tcBorders>
              <w:start w:val="single" w:sz="6" w:space="0" w:color="111111"/>
              <w:bottom w:val="single" w:sz="6" w:space="0" w:color="11111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</w:rPr>
              <w:t>SUPLEMENTO ALIMENTAR P/ PACIENTE EM DIÁLISE</w:t>
            </w:r>
            <w:r>
              <w:rPr>
                <w:rFonts w:cs="Calibri" w:ascii="Tahoma" w:hAnsi="Tahoma"/>
                <w:sz w:val="20"/>
                <w:szCs w:val="20"/>
              </w:rPr>
              <w:t>: FÓRMULA MODIFICADA PARA NUTRIÇÃO ORAL/ENTERAL ESPECIALIZADA PARA PACIENTES NEFROPATAS EM DIÁLISE, HIPERCALÓRICA, DENSIDADE ENTRE 1,5 KCAL/ML A 2 KCAL/ML, ISENTO DE SACAROSE E GLÚTEN, COM NO MÍNIMO DE 15% DE PROTEÍNA. APRESENTAÇÃO EM EMBALAGEM DE 200 ML. PADRÃO DE QUALIDADE NOVASOURCE REN, NUTRI RD 2.0, HD MAX, FRESUBIN 2 KCAL DRINK, EQUIVALENTE OU DE MELHOR QUALIDADE</w:t>
            </w:r>
          </w:p>
        </w:tc>
        <w:tc>
          <w:tcPr>
            <w:tcW w:w="1306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90" w:type="dxa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75" w:type="dxa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widowControl w:val="false"/>
              <w:rPr>
                <w:rFonts w:ascii="Tahoma" w:hAnsi="Tahoma" w:eastAsia="Tahoma" w:cs="Tahoma"/>
              </w:rPr>
            </w:pPr>
            <w:r>
              <w:rPr>
                <w:rFonts w:eastAsia="Tahoma" w:cs="Tahoma" w:ascii="Tahoma" w:hAnsi="Tahoma"/>
              </w:rPr>
            </w:r>
          </w:p>
        </w:tc>
      </w:tr>
      <w:tr>
        <w:trPr>
          <w:trHeight w:val="454" w:hRule="atLeast"/>
        </w:trPr>
        <w:tc>
          <w:tcPr>
            <w:tcW w:w="5411" w:type="dxa"/>
            <w:gridSpan w:val="4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Prazo de validade da proposta</w:t>
            </w:r>
          </w:p>
        </w:tc>
        <w:tc>
          <w:tcPr>
            <w:tcW w:w="4713" w:type="dxa"/>
            <w:gridSpan w:val="5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5411" w:type="dxa"/>
            <w:gridSpan w:val="4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Prazo de validade da Ata de Registro de Preços</w:t>
            </w:r>
          </w:p>
        </w:tc>
        <w:tc>
          <w:tcPr>
            <w:tcW w:w="4713" w:type="dxa"/>
            <w:gridSpan w:val="5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5411" w:type="dxa"/>
            <w:gridSpan w:val="4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Local de entrega do objeto e das Notas Fiscais</w:t>
            </w:r>
          </w:p>
        </w:tc>
        <w:tc>
          <w:tcPr>
            <w:tcW w:w="4713" w:type="dxa"/>
            <w:gridSpan w:val="5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5411" w:type="dxa"/>
            <w:gridSpan w:val="4"/>
            <w:tcBorders>
              <w:start w:val="single" w:sz="6" w:space="0" w:color="111111"/>
              <w:bottom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Garantia/Validade do objeto</w:t>
            </w:r>
          </w:p>
        </w:tc>
        <w:tc>
          <w:tcPr>
            <w:tcW w:w="4713" w:type="dxa"/>
            <w:gridSpan w:val="5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10124" w:type="dxa"/>
            <w:gridSpan w:val="9"/>
            <w:tcBorders>
              <w:start w:val="single" w:sz="6" w:space="0" w:color="111111"/>
              <w:bottom w:val="single" w:sz="6" w:space="0" w:color="111111"/>
              <w:end w:val="single" w:sz="6" w:space="0" w:color="111111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ahoma" w:hAnsi="Tahoma" w:eastAsia="Tahoma" w:cs="Tahoma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Tahoma" w:cs="Tahoma" w:ascii="Tahoma" w:hAnsi="Tahoma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*A proposta de preços reajustada, preferencialmente, será assinada digitalmente pelo proponente.</w:t>
            </w:r>
          </w:p>
        </w:tc>
      </w:tr>
    </w:tbl>
    <w:p>
      <w:pPr>
        <w:pStyle w:val="LO-normal1"/>
        <w:rPr>
          <w:rFonts w:ascii="Tahoma" w:hAnsi="Tahoma" w:eastAsia="Tahoma" w:cs="Tahoma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ahoma" w:cs="Tahoma" w:ascii="Tahoma" w:hAnsi="Tahoma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LO-normal1"/>
    <w:next w:val="LO-normal1"/>
    <w:qFormat/>
    <w:pPr>
      <w:keepNext w:val="true"/>
      <w:jc w:val="center"/>
      <w:outlineLvl w:val="0"/>
    </w:pPr>
    <w:rPr>
      <w:rFonts w:ascii="Tahoma" w:hAnsi="Tahoma" w:cs="Tahoma"/>
      <w:b/>
      <w:color w:val="000000"/>
      <w:sz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LibreOffice/7.6.4.1$Windows_X86_64 LibreOffice_project/e19e193f88cd6c0525a17fb7a176ed8e6a3e2aa1</Application>
  <AppVersion>15.0000</AppVersion>
  <Pages>8</Pages>
  <Words>1885</Words>
  <Characters>10331</Characters>
  <CharactersWithSpaces>12101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2024-06-10T10:29:56Z</dcterms:created>
  <dc:creator/>
  <dc:description/>
  <dc:language>pt-BR</dc:language>
  <cp:lastModifiedBy/>
  <dcterms:modified xsi:type="dcterms:W3CDTF">2024-06-10T10:30:40Z</dcterms:modified>
  <cp:revision>1</cp:revision>
  <dc:subject/>
  <dc:title/>
</cp:coreProperties>
</file>