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template.main+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tabs>
          <w:tab w:val="clear" w:pos="709"/>
          <w:tab w:val="left" w:pos="708" w:leader="none"/>
        </w:tabs>
        <w:bidi w:val="0"/>
        <w:spacing w:before="0" w:after="0"/>
        <w:rPr/>
      </w:pPr>
      <w:r>
        <w:rPr>
          <w:szCs w:val="20"/>
        </w:rPr>
        <w:t>ANEXO III – MODELO DE PROPOSTA COMERCIAL</w:t>
      </w:r>
    </w:p>
    <w:p>
      <w:pPr>
        <w:pStyle w:val="Normal"/>
        <w:tabs>
          <w:tab w:val="clear" w:pos="709"/>
          <w:tab w:val="left" w:pos="708" w:leader="none"/>
        </w:tabs>
        <w:bidi w:val="0"/>
        <w:jc w:val="start"/>
        <w:rPr>
          <w:szCs w:val="20"/>
        </w:rPr>
      </w:pPr>
      <w:r>
        <w:rPr>
          <w:szCs w:val="20"/>
        </w:rPr>
      </w:r>
    </w:p>
    <w:tbl>
      <w:tblPr>
        <w:tblW w:w="10740" w:type="dxa"/>
        <w:jc w:val="start"/>
        <w:tblInd w:w="-1010" w:type="dxa"/>
        <w:tblLayout w:type="fixed"/>
        <w:tblCellMar>
          <w:top w:w="55" w:type="dxa"/>
          <w:start w:w="55" w:type="dxa"/>
          <w:bottom w:w="55" w:type="dxa"/>
          <w:end w:w="55" w:type="dxa"/>
        </w:tblCellMar>
        <w:tblLook w:firstRow="0" w:noVBand="0" w:lastRow="0" w:firstColumn="0" w:lastColumn="0" w:noHBand="0" w:val="0000"/>
      </w:tblPr>
      <w:tblGrid>
        <w:gridCol w:w="689"/>
        <w:gridCol w:w="551"/>
        <w:gridCol w:w="755"/>
        <w:gridCol w:w="1974"/>
        <w:gridCol w:w="2032"/>
        <w:gridCol w:w="1408"/>
        <w:gridCol w:w="43"/>
        <w:gridCol w:w="709"/>
        <w:gridCol w:w="1178"/>
        <w:gridCol w:w="563"/>
        <w:gridCol w:w="837"/>
      </w:tblGrid>
      <w:tr>
        <w:trPr>
          <w:trHeight w:val="432" w:hRule="atLeast"/>
          <w:cantSplit w:val="true"/>
        </w:trPr>
        <w:tc>
          <w:tcPr>
            <w:tcW w:w="10739" w:type="dxa"/>
            <w:gridSpan w:val="11"/>
            <w:tcBorders>
              <w:top w:val="single" w:sz="4" w:space="0" w:color="000000"/>
              <w:start w:val="single" w:sz="4" w:space="0" w:color="000000"/>
              <w:bottom w:val="single" w:sz="4" w:space="0" w:color="000000"/>
              <w:end w:val="single" w:sz="4" w:space="0" w:color="000000"/>
            </w:tcBorders>
            <w:vAlign w:val="center"/>
          </w:tcPr>
          <w:p>
            <w:pPr>
              <w:pStyle w:val="BodyText"/>
              <w:widowControl w:val="false"/>
              <w:bidi w:val="0"/>
              <w:spacing w:before="0" w:after="140"/>
              <w:jc w:val="center"/>
              <w:rPr>
                <w:sz w:val="24"/>
              </w:rPr>
            </w:pPr>
            <w:r>
              <w:rPr>
                <w:b/>
                <w:bCs/>
                <w:szCs w:val="20"/>
              </w:rPr>
              <w:t>PROPOSTA COMERCIAL – PREGÃO ELETRÔNICO Nº 081-</w:t>
            </w:r>
            <w:r>
              <w:rPr>
                <w:b/>
                <w:bCs/>
                <w:szCs w:val="20"/>
              </w:rPr>
              <w:t>B</w:t>
            </w:r>
            <w:r>
              <w:rPr>
                <w:b/>
                <w:bCs/>
                <w:szCs w:val="20"/>
              </w:rPr>
              <w:t>/2025</w:t>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Razão Social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CNPJ</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trHeight w:val="374" w:hRule="atLeast"/>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Endereço da empresa</w:t>
            </w:r>
          </w:p>
        </w:tc>
        <w:tc>
          <w:tcPr>
            <w:tcW w:w="3440" w:type="dxa"/>
            <w:gridSpan w:val="2"/>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330" w:type="dxa"/>
            <w:gridSpan w:val="5"/>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 w:val="24"/>
              </w:rPr>
            </w:pPr>
            <w:r>
              <w:rPr>
                <w:szCs w:val="20"/>
              </w:rPr>
              <w:t>CEP:</w:t>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Telefone da empresa</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E-mail da empresa</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Conta bancária da empresa na qual os pagamentos serão depositados</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Nome do Representante Legal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Endereço do Representante Legal</w:t>
            </w:r>
          </w:p>
        </w:tc>
        <w:tc>
          <w:tcPr>
            <w:tcW w:w="3483" w:type="dxa"/>
            <w:gridSpan w:val="3"/>
            <w:tcBorders>
              <w:start w:val="single" w:sz="4" w:space="0" w:color="000000"/>
              <w:bottom w:val="single" w:sz="4" w:space="0" w:color="000000"/>
            </w:tcBorders>
            <w:vAlign w:val="center"/>
          </w:tcPr>
          <w:p>
            <w:pPr>
              <w:pStyle w:val="BodyText"/>
              <w:widowControl w:val="false"/>
              <w:bidi w:val="0"/>
              <w:spacing w:before="0" w:after="140"/>
              <w:jc w:val="start"/>
              <w:rPr>
                <w:szCs w:val="20"/>
              </w:rPr>
            </w:pPr>
            <w:r>
              <w:rPr>
                <w:szCs w:val="20"/>
              </w:rPr>
            </w:r>
          </w:p>
        </w:tc>
        <w:tc>
          <w:tcPr>
            <w:tcW w:w="3287" w:type="dxa"/>
            <w:gridSpan w:val="4"/>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 w:val="24"/>
              </w:rPr>
            </w:pPr>
            <w:r>
              <w:rPr>
                <w:szCs w:val="20"/>
              </w:rPr>
              <w:t>CEP:</w:t>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Identidade do Representante Legal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CPF do Representante Legal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Telefone do representante legal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3969" w:type="dxa"/>
            <w:gridSpan w:val="4"/>
            <w:tcBorders>
              <w:start w:val="single" w:sz="4" w:space="0" w:color="000000"/>
              <w:bottom w:val="single" w:sz="4" w:space="0" w:color="000000"/>
            </w:tcBorders>
            <w:vAlign w:val="center"/>
          </w:tcPr>
          <w:p>
            <w:pPr>
              <w:pStyle w:val="BodyText"/>
              <w:widowControl w:val="false"/>
              <w:bidi w:val="0"/>
              <w:spacing w:before="0" w:after="140"/>
              <w:jc w:val="start"/>
              <w:rPr>
                <w:sz w:val="24"/>
              </w:rPr>
            </w:pPr>
            <w:r>
              <w:rPr>
                <w:szCs w:val="20"/>
              </w:rPr>
              <w:t>E-mail do representante legal</w:t>
            </w:r>
          </w:p>
        </w:tc>
        <w:tc>
          <w:tcPr>
            <w:tcW w:w="6770" w:type="dxa"/>
            <w:gridSpan w:val="7"/>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Cs w:val="20"/>
              </w:rPr>
            </w:pPr>
            <w:r>
              <w:rPr>
                <w:szCs w:val="20"/>
              </w:rPr>
            </w:r>
          </w:p>
        </w:tc>
      </w:tr>
      <w:tr>
        <w:trPr>
          <w:cantSplit w:val="true"/>
        </w:trPr>
        <w:tc>
          <w:tcPr>
            <w:tcW w:w="689" w:type="dxa"/>
            <w:tcBorders>
              <w:top w:val="single" w:sz="4" w:space="0" w:color="000000"/>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Item</w:t>
            </w:r>
          </w:p>
        </w:tc>
        <w:tc>
          <w:tcPr>
            <w:tcW w:w="551" w:type="dxa"/>
            <w:tcBorders>
              <w:top w:val="single" w:sz="4" w:space="0" w:color="000000"/>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Qtd.</w:t>
            </w:r>
          </w:p>
        </w:tc>
        <w:tc>
          <w:tcPr>
            <w:tcW w:w="755" w:type="dxa"/>
            <w:tcBorders>
              <w:top w:val="single" w:sz="4" w:space="0" w:color="000000"/>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Unid.</w:t>
            </w:r>
          </w:p>
        </w:tc>
        <w:tc>
          <w:tcPr>
            <w:tcW w:w="6166" w:type="dxa"/>
            <w:gridSpan w:val="5"/>
            <w:tcBorders>
              <w:top w:val="single" w:sz="4" w:space="0" w:color="000000"/>
              <w:start w:val="single" w:sz="4" w:space="0" w:color="000000"/>
              <w:bottom w:val="single" w:sz="4" w:space="0" w:color="000000"/>
            </w:tcBorders>
            <w:vAlign w:val="center"/>
          </w:tcPr>
          <w:p>
            <w:pPr>
              <w:pStyle w:val="TOC1"/>
              <w:bidi w:val="0"/>
              <w:rPr/>
            </w:pPr>
            <w:r>
              <w:rPr>
                <w:bCs/>
                <w:sz w:val="18"/>
                <w:szCs w:val="18"/>
              </w:rPr>
              <w:t>Descrição do objeto</w:t>
            </w:r>
          </w:p>
        </w:tc>
        <w:tc>
          <w:tcPr>
            <w:tcW w:w="1178" w:type="dxa"/>
            <w:tcBorders>
              <w:top w:val="single" w:sz="4" w:space="0" w:color="000000"/>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Marca/Fabricante</w:t>
            </w:r>
          </w:p>
        </w:tc>
        <w:tc>
          <w:tcPr>
            <w:tcW w:w="563" w:type="dxa"/>
            <w:tcBorders>
              <w:top w:val="single" w:sz="4" w:space="0" w:color="000000"/>
              <w:start w:val="single" w:sz="4" w:space="0" w:color="000000"/>
              <w:bottom w:val="single" w:sz="4" w:space="0" w:color="000000"/>
            </w:tcBorders>
            <w:vAlign w:val="center"/>
          </w:tcPr>
          <w:p>
            <w:pPr>
              <w:pStyle w:val="Normal"/>
              <w:widowControl w:val="false"/>
              <w:bidi w:val="0"/>
              <w:jc w:val="center"/>
              <w:rPr/>
            </w:pPr>
            <w:r>
              <w:rPr>
                <w:rFonts w:cs="Tahoma" w:ascii="Tahoma" w:hAnsi="Tahoma"/>
                <w:b/>
                <w:bCs/>
                <w:sz w:val="18"/>
                <w:szCs w:val="18"/>
              </w:rPr>
              <w:t>Vlr.</w:t>
            </w:r>
          </w:p>
          <w:p>
            <w:pPr>
              <w:pStyle w:val="Normal"/>
              <w:widowControl w:val="false"/>
              <w:bidi w:val="0"/>
              <w:jc w:val="center"/>
              <w:rPr/>
            </w:pPr>
            <w:r>
              <w:rPr>
                <w:rFonts w:cs="Tahoma" w:ascii="Tahoma" w:hAnsi="Tahoma"/>
                <w:b/>
                <w:bCs/>
                <w:sz w:val="18"/>
                <w:szCs w:val="18"/>
              </w:rPr>
              <w:t>Unit.</w:t>
            </w:r>
          </w:p>
        </w:tc>
        <w:tc>
          <w:tcPr>
            <w:tcW w:w="837"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bidi w:val="0"/>
              <w:jc w:val="center"/>
              <w:rPr/>
            </w:pPr>
            <w:r>
              <w:rPr>
                <w:rFonts w:cs="Tahoma" w:ascii="Tahoma" w:hAnsi="Tahoma"/>
                <w:b/>
                <w:bCs/>
                <w:sz w:val="18"/>
                <w:szCs w:val="18"/>
              </w:rPr>
              <w:t>Vlr. Total</w:t>
            </w:r>
          </w:p>
        </w:tc>
      </w:tr>
      <w:tr>
        <w:trPr>
          <w:trHeight w:val="14910" w:hRule="atLeast"/>
          <w:cantSplit w:val="true"/>
        </w:trPr>
        <w:tc>
          <w:tcPr>
            <w:tcW w:w="689"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01</w:t>
            </w:r>
          </w:p>
        </w:tc>
        <w:tc>
          <w:tcPr>
            <w:tcW w:w="551"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5"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6X2, NOVO,</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 xml:space="preserve">EQUIPADO COM TANQUE PIPA COM CAPACIDADE MÍNIMA DE 15.000 LITROS, TAMBÉM NOVO.CAMINHÃO 6X2, NOVO, EQUIPADO COM TANQUE PIPA PARA DISTRIBUIÇÃO DE ÁGUA E SERVIÇOS DE SANEAMENTO E INFRAESTRUTURA, NA COR BRANCA, ANO/MODELO MÍNIMO 2026/2026, POTÊNCIA MÍNIMA DE 255 CV, PESO BRUTO TOTAL (PBT) MÍNIMO DE 23.000 KG, DEVENDO O CONJUNTO POSSUIR CAPACIDADE LEGAL DE CARGA ÚTIL SUFICIENTE PARA O TRANSPORTE INTEGRAL DE, NO MÍNIMO, 15.000 (QUINZE MIL) LITROS DE ÁGUA, SEM ULTRAPASSAR OS LIMITES TÉCNICOS E LEGAIS APLICÁVEIS. O CHASSI DEVERÁ POSSUIR PBT TÉCNICO COMPATÍVEL COM A INSTALAÇÃO E OPERAÇÃO DO IMPLEMENTO ESPECIFICADO,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PIPAIMPLEMENTO NOVO TIPO TANQUE PIPA, COM CAPACIDADE MÍNIMA DE 15.000 (QUINZE MIL) LITROS, NA COR BRANCA, DESTINADO À DISTRIBUIÇÃO DE ÁGUA, SERVIÇOS DE SANEAMENTO, CONSERVAÇÃO DE VIAS, CONTROLE DE POEIRA, IRRIGAÇÃO E APOIO AO COMBATE A INCÊNDIOS.O TANQUE DEVERÁ POSSUIR FORMATO ELÍPTICO OU CONFIGURAÇÃO CONSTRUTIVA EQUIVALENTE, SER FABRICADO EM AÇO CARBONO ESTRUTURAL OU MATERIAL DE RESISTÊNCIA EQUIVALENTE, COM ESTRUTURA REFORÇADA E DIMENSIONADA PARA SUPORTAR A CAPACIDADE NOMINAL DO EQUIPAMENTO E AS CONDIÇÕES NORMAIS DE OPERAÇÃO, CONFORME PROJETO DO FABRICANTE.DEVERÁ POSSUIR QUEBRA-ONDAS INTERNOS, DIMENSIONADOS PARA REDUZIR O DESLOCAMENTO DA MASSA LÍQUIDA DURANTE A OPERAÇÃO, GARANTINDO A ESTABILIDADE DO CONJUNTO, BOCAL DE INSPEÇÃO COM TAMPA DE ABERTURA RÁPIDA, VISOR EXTERNO DE NÍVEL, PASSARELA SUPERIOR ANTIDERRAPANTE, ESCADA DE ACESSO, GUARDACORPO, PARA-LAMAS, PARA-CHOQUE TRASEIRO E PROTETOR LATERAL, TODOS EM CONFORMIDADE COM A LEGISLAÇÃO VIGENTE E COM AS RESOLUÇÕES DO CONSELHO NACIONAL DE TRÂNSITO (CONTRAN). SISTEMA DE ACIONAMENTOO SISTEMA DE ACIONAMENTO DEVERÁ SER REALIZADO POR MEIO DA TOMADA DE FORÇA (PTO) DO VEÍCULO, COM ACIONAMENTO PNEUMÁTICO OU TECNOLOGIA EQUIVALENTE, TOTALMENTE COMPATÍVEL COM O CHASSI OFERTADO. SISTEMA DE SUCÇÃOO IMPLEMENTO DEVERÁ POSSUIR SISTEMA DE SUCÇÃO EXTERNA DESTINADO AO ABASTECIMENTO DO TANQUE A PARTIR DE MANANCIAIS, RIOS, LAGOS, RESERVATÓRIOS OU OUTRAS FONTES DE ÁGUA, COMPOSTO POR MANGOTE DE SUCÇÃO COM COMPRIMENTO MÍNIMO DE 08 (OITO) METROS, CONEXÕES DE ENGATE RÁPIDO COMPATÍVEIS COM O SISTEMA E VÁLVULA DE SUCÇÃO ADEQUADA AO DESEMPENHO OPERACIONAL DO EQUIPAMENTO. SISTEMA DE DISTRIBUIÇÃOO IMPLEMENTO DEVERÁ POSSUIR, NO MÍNIMO:BARRA ESPARGIDORA TRASEIRA (CHUVEIRO), COM VAZÃO COMPATÍVEL COM A CAPACIDADE OPERACIONAL DA BOMBA02 (DOIS) ESPARGIDORES DIANTEIROS INSTALADOS NO PARA-CHOQUE FRONTAL, COM ACIONAMENTO A PARTIR DA CABINECARRETEL DE RECOLHIMENTO MANUAL, EQUIPADO COM MANGUEIRA DE, NO MÍNIMO, 25 (VINTE E CINCO) METROS E ESGUICHO REGULÁVELCANHÃO MONITOR PARA LANÇAMENTO DE ÁGUA E APOIO AO COMBATE A INCÊNDIOS, </w:t>
            </w:r>
            <w:r>
              <w:rPr>
                <w:rFonts w:eastAsia="Calibri" w:cs="Times New Roman" w:ascii="Tahoma" w:hAnsi="Tahoma"/>
                <w:color w:val="auto"/>
                <w:kern w:val="0"/>
                <w:sz w:val="18"/>
                <w:szCs w:val="18"/>
                <w:lang w:val="pt-BR" w:eastAsia="zh-CN" w:bidi="ar-SA"/>
              </w:rPr>
              <w:t>COM MOVIMENTAÇÃO HORIZONTAL E VERTICAL, CAPAZ DE OPERAR EM JATO SÓLIDO E NEBLINA, OU TECNOLOGIA EQUIVALENTE.CONJUNTO MOTOBOMBAO IMPLEMENTO DEVERÁ SER EQUIPADO COM BOMBA D'ÁGUA ACIONADA PELA TOMADA DE FORÇA (PTO) DO VEÍCULO, POR SISTEMA DE ACIONAMENTO COMPATÍVEL COM O CHASSI, ADMITIDA TECNOLOGIA EQUIVALENTE QUE ASSEGURE DESEMPENHO IGUAL OU SUPERIOR, DISPENSADO O USO DE MOTOR AUXILIAR INDEPENDENTE.O CONJUNTO DEVERÁ SER ADEQUADO ÀS OPERAÇÕES DE SUCÇÃO, ABASTECIMENTO, TRANSFERÊNCIA E DISTRIBUIÇÃO DE ÁGUA, GARANTINDO FUNCIONAMENTO CONTÍNUO, SEGURO E EFICIENTE.A BOMBA DEVERÁ APRESENTAR VAZÃO MÍNIMA DE 1.000 (MIL) LITROS POR MINUTO OU DESEMPENHO EQUIVALENTE QUE ATENDA ÀS FINALIDADES OPERACIONAIS DO EQUIPAMENTO. PINTURAPINTURA INTERNA COM REVESTIMENTO ANTICORROSIVO ADEQUADO PARA RESERVATÓRIOS METÁLICOS DESTINADOS AO TRANSPORTE DE ÁGUA.PINTURA EXTERNA NA COR BRANCA, COM PREPARAÇÃO ADEQUADA DA SUPERFÍCIE E ACABAMENTO DE ALTA RESISTÊNCIA À CORROSÃO, INTEMPÉRIES E IMPACTOS. SINALIZAÇÃOO IMPLEMENTO DEVERÁ POSSUIR FAIXAS REFLETIVAS NAS LATERAIS E NA TRASEIRA, EM CONFORMIDADE COM A LEGISLAÇÃO DE TRÂNSITO E COM AS RESOLUÇÕES DO CONTRAN VIGENTES. ACESSÓRIOSDEVERÁ ACOMPANHAR CAIXA DE FERRAMENTAS INSTALADA EM LOCAL APROPRIADO, COM DIMENSÕES COMPATÍVEIS PARA O ACONDICIONAMENTO DAS FERRAMENTAS E ACESSÓRIOS DO EQUIPAMENTO. CAPACIDADE DE CARGA E COMPATIBILIDADE DO CONJUNTOO CONJUNTO FORMADO PELO CHASSI, TANQUE, BOMBA, TUBULAÇÕES, VÁLVULAS, ACESSÓRIOS E DEMAIS COMPONENTES DEVERÁ POSSUIR CAPACIDADE TÉCNICA E LEGAL PARA TRANSPORTAR A CAPACIDADE NOMINAL MÍNIMA DE 15.000 (QUINZE MIL) LITROS DE ÁGUA.PARA FINS DE DIMENSIONAMENTO, DEVERÃO SER CONSIDERADOS A TARA COMPLETA DO VEÍCULO IMPLEMENTADO, O PESO DA ÁGUA TRANSPORTADA, DOS OCUPANTES, DAS FERRAMENTAS, DOS EQUIPAMENTOS E DOS DEMAIS ACESSÓRIOS INTEGRANTES DO CONJUNTO.QUANDO ABASTECIDO EM SUA CAPACIDADE NOMINAL, O VEÍCULO NÃO PODERÁ ULTRAPASSAR O PESO BRUTO TOTAL (PBT), O PBT TÉCNICO, A CAPACIDADE MÁXIMA DOS EIXOS, DOS PNEUS E DO SISTEMA DE SUSPENSÃO, DEVENDO OBSERVAR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ENTRE O CHASSI E O IMPLEMENTO.A COMPATIBILIDADE ENTRE O CHASSI E O IMPLEMENTO DEVERÁ SER COMPROVADA POR DOCUMENTAÇÃO TÉCNICA DO FABRICANTE DO CHASSI, DO FABRICANTE DO IMPLEMENTO OU DE AMBOS, SEMPRE QUE SOLICITADA PELA ADMINISTRAÇÃO.A CONTRATADA DEVERÁ REALIZAR A ENTREGA TÉCNICA DO CAMINHÃO E DO IMPLEMENTO, INCLUINDO ORIENTAÇÕES OPERACIONAIS E DE MANUTENÇÃO AOS SERVIDORES DESIGNADOS PELO MUNICÍPIO, NA GARAGEM DA PREFEITURA MUNICIPAL DE CURVELO/MG.O VEÍCULO DEVERÁ SER FORNECIDO COM TOMADA DE FORÇA (PTO) COMPATÍVEL COM O IMPLEMENTO OU SISTEMA TECNICAMENTE EQUIVALENTE PREVISTO PELO FABRICANTE DO CHASSI. O VEÍCULO (CHASSI) E O IMPLEMENTO DEVERÃO SER FORNECIDOS EM PLENA CONFORMIDADE COM A LEI FEDERAL Nº 9.503, DE 23 DE SETEMBRO DE 1997 (CÓDIGO DE TRÂNSITO BRASILEIRO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3"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7"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02</w:t>
            </w:r>
          </w:p>
        </w:tc>
        <w:tc>
          <w:tcPr>
            <w:tcW w:w="551"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5"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4X2, NOVO</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EQUIPADO COM TANQUE PARA LIMPEZA DE FOSSAS SÉPTICAS COM CAPACIDADE MÍNIMA DE 9.000 (NOVE MIL) LITROS, TAMBÉM NOVO DESTINADO AO ATENDIMENTO DOS DISTRITOS E COMUNIDADES DA ZONA RURAL DO MUNICÍPIO DE CURVELO/MG,CAMINHÃO 4X2, NOVO, NA COR BRANCA, ANO/MODELO MÍNIMO 2026/2026, POTÊNCIA MÍNIMA DE 255 CV, PESO BRUTO TOTAL (PBT) MÍNIMO DE 16.000 KG, DEVENDO O CONJUNTO POSSUIR CAPACIDADE LEGAL DE CARGA ÚTIL COMPATÍVEL COM O IMPLEMENTO E COM A CARGA TRANSPORTADA, SEM ULTRAPASSAR OS LIMITES TÉCNICOS E LEGAIS APLICÁVEIS. O CHASSI DEVERÁ POSSUIR PBT TÉCNICO COMPATÍVEL COM A INSTALAÇÃO E OPERAÇÃO DO IMPLEMENTO, DEVENDO O VEÍCULO SER TECNICAMENTE COMPATÍVEL COM A DISTRIBUIÇÃO DE CARGA E COM A INSTALAÇÃO DO IMPLEMENTO, CONFORME AS ESPECIFICAÇÕES DOS FABRICANTES DO CHASSI E DO IMPLEMENTO.DEVERÁ POSSUIR AR-CONDICIONADO ORIGINAL DE FÁBRICA, TACÓGRAFO DIGITAL, SISTEMA DE ÁUDIO ORIGINAL DE FÁBRICA COM RÁDIO AM/FM, ENTRADA USB OU TECNOLOGIA EQUIVALENTE, COLUNA DE DIREÇÃO COM AJUSTE.MOTOR A DIESEL, COM NO MÍNIMO 06 (SEIS) CILINDROS, CAIXA DE CÂMBIO MANUAL COM, NO MÍNIMO, 06 (SEIS) MARCHAS À FRENTE E 01 (UMA) À RÉ. SISTEMA DE FREIOS PNEUMÁTICO, EQUIPADO COM SISTEMA ANTIBLOQUEIO (ABS), EM CONFORMIDADE COM A LEGISLAÇÃO VIGENTE. ENTRE-EIXOS COMPATÍVEL COM A INSTALAÇÃO DO IMPLEMENTO, COM A ADEQUADA DISTRIBUIÇÃO DAS CARGAS DO CONJUNTO CHASSI/IMPLEMENTO, OBSERVADAS AS ESPECIFICAÇÕES DOS FABRICANTES DO CHASSI E DO IMPLEMENTO. DEVERÁ ACOMPANHAR CHAVE DE RODA, MACACO HIDRÁULICO, RODA E PNEU SOBRESSALENTE, EXTINTOR DE INCÊNDIO, QUANDO EXIGIDO PELA LEGISLAÇÃO VIGENTE, GARANTIA MÍNIMA DE 12 (DOZE) MESES, SEM LIMITE DE QUILOMETRAGEM, CATÁLOGO ELETRÔNICO DE PEÇAS OU SISTEMA EQUIVALENTE DISPONIBILIZADO PELO FABRICANTE, EM LÍNGUA PORTUGUESA.IMPLEMENTO TANQUE LIMPA-FOSSAIMPLEMENTO NOVO, TIPO TANQUE LIMPA-FOSSA, DESTINADO À SUCÇÃO, TRANSPORTE E DESCARREGAMENTO DE RESÍDUOS PROVENIENTES DA LIMPEZA DE FOSSAS SÉPTICAS, CAIXAS DE INSPEÇÃO, REDES DE ESGOTO, POÇOS DE VISITA E DEMAIS SERVIÇOS DE SANEAMENTO.O IMPLEMENTO DEVERÁ POSSUIR CAPACIDADE VOLUMÉTRICA TOTAL MÍNIMA DE 9.000 (NOVE MIL) LITROS, SENDO ASSEGURADA CAPACIDADE ÚTIL MÍNIMA DE 8.200 (OITO MIL E DUZENTOS) LITROS PARA ARMAZENAMENTO DE RESÍDUOS, QUANDO UTILIZADA PARCELA DO VOLUME PARA REFRIGERAÇÃO OU FUNCIONAMENTO DA BOMBA DE VÁCUO.SERÁ ADMITIDA SOLUÇÃO TÉCNICA QUE DISPENSE RESERVATÓRIO ESPECÍFICO PARA REFRIGERAÇÃO DA BOMBA, DESDE QUE MANTENHA CAPACIDADE MÍNIMA DE 9.000 (NOVE MIL) LITROS PARA ARMAZENAMENTO DE RESÍDUOS E ASSEGURE DESEMPENHO, SEGURANÇA E CONFIABILIDADE OPERACIONAL EQUIVALENTES OU SUPERIORES.O SISTEMA DE VÁCUO DEVERÁ POSSUIR OS DISPOSITIVOS NECESSÁRIOS AO ADEQUADO FUNCIONAMENTO DA BOMBA, INCLUSIVE SISTEMA DE REFRIGERAÇÃO, QUANDO EXIGIDO PELA TECNOLOGIA EMPREGADA, ADMITINDO-SE RESERVATÓRIO ESPECÍFICO DE ÁGUA OU OUTRA SOLUÇÃO TÉCNICA PREVISTA PELO FABRICANTE QUE ASSEGURE DESEMPENHO, SEGURANÇA E CONFIABILIDADE OPERACIONAL EQUIVALENTES OU SUPERIORES.O TANQUE DEVERÁ POSSUIR TAMPA TRASEIRA DE ABERTURA TOTAL OU SISTEMA EQUIVALENTE QUE PERMITA AMPLO ACESSO AO SEU INTERIOR PARA INSPEÇÃO, LIMPEZA E MANUTENÇÃO, DOTADA DE SISTEMA DE FECHAMENTO SEGURO E VEDAÇÃO EFICIENTE, COMPATÍVEL COM A OPERAÇÃO DO EQUIPAMENTO SOB VÁCUO E PRESSÃO.O IMPLEMENTO DEVERÁ SER FABRICADO EM AÇO CARBONO ESTRUTURAL OU MATERIAL DE RESISTÊNCIA EQUIVALENTE OU SUPERIOR, COM ESTRUTURA REFORÇADA E DIMENSIONADA PARA SUPORTAR A CAPACIDADE NOMINAL, O TRANSPORTE DOS RESÍDUOS E AS CONDIÇÕES NORMAIS DE OPERAÇÃO, CONFORME PROJETO TÉCNICO DO FABRICANTE.DEVERÁ POSSUIR PONTOS DE CARGA E DESCARGA COMPATÍVEIS COM A CAPACIDADE OPERACIONAL DO EQUIPAMENTO, INCLUINDO REGISTROS, VÁLVULAS, CONEXÕES, TUBULAÇÕES E DEMAIS DISPOSITIVOS NECESSÁRIOS AO PLENO FUNCIONAMENTO DOS SISTEMAS DE SUCÇÃO E DESCARREGAMENTO. SISTEMA DE VÁCUOO IMPLEMENTO DEVERÁ SER EQUIPADO COM BOMBA DE VÁCUO DE ANEL LÍQUIDO OU TECNOLOGIA EQUIVALENTE, DIMENSIONADA PARA A CAPACIDADE DO TANQUE E ADEQUADA ÀS OPERAÇÕES DE SUCÇÃO, TRANSPORTE E DESCARREGAMENTO DOS RESÍDUOS.A BOMBA DEVERÁ APRESENTAR DESLOCAMENTO NOMINAL DE AR MÍNIMO DE 13 M³/MIN E CAPACIDADE DE PRODUÇÃO DE VÁCUO MÍNIMA DE 700 MMHG. SERÁ ADMITIDA TECNOLOGIA DIVERSA DA BOMBA DE ANEL LÍQUIDO, DESDE QUE DESEMPENHO OPERACIONAL SEJA EQUIVALENTE OU SUPERIOR AOS PARÂMETROS MÍNIMOS ESTABELECIDOS.O SISTEMA DEVERÁ PERMITIR A OPERAÇÃO EM REGIME DE VÁCUO PARA SUCÇÃO DOS RESÍDUOS E EM PRESSÃO POSITIVA OU SISTEMA EQUIVALENTE PARA AUXILIAR NO DESCARREGAMENTO DO MATERIAL TRANSPORTADO.A BOMBA E SEUS COMPONENTES DEVERÃO POSSUIR CAPACIDADE OPERACIONAL COMPATÍVEL COM O VOLUME DO TANQUE, GARANTINDO DESEMPENHO, SEGURANÇA E CONFIABILIDADE NAS OPERAÇÕES DE LIMPEZA DE FOSSAS SÉPTICAS E DEMAIS SERVIÇOS DE SANEAMENTO.O SISTEMA DEVERÁ POSSUIR DISPOSITIVOS DE PROTEÇÃO CONTRA O INGRESSO DE LÍQUIDOS E RESÍDUOS NA BOMBA, BEM COMO MECANISMOS DE SEGURANÇA DESTINADOS A EVITAR SOBRECARGA, TRANSBORDAMENTO OU FUNCIONAMENTO EM CONDIÇÕES INADEQUADAS, CONFORME PROJETO TÉCNICO DO FABRICANTE. SISTEMA DE ACIONAMENTOO ACIONAMENTO DA BOMBA DEVERÁ OCORRER POR MEIO DA TOMADA DE FORÇA (PTO) DO VEÍCULO OU SISTEMA TECNICAMENTE EQUIVALENTE, COMPATÍVEL COM O CHASSI OFERTADO, DISPENSADO O USO DE MOTOR AUXILIAR INDEPENDENTE.O SISTEMA DE ACIONAMENTO DEVERÁ PERMITIR OPERAÇÃO SEGURA E ADEQUADA DA BOMBA, OBSERVADAS AS RECOMENDAÇÕES DOS FABRICANTES DO CHASSI, DA TOMADA DE FORÇA, DA BOMBA E DO IMPLEMENTO.TODOS OS COMPONENTES DO SISTEMA DE TRANSMISSÃO E ACIONAMENTO DEVERÃO SER DIMENSIONADOS PARA SUPORTAR AS CONDIÇÕES NORMAIS DE OPERAÇÃO, CONFORME PROJETO TÉCNICO DO FABRICANTE. SISTEMA DE INTERLIGAÇÃOO SISTEMA DEVERÁ POSSUIR VÁLVULA DIRECIONADORA DE FLUXO OU DISPOSITIVO EQUIVALENTE QUE POSSIBILITE A ALTERNÂNCIA ENTRE OS MODOS DE SUCÇÃO E DESCARREGAMENTO.DEVERÁ POSSUIR TUBULAÇÕES, MANGOTES, CONEXÕES, REGISTROS, VÁLVULAS E DEMAIS ACESSÓRIOS COMPATÍVEIS COM A CAPACIDADE OPERACIONAL DA BOMBA E DO TANQUE, DIMENSIONADOS PARA SUPORTAR O VÁCUO, A PRESSÃO E AS CONDIÇÕES NORMAIS DE UTILIZAÇÃO.AS MANGUEIRAS E OS MANGOTES NECESSÁRIOS À OPERAÇÃO DEVERÃO POSSUIR RESISTÊNCIA E DIMENSÕES COMPATÍVEIS COM O SISTEMA, CONFORME PROJETO TÉCNICO DO FABRICANTE. PINTURA E PROTEÇÃOA SUPERFÍCIE INTERNA DO TANQUE DEVERÁ RECEBER REVESTIMENTO ANTICORROSIVO COMPATÍVEL COM OS RESÍDUOS TRANSPORTADOS E COM A FINALIDADE DO EQUIPAMENTO.A PINTURA EXTERNA DEVERÁ SER EXECUTADA NA COR BRANCA, COM PREPARAÇÃO ADEQUADA DA SUPERFÍCIE E ACABAMENTO RESISTENTE À CORROSÃO, ÀS INTEMPÉRIES, AOS IMPACTOS E AOS AGENTES QUÍMICOS NORMALMENTE ENCONTRADOS DURANTE A OPERAÇÃO. ACESSÓRIOSO IMPLEMENTO DEVERÁ ACOMPANHAR CAIXA DE FERRAMENTAS INSTALADA EM LOCAL APROPRIADO, CONFECCIONADA EM MATERIAL RESISTENTE À CORROSÃO E ÀS INTEMPÉRIES E DOTADA DE SISTEMA DE FECHAMENTO.DEVERÃO ACOMPANHAR O EQUIPAMENTO TODOS OS MANGOTES, MANGUEIRAS, CONEXÕES, ADAPTADORES E DEMAIS ACESSÓRIOS NECESSÁRIOS AO SEU PLENO FUNCIONAMENTO E À EXECUÇÃO DAS OPERAÇÕES DE SUCÇÃO E DESCARREGAMENTO. CAPACIDADE DE CARGA E COMPATIBILIDADE DO CONJUNTOO CONJUNTO FORMADO PELO CHASSI, TANQUE, BOMBA DE VÁCUO, SISTEMA DE REFRIGERAÇÃO, TUBULAÇÕES, MANGOTES, VÁLVULAS, ACESSÓRIOS E DEMAIS COMPONENTES DEVERÁ POSSUIR CAPACIDADE TÉCNICA E LEGAL COMPATÍVEL COM O TRANSPORTE DA CAPACIDADE NOMINAL DO IMPLEMENTO.PARA FINS DE DIMENSIONAMENTO, DEVERÃO SER CONSIDERADOS A TARA COMPLETA DO VEÍCULO IMPLEMENTADO, O PESO DOS RESÍDUOS TRANSPORTADOS, DOS LÍQUIDOS UTILIZADOS NO SISTEMA DE REFRIGERAÇÃO, DOS OCUPANTES, DAS FERRAMENTAS, DOS EQUIPAMENTOS E DOS DEMAIS ACESSÓRIOS INTEGRANTES DO CONJUNTO.QUANDO CARREGADO EM SUA CAPACIDADE NOMINAL, O VEÍCULO NÃO PODERÁ ULTRAPASSAR O PESO BRUTO TOTAL (PBT), O PBT TÉCNICO, A CAPACIDADE MÁXIMA DOS EIXOS, DOS PNEUS E DO SISTEMA DE SUSPENSÃO, DEVENDO OBSERVAR AS ESPECIFICAÇÕES DOS FABRICANTES E A LEGISLAÇÃO VIGENTE. COMPROVAÇÃO TÉCNICAA LICITANTE DEVERÁ APRESENTAR, QUANDO EXIGIDO PELO EDITAL OU SOLICITADO EM DILIGÊNCIA, DOCUMENTAÇÃO TÉCNICA SUFICIENTE PARA DEMONSTRAR O ATENDIMENTO ÀS ESPECIFICAÇÕES MÍNIMAS DESTE Termo de Referência nº 0158082 E A COMPATIBILIDADE ENTRE O CHASSI OFERTADO, A TOMADA DE FORÇA, A BOMBA DE VÁCUO E O IMPLEMENTO.A DOCUMENTAÇÃO TÉCNICA PODERÁ SER CONSTITUÍDA POR CATÁLOGO, FICHA TÉCNICA, MANUAL, DECLARAÇÃO DO FABRICANTE OU OUTRO DOCUMENTO TÉCNICO IDÔNEO E SERÁ ANALISADA PELA EQUIPE TÉCNICA DA ADMINISTRAÇÃO EXCLUSIVAMENTE PARA VERIFICAÇÃO DO ATENDIMENTO ÀS ESPECIFICAÇÕES MÍNIMAS ESTABELECIDAS NESTE Termo de Referência nº 0158082, PODENDO SER REALIZADAS DILIGÊNCIAS PARA ESCLARECIMENTO OU CONFIRMAÇÃO DAS INFORMAÇÕES APRESENTADAS, NOS TERMOS DA LEI Nº 14.133/2021. DISPOSIÇÕES GERAISO CONJUNTO CHASSI/IMPLEMENTO DEVERÁ SER FORNECIDO COMPLETAMENTE MONTADO, INSTALADO, TESTADO E EM PERFEITAS CONDIÇÕES DE FUNCIONAMENTO, SENDO DE RESPONSABILIDADE DA CONTRATADA ASSEGURAR A COMPATIBILIDADE TÉCNICA ENTRE O CHASSI, A TOMADA DE FORÇA, A BOMBA DE VÁCUO E O IMPLEMENTO.O VEÍCULO DEVERÁ SER FORNECIDO COM TOMADA DE FORÇA (PTO) COMPATÍVEL COM O IMPLEMENTO OU SISTEMA TECNICAMENTE EQUIVALENTE PREVISTO PELO FABRICANTE DO CHASSI. A CONTRATADA DEVERÁ REALIZAR A ENTREGA TÉCNICA DO CAMINHÃO E DO IMPLEMENTO, INCLUINDO ORIENTAÇÕES OPERACIONAIS, PROCEDIMENTOS DE SEGURANÇA E INSTRUÇÕES BÁSICAS DE MANUTENÇÃO AOS SERVIDORES DESIGNADOS PELO MUNICÍPIO, NA GARAGEM DA PREFEITURA MUNICIPAL DE CURVELO/MG.O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p>
        </w:tc>
        <w:tc>
          <w:tcPr>
            <w:tcW w:w="1178"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3"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7"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03</w:t>
            </w:r>
          </w:p>
        </w:tc>
        <w:tc>
          <w:tcPr>
            <w:tcW w:w="551"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2</w:t>
            </w:r>
          </w:p>
        </w:tc>
        <w:tc>
          <w:tcPr>
            <w:tcW w:w="755"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eastAsia="Calibri" w:cs="Times New Roman" w:ascii="Tahoma" w:hAnsi="Tahoma"/>
                <w:color w:val="auto"/>
                <w:kern w:val="0"/>
                <w:sz w:val="18"/>
                <w:szCs w:val="18"/>
                <w:lang w:val="pt-BR" w:eastAsia="zh-CN" w:bidi="ar-SA"/>
              </w:rPr>
              <w:t>CAMINHÃO 6X2, NOVO, EQUIPADO COM CAÇAMBA</w:t>
            </w:r>
          </w:p>
          <w:p>
            <w:pPr>
              <w:pStyle w:val="Normal"/>
              <w:widowControl w:val="false"/>
              <w:tabs>
                <w:tab w:val="clear" w:pos="709"/>
                <w:tab w:val="left" w:pos="770" w:leader="none"/>
              </w:tabs>
              <w:bidi w:val="0"/>
              <w:jc w:val="both"/>
              <w:rPr>
                <w:rFonts w:ascii="Tahoma" w:hAnsi="Tahoma"/>
                <w:sz w:val="18"/>
                <w:szCs w:val="18"/>
              </w:rPr>
            </w:pPr>
            <w:r>
              <w:rPr>
                <w:rFonts w:eastAsia="Calibri" w:cs="Times New Roman" w:ascii="Tahoma" w:hAnsi="Tahoma"/>
                <w:color w:val="auto"/>
                <w:kern w:val="0"/>
                <w:sz w:val="18"/>
                <w:szCs w:val="18"/>
                <w:lang w:val="pt-BR" w:eastAsia="zh-CN" w:bidi="ar-SA"/>
              </w:rPr>
              <w:t>COLETORA COMPACTADORA DE RESÍDUOS SÓLIDOS URBANOS, NOVA, COM CAPACIDADE VOLUMÉTRICA NOMINAL MÍNIMA DE 19 M³ CAMINHÃO NOVO, 6X2, NA COR BRANCA, ANO/MODELO MÍNIMO 2026/2026, EQUIPADO COM CAÇAMBA COLETORA COMPACTADORA DE RESÍDUOS SÓLIDOS URBANOS COM CAPACIDADE VOLUMÉTRICA NOMINAL MÍNIMA DE 19 M³, DESTINADO AOS SERVIÇOS DE COLETA E TRANSPORTE DE RESÍDUOS SÓLIDOS URBANOS DO MUNICÍPIO DE CURVELO/MG.O VEÍCULO DEVERÁ POSSUIR TRAÇÃO 6X2, COM CONFIGURAÇÃO ORIGINAL DE FÁBRICA OU TECNICAMENTE HOMOLOGADA PELO FABRICANTE DO CHASSI, DEVENDO APRESENTAR PESO BRUTO TOTAL (PBT) MÍNIMO DE 23.000 KG, COM CAPACIDADE TÉCNICA E LEGAL COMPATÍVEL COM A INSTALAÇÃO E OPERAÇÃO DA CAÇAMBA COMPACTADORA, OBSERVADAS AS ESPECIFICAÇÕES DO FABRICANTE DO CHASSI E DO IMPLEMENTO.O CHASSI DEVERÁ POSSUIR PESO BRUTO TOTAL TÉCNICO (PBT TÉCNICO) IGUAL OU SUPERIOR AO PESO BRUTO TOTAL (PBT) DO CONJUNTO, ASSEGURANDO A CORRETA DISTRIBUIÇÃO DAS CARGAS ENTRE OS EIXOS E O ATENDIMENTO AOS LIMITES TÉCNICOS E LEGAIS APLICÁVEIS. 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 ENTREEIXOS COMPATÍVEL COM A INSTALAÇÃO DA CAÇAMBA COMPACTADORA, OBSERVADAS AS ESPECIFICAÇÕES DOS FABRICANTES DO CHASSI E DO IMPLEMENTO E COMPATÍVEL COM A DISTRIBUIÇÃO DAS CARGAS DO CONJUNTO CHASSI/IMPLEMENTO.O VEÍCULO DEVERÁ POSSUIR AR-CONDICIONADO ORIGINAL DE FÁBRICA, TACÓGRAFO DIGITAL, SISTEMA DE ÁUDIO ORIGINAL DE FÁBRICA COM RÁDIO AM/FM, ENTRADA USB OU TECNOLOGIA EQUIVALENTE, COLUNA DE DIREÇÃO COM AJUSTE.DEVERÁ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FABRICANTE.IMPLEMENTOCOMPACTADOR DE RESÍDUOS SÓLIDOS URBANOS DE CARGA TRASEIRA, DESTINADO À COLETA, COMPACTAÇÃO, TRANSPORTE E DESCARGA DE RESÍDUOS SÓLIDOS URBANOS DOMICILIARES E EQUIPARADOS, COMPATÍVEL COM CAMINHÃO CHASSI 6X2 EQUIPADO COM TERCEIRO EIXO AUXILIAR TIPO DROP OU SOLUÇÃO TÉCNICA EQUIVALENTE OU SUPERIOR, COM CAPACIDADE VOLUMÉTRICA NOMINAL MÍNIMA DE 19 (DEZENOVE) M³, COMPATÍVEL COM CAMINHÃO CHASSI 6X2 COM PESO BRUTO TOTAL (PBT) MÍNIMO DE 23.000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SENDO EXIGIDO CAMINHÃO CHASSI 6X2 EQUIPADO COM TERCEIRO EIXO AUXILIAR TIPO DROP OU SOLUÇÃO TÉCNICA EQUIVALENTE OU SUPERIOR, DESDE QUE ASSEGURE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O TERCEIRO EIXO AUXILIAR TIPO DROP OU SOLUÇÃO TÉCNICA EQUIVALENTE OU SUPERIOR,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VEÍCULO (CHASSI) E O IMPLEMENTO DEVERÃO SER FORNECIDOS EM PLENA CONFORMIDADE COM A LEI FEDERAL Nº 9.503, DE 23 DE SETEMBRO DE 1997 (CÓDIGO DE TRÂNSITO BRASILEIRO - CTB), COM AS RESOLUÇÕES DO CONSELHO NACIONAL DE TRÂNSITO (CONTRAN), DEMAIS ATOS NORMATIVOS EXPEDIDOS PELOS ÓRGÃOS COMPETENTES, LEGISLAÇÃO AMBIENTAL E DEMAIS NORMAS TÉCNICAS OFICIAIS APLICÁVEIS AO OBJETO, DEVENDO ESTAR APTOS AO REGISTRO, LICENCIAMENTO, EMPLACAMENTO E CIRCULAÇÃO EM TODO O TERRITÓRIO NACIONAL</w:t>
            </w:r>
            <w:r>
              <w:rPr/>
              <w:t>.</w:t>
            </w:r>
          </w:p>
        </w:tc>
        <w:tc>
          <w:tcPr>
            <w:tcW w:w="1178"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3"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7"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bCs/>
                <w:sz w:val="18"/>
                <w:szCs w:val="18"/>
              </w:rPr>
              <w:t>04</w:t>
            </w:r>
          </w:p>
        </w:tc>
        <w:tc>
          <w:tcPr>
            <w:tcW w:w="551"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1</w:t>
            </w:r>
          </w:p>
        </w:tc>
        <w:tc>
          <w:tcPr>
            <w:tcW w:w="755"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szCs w:val="18"/>
              </w:rPr>
              <w:t>UN</w:t>
            </w:r>
          </w:p>
        </w:tc>
        <w:tc>
          <w:tcPr>
            <w:tcW w:w="6166"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CAMINHÃO 4X2, NOVO, EQUIPADO COM CAÇAMBA COLETORA</w:t>
            </w:r>
          </w:p>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COMPACTADORA DE RESÍDUOS SÓLIDOS URBANOS, TAMBÉM NOVO, COM CAPACIDADE VOLUMÉTRICA NOMINAL MÍNIMA DE 15 M³.CAMINHÃO NOVO, COM CONFIGURAÇÃO DE EIXOS 4X2, NA COR BRANCA, ANO/MODELO MÍNIMO 2026/2026, EQUIPADO COM CAÇAMBA COLETORA COMPACTADORA DE RESÍDUOS SÓLIDOS URBANOS COM CAPACIDADE VOLUMÉTRICA NOMINAL MÍNIMA DE 15 M³, DESTINADO AOS SERVIÇOS DE COLETA E TRANSPORTE DE RESÍDUOS SÓLIDOS URBANOS DO MUNICÍPIO DE CURVELO/MG.O VEÍCULO DEVERÁ POSSUIR CONFIGURAÇÃO DE EIXOS 4X2, ORIGINAL DE FÁBRICA, DEVENDO APRESENTAR PESO BRUTO TOTAL (PBT) MÍNIMO DE 16.000 KG, COM CAPACIDADE TÉCNICA E LEGAL COMPATÍVEL COM A INSTALAÇÃO E OPERAÇÃO DA CAÇAMBA COMPACTADORA,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 NA COLETA DE RESÍDUOS SÓLIDOS URBANOS.SISTEMA DE FREIOS PNEUMÁTICO, EQUIPADO COM SISTEMA ANTIBLOQUEIO (ABS), EM CONFORMIDADE COM A LEGISLAÇÃO VIGENTE.ENTRE-EIXOS COMPATÍVEL COM A INSTALAÇÃO DA CAÇAMBA COMPACTADORA,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FABRICANTE.IMPLEMENTO COMPACTADOR DE RESÍDUOS SÓLIDOS URBANOS, DE CARGA TRASEIRA, DESTINADO À COLETA, COMPACTAÇÃO, TRANSPORTE E DESCARGA DE RESÍDUOS SÓLIDOS URBANOS DOMICILIARES E EQUIPARADOS, COMPATÍVEL COM CAMINHÃO CHASSI 4X2, COM CAPACIDADE VOLUMÉTRICA NOMINAL MÍNIMA DE 15 (QUINZE) M³, COMPATÍVEL COM CAMINHÃO CHASSI COM PESO BRUTO TOTAL (PBT) MÍNIMO DE 16.000 KG, DEVENDO POSSUIR ESTRUTURA DIMENSIONADA PARA SUPORTAR AS CARGAS E OS ESFORÇOS MECÂNICOS DECORRENTES DAS OPERAÇÕES DE COLETA, COMPACTAÇÃO, TRANSPORTE E DESCARGA DOS RESÍDUOS, ASSEGURANDO RESISTÊNCIA ESTRUTURAL, DURABILIDADE E CONFIABILIDADE OPERACIONAL COMPATÍVEIS COM OS SERVIÇOS DE COLETA DE RESÍDUOS SÓLIDOS URBANOS A QUE SE DESTINA, CONFORME PROJETO TÉCNICO DO FABRICANTE DO IMPLEMENTO. SISTEMA DE COMPACTAÇÃOO IMPLEMENTO DEVERÁ POSSUIR SISTEMA HIDRÁULICO DESTINADO À ALIMENTAÇÃO E COMPACTAÇÃO DOS RESÍDUOS SÓLIDOS URBANOS, COMPATÍVEL COM SUA CAPACIDADE NOMINAL.A PRAÇA (BOCA) DE CARGA DEVERÁ POSSUIR CAPACIDADE VOLUMÉTRICA MÍNIMA DE 2,20 M³.O SISTEMA DEVERÁ PROPORCIONAR COMPACTAÇÃO EFICIENTE DOS RESÍDUOS DURANTE A OPERAÇÃO DE COLETA, PERMITINDO O ADEQUADO APROVEITAMENTO DA CAPACIDADE VOLUMÉTRICA DO IMPLEMENTO E A EXECUÇÃ</w:t>
            </w:r>
            <w:r>
              <w:rPr>
                <w:rFonts w:eastAsia="Calibri" w:cs="Times New Roman" w:ascii="Tahoma" w:hAnsi="Tahoma"/>
                <w:color w:val="auto"/>
                <w:kern w:val="0"/>
                <w:sz w:val="18"/>
                <w:szCs w:val="18"/>
                <w:lang w:val="pt-BR" w:eastAsia="zh-CN" w:bidi="ar-SA"/>
              </w:rPr>
              <w:t>O REGULAR DOS SERVIÇOS DE COLETA URBANA. SISTEMA HIDRÁULICOO IMPLEMENTO DEVERÁ POSSUIR SISTEMA HIDRÁULICO DESTINADO AO ACIONAMENTO DOS MECANISMOS DE COMPACTAÇÃO, EJEÇÃO DOS RESÍDUOS E ABERTURA DA PORTA TRASEIRA.OS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 SISTEMA DE DESCARGAO IMPLEMENTO DEVERÁ POSSUIR SISTEMA HIDRÁULICO DE EJEÇÃO DOS RESÍDUOS, PERMITINDO O DESCARREGAMENTO COMPLETO DA CARGA DE FORMA SEGURA E EFICIENTE.A PORTA TRASEIRA DEVERÁ POSSUIR SISTEMA DE ABERTURA, FECHAMENTO E TRAVAMENTO COMPATÍVEL COM A OPERAÇÃO DO EQUIPAMENTO, ASSEGURANDO A VEDAÇÃO DURANTE O TRANSPORTE DOS RESÍDUOS.SISTEMA DE COLETA DE CHORUMEO IMPLEMENTO DEVERÁ POSSUIR SISTEMA DE COLETA E ARMAZENAMENTO DE CHORUME, DOTADO DE RESERVATÓRIO COM CAPACIDADE MÍNIMA DE 100 (CEM) LITROS, PROVIDO DE DISPOSITIVO PARA DRENAGEM CONTROLADA, DESTINADO A EVITAR O DERRAMAMENTO DE LÍQUIDOS DURANTE AS OPERAÇÕES DE COLETA, TRANSPORTE E DESCARGA DOS RESÍDUOS.SEGURANÇA OPERACIONALO IMPLEMENTO DEVERÁ POSSUIR, NO MÍNIMO:ESTRIBOS TRASEIROS ANTIDERRAPANTES PARA APOIO DOS COLETORESCORRIMÃOS OU PEGA-MÃOS PARA APOIO DOS OPERADORESALARME SONORO DE MARCHA À RÉSINALIZADOR VISUAL ROTATIVO OU INTERMITENTE EM LEDTRAVAS DE SEGURANÇA PARA MANUTENÇÃO DA PORTA TRASEIRADISPOSITIVO DE PARADA DE EMERGÊNCIA OU SISTEMA TECNICAMENTE EQUIVALENTE.OS DISPOSITIVOS DE SEGURANÇA DEVERÃO PERMANECER OPERACIONAIS DURANTE AS OPERAÇÕES DE COLETA, COMPACTAÇÃO, TRANSPORTE E DESCARGA DOS RESÍDUOS.O IMPLEMENTO DEVERÁ ATENDER ÀS NORMAS TÉCNICAS E DE SEGURANÇA APLICÁVEIS. ILUMINAÇÃO E SINALIZAÇÃOO IMPLEMENTO DEVERÁ POSSUIR SISTEMA DE ILUMINAÇÃO E SINALIZAÇÃO COMPATÍVEL COM A LEGISLAÇÃO DE TRÂNSITO VIGENTE E SUFICIENTE PARA GARANTIR A SEGURANÇA DAS OPERAÇÕES EM CONDIÇÕES DE BAIXA LUMINOSIDADE. 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 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O SISTEMA HIDRÁULICO E A CAÇAMBA COMPACTADORA.A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QUILOMETRAGEM, ABRANGENDO TODOS OS COMPONENTES ESTRUTURAIS, HIDRÁULICOS E ELÉTRICOS.O CHASSI E O IMPLEMENTO DEVERÃO SER FORNECIDOS EM PLENA CONFORMIDADE COM A LEI FEDERAL Nº 9.503, DE 23 DE SETEMBRO DE 1997 (CÓDIGO DE TRÂNSITO BRASILEIRO -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3"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7"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cantSplit w:val="true"/>
        </w:trPr>
        <w:tc>
          <w:tcPr>
            <w:tcW w:w="689" w:type="dxa"/>
            <w:tcBorders>
              <w:start w:val="single" w:sz="4" w:space="0" w:color="000000"/>
              <w:bottom w:val="single" w:sz="4" w:space="0" w:color="000000"/>
            </w:tcBorders>
            <w:vAlign w:val="center"/>
          </w:tcPr>
          <w:p>
            <w:pPr>
              <w:pStyle w:val="Normal"/>
              <w:widowControl w:val="false"/>
              <w:bidi w:val="0"/>
              <w:jc w:val="center"/>
              <w:rPr>
                <w:rFonts w:ascii="Tahoma" w:hAnsi="Tahoma"/>
                <w:b/>
                <w:bCs/>
                <w:sz w:val="18"/>
                <w:szCs w:val="18"/>
              </w:rPr>
            </w:pPr>
            <w:r>
              <w:rPr>
                <w:rFonts w:ascii="Tahoma" w:hAnsi="Tahoma"/>
                <w:b/>
                <w:sz w:val="18"/>
              </w:rPr>
              <w:t>05</w:t>
            </w:r>
          </w:p>
        </w:tc>
        <w:tc>
          <w:tcPr>
            <w:tcW w:w="551"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rPr>
              <w:t>1</w:t>
            </w:r>
          </w:p>
        </w:tc>
        <w:tc>
          <w:tcPr>
            <w:tcW w:w="755" w:type="dxa"/>
            <w:tcBorders>
              <w:start w:val="single" w:sz="4" w:space="0" w:color="000000"/>
              <w:bottom w:val="single" w:sz="4" w:space="0" w:color="000000"/>
            </w:tcBorders>
            <w:vAlign w:val="center"/>
          </w:tcPr>
          <w:p>
            <w:pPr>
              <w:pStyle w:val="Normal"/>
              <w:widowControl w:val="false"/>
              <w:bidi w:val="0"/>
              <w:jc w:val="center"/>
              <w:rPr>
                <w:rFonts w:ascii="Tahoma" w:hAnsi="Tahoma"/>
                <w:sz w:val="18"/>
                <w:szCs w:val="18"/>
              </w:rPr>
            </w:pPr>
            <w:r>
              <w:rPr>
                <w:rFonts w:ascii="Tahoma" w:hAnsi="Tahoma"/>
                <w:sz w:val="18"/>
              </w:rPr>
              <w:t>UN</w:t>
            </w:r>
          </w:p>
        </w:tc>
        <w:tc>
          <w:tcPr>
            <w:tcW w:w="6166" w:type="dxa"/>
            <w:gridSpan w:val="5"/>
            <w:tcBorders>
              <w:start w:val="single" w:sz="4" w:space="0" w:color="000000"/>
              <w:bottom w:val="single" w:sz="4" w:space="0" w:color="000000"/>
            </w:tcBorders>
            <w:vAlign w:val="center"/>
          </w:tcPr>
          <w:p>
            <w:pPr>
              <w:pStyle w:val="Normal"/>
              <w:widowControl w:val="false"/>
              <w:tabs>
                <w:tab w:val="clear" w:pos="709"/>
                <w:tab w:val="left" w:pos="770" w:leader="none"/>
              </w:tabs>
              <w:bidi w:val="0"/>
              <w:jc w:val="both"/>
              <w:rPr>
                <w:rFonts w:ascii="Tahoma" w:hAnsi="Tahoma"/>
                <w:sz w:val="18"/>
              </w:rPr>
            </w:pPr>
            <w:r>
              <w:rPr>
                <w:rFonts w:ascii="Tahoma" w:hAnsi="Tahoma"/>
                <w:color w:val="000000"/>
                <w:sz w:val="18"/>
              </w:rPr>
              <w:t>CAMINHÃO 4X2, NOVO, EQUIPADO COM VARREDEIRA</w:t>
            </w:r>
          </w:p>
          <w:p>
            <w:pPr>
              <w:pStyle w:val="Normal"/>
              <w:widowControl w:val="false"/>
              <w:tabs>
                <w:tab w:val="clear" w:pos="709"/>
                <w:tab w:val="left" w:pos="770" w:leader="none"/>
              </w:tabs>
              <w:bidi w:val="0"/>
              <w:jc w:val="both"/>
              <w:rPr>
                <w:rFonts w:ascii="Tahoma" w:hAnsi="Tahoma"/>
                <w:sz w:val="18"/>
              </w:rPr>
            </w:pPr>
            <w:r>
              <w:rPr>
                <w:rFonts w:ascii="Tahoma" w:hAnsi="Tahoma"/>
                <w:color w:val="000000"/>
                <w:sz w:val="18"/>
              </w:rPr>
              <w:t xml:space="preserve">MECÂNICA DE SUCÇÃO, NOVA, COM CAÇAMBA COLETORA DE RESÍDUOS DE CAPACIDADE VOLUMÉTRICA MÍNIMA DE 6 (SEIS) M³.CAMINHÃO NOVO, COM CONFIGURAÇÃO DE EIXOS 4X2, NA COR BRANCA, ANO/MODELO MÍNIMO 2026/2026, EQUIPADO COM VARREDEIRA MECÂNICA DE SUCÇÃO, DESTINADO AOS SERVIÇOS DE VARRIÇÃO E LIMPEZA DE VIAS PÚBLICAS DO MUNICÍPIO DE CURVELO/MG.O VEÍCULO DEVERÁ POSSUIR CONFIGURAÇÃO DE EIXOS 4X2, ORIGINAL DE FÁBRICA, DEVENDO APRESENTAR PESO BRUTO TOTAL (PBT) MÍNIMO DE 16.000 KG, COM CAPACIDADE TÉCNICA E LEGAL COMPATÍVEL COM A INSTALAÇÃO E OPERAÇÃO DO IMPLEMENTO, OBSERVADAS AS ESPECIFICAÇÕES DOS FABRICANTES DO CHASSI E DO IMPLEMENTO.O CHASSI DEVERÁ POSSUIR PESO BRUTO TOTAL TÉCNICO (PBT TÉCNICO) IGUAL OU SUPERIOR AO PESO BRUTO TOTAL (PBT) DO CONJUNTO, ASSEGURANDO A CORRETA DISTRIBUIÇÃO DAS CARGAS ENTRE OS EIXOS E O ATENDIMENTO AOS LIMITES TÉCNICOS E LEGAIS APLICÁVEIS.MOTOR A DIESEL, COM NO MÍNIMO 06 (SEIS) CILINDROS E POTÊNCIA MÍNIMA DE 255 CV.TRANSMISSÃO MANUAL COM, NO MÍNIMO, 06 (SEIS) MARCHAS À FRENTE E 01 (UMA) À RÉ, COMPATÍVEL COM A POTÊNCIA DO MOTOR E COM A APLICAÇÃO DO VEÍCULO.SISTEMA DE FREIOS PNEUMÁTICO, EQUIPADO COM SISTEMA ANTIBLOQUEIO (ABS), EM CONFORMIDADE COM A LEGISLAÇÃO VIGENTE.ENTRE-EIXOS COMPATÍVEL COM A INSTALAÇÃO DO IMPLEMENTO E COM A ADEQUADA DISTRIBUIÇÃO DAS CARGAS DO CONJUNTO CHASSI/IMPLEMENTO, OBSERVADAS AS ESPECIFICAÇÕES DOS FABRICANTES DO CHASSI E DO IMPLEMENTO.O VEÍCULO DEVERÁ POSSUIR AR-CONDICIONADO ORIGINAL DE FÁBRICA, TACÓGRAFO DIGITAL, SISTEMA DE ÁUDIO ORIGINAL DE FÁBRICA COM RÁDIO AM/FM, ENTRADA USB OU TECNOLOGIA EQUIVALENTE, COLUNA DE DIREÇÃO COM AJUSTE.O VEÍCULO DEVERÁ SER FORNECIDO COM TOMADA DE FORÇA (PTO) COMPATÍVEL COM O IMPLEMENTO OU SISTEMA TECNICAMENTE EQUIVALENTE PREVISTO PELO FABRICANTE DO CHASSI.DEVERÁ ACOMPANHAR CHAVE DE RODA, MACACO HIDRÁULICO, RODA E PNEU SOBRESSALENTE, EXTINTOR DE INCÊNDIO, QUANDO EXIGIDO PELA LEGISLAÇÃO VIGENTE, GARANTIA MÍNIMA DE 12 (DOZE) MESES, SEM LIMITE DE QUILOMETRAGEM, MANUAL DE OPERAÇÃO E MANUTENÇÃO EM LÍNGUA PORTUGUESA E CATÁLOGO ELETRÔNICO DE PEÇAS OU SISTEMA EQUIVALENTE DISPONIBILIZADO PELO FABRICANTE. IMPLEMENTO VARREDEIRA MECÂNICA DE SUCÇÃOVARREDEIRA MECÂNICA DE SUCÇÃO, NOVA, DESTINADA AOS SERVIÇOS DE VARRIÇÃO E LIMPEZA DE VIAS PÚBLICAS, COMPATÍVEL COM CAMINHÃO CHASSI 4X2, DOTADA DE SISTEMA MECÂNICO DE VARRIÇÃO ASSOCIADO A SISTEMA DE SUCÇÃO, COM CAÇAMBA COLETORA DE RESÍDUOS DE CAPACIDADE VOLUMÉTRICA MÍNIMA DE 6 (SEIS) M³, COMPATÍVEL COM CAMINHÃO CHASSI COM PESO BRUTO TOTAL (PBT) MÍNIMO DE 16.000 KG, DEVENDO POSSUIR ESTRUTURA DIMENSIONADA PARA SUPORTAR AS CARGAS, VIBRAÇÕES, IMPACTOS E ESFORÇOS MECÂNICOS DECORRENTES DAS OPERAÇÕES DE VARRIÇÃO, SUCÇÃO, TRANSPORTE E DESCARGA DOS RESÍDUOS, ASSEGURANDO RESISTÊNCIA ESTRUTURAL, DURABILIDADE E CONFIABILIDADE OPERACIONAL COMPATÍVEIS COM OS SERVIÇOS DE LIMPEZA DE VIAS PÚBLICAS A QUE SE DESTINA, CONFORME PROJETO TÉCNICO DO FABRICANTE DO IMPLEMENTO.SISTEMA DE VARRIÇÃOO IMPLEMENTO DEVERÁ POSSUIR SISTEMA MECÂNICO DE VARRIÇÃO ASSOCIADO A SISTEMA DE SUCÇÃO, DESTINADO À LIMPEZA E COLETA DE RESÍDUOS SÓLIDOS PROVENIENTES DA VARRIÇÃO DE VIAS PÚBLICAS.O SISTEMA DEVERÁ POSSUIR ESCOVAS COMPATÍVEIS COM A OPERAÇÃO DO EQUIPAMENTO E DIMENSIONADAS PARA PROPORCIONAR EFICIÊNCIA NA LIMPEZA DAS VIAS, CONFORME PROJETO TÉCNICO DO FABRICANTE.SISTEMA DE SUCÇÃOO IMPLEMENTO DEVERÁ POSSUIR SISTEMA DE SUCÇÃO DESTINADO À COLETA DOS RESÍDUOS PROVENIENTES DA OPERAÇÃO DE VARRIÇÃO, COMPATÍVEL COM A CAPACIDADE OPERACIONAL DO IMPLEMENTO E DIMENSIONADO PARA ASSEGURAR EFICIÊNCIA DURANTE A OPERAÇÃO, CONFORME PROJETO TÉCNICO DO FABRICANTE. CAÇAMBA COLETORAA CAÇAMBA COLETORA DEVERÁ POSSUIR CAPACIDADE VOLUMÉTRICA MÍNIMA DE 6 (SEIS) M³, SENDO CONFECCIONADA EM MATERIAL ADEQUADO PARA SUPORTAR AS CONDIÇÕES NORMAIS DE OPERAÇÃO, RESISTENTE AO DESGASTE E À CORROSÃO, CONFORME PROJETO TÉCNICO DO </w:t>
            </w:r>
            <w:r>
              <w:rPr>
                <w:rFonts w:eastAsia="Calibri" w:cs="Times New Roman" w:ascii="Tahoma" w:hAnsi="Tahoma"/>
                <w:color w:val="000000"/>
                <w:kern w:val="0"/>
                <w:sz w:val="18"/>
                <w:szCs w:val="24"/>
                <w:lang w:val="pt-BR" w:eastAsia="zh-CN" w:bidi="ar-SA"/>
              </w:rPr>
              <w:t>FABRICANTE.SISTEMA DE ÁGUAO IMPLEMENTO DEVERÁ POSSUIR TANQUE DE ÁGUA CONFECCIONADO EM MATERIAL RESISTENTE À CORROSÃO E COMPATÍVEL COM A APLICAÇÃO, CONFORME PROJETO TÉCNICO DO FABRICANTE, DESTINADO AO CONTROLE DE POEIRA DURANTE AS OPERAÇÕES DE VARRIÇÃO.SISTEMA HIDRÁULICOO IMPLEMENTO DEVERÁ POSSUIR SISTEMA HIDRÁULICO DESTINADO AO ACIONAMENTO DOS MECANISMOS DE OPERAÇÃO DA VARREDEIRA E DO SISTEMA DE DESCARGA DA CAÇAMBA.OS COMPONENTES HIDRÁULICOS DEVERÃO SER DIMENSIONADOS PARA SUPORTAR AS CONDIÇÕES NORMAIS DE OPERAÇÃO, CONFORME PROJETO TÉCNICO DO FABRICANTE.O ACIONAMENTO DEVERÁ OCORRER POR MEIO DA TOMADA DE FORÇA (PTO) DO VEÍCULO OU SISTEMA TECNICAMENTE EQUIVALENTE E COMPATÍVEL COM O CHASSI OFERTADO.SISTEMA DE DESCARGAO IMPLEMENTO DEVERÁ POSSUIR SISTEMA HIDRÁULICO DE BASCULAMENTO DA CAÇAMBA COLETORA, PERMITINDO O DESCARREGAMENTO COMPLETO DOS RESÍDUOS DE FORMA SEGURA E EFICIENTE.SEGURANÇA OPERACIONALO IMPLEMENTO DEVERÁ POSSUIR, NO MÍNIMO:ILUMINAÇÃO E SINALIZAÇÃO COMPATÍVEIS COM A LEGISLAÇÃO VIGENTEALARME SONORO DE MARCHA À RÉDISPOSITIVO DE PARADA DE EMERGÊNCIA OU SISTEMA TECNICAMENTE EQUIVALENTEPROTEÇÕES DOS COMPONENTES MÓVEIS, CONFORME AS NORMAS TÉCNICAS E DE SEGURANÇA APLICÁVEIS.OS DISPOSITIVOS DE SEGURANÇA DEVERÃO PERMANECER OPERACIONAIS DURANTE TODA A OPERAÇÃO DO EQUIPAMENTO.O IMPLEMENTO DEVERÁ ATENDER ÀS NORMAS TÉCNICAS E DE SEGURANÇA APLICÁVEIS.COMPATIBILIDADEO CONJUNTO FORMADO PELO CHASSI E PELO IMPLEMENTO DEVERÁ POSSUIR COMPATIBILIDADE TÉCNICA E OPERACIONAL, DE FORMA A ASSEGURAR A ADEQUADA DISTRIBUIÇÃO DAS CARGAS, A CORRETA INSTALAÇÃO E OPERAÇÃO DO CONJUNTO, BEM COMO O ATENDIMENTO AO PESO BRUTO TOTAL (PBT), AO PBT TÉCNICO, ÀS CAPACIDADES MÁXIMAS DOS EIXOS, DOS PNEUS, DA SUSPENSÃO, ÀS ESPECIFICAÇÕES DOS FABRICANTES E À LEGISLAÇÃO VIGENTE.QUANDO CARREGADO EM SUA CAPACIDADE NOMINAL, O CONJUNTO NÃO PODERÁ EXCEDER O PESO BRUTO TOTAL (PBT), O PBT TÉCNICO, AS CAPACIDADES MÁXIMAS DOS EIXOS, DOS PNEUS, DA SUSPENSÃO E DOS DEMAIS COMPONENTES DO VEÍCULO, OBSERVADAS AS ESPECIFICAÇÕES DOS FABRICANTES E A LEGISLAÇÃO VIGENTE.DISPOSIÇÕES GERAISO CONJUNTO CHASSI/IMPLEMENTO DEVERÁ SER FORNECIDO COMPLETAMENTE MONTADO, INSTALADO, TESTADO E EM PERFEITAS CONDIÇÕES DE FUNCIONAMENTO, SENDO DE RESPONSABILIDADE DA CONTRATADA ASSEGURAR A COMPATIBILIDADE TÉCNICA E OPERACIONAL ENTRE O CHASSI, A TOMADA DE FORÇA (PTO) E OS SISTEMAS DA VARREDEIRA.A CONTRATADA DEVERÁ REALIZAR A ENTREGA TÉCNICA DO VEÍCULO E DO IMPLEMENTO, INCLUINDO ORIENTAÇÕES DE OPERAÇÃO, SEGURANÇA E MANUTENÇÃO AOS SERVIDORES DESIGNADOS PELO MUNICÍPIO DE CURVELO/MG.O CONJUNTO DEVERÁ SER ENTREGUE COM TODOS OS EQUIPAMENTOS, DISPOSITIVOS, ACESSÓRIOS E COMPONENTES NECESSÁRIOS AO SEU PLENO FUNCIONAMENTO, AINDA QUE NÃO EXPRESSAMENTE MENCIONADOS NESTE Termo de Referência nº 0158082, DESDE QUE PREVISTOS NO PROJETO TÉCNICO DO FABRICANTE PARA A CONFIGURAÇÃO OFERTADA.O IMPLEMENTO DEVERÁ SER FORNECIDO COM MANUAL DE OPERAÇÃO E MANUTENÇÃO EM LÍNGUA PORTUGUESA, CATÁLOGO ELETRÔNICO DE PEÇAS OU SISTEMA EQUIVALENTE DISPONIBILIZADO PELO FABRICANTE E GARANTIA MÍNIMA DE 12 (DOZE) MESES, SEM LIMITE DE HORAS DE OPERAÇÃO.O CHASSI E O IMPLEMENTO DEVERÃO SER FORNECIDOS EM PLENA CONFORMIDADE COM A LEI FEDERAL Nº 9.503, DE 23 DE SETEMBRO DE 1997 (CÓDIGO DE TRÂNSITO BRASILEIRO CTB), COM AS RESOLUÇÕES DO CONSELHO NACIONAL DE TRÂNSITO (CONTRAN), LEGISLAÇÃO AMBIENTAL E DEMAIS NORMAS TÉCNICAS OFICIAIS APLICÁVEIS AO OBJETO, DEVENDO ESTAR APTOS AO REGISTRO, LICENCIAMENTO, EMPLACAMENTO E CIRCULAÇÃO EM TODO O TERRITÓRIO NACIONAL.</w:t>
            </w:r>
          </w:p>
        </w:tc>
        <w:tc>
          <w:tcPr>
            <w:tcW w:w="1178"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563" w:type="dxa"/>
            <w:tcBorders>
              <w:start w:val="single" w:sz="4" w:space="0" w:color="000000"/>
              <w:bottom w:val="single" w:sz="4" w:space="0" w:color="000000"/>
            </w:tcBorders>
          </w:tcPr>
          <w:p>
            <w:pPr>
              <w:pStyle w:val="Normal"/>
              <w:widowControl w:val="false"/>
              <w:bidi w:val="0"/>
              <w:jc w:val="center"/>
              <w:rPr>
                <w:rFonts w:ascii="Tahoma" w:hAnsi="Tahoma" w:cs="Tahoma"/>
                <w:bCs/>
                <w:sz w:val="18"/>
                <w:szCs w:val="18"/>
              </w:rPr>
            </w:pPr>
            <w:r>
              <w:rPr>
                <w:rFonts w:cs="Tahoma" w:ascii="Tahoma" w:hAnsi="Tahoma"/>
                <w:bCs/>
                <w:sz w:val="18"/>
                <w:szCs w:val="18"/>
              </w:rPr>
            </w:r>
          </w:p>
        </w:tc>
        <w:tc>
          <w:tcPr>
            <w:tcW w:w="837" w:type="dxa"/>
            <w:tcBorders>
              <w:start w:val="single" w:sz="4" w:space="0" w:color="000000"/>
              <w:bottom w:val="single" w:sz="4" w:space="0" w:color="000000"/>
              <w:end w:val="single" w:sz="4" w:space="0" w:color="000000"/>
            </w:tcBorders>
          </w:tcPr>
          <w:p>
            <w:pPr>
              <w:pStyle w:val="Normal"/>
              <w:widowControl w:val="false"/>
              <w:bidi w:val="0"/>
              <w:jc w:val="center"/>
              <w:rPr>
                <w:rFonts w:ascii="Tahoma" w:hAnsi="Tahoma" w:cs="Tahoma"/>
                <w:sz w:val="18"/>
                <w:szCs w:val="18"/>
              </w:rPr>
            </w:pPr>
            <w:r>
              <w:rPr>
                <w:rFonts w:cs="Tahoma" w:ascii="Tahoma" w:hAnsi="Tahoma"/>
                <w:sz w:val="18"/>
                <w:szCs w:val="18"/>
              </w:rPr>
            </w:r>
          </w:p>
        </w:tc>
      </w:tr>
      <w:tr>
        <w:trPr>
          <w:trHeight w:val="341" w:hRule="atLeast"/>
          <w:cantSplit w:val="true"/>
        </w:trPr>
        <w:tc>
          <w:tcPr>
            <w:tcW w:w="6001" w:type="dxa"/>
            <w:gridSpan w:val="5"/>
            <w:tcBorders>
              <w:top w:val="single" w:sz="4" w:space="0" w:color="000000"/>
              <w:start w:val="single" w:sz="4" w:space="0" w:color="000000"/>
              <w:bottom w:val="single" w:sz="4" w:space="0" w:color="000000"/>
            </w:tcBorders>
            <w:vAlign w:val="center"/>
          </w:tcPr>
          <w:p>
            <w:pPr>
              <w:pStyle w:val="BodyText"/>
              <w:widowControl w:val="false"/>
              <w:bidi w:val="0"/>
              <w:spacing w:before="0" w:after="140"/>
              <w:jc w:val="start"/>
              <w:rPr>
                <w:sz w:val="24"/>
              </w:rPr>
            </w:pPr>
            <w:r>
              <w:rPr>
                <w:b/>
                <w:bCs/>
                <w:szCs w:val="20"/>
              </w:rPr>
              <w:t>Prazo de validade da proposta</w:t>
            </w:r>
          </w:p>
        </w:tc>
        <w:tc>
          <w:tcPr>
            <w:tcW w:w="4738" w:type="dxa"/>
            <w:gridSpan w:val="6"/>
            <w:tcBorders>
              <w:top w:val="single" w:sz="4" w:space="0" w:color="000000"/>
              <w:start w:val="single" w:sz="4" w:space="0" w:color="000000"/>
              <w:bottom w:val="single" w:sz="4" w:space="0" w:color="000000"/>
              <w:end w:val="single" w:sz="4" w:space="0" w:color="000000"/>
            </w:tcBorders>
            <w:vAlign w:val="center"/>
          </w:tcPr>
          <w:p>
            <w:pPr>
              <w:pStyle w:val="Normal"/>
              <w:widowControl w:val="false"/>
              <w:tabs>
                <w:tab w:val="clear" w:pos="709"/>
                <w:tab w:val="left" w:pos="770" w:leader="none"/>
              </w:tabs>
              <w:bidi w:val="0"/>
              <w:jc w:val="both"/>
              <w:rPr>
                <w:rFonts w:ascii="Tahoma" w:hAnsi="Tahoma"/>
                <w:sz w:val="18"/>
                <w:szCs w:val="18"/>
              </w:rPr>
            </w:pPr>
            <w:r>
              <w:rPr>
                <w:rFonts w:ascii="Tahoma" w:hAnsi="Tahoma"/>
                <w:sz w:val="18"/>
                <w:szCs w:val="18"/>
              </w:rPr>
              <w:t>Conforme edital.</w:t>
            </w:r>
          </w:p>
        </w:tc>
      </w:tr>
      <w:tr>
        <w:trPr>
          <w:cantSplit w:val="true"/>
        </w:trPr>
        <w:tc>
          <w:tcPr>
            <w:tcW w:w="6001" w:type="dxa"/>
            <w:gridSpan w:val="5"/>
            <w:tcBorders>
              <w:start w:val="single" w:sz="4" w:space="0" w:color="000000"/>
              <w:bottom w:val="single" w:sz="4" w:space="0" w:color="000000"/>
            </w:tcBorders>
            <w:vAlign w:val="center"/>
          </w:tcPr>
          <w:p>
            <w:pPr>
              <w:pStyle w:val="BodyText"/>
              <w:widowControl w:val="false"/>
              <w:bidi w:val="0"/>
              <w:spacing w:before="0" w:after="140"/>
              <w:jc w:val="start"/>
              <w:rPr>
                <w:sz w:val="24"/>
              </w:rPr>
            </w:pPr>
            <w:r>
              <w:rPr>
                <w:b/>
                <w:bCs/>
                <w:szCs w:val="20"/>
              </w:rPr>
              <w:t>Forma e prazo do fornecimento do objeto</w:t>
            </w:r>
          </w:p>
        </w:tc>
        <w:tc>
          <w:tcPr>
            <w:tcW w:w="473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 w:val="18"/>
                <w:szCs w:val="18"/>
              </w:rPr>
            </w:pPr>
            <w:r>
              <w:rPr>
                <w:sz w:val="18"/>
                <w:szCs w:val="18"/>
              </w:rPr>
              <w:t>Conforme edital.</w:t>
            </w:r>
          </w:p>
        </w:tc>
      </w:tr>
      <w:tr>
        <w:trPr>
          <w:cantSplit w:val="true"/>
        </w:trPr>
        <w:tc>
          <w:tcPr>
            <w:tcW w:w="6001" w:type="dxa"/>
            <w:gridSpan w:val="5"/>
            <w:tcBorders>
              <w:start w:val="single" w:sz="4" w:space="0" w:color="000000"/>
              <w:bottom w:val="single" w:sz="4" w:space="0" w:color="000000"/>
            </w:tcBorders>
            <w:vAlign w:val="center"/>
          </w:tcPr>
          <w:p>
            <w:pPr>
              <w:pStyle w:val="BodyText"/>
              <w:widowControl w:val="false"/>
              <w:bidi w:val="0"/>
              <w:spacing w:before="0" w:after="140"/>
              <w:jc w:val="start"/>
              <w:rPr>
                <w:sz w:val="24"/>
              </w:rPr>
            </w:pPr>
            <w:r>
              <w:rPr>
                <w:b/>
                <w:bCs/>
                <w:szCs w:val="20"/>
              </w:rPr>
              <w:t>Vigência Contratual</w:t>
            </w:r>
          </w:p>
        </w:tc>
        <w:tc>
          <w:tcPr>
            <w:tcW w:w="473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 w:val="18"/>
                <w:szCs w:val="18"/>
              </w:rPr>
            </w:pPr>
            <w:r>
              <w:rPr>
                <w:sz w:val="18"/>
                <w:szCs w:val="18"/>
              </w:rPr>
              <w:t>Conforme edital.</w:t>
            </w:r>
          </w:p>
        </w:tc>
      </w:tr>
      <w:tr>
        <w:trPr>
          <w:cantSplit w:val="true"/>
        </w:trPr>
        <w:tc>
          <w:tcPr>
            <w:tcW w:w="6001" w:type="dxa"/>
            <w:gridSpan w:val="5"/>
            <w:tcBorders>
              <w:start w:val="single" w:sz="4" w:space="0" w:color="000000"/>
              <w:bottom w:val="single" w:sz="4" w:space="0" w:color="000000"/>
            </w:tcBorders>
            <w:vAlign w:val="center"/>
          </w:tcPr>
          <w:p>
            <w:pPr>
              <w:pStyle w:val="BodyText"/>
              <w:widowControl w:val="false"/>
              <w:bidi w:val="0"/>
              <w:spacing w:before="0" w:after="140"/>
              <w:jc w:val="start"/>
              <w:rPr>
                <w:sz w:val="24"/>
              </w:rPr>
            </w:pPr>
            <w:r>
              <w:rPr>
                <w:b/>
                <w:bCs/>
                <w:szCs w:val="20"/>
              </w:rPr>
              <w:t>Local de entrega do objeto e das Notas Fiscais</w:t>
            </w:r>
          </w:p>
        </w:tc>
        <w:tc>
          <w:tcPr>
            <w:tcW w:w="4738" w:type="dxa"/>
            <w:gridSpan w:val="6"/>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sz w:val="18"/>
                <w:szCs w:val="18"/>
              </w:rPr>
            </w:pPr>
            <w:r>
              <w:rPr>
                <w:sz w:val="18"/>
                <w:szCs w:val="18"/>
              </w:rPr>
              <w:t>Conforme edital.</w:t>
            </w:r>
          </w:p>
        </w:tc>
      </w:tr>
      <w:tr>
        <w:trPr>
          <w:cantSplit w:val="true"/>
        </w:trPr>
        <w:tc>
          <w:tcPr>
            <w:tcW w:w="10739" w:type="dxa"/>
            <w:gridSpan w:val="11"/>
            <w:tcBorders>
              <w:start w:val="single" w:sz="4" w:space="0" w:color="000000"/>
              <w:bottom w:val="single" w:sz="4" w:space="0" w:color="000000"/>
              <w:end w:val="single" w:sz="4" w:space="0" w:color="000000"/>
            </w:tcBorders>
            <w:vAlign w:val="center"/>
          </w:tcPr>
          <w:p>
            <w:pPr>
              <w:pStyle w:val="BodyText"/>
              <w:widowControl w:val="false"/>
              <w:bidi w:val="0"/>
              <w:spacing w:before="0" w:after="140"/>
              <w:jc w:val="start"/>
              <w:rPr>
                <w:b/>
                <w:bCs/>
                <w:sz w:val="18"/>
                <w:szCs w:val="18"/>
              </w:rPr>
            </w:pPr>
            <w:r>
              <w:rPr>
                <w:b/>
                <w:bCs/>
                <w:sz w:val="18"/>
                <w:szCs w:val="18"/>
              </w:rPr>
              <w:t>*A proposta de preços reajustada, preferencialmente, será assinada digitalmente pelo proponente.</w:t>
            </w:r>
          </w:p>
        </w:tc>
      </w:tr>
    </w:tbl>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p>
      <w:pPr>
        <w:pStyle w:val="Normal"/>
        <w:bidi w:val="0"/>
        <w:jc w:val="start"/>
        <w:rPr>
          <w:rFonts w:ascii="Tahoma" w:hAnsi="Tahoma" w:cs="Tahoma"/>
          <w:sz w:val="20"/>
          <w:szCs w:val="20"/>
        </w:rPr>
      </w:pPr>
      <w:r>
        <w:rPr>
          <w:rFonts w:cs="Tahoma" w:ascii="Tahoma" w:hAnsi="Tahoma"/>
          <w:sz w:val="20"/>
          <w:szCs w:val="20"/>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ahoma">
    <w:charset w:val="00" w:characterSet="windows-1252"/>
    <w:family w:val="roman"/>
    <w:pitch w:val="variable"/>
  </w:font>
  <w:font w:name="Liberation Sans">
    <w:altName w:val="Arial"/>
    <w:charset w:val="00" w:characterSet="windows-1252"/>
    <w:family w:val="roman"/>
    <w:pitch w:val="variable"/>
  </w:font>
</w:fonts>
</file>

<file path=word/settings.xml><?xml version="1.0" encoding="utf-8"?>
<w:settings xmlns:w="http://schemas.openxmlformats.org/wordprocessingml/2006/main">
  <w:zoom w:percent="65"/>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SimSun" w:cs="Arial"/>
      <w:color w:val="auto"/>
      <w:kern w:val="2"/>
      <w:sz w:val="24"/>
      <w:szCs w:val="24"/>
      <w:lang w:val="pt-BR" w:eastAsia="zh-CN" w:bidi="hi-IN"/>
    </w:rPr>
  </w:style>
  <w:style w:type="paragraph" w:styleId="Heading1">
    <w:name w:val="Heading 1"/>
    <w:basedOn w:val="Normal"/>
    <w:next w:val="Normal"/>
    <w:qFormat/>
    <w:pPr>
      <w:keepNext w:val="true"/>
      <w:jc w:val="center"/>
      <w:outlineLvl w:val="0"/>
    </w:pPr>
    <w:rPr>
      <w:rFonts w:ascii="Tahoma" w:hAnsi="Tahoma" w:cs="Tahoma"/>
      <w:b/>
      <w:color w:val="000000"/>
      <w:sz w:val="20"/>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OC1">
    <w:name w:val="TOC 1"/>
    <w:basedOn w:val="Normal"/>
    <w:next w:val="Normal"/>
    <w:pPr>
      <w:widowControl w:val="false"/>
      <w:jc w:val="center"/>
    </w:pPr>
    <w:rPr>
      <w:rFonts w:ascii="Tahoma" w:hAnsi="Tahoma" w:cs="Tahoma"/>
      <w:b/>
      <w:sz w:val="20"/>
      <w:szCs w:val="2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LibreOffice/7.6.4.1$Windows_X86_64 LibreOffice_project/e19e193f88cd6c0525a17fb7a176ed8e6a3e2aa1</Application>
  <AppVersion>15.0000</AppVersion>
  <Pages>12</Pages>
  <Words>5653</Words>
  <Characters>34744</Characters>
  <CharactersWithSpaces>40318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2026-09-04T08:55:48Z</dcterms:created>
  <dc:creator/>
  <dc:description/>
  <dc:language>pt-BR</dc:language>
  <cp:lastModifiedBy/>
  <dcterms:modified xsi:type="dcterms:W3CDTF">2026-09-04T08:57:15Z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