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31907D" w14:textId="77777777" w:rsidR="00D0457E" w:rsidRDefault="00D0457E" w:rsidP="00D0457E">
      <w:pPr>
        <w:pStyle w:val="Default"/>
      </w:pPr>
    </w:p>
    <w:p w14:paraId="6818565A" w14:textId="7DDB7905" w:rsidR="00D0457E" w:rsidRPr="00D0457E" w:rsidRDefault="00D0457E" w:rsidP="00D0457E">
      <w:pPr>
        <w:jc w:val="center"/>
        <w:rPr>
          <w:color w:val="808080" w:themeColor="background1" w:themeShade="80"/>
        </w:rPr>
      </w:pPr>
      <w:r w:rsidRPr="00D0457E">
        <w:rPr>
          <w:b/>
          <w:bCs/>
          <w:color w:val="808080" w:themeColor="background1" w:themeShade="80"/>
          <w:sz w:val="20"/>
          <w:szCs w:val="20"/>
        </w:rPr>
        <w:t>MEMORIAL DESCRITIVO E DE ESPECIFICAÇÕES TÉCNICAS</w:t>
      </w:r>
    </w:p>
    <w:p w14:paraId="234E68C4" w14:textId="77777777" w:rsidR="00D0457E" w:rsidRDefault="00D0457E" w:rsidP="00F17608"/>
    <w:p w14:paraId="1215E65F" w14:textId="77777777" w:rsidR="00D0457E" w:rsidRDefault="00D0457E" w:rsidP="00F17608"/>
    <w:p w14:paraId="6D3382B5" w14:textId="77777777" w:rsidR="00D0457E" w:rsidRDefault="00D0457E" w:rsidP="00F17608"/>
    <w:p w14:paraId="736B3E55" w14:textId="77777777" w:rsidR="00D0457E" w:rsidRDefault="00D0457E" w:rsidP="00D0457E">
      <w:pPr>
        <w:pStyle w:val="Default"/>
      </w:pPr>
    </w:p>
    <w:p w14:paraId="744334EB" w14:textId="301AE5DD" w:rsidR="00D0457E" w:rsidRPr="00D0457E" w:rsidRDefault="00D0457E" w:rsidP="00D0457E">
      <w:pPr>
        <w:pStyle w:val="Ttulo"/>
        <w:numPr>
          <w:ilvl w:val="0"/>
          <w:numId w:val="0"/>
        </w:numPr>
        <w:jc w:val="both"/>
        <w:rPr>
          <w:b w:val="0"/>
        </w:rPr>
      </w:pPr>
      <w:r w:rsidRPr="00D0457E">
        <w:rPr>
          <w:b w:val="0"/>
        </w:rPr>
        <w:t xml:space="preserve">OBRA: CONSTRUÇÃO DE UNIDADE BÁSICA DE SAÚDE </w:t>
      </w:r>
    </w:p>
    <w:p w14:paraId="515206E4" w14:textId="37557A17" w:rsidR="00D0457E" w:rsidRPr="00D0457E" w:rsidRDefault="00D0457E" w:rsidP="00D0457E">
      <w:pPr>
        <w:pStyle w:val="Ttulo"/>
        <w:numPr>
          <w:ilvl w:val="0"/>
          <w:numId w:val="0"/>
        </w:numPr>
        <w:jc w:val="both"/>
        <w:rPr>
          <w:b w:val="0"/>
        </w:rPr>
      </w:pPr>
      <w:r w:rsidRPr="00D0457E">
        <w:rPr>
          <w:b w:val="0"/>
        </w:rPr>
        <w:t xml:space="preserve">ENDEREÇO: </w:t>
      </w:r>
      <w:r>
        <w:rPr>
          <w:b w:val="0"/>
        </w:rPr>
        <w:t xml:space="preserve">RODOVIA SC 437 </w:t>
      </w:r>
      <w:r w:rsidRPr="00D0457E">
        <w:rPr>
          <w:b w:val="0"/>
        </w:rPr>
        <w:t xml:space="preserve"> – </w:t>
      </w:r>
      <w:r>
        <w:rPr>
          <w:b w:val="0"/>
        </w:rPr>
        <w:t>BARREIROS</w:t>
      </w:r>
      <w:r w:rsidRPr="00D0457E">
        <w:rPr>
          <w:b w:val="0"/>
        </w:rPr>
        <w:t xml:space="preserve"> </w:t>
      </w:r>
    </w:p>
    <w:p w14:paraId="52DF4BD8" w14:textId="77777777" w:rsidR="00D0457E" w:rsidRPr="00D0457E" w:rsidRDefault="00D0457E" w:rsidP="00D0457E">
      <w:pPr>
        <w:pStyle w:val="Ttulo"/>
        <w:numPr>
          <w:ilvl w:val="0"/>
          <w:numId w:val="0"/>
        </w:numPr>
        <w:jc w:val="both"/>
        <w:rPr>
          <w:b w:val="0"/>
        </w:rPr>
      </w:pPr>
      <w:r w:rsidRPr="00D0457E">
        <w:rPr>
          <w:b w:val="0"/>
        </w:rPr>
        <w:t xml:space="preserve">MUNICÍPIO: PESCARIA BRAVA – SC </w:t>
      </w:r>
    </w:p>
    <w:p w14:paraId="5B6D7057" w14:textId="5612EB68" w:rsidR="00D0457E" w:rsidRPr="00D0457E" w:rsidRDefault="00D0457E" w:rsidP="00E03207">
      <w:pPr>
        <w:pStyle w:val="Ttulo"/>
        <w:numPr>
          <w:ilvl w:val="0"/>
          <w:numId w:val="0"/>
        </w:numPr>
        <w:spacing w:line="480" w:lineRule="auto"/>
        <w:jc w:val="both"/>
        <w:rPr>
          <w:b w:val="0"/>
        </w:rPr>
      </w:pPr>
      <w:r w:rsidRPr="00D0457E">
        <w:rPr>
          <w:b w:val="0"/>
        </w:rPr>
        <w:t xml:space="preserve">ÁREA DO PROJETO: </w:t>
      </w:r>
      <w:r>
        <w:rPr>
          <w:b w:val="0"/>
        </w:rPr>
        <w:t>193,68m</w:t>
      </w:r>
      <w:r w:rsidRPr="00D0457E">
        <w:rPr>
          <w:b w:val="0"/>
        </w:rPr>
        <w:t xml:space="preserve">² (Térreo) – </w:t>
      </w:r>
      <w:r>
        <w:rPr>
          <w:b w:val="0"/>
        </w:rPr>
        <w:t>193,68m</w:t>
      </w:r>
      <w:r w:rsidRPr="00D0457E">
        <w:rPr>
          <w:b w:val="0"/>
        </w:rPr>
        <w:t>² (</w:t>
      </w:r>
      <w:r>
        <w:rPr>
          <w:b w:val="0"/>
        </w:rPr>
        <w:t>1Pavto</w:t>
      </w:r>
      <w:r w:rsidRPr="00D0457E">
        <w:rPr>
          <w:b w:val="0"/>
        </w:rPr>
        <w:t xml:space="preserve">) </w:t>
      </w:r>
      <w:r w:rsidR="00E03207">
        <w:rPr>
          <w:b w:val="0"/>
        </w:rPr>
        <w:t>– Totalizando: 387,36m²</w:t>
      </w:r>
    </w:p>
    <w:p w14:paraId="6863C8B9" w14:textId="77777777" w:rsidR="00D0457E" w:rsidRDefault="00D0457E" w:rsidP="00D0457E">
      <w:pPr>
        <w:pStyle w:val="Default"/>
        <w:rPr>
          <w:sz w:val="20"/>
          <w:szCs w:val="20"/>
        </w:rPr>
      </w:pPr>
    </w:p>
    <w:p w14:paraId="107B8F67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O presente Memorial Descritivo e de Especificações Técnicas refere-se ao projeto para construção de Unidade Básica de Saúde, no município de Pescaria Brava / SC. </w:t>
      </w:r>
    </w:p>
    <w:p w14:paraId="6F391511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A referida construção contempla sala de espera/recepção com sanitários adaptados, sala de atividades coletivas, sala de vacina, sala de curativo, sala de coleta, estocagem e dispensação de medicamentos, consultórios indiferenciados e consultórios com sanitário anexo, consultório odontológico, almoxarifado, DML, sala de observação com sanitário, sala de inalação coletiva, administração, expurgo, esterilização, copa, e banheiro feminino e masculino para funcionários. </w:t>
      </w:r>
    </w:p>
    <w:p w14:paraId="2B5D50B5" w14:textId="7BEA2548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>A edificação será executada em estrutura de concreto armado, com fechamento em alvenaria tradicional, cobertura com laje pré-moldada e laje maciça, estrutura metálica de cobertura e telha de aluzinco.</w:t>
      </w:r>
    </w:p>
    <w:p w14:paraId="19B9FA2F" w14:textId="77777777" w:rsidR="00D0457E" w:rsidRDefault="00D0457E" w:rsidP="00D0457E">
      <w:pPr>
        <w:pStyle w:val="Default"/>
      </w:pPr>
    </w:p>
    <w:p w14:paraId="0EBF8C5B" w14:textId="3CC5D682" w:rsidR="00D0457E" w:rsidRPr="00D0457E" w:rsidRDefault="00D0457E" w:rsidP="00D0457E">
      <w:pPr>
        <w:pStyle w:val="Ttulo"/>
        <w:numPr>
          <w:ilvl w:val="0"/>
          <w:numId w:val="0"/>
        </w:numPr>
      </w:pPr>
      <w:r w:rsidRPr="00D0457E">
        <w:t xml:space="preserve">1. DISPOSIÇÕES GERAIS </w:t>
      </w:r>
      <w:r>
        <w:br/>
      </w:r>
    </w:p>
    <w:p w14:paraId="65784A23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1.1. A execução de todos os serviços contratados deverá obedecer às normas em vigor da ABNT e obrigatoriamente obter aprovação nos órgãos competentes (Prefeitura municipal, Corpo de Bombeiros, concessionaria de energia e Vigilância Sanitária). </w:t>
      </w:r>
    </w:p>
    <w:p w14:paraId="52C0FAB4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>Obs.: A obra deverá ser executada em conformidade com as normas estabelecidas</w:t>
      </w:r>
      <w:r w:rsidRPr="00D0457E">
        <w:t xml:space="preserve"> </w:t>
      </w:r>
      <w:r w:rsidRPr="00D0457E">
        <w:rPr>
          <w:b w:val="0"/>
        </w:rPr>
        <w:t xml:space="preserve">pela NBR 9050, a qual “fixa os padrões e critérios que visam propiciar às pessoas portadoras de deficiências, condições adequadas e seguras de acessibilidade autônoma a edificações, espaço, mobiliário e equipamentos urbanos”. </w:t>
      </w:r>
    </w:p>
    <w:p w14:paraId="505EAB00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lastRenderedPageBreak/>
        <w:t xml:space="preserve">1.2. A mão de obra a ser empregada deverá ser de primeira qualidade e o acabamento esmerado. </w:t>
      </w:r>
    </w:p>
    <w:p w14:paraId="5AD2F025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1.3. Ficará a critério da Fiscalização impugnar qualquer trabalho que não satisfaça às condições contratuais. </w:t>
      </w:r>
    </w:p>
    <w:p w14:paraId="7E6D3E96" w14:textId="6953B0C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>1.4. As especificações referentes a este relatório, foram organizadas com base nos projetos técnicos em anexo.</w:t>
      </w:r>
    </w:p>
    <w:p w14:paraId="6AAF593C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1.5. Compete a empresa vencedora da licitação fazer prévia vistoria ao local da obra para proceder exame das condições locais, averiguar os serviços e materiais a empregar. </w:t>
      </w:r>
    </w:p>
    <w:p w14:paraId="63FF412A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1.6. Os serviços deverão ser programados e submetidos a prévia apreciação do fiscal responsável, com a qual, a empresa deverá manter perfeito entendimento, conforme etapas descritas e predeterminadas no cronograma. </w:t>
      </w:r>
    </w:p>
    <w:p w14:paraId="68EBD03D" w14:textId="5273D773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>1.7. Qualquer dúvida ou divergência observada nos projetos ou memorial descritivo, deverá ser previamente esclarecida junto com o profissional responsável.</w:t>
      </w:r>
    </w:p>
    <w:p w14:paraId="39A098B7" w14:textId="77777777" w:rsidR="00D0457E" w:rsidRDefault="00D0457E" w:rsidP="00F17608"/>
    <w:p w14:paraId="610F752D" w14:textId="0C9D9846" w:rsidR="00D0457E" w:rsidRDefault="00D0457E" w:rsidP="00F17608">
      <w:pPr>
        <w:rPr>
          <w:rFonts w:ascii="Arial" w:eastAsia="Arial" w:hAnsi="Arial" w:cs="Arial"/>
          <w:b/>
          <w:color w:val="262626" w:themeColor="text1" w:themeTint="D9"/>
          <w:sz w:val="24"/>
          <w:szCs w:val="24"/>
        </w:rPr>
      </w:pPr>
      <w:r w:rsidRPr="00D0457E">
        <w:rPr>
          <w:rFonts w:ascii="Arial" w:eastAsia="Arial" w:hAnsi="Arial" w:cs="Arial"/>
          <w:b/>
          <w:color w:val="262626" w:themeColor="text1" w:themeTint="D9"/>
          <w:sz w:val="24"/>
          <w:szCs w:val="24"/>
        </w:rPr>
        <w:t>Observações: O projeto e orçamento não contemplam o fornecimento de equipamentos mobiliários internos, assim como a execução do muro no entorno do terreno.</w:t>
      </w:r>
    </w:p>
    <w:p w14:paraId="5EC9B4AD" w14:textId="77777777" w:rsidR="00D0457E" w:rsidRPr="00D0457E" w:rsidRDefault="00D0457E" w:rsidP="00F17608">
      <w:pPr>
        <w:rPr>
          <w:rFonts w:ascii="Arial" w:eastAsia="Arial" w:hAnsi="Arial" w:cs="Arial"/>
          <w:b/>
          <w:color w:val="262626" w:themeColor="text1" w:themeTint="D9"/>
          <w:sz w:val="24"/>
          <w:szCs w:val="24"/>
        </w:rPr>
      </w:pPr>
    </w:p>
    <w:p w14:paraId="290F313E" w14:textId="77777777" w:rsidR="00D0457E" w:rsidRDefault="00D0457E" w:rsidP="00F17608"/>
    <w:p w14:paraId="008473EC" w14:textId="77777777" w:rsidR="00D0457E" w:rsidRPr="00D0457E" w:rsidRDefault="00D0457E" w:rsidP="00D0457E">
      <w:pPr>
        <w:pStyle w:val="Ttulo"/>
        <w:numPr>
          <w:ilvl w:val="0"/>
          <w:numId w:val="0"/>
        </w:numPr>
      </w:pPr>
      <w:r w:rsidRPr="00D0457E">
        <w:t xml:space="preserve">2. SERVIÇOS PRELIMINARES </w:t>
      </w:r>
    </w:p>
    <w:p w14:paraId="6D036D7E" w14:textId="77777777" w:rsidR="00D0457E" w:rsidRDefault="00D0457E" w:rsidP="00D0457E">
      <w:pPr>
        <w:pStyle w:val="Default"/>
        <w:rPr>
          <w:sz w:val="20"/>
          <w:szCs w:val="20"/>
        </w:rPr>
      </w:pPr>
    </w:p>
    <w:p w14:paraId="745FC553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2.1. A placa de obra deverá ser confeccionada em chapa plana galvanizada, material resistente às intempéries, </w:t>
      </w:r>
      <w:proofErr w:type="spellStart"/>
      <w:r w:rsidRPr="00D0457E">
        <w:rPr>
          <w:b w:val="0"/>
        </w:rPr>
        <w:t>adesivada</w:t>
      </w:r>
      <w:proofErr w:type="spellEnd"/>
      <w:r w:rsidRPr="00D0457E">
        <w:rPr>
          <w:b w:val="0"/>
        </w:rPr>
        <w:t xml:space="preserve"> e afixada em estrutura de madeira. A placa deve ser posicionada em local visível e de destaque, preferencialmente no acesso principal do empreendimento. Deve ser mantida em bom estado de conservação, inclusive quanto à integridade do padrão das cores, durante todo o período de execução da obra. </w:t>
      </w:r>
    </w:p>
    <w:p w14:paraId="192201E2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2.2. A locação da obra será executada através de gabarito de tábuas corridas pontaletadas a cada 2,00m e deverá seguir rigorosamente o projeto arquitetônico. </w:t>
      </w:r>
    </w:p>
    <w:p w14:paraId="48AEFC5D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2.3. Os tapumes serão em chapa metálica, espessura 0,5mm, com altura de 2.20m, afixados em caibro/tábuas de madeiras em todo perímetro do terreno. </w:t>
      </w:r>
    </w:p>
    <w:p w14:paraId="7C145DA3" w14:textId="77777777" w:rsid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2.4. Deverá ser procedida, no decorrer do prazo da obra, periódica remoção de todo o entulho </w:t>
      </w:r>
      <w:r w:rsidRPr="00D0457E">
        <w:rPr>
          <w:b w:val="0"/>
        </w:rPr>
        <w:lastRenderedPageBreak/>
        <w:t xml:space="preserve">e detritos que venham a se acumular no terreno. </w:t>
      </w:r>
    </w:p>
    <w:p w14:paraId="590D0A78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34593EF6" w14:textId="77777777" w:rsidR="00D0457E" w:rsidRDefault="00D0457E" w:rsidP="00D0457E">
      <w:pPr>
        <w:pStyle w:val="Ttulo"/>
        <w:numPr>
          <w:ilvl w:val="0"/>
          <w:numId w:val="0"/>
        </w:numPr>
        <w:ind w:firstLine="426"/>
        <w:jc w:val="both"/>
      </w:pPr>
      <w:r w:rsidRPr="00D0457E">
        <w:t xml:space="preserve">3. INFRAESTRUTURA E SUPRAESTRUTURA </w:t>
      </w:r>
    </w:p>
    <w:p w14:paraId="64577AF4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</w:pPr>
    </w:p>
    <w:p w14:paraId="5ED129E0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3.1. INFRAESTRUTURA </w:t>
      </w:r>
    </w:p>
    <w:p w14:paraId="19404D4B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3.1.1. A execução das fundações deverá satisfazer o projeto estrutural e às normas da ABNT atinentes ao assunto, especialmente a NBR-6122 e ao Código de Fundações e Escavações. </w:t>
      </w:r>
    </w:p>
    <w:p w14:paraId="52E204B2" w14:textId="77777777" w:rsid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3.1.2. A fundação será do tipo - SAPATAS </w:t>
      </w:r>
    </w:p>
    <w:p w14:paraId="22E22959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43DB0152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3.2. IMPERMEABILIZAÇÃO DO BALDRAME </w:t>
      </w:r>
    </w:p>
    <w:p w14:paraId="43CE8CC4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3.2.1. As faces superiores e laterais das vigas de baldrame, que receberão as estruturas de concreto, serão impermeabilizadas com solução betuminosa ou fita asfáltica impermeabilizante. </w:t>
      </w:r>
    </w:p>
    <w:p w14:paraId="40146311" w14:textId="6EFCD07A" w:rsid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D0457E">
        <w:rPr>
          <w:b w:val="0"/>
        </w:rPr>
        <w:t xml:space="preserve">3.2.2. Quando realizada com solução betuminosa, a impermeabilização deverá ser executada </w:t>
      </w:r>
      <w:r>
        <w:rPr>
          <w:b w:val="0"/>
        </w:rPr>
        <w:t xml:space="preserve">  </w:t>
      </w:r>
      <w:r w:rsidRPr="00D0457E">
        <w:rPr>
          <w:b w:val="0"/>
        </w:rPr>
        <w:t xml:space="preserve">3 em duas demãos, aplicadas com brocha, sendo, uma no sentido longitudinal e outra no sentido transversal, a fim de obter o completo recobrimento das superfícies. </w:t>
      </w:r>
    </w:p>
    <w:p w14:paraId="73D6D154" w14:textId="77777777" w:rsidR="00D0457E" w:rsidRPr="00D0457E" w:rsidRDefault="00D0457E" w:rsidP="00D0457E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69295CA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3.3. SUPRAESTRUTURA </w:t>
      </w:r>
    </w:p>
    <w:p w14:paraId="72D3D4C5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3.3.1. Toda estrutura será executada em concreto armado, seguindo rigorosamente o projeto específico. </w:t>
      </w:r>
    </w:p>
    <w:p w14:paraId="43967790" w14:textId="0BD25E49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3.3.2. O concreto a ser empregado na execução da estrutura deverá satisfazer as condições de resistência, durabilidade e permeabilidade, sendo este adequado ao tipo de estrutura. </w:t>
      </w:r>
      <w:r w:rsidR="00E03207">
        <w:rPr>
          <w:b w:val="0"/>
        </w:rPr>
        <w:br/>
      </w:r>
    </w:p>
    <w:p w14:paraId="7E759BA9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4. ALVENARIA DE ELEVAÇÃO </w:t>
      </w:r>
    </w:p>
    <w:p w14:paraId="19903C3B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00E1A61F" w14:textId="4D635E7A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 ALVENARIA DE TIJOLOS </w:t>
      </w:r>
    </w:p>
    <w:p w14:paraId="6BAEB35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4.1.1. As alvenarias deverão ser executadas com tijolos cerâmicos furados, de dimensões 14x19x39cm, espessura 14cm. </w:t>
      </w:r>
    </w:p>
    <w:p w14:paraId="28225C9C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4.1.2. Todas as paredes obedecerão fielmente às dimensões, alinhamentos e espessuras </w:t>
      </w:r>
      <w:r w:rsidRPr="00E03207">
        <w:rPr>
          <w:b w:val="0"/>
        </w:rPr>
        <w:lastRenderedPageBreak/>
        <w:t xml:space="preserve">indicadas em projeto. As espessuras indicadas em projeto, referem-se às paredes revestidas. </w:t>
      </w:r>
    </w:p>
    <w:p w14:paraId="4947897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4.1.3. Para o assentamento dos tijolos deverá ser utilizada argamassa de cimento, cal e areia, no traço 1:2:8. As fiadas deverão ser perfeitamente niveladas, alinhadas e aprumadas. </w:t>
      </w:r>
    </w:p>
    <w:p w14:paraId="5870737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4.1.4. As juntas deverão ter espessura máxima de 1,2cm. Todas as superfícies de concreto em contato direto com as alvenarias de tijolos serão previamente </w:t>
      </w:r>
      <w:proofErr w:type="spellStart"/>
      <w:r w:rsidRPr="00E03207">
        <w:rPr>
          <w:b w:val="0"/>
        </w:rPr>
        <w:t>chapiscadas</w:t>
      </w:r>
      <w:proofErr w:type="spellEnd"/>
      <w:r w:rsidRPr="00E03207">
        <w:rPr>
          <w:b w:val="0"/>
        </w:rPr>
        <w:t xml:space="preserve"> com argamassa de cimento e areia, no traço 1:3. </w:t>
      </w:r>
    </w:p>
    <w:p w14:paraId="6D098326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4.1.5. Os vãos das portas e janelas serão executados com o emprego de vergas e contra vergas de concreto armado. Quando os vãos forem relativamente próximos e na mesma altura, recomenda-se uma única verga sobre todos. Para vãos menores que 60cm, o emprego das vergas poderá ser dispensado. </w:t>
      </w:r>
    </w:p>
    <w:p w14:paraId="782C4D40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20F9457D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5. PAVIMENTAÇÕES </w:t>
      </w:r>
    </w:p>
    <w:p w14:paraId="569C95C5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15EB897B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5.1. CONTRAPISO </w:t>
      </w:r>
    </w:p>
    <w:p w14:paraId="0805E89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5.1.1. Será executado nos quadros das vigas de baldrame, sobre aterro perfeitamente compactado e nivelado, após a colocação das canalizações. </w:t>
      </w:r>
    </w:p>
    <w:p w14:paraId="65B87F1B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5.1.2. O </w:t>
      </w:r>
      <w:proofErr w:type="spellStart"/>
      <w:r w:rsidRPr="00E03207">
        <w:rPr>
          <w:b w:val="0"/>
        </w:rPr>
        <w:t>contrapiso</w:t>
      </w:r>
      <w:proofErr w:type="spellEnd"/>
      <w:r w:rsidRPr="00E03207">
        <w:rPr>
          <w:b w:val="0"/>
        </w:rPr>
        <w:t xml:space="preserve"> deverá ser assente sobre uma camada de 5cm de lastro de brita, e possuirá espessura de no mínimo 7cm, no traço 1:2:3, regularizado. </w:t>
      </w:r>
    </w:p>
    <w:p w14:paraId="4C57BB41" w14:textId="59F94501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>5.1.3. Na copa e nos banheiros, o piso deverá possuir caimentos para os ralos</w:t>
      </w:r>
      <w:r w:rsidR="00E03207">
        <w:rPr>
          <w:b w:val="0"/>
        </w:rPr>
        <w:t>.</w:t>
      </w:r>
      <w:r w:rsidRPr="00E03207">
        <w:rPr>
          <w:b w:val="0"/>
        </w:rPr>
        <w:t xml:space="preserve"> </w:t>
      </w:r>
    </w:p>
    <w:p w14:paraId="5CB78241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070CE90F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5.2. PISO CERÂMICO </w:t>
      </w:r>
    </w:p>
    <w:p w14:paraId="1555981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5.2.1. Será utilizado piso cerâmico antiderrapante 60x60cm em cor a ser definida pela fiscalização. </w:t>
      </w:r>
    </w:p>
    <w:p w14:paraId="0FB7F08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5.2.2. Os ladrilhos deverão ser previamente selecionados quanto ao tamanho e cor, devendo as peças defeituosas serem descartadas. </w:t>
      </w:r>
    </w:p>
    <w:p w14:paraId="1E92A2B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5.2.3. A colocação do piso cerâmico será efetuada de modo a deixar as juntas perfeitamente alinhadas, e espessura uniforme, as quais não poderão exceder 2mm entre peças, observando sempre as indicações do fabricante. A argamassa de assentamento deverá ser pré-fabricada. </w:t>
      </w:r>
    </w:p>
    <w:p w14:paraId="7A79FBA2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lastRenderedPageBreak/>
        <w:t xml:space="preserve">5.2.4. Deverão ser verificados os caimentos mínimos para o escoamento de água para as caixas sifonadas e ralos. </w:t>
      </w:r>
    </w:p>
    <w:p w14:paraId="34B760ED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5.2.5. Os rodapés, com 7cm de altura, deverão ser executados com as placas cerâmicas descritas neste item, observando-se os mesmos cuidados especificados para o piso. </w:t>
      </w:r>
    </w:p>
    <w:p w14:paraId="4AD91D7D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7A0E2D4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5.3. SOLEIRA DE GRANITO </w:t>
      </w:r>
    </w:p>
    <w:p w14:paraId="0CECCE9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5.3.1. Serão aplicadas soleiras nas portas de entrada da edificação, e nas portas que dão acesso a área externa. (P1-P1-P4) </w:t>
      </w:r>
    </w:p>
    <w:p w14:paraId="73BD8A95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5.3.2. As soleiras terão 15cm de largura, espessura mínima de 2cm, aplicadas nas dimensões exatas dos vãos. </w:t>
      </w:r>
    </w:p>
    <w:p w14:paraId="064D345B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497A644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5.4. CALÇADA EM CONCRETO </w:t>
      </w:r>
    </w:p>
    <w:p w14:paraId="7765ABD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5.4.1. Será executado nos acessos à edificação, sobre base perfeitamente compactada e nivelada. </w:t>
      </w:r>
    </w:p>
    <w:p w14:paraId="127F46B5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5.4.2. O piso de concreto, moldado in loco, não armado, deverá ser assente sobre uma camada de 5cm de lastro de brita, e possuirá espessura de no mínimo 6cm. </w:t>
      </w:r>
    </w:p>
    <w:p w14:paraId="5ADE48C5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37C84653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6. COBERTURA </w:t>
      </w:r>
    </w:p>
    <w:p w14:paraId="1C9A92DF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193EBD5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6.1. ESTRUTURA METÁLICA </w:t>
      </w:r>
    </w:p>
    <w:p w14:paraId="16F173C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6.1.1. O fechamento superior será realizado através de estrutura metálica e cobertura com telhas metálicas de aço/alumínio, espessura 0,5mm. </w:t>
      </w:r>
    </w:p>
    <w:p w14:paraId="47F2E78A" w14:textId="71013EAA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6.1.2. Todos os elementos de instalação/fixação, assim como as especificações de materiais devem seguir as recomendações do fabricante no que diz respeito ao transporte, instalação, montagem das peças, cortes, vão livre máximo, etc. </w:t>
      </w:r>
    </w:p>
    <w:p w14:paraId="1DEB724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6C8B6182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6.2. CALHAS </w:t>
      </w:r>
    </w:p>
    <w:p w14:paraId="3A28AB0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6.2.1. As calhas em aço galvanizado número 24, deverão ser instaladas antes da finalização </w:t>
      </w:r>
      <w:r w:rsidRPr="00E03207">
        <w:rPr>
          <w:b w:val="0"/>
        </w:rPr>
        <w:lastRenderedPageBreak/>
        <w:t xml:space="preserve">do recobrimento das telhas. Deverão ser posicionadas conforme projeto de cobertura de tal forma que as bordas das telhas cubram uma parte de cada lado. O vazio deixado na parte superior da calha deverá ser o necessário para se efetuar a limpeza desta quando necessário evitando assim o entupimento dos pontos coletores. As calhas deverão ser fixadas na estrutura metálica de modo firme e estável. As telhas deverão transpassar as calhas em pelo menos 10 cm, de maneira a garantir o recolhimento efetivo da água e evitar infiltrações. </w:t>
      </w:r>
    </w:p>
    <w:p w14:paraId="45359CC8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6.2.2. Deverão ser obedecidas as indicações do fabricante no que diz respeito ao transporte, instalação, montagem das peças, cortes, vão livre máximo, etc. </w:t>
      </w:r>
    </w:p>
    <w:p w14:paraId="57CDEECD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34CC86D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7. REVESTIMENTOS </w:t>
      </w:r>
    </w:p>
    <w:p w14:paraId="255CB175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Antes de iniciado qualquer serviço de revestimento, todas as canalizações deverão ser rigorosamente testadas. </w:t>
      </w:r>
    </w:p>
    <w:p w14:paraId="70108B7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7.1. CHAPISCO: a superfícies de alvenaria em sua totalidade deverão ser previamente </w:t>
      </w:r>
      <w:proofErr w:type="spellStart"/>
      <w:r w:rsidRPr="00E03207">
        <w:rPr>
          <w:b w:val="0"/>
        </w:rPr>
        <w:t>chapiscadas</w:t>
      </w:r>
      <w:proofErr w:type="spellEnd"/>
      <w:r w:rsidRPr="00E03207">
        <w:rPr>
          <w:b w:val="0"/>
        </w:rPr>
        <w:t xml:space="preserve"> com argamassa de cimento, preparada mecanicamente em canteiro na composição 1:3 (cimento e areia úmida). </w:t>
      </w:r>
    </w:p>
    <w:p w14:paraId="45C2B29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Em superfícies lisas, como por exemplo lajes de forro, deverá ser adicionado aditivo adesivo para chapisco ao traço, nas quantidades indicadas pelo fabricante. </w:t>
      </w:r>
    </w:p>
    <w:p w14:paraId="594A0F6A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7.2. MASSA ÚNICA: será iniciada após a completa pega entre as alvenarias e o chapisco. Será usada argamassa de cimento, cal e areia, no traço 1:2:8, preparo mecânico, com espessura de 20mm nas paredes internas, 25mm para paredes externas, e 10mm para alvenarias que receberão azulejo cerâmico. A areia a ser utilizada deverá ser lavada e de 1a qualidade. A massa deverá ser desempenada até que apresente um aspecto uniforme, cobrindo todas as falhas. </w:t>
      </w:r>
    </w:p>
    <w:p w14:paraId="32D34DAF" w14:textId="124F0FCF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7.3. REVESTIMENTO CERÂMICO: O revestimento será executado na altura inteira das paredes nos ambientes: copa, expurgo, banheiro de funcionários masculino e feminino, em todos os sanitários PCD, no DML e nas paredes indicadas dos ambientes: sala de vacina, sala de curativo, sala de coleta, consultório odontológico 01 e consultório odontológico 02. As placas cerâmicas com dimensões 33x45cm, linha branco, retificado, junta de 1mm, assentadas com argamassa na cor branca, devem apresentar colocação uniforme, </w:t>
      </w:r>
      <w:proofErr w:type="spellStart"/>
      <w:r w:rsidRPr="00E03207">
        <w:rPr>
          <w:b w:val="0"/>
        </w:rPr>
        <w:t>vitrificação</w:t>
      </w:r>
      <w:proofErr w:type="spellEnd"/>
      <w:r w:rsidRPr="00E03207">
        <w:rPr>
          <w:b w:val="0"/>
        </w:rPr>
        <w:t xml:space="preserve"> homogênea, </w:t>
      </w:r>
      <w:r w:rsidRPr="00E03207">
        <w:rPr>
          <w:b w:val="0"/>
        </w:rPr>
        <w:lastRenderedPageBreak/>
        <w:t xml:space="preserve">resistência suficientes, totalmente isentas de imperfeição. </w:t>
      </w:r>
    </w:p>
    <w:p w14:paraId="6F58097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1F70F53A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As cerâmicas deverão ser assentadas com argamassa pronta e rejunte na cor branca. </w:t>
      </w:r>
    </w:p>
    <w:p w14:paraId="7E1E29CC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4B7C6C70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8. ESQUADRIAS </w:t>
      </w:r>
    </w:p>
    <w:p w14:paraId="663680C0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7F58F1A1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 JANELAS </w:t>
      </w:r>
    </w:p>
    <w:p w14:paraId="53F63983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123AB1B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8.1.1. Todas as janelas deverão obedecer às especificações determinadas em projeto, sendo executadas inteiramente com perfis de alumínio e vidro, modelo </w:t>
      </w:r>
      <w:proofErr w:type="spellStart"/>
      <w:r w:rsidRPr="00E03207">
        <w:rPr>
          <w:b w:val="0"/>
        </w:rPr>
        <w:t>maxim-ar</w:t>
      </w:r>
      <w:proofErr w:type="spellEnd"/>
      <w:r w:rsidRPr="00E03207">
        <w:rPr>
          <w:b w:val="0"/>
        </w:rPr>
        <w:t xml:space="preserve">. </w:t>
      </w:r>
    </w:p>
    <w:p w14:paraId="70C16A1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8.1.2. O acabamento das superfícies dos perfis de alumínio será caracterizado pelas definições do projeto arquitetônico e que sejam fabricadas com ligas de alumínio que apresentem bom aspecto decorativo, inércia química e resistência mecânica. </w:t>
      </w:r>
    </w:p>
    <w:p w14:paraId="470ECFD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8.1.3. A execução será esmerada, evitando-se por todas as formas e meios, emendas nas peças e nos encontros dos montantes verticais e horizontais. </w:t>
      </w:r>
    </w:p>
    <w:p w14:paraId="1E473CE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8.1.4. Deverá possuir vedação perfeita </w:t>
      </w:r>
      <w:proofErr w:type="gramStart"/>
      <w:r w:rsidRPr="00E03207">
        <w:rPr>
          <w:b w:val="0"/>
        </w:rPr>
        <w:t>contra ventos</w:t>
      </w:r>
      <w:proofErr w:type="gramEnd"/>
      <w:r w:rsidRPr="00E03207">
        <w:rPr>
          <w:b w:val="0"/>
        </w:rPr>
        <w:t xml:space="preserve"> e chuvas sendo que se apresentarem qualquer vazamento deverá ser imediatamente corrigido. </w:t>
      </w:r>
    </w:p>
    <w:p w14:paraId="2DF81155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8.1.5. Para execução das esquadrias deverão ser feitos, preliminarmente as medições no local para conferir os vãos. </w:t>
      </w:r>
    </w:p>
    <w:p w14:paraId="280948C8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20BDB23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8.2. PORTAS DE MADEIRA SEMI-OCA </w:t>
      </w:r>
    </w:p>
    <w:p w14:paraId="286999C8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8.2.1. As portas internas serão confeccionadas em madeira </w:t>
      </w:r>
      <w:proofErr w:type="spellStart"/>
      <w:r w:rsidRPr="00E03207">
        <w:rPr>
          <w:b w:val="0"/>
        </w:rPr>
        <w:t>semioca</w:t>
      </w:r>
      <w:proofErr w:type="spellEnd"/>
      <w:r w:rsidRPr="00E03207">
        <w:rPr>
          <w:b w:val="0"/>
        </w:rPr>
        <w:t xml:space="preserve">, e não deverão apresentar sinais de empenamento, deslocamento, rachaduras, desigualdades de madeira ou quaisquer outros defeitos, seguindo especificações contidas na TABELA DE ESQUADRIAS do projeto arquitetônico. </w:t>
      </w:r>
    </w:p>
    <w:p w14:paraId="763D45E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8.2.2. As ferragens serão de primeira qualidade em latão cromado fosco. Serão inteiramente novas, e deverão apresentar perfeito estado de funcionamento. Os rebaixos ou encaixes para dobradiças e fechadura terão a forma das ferragens. Serão empregados parafusos de boa </w:t>
      </w:r>
      <w:r w:rsidRPr="00E03207">
        <w:rPr>
          <w:b w:val="0"/>
        </w:rPr>
        <w:lastRenderedPageBreak/>
        <w:t xml:space="preserve">qualidade e nas dimensões adequadas. </w:t>
      </w:r>
    </w:p>
    <w:p w14:paraId="27B07EC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8.2.3. As fechaduras serão do tipo com cilindro, com maçaneta alavanca e espelho em metal cromado. </w:t>
      </w:r>
    </w:p>
    <w:p w14:paraId="38FB43B9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8.2.4. As dobradiças serão em aço/ferro, 3 ½ x 3’’, e= 1,9 a 2mm, com anel, cromado ou zincado, tampa bola, com parafusos. </w:t>
      </w:r>
    </w:p>
    <w:p w14:paraId="0739F39B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1A61DDFC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8.3. PORTA DE VIDRO TEMPERADO </w:t>
      </w:r>
    </w:p>
    <w:p w14:paraId="4BC7C416" w14:textId="0142856E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8.3.1. A porta de entrada principal e lateral serão executadas com vidro temperado 10mm, inclusive ferragens. </w:t>
      </w:r>
    </w:p>
    <w:p w14:paraId="7005836E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49BA5E2D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9. PINTURA </w:t>
      </w:r>
    </w:p>
    <w:p w14:paraId="1E901531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0DBBCA8E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 PINTURA ACRÍLICA SOBRE ALVENARIA </w:t>
      </w:r>
    </w:p>
    <w:p w14:paraId="785653C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9.1.1. As superfícies a serem pintadas deverão ser lixadas e cuidadosamente limpas. </w:t>
      </w:r>
    </w:p>
    <w:p w14:paraId="22D8908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9.1.2. As superfícies a serem pintadas deverão receber uma (1) demão de fundo preparador. </w:t>
      </w:r>
    </w:p>
    <w:p w14:paraId="692D242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9.1.3. Serão aplicadas duas demãos, até que o cobrimento seja suficiente. Cada demão de tinta, só poderá ser aplicada quando a precedente estiver perfeitamente seca, observando-se um intervalo de 24 horas entre uma demão e outra. </w:t>
      </w:r>
    </w:p>
    <w:p w14:paraId="03D0738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9.1.4. O serviço de pintura será executado em toda edificação nas paredes da parte interna e externa. </w:t>
      </w:r>
    </w:p>
    <w:p w14:paraId="6EEC3AC9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9.1.5. As cores especificadas em projeto são sugestivas, podendo ser alteradas a critério da fiscalização. </w:t>
      </w:r>
    </w:p>
    <w:p w14:paraId="779814D2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9.2. PINTURA ESMALTE SOBRE MADEIRA </w:t>
      </w:r>
    </w:p>
    <w:p w14:paraId="2063BA65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9.2.1. As portas de madeira deverão ser pintadas com tinta esmalte na cor a ser definida pela fiscalização. </w:t>
      </w:r>
    </w:p>
    <w:p w14:paraId="2CF28325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9.2.2. As superfícies deverão ser primeiramente lixadas. As falhas remanescentes deverão ser corrigidas com massa e lixa. Depois de limpas, as superfícies receberão, como fundo, uma primeira demão de tinta branca fosca. Por último, para um perfeito acabamento, serão aplicadas </w:t>
      </w:r>
      <w:r w:rsidRPr="00E03207">
        <w:rPr>
          <w:b w:val="0"/>
        </w:rPr>
        <w:lastRenderedPageBreak/>
        <w:t xml:space="preserve">outras duas demãos de tinta esmalte acetinada. </w:t>
      </w:r>
    </w:p>
    <w:p w14:paraId="1889ABFB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6E9DDCBC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10. PROJETOS COMPLEMENTARES </w:t>
      </w:r>
    </w:p>
    <w:p w14:paraId="3929FE46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10.1. As instalações elétricas deverão ser executadas, rigorosamente, dentro das normas exigidas pela concessionária local, ABNT, vide especificações técnicas anexas ao projeto específico. </w:t>
      </w:r>
    </w:p>
    <w:p w14:paraId="1B0CA58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10.2. Os itens referentes à iluminação de emergência e sinalização de abandono estão especificados no projeto preventivo que deverá ser aprovado no Corpo de Bombeiros e são constituídas por blocos autônomos de iluminação com LED, placas de segurança e extintores. </w:t>
      </w:r>
    </w:p>
    <w:p w14:paraId="4F36638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10.3. As instalações </w:t>
      </w:r>
      <w:proofErr w:type="spellStart"/>
      <w:r w:rsidRPr="00E03207">
        <w:rPr>
          <w:b w:val="0"/>
        </w:rPr>
        <w:t>hidrossanitárias</w:t>
      </w:r>
      <w:proofErr w:type="spellEnd"/>
      <w:r w:rsidRPr="00E03207">
        <w:rPr>
          <w:b w:val="0"/>
        </w:rPr>
        <w:t xml:space="preserve"> deverão ser executadas, rigorosamente, dentro das normas exigidas, e conforme especificações técnicas anexas ao projeto específico. </w:t>
      </w:r>
    </w:p>
    <w:p w14:paraId="7EF3AC40" w14:textId="749771FB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As canalizações de distribuição de água, nunca deverão ser inteiramente horizontais, </w:t>
      </w:r>
    </w:p>
    <w:p w14:paraId="3164B969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devendo, portanto, apresentar uma declividade mínima de 2% no sentido do escoamento. </w:t>
      </w:r>
    </w:p>
    <w:p w14:paraId="0029B8A1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Os metais deverão ser de primeira qualidade, do tipo cromado e com acabamento brilhante. </w:t>
      </w:r>
    </w:p>
    <w:p w14:paraId="5B9CB6E7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Os tubos, conexões, ralos e caixas sifonadas serão de PVC rígido. </w:t>
      </w:r>
    </w:p>
    <w:p w14:paraId="70FC940E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2621A186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11. LIMPEZA DA OBRA </w:t>
      </w:r>
    </w:p>
    <w:p w14:paraId="24C8D041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</w:pPr>
    </w:p>
    <w:p w14:paraId="733E5F3A" w14:textId="77777777" w:rsidR="00D0457E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11.1. Ao término de todos os serviços, todas as instalações deverão apresentar perfeito funcionamento e a obra deverá ser limpa e desimpedida de entulhos resultantes do processo construtivo. </w:t>
      </w:r>
    </w:p>
    <w:p w14:paraId="46EA0822" w14:textId="77777777" w:rsidR="00E03207" w:rsidRPr="00E03207" w:rsidRDefault="00E03207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3AD83433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</w:pPr>
      <w:r w:rsidRPr="00E03207">
        <w:t xml:space="preserve">12. CONSIDERAÇÕES FINAIS </w:t>
      </w:r>
    </w:p>
    <w:p w14:paraId="13575362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 fiscalização deverá realizar, além das atividades mencionadas na prática geral de construção, as seguintes atividades específicas: </w:t>
      </w:r>
    </w:p>
    <w:p w14:paraId="18269BB0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Liberar a utilização dos materiais e dos equipamentos entregues na obra, após comprovar que as características e qualidade satisfazem às recomendações contidas nas especificações técnicas e no projeto. </w:t>
      </w:r>
    </w:p>
    <w:p w14:paraId="1C2F748C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lastRenderedPageBreak/>
        <w:t xml:space="preserve">Observar se durante a execução dos serviços são obedecidas às instruções contidas no projeto e na respectiva prática geral de construção. </w:t>
      </w:r>
    </w:p>
    <w:p w14:paraId="6396EEE2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 CONTRATADA deverá manter a obra sinalizada e proporcionar total segurança aos pedestres para evitar ocorrência de acidentes. </w:t>
      </w:r>
    </w:p>
    <w:p w14:paraId="30572DA4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A CONTRATADA deverá colocar placas indicativas da obra com os dizeres e logotipos orientados pela FISCALIZAÇÃO da obra. </w:t>
      </w:r>
    </w:p>
    <w:p w14:paraId="1B7EC8BE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 xml:space="preserve">Todos os materiais e serviços deverão atender as especificações da ABNT. </w:t>
      </w:r>
    </w:p>
    <w:p w14:paraId="7448538A" w14:textId="69E7E488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  <w:r w:rsidRPr="00E03207">
        <w:rPr>
          <w:b w:val="0"/>
        </w:rPr>
        <w:t>Nos casos omissos a esta Memória Descritiva, adotar-se-ão os melhores processos usados na construção civil, empregando-se sempre materiais de boa qualidade para que resulte um acabamento perfeito e uma total solidez e segurança da obra, respeitando-se os regulamentos em vigor e observadas às indicações da fiscalização.</w:t>
      </w:r>
    </w:p>
    <w:p w14:paraId="46E0CE98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0C43B4FD" w14:textId="77777777" w:rsidR="00D0457E" w:rsidRPr="00E03207" w:rsidRDefault="00D0457E" w:rsidP="00E03207">
      <w:pPr>
        <w:pStyle w:val="Ttulo"/>
        <w:numPr>
          <w:ilvl w:val="0"/>
          <w:numId w:val="0"/>
        </w:numPr>
        <w:ind w:firstLine="426"/>
        <w:jc w:val="both"/>
        <w:rPr>
          <w:b w:val="0"/>
        </w:rPr>
      </w:pPr>
    </w:p>
    <w:p w14:paraId="598D77B2" w14:textId="77777777" w:rsidR="001F410F" w:rsidRPr="00B378F8" w:rsidRDefault="001F410F" w:rsidP="001F410F">
      <w:pPr>
        <w:pStyle w:val="PargrafodaLista"/>
        <w:spacing w:line="360" w:lineRule="auto"/>
        <w:rPr>
          <w:rFonts w:ascii="Arial" w:hAnsi="Arial" w:cs="Arial"/>
          <w:color w:val="262626" w:themeColor="text1" w:themeTint="D9"/>
          <w:sz w:val="24"/>
          <w:szCs w:val="24"/>
        </w:rPr>
      </w:pPr>
    </w:p>
    <w:p w14:paraId="2335D9EF" w14:textId="57792E99" w:rsidR="001F410F" w:rsidRPr="00B378F8" w:rsidRDefault="001F410F" w:rsidP="00E03207">
      <w:pPr>
        <w:spacing w:line="360" w:lineRule="auto"/>
        <w:jc w:val="right"/>
        <w:rPr>
          <w:rFonts w:ascii="Arial" w:hAnsi="Arial" w:cs="Arial"/>
          <w:b/>
          <w:color w:val="262626" w:themeColor="text1" w:themeTint="D9"/>
          <w:sz w:val="24"/>
          <w:szCs w:val="24"/>
        </w:rPr>
      </w:pPr>
      <w:r w:rsidRPr="00B378F8">
        <w:rPr>
          <w:rFonts w:ascii="Arial" w:hAnsi="Arial" w:cs="Arial"/>
          <w:b/>
          <w:color w:val="262626" w:themeColor="text1" w:themeTint="D9"/>
          <w:sz w:val="24"/>
          <w:szCs w:val="24"/>
        </w:rPr>
        <w:t xml:space="preserve">Pescaria Brava/SC, </w:t>
      </w:r>
      <w:r w:rsidR="00F17608">
        <w:rPr>
          <w:rFonts w:ascii="Arial" w:hAnsi="Arial" w:cs="Arial"/>
          <w:b/>
          <w:color w:val="262626" w:themeColor="text1" w:themeTint="D9"/>
          <w:sz w:val="24"/>
          <w:szCs w:val="24"/>
        </w:rPr>
        <w:t>22</w:t>
      </w:r>
      <w:r w:rsidRPr="00B378F8">
        <w:rPr>
          <w:rFonts w:ascii="Arial" w:hAnsi="Arial" w:cs="Arial"/>
          <w:b/>
          <w:color w:val="262626" w:themeColor="text1" w:themeTint="D9"/>
          <w:sz w:val="24"/>
          <w:szCs w:val="24"/>
        </w:rPr>
        <w:t xml:space="preserve"> de </w:t>
      </w:r>
      <w:r w:rsidR="00F006C5" w:rsidRPr="00B378F8">
        <w:rPr>
          <w:rFonts w:ascii="Arial" w:hAnsi="Arial" w:cs="Arial"/>
          <w:b/>
          <w:color w:val="262626" w:themeColor="text1" w:themeTint="D9"/>
          <w:sz w:val="24"/>
          <w:szCs w:val="24"/>
        </w:rPr>
        <w:t>abril</w:t>
      </w:r>
      <w:r w:rsidRPr="00B378F8">
        <w:rPr>
          <w:rFonts w:ascii="Arial" w:hAnsi="Arial" w:cs="Arial"/>
          <w:b/>
          <w:color w:val="262626" w:themeColor="text1" w:themeTint="D9"/>
          <w:sz w:val="24"/>
          <w:szCs w:val="24"/>
        </w:rPr>
        <w:t xml:space="preserve"> de 2024.</w:t>
      </w:r>
    </w:p>
    <w:p w14:paraId="63F6595F" w14:textId="77777777" w:rsidR="001F410F" w:rsidRDefault="001F410F" w:rsidP="001F410F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50216203" w14:textId="77777777" w:rsidR="00E03207" w:rsidRPr="00B378F8" w:rsidRDefault="00E03207" w:rsidP="001F410F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7CCF9083" w14:textId="77777777" w:rsidR="001F410F" w:rsidRPr="00B378F8" w:rsidRDefault="001F410F" w:rsidP="001F410F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41E7ED39" w14:textId="77777777" w:rsidR="001F410F" w:rsidRPr="00B378F8" w:rsidRDefault="001F410F" w:rsidP="001F410F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62BDBD2D" w14:textId="77777777" w:rsidR="0012183D" w:rsidRPr="00B378F8" w:rsidRDefault="0012183D" w:rsidP="001F410F">
      <w:pPr>
        <w:spacing w:line="360" w:lineRule="auto"/>
        <w:jc w:val="center"/>
        <w:rPr>
          <w:rFonts w:ascii="Arial" w:hAnsi="Arial" w:cs="Arial"/>
          <w:b/>
          <w:color w:val="262626" w:themeColor="text1" w:themeTint="D9"/>
          <w:sz w:val="24"/>
          <w:szCs w:val="24"/>
        </w:rPr>
      </w:pPr>
    </w:p>
    <w:p w14:paraId="7D617884" w14:textId="65F89998" w:rsidR="00B378F8" w:rsidRPr="00B378F8" w:rsidRDefault="00E03207" w:rsidP="00B378F8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262626" w:themeColor="text1" w:themeTint="D9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262626" w:themeColor="text1" w:themeTint="D9"/>
          <w:sz w:val="24"/>
          <w:szCs w:val="24"/>
          <w:lang w:val="pt-BR"/>
        </w:rPr>
        <w:t>CÁSSIA GOULART NOGUEIRA</w:t>
      </w:r>
    </w:p>
    <w:p w14:paraId="1F59681A" w14:textId="075BBDBD" w:rsidR="00B378F8" w:rsidRPr="00E03207" w:rsidRDefault="00E03207" w:rsidP="00B378F8">
      <w:pPr>
        <w:spacing w:line="360" w:lineRule="auto"/>
        <w:jc w:val="center"/>
        <w:rPr>
          <w:rFonts w:ascii="Arial" w:hAnsi="Arial" w:cs="Arial"/>
          <w:color w:val="262626" w:themeColor="text1" w:themeTint="D9"/>
          <w:sz w:val="24"/>
          <w:szCs w:val="24"/>
        </w:rPr>
      </w:pPr>
      <w:r w:rsidRPr="00E03207">
        <w:rPr>
          <w:rFonts w:ascii="Arial" w:hAnsi="Arial" w:cs="Arial"/>
          <w:color w:val="262626" w:themeColor="text1" w:themeTint="D9"/>
          <w:sz w:val="24"/>
          <w:szCs w:val="24"/>
        </w:rPr>
        <w:t>Diretora de Projetos e Planejamento Urbano e Ambiental</w:t>
      </w:r>
    </w:p>
    <w:p w14:paraId="364A4421" w14:textId="77777777" w:rsidR="001F410F" w:rsidRPr="00B378F8" w:rsidRDefault="001F410F" w:rsidP="001F410F">
      <w:pPr>
        <w:spacing w:line="360" w:lineRule="auto"/>
        <w:jc w:val="both"/>
        <w:rPr>
          <w:color w:val="262626" w:themeColor="text1" w:themeTint="D9"/>
          <w:sz w:val="24"/>
          <w:szCs w:val="24"/>
        </w:rPr>
      </w:pPr>
    </w:p>
    <w:p w14:paraId="5A247111" w14:textId="77777777" w:rsidR="001F410F" w:rsidRPr="00B378F8" w:rsidRDefault="001F410F" w:rsidP="001F410F">
      <w:pPr>
        <w:spacing w:line="360" w:lineRule="auto"/>
        <w:rPr>
          <w:sz w:val="24"/>
          <w:szCs w:val="24"/>
        </w:rPr>
      </w:pPr>
    </w:p>
    <w:p w14:paraId="33D8EE9C" w14:textId="77777777" w:rsidR="00A65183" w:rsidRPr="00B378F8" w:rsidRDefault="00A65183" w:rsidP="001F410F">
      <w:pPr>
        <w:pStyle w:val="Corpodetexto"/>
        <w:spacing w:line="360" w:lineRule="auto"/>
        <w:rPr>
          <w:rFonts w:ascii="Arial"/>
          <w:iCs/>
          <w:sz w:val="24"/>
          <w:szCs w:val="24"/>
        </w:rPr>
      </w:pPr>
    </w:p>
    <w:p w14:paraId="2446AE7D" w14:textId="77777777" w:rsidR="00A65183" w:rsidRDefault="00A65183" w:rsidP="001F410F">
      <w:pPr>
        <w:pStyle w:val="Corpodetexto"/>
        <w:spacing w:line="360" w:lineRule="auto"/>
        <w:rPr>
          <w:rFonts w:ascii="Arial"/>
          <w:i/>
        </w:rPr>
      </w:pPr>
    </w:p>
    <w:p w14:paraId="46A0C6C1" w14:textId="77777777" w:rsidR="00A65183" w:rsidRDefault="00A65183" w:rsidP="001F410F">
      <w:pPr>
        <w:pStyle w:val="Corpodetexto"/>
        <w:spacing w:line="360" w:lineRule="auto"/>
        <w:rPr>
          <w:rFonts w:ascii="Arial"/>
          <w:i/>
        </w:rPr>
      </w:pPr>
    </w:p>
    <w:p w14:paraId="20F5AFAF" w14:textId="77777777" w:rsidR="00A65183" w:rsidRDefault="00A65183" w:rsidP="001F410F">
      <w:pPr>
        <w:pStyle w:val="Corpodetexto"/>
        <w:spacing w:line="360" w:lineRule="auto"/>
        <w:rPr>
          <w:rFonts w:ascii="Arial"/>
          <w:i/>
        </w:rPr>
      </w:pPr>
    </w:p>
    <w:p w14:paraId="0C6190B0" w14:textId="77777777" w:rsidR="00A65183" w:rsidRDefault="00A65183" w:rsidP="001F410F">
      <w:pPr>
        <w:pStyle w:val="Corpodetexto"/>
        <w:spacing w:line="360" w:lineRule="auto"/>
        <w:rPr>
          <w:rFonts w:ascii="Arial"/>
          <w:i/>
          <w:sz w:val="25"/>
        </w:rPr>
      </w:pPr>
    </w:p>
    <w:p w14:paraId="15F867B0" w14:textId="77777777" w:rsidR="00A65183" w:rsidRDefault="00A65183" w:rsidP="001F410F">
      <w:pPr>
        <w:spacing w:line="360" w:lineRule="auto"/>
        <w:jc w:val="center"/>
        <w:sectPr w:rsidR="00A65183" w:rsidSect="00FD49E4">
          <w:headerReference w:type="default" r:id="rId8"/>
          <w:footerReference w:type="default" r:id="rId9"/>
          <w:type w:val="continuous"/>
          <w:pgSz w:w="11910" w:h="16840"/>
          <w:pgMar w:top="3095" w:right="720" w:bottom="1985" w:left="860" w:header="0" w:footer="1516" w:gutter="0"/>
          <w:pgNumType w:start="1"/>
          <w:cols w:space="720"/>
        </w:sectPr>
      </w:pPr>
      <w:bookmarkStart w:id="0" w:name="_GoBack"/>
      <w:bookmarkEnd w:id="0"/>
    </w:p>
    <w:p w14:paraId="75AE83CE" w14:textId="77777777" w:rsidR="00A65183" w:rsidRDefault="00A65183" w:rsidP="001F410F">
      <w:pPr>
        <w:pStyle w:val="Corpodetexto"/>
        <w:spacing w:line="360" w:lineRule="auto"/>
        <w:ind w:left="5350"/>
        <w:rPr>
          <w:rFonts w:ascii="Trebuchet MS"/>
        </w:rPr>
      </w:pPr>
    </w:p>
    <w:sectPr w:rsidR="00A65183">
      <w:headerReference w:type="default" r:id="rId10"/>
      <w:footerReference w:type="default" r:id="rId11"/>
      <w:type w:val="continuous"/>
      <w:pgSz w:w="11910" w:h="16840"/>
      <w:pgMar w:top="3860" w:right="720" w:bottom="240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651D1" w14:textId="77777777" w:rsidR="007E28FE" w:rsidRDefault="007E28FE">
      <w:r>
        <w:separator/>
      </w:r>
    </w:p>
  </w:endnote>
  <w:endnote w:type="continuationSeparator" w:id="0">
    <w:p w14:paraId="2E8DBAB9" w14:textId="77777777" w:rsidR="007E28FE" w:rsidRDefault="007E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95383" w14:textId="77777777" w:rsidR="00A65183" w:rsidRDefault="003664E8">
    <w:pPr>
      <w:pStyle w:val="Corpodetexto"/>
      <w:spacing w:line="14" w:lineRule="auto"/>
    </w:pPr>
    <w:r w:rsidRPr="003664E8">
      <w:rPr>
        <w:noProof/>
        <w:lang w:val="pt-BR" w:eastAsia="pt-BR"/>
      </w:rPr>
      <w:drawing>
        <wp:anchor distT="0" distB="0" distL="114300" distR="114300" simplePos="0" relativeHeight="251661824" behindDoc="1" locked="0" layoutInCell="1" allowOverlap="1" wp14:anchorId="48474293" wp14:editId="70D1E6A1">
          <wp:simplePos x="0" y="0"/>
          <wp:positionH relativeFrom="column">
            <wp:posOffset>-114300</wp:posOffset>
          </wp:positionH>
          <wp:positionV relativeFrom="paragraph">
            <wp:posOffset>56515</wp:posOffset>
          </wp:positionV>
          <wp:extent cx="7289588" cy="760095"/>
          <wp:effectExtent l="0" t="0" r="6985" b="1905"/>
          <wp:wrapNone/>
          <wp:docPr id="67622603" name="Imagem 67622603" descr="C:\Users\arquitetura\Desktop\LOGO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rquitetura\Desktop\LOGO 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588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72768" behindDoc="1" locked="0" layoutInCell="1" allowOverlap="1" wp14:anchorId="3F89978A" wp14:editId="1C875616">
              <wp:simplePos x="0" y="0"/>
              <wp:positionH relativeFrom="page">
                <wp:posOffset>4959350</wp:posOffset>
              </wp:positionH>
              <wp:positionV relativeFrom="page">
                <wp:posOffset>10142855</wp:posOffset>
              </wp:positionV>
              <wp:extent cx="2016125" cy="177800"/>
              <wp:effectExtent l="0" t="0" r="0" b="0"/>
              <wp:wrapNone/>
              <wp:docPr id="8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61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5FA4A2" w14:textId="77777777" w:rsidR="00A65183" w:rsidRDefault="007E28FE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hyperlink r:id="rId2">
                            <w:r w:rsidR="001A6C2E">
                              <w:rPr>
                                <w:rFonts w:ascii="Calibri"/>
                                <w:color w:val="FFFFFF"/>
                                <w:sz w:val="24"/>
                              </w:rPr>
                              <w:t>www.capivaridebaixo.sc.gov.br/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89978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390.5pt;margin-top:798.65pt;width:158.75pt;height:14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" filled="f" stroked="f">
              <v:textbox inset="0,0,0,0">
                <w:txbxContent>
                  <w:p w14:paraId="555FA4A2" w14:textId="77777777" w:rsidR="00A65183" w:rsidRDefault="007E28FE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hyperlink r:id="rId3">
                      <w:r w:rsidR="001A6C2E">
                        <w:rPr>
                          <w:rFonts w:ascii="Calibri"/>
                          <w:color w:val="FFFFFF"/>
                          <w:sz w:val="24"/>
                        </w:rPr>
                        <w:t>www.capivaridebaixo.sc.gov.br/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DA33" w14:textId="686DD66F" w:rsidR="00A65183" w:rsidRDefault="003664E8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82496" behindDoc="1" locked="0" layoutInCell="1" allowOverlap="1" wp14:anchorId="489F672A" wp14:editId="58C8524A">
              <wp:simplePos x="0" y="0"/>
              <wp:positionH relativeFrom="page">
                <wp:posOffset>4959350</wp:posOffset>
              </wp:positionH>
              <wp:positionV relativeFrom="page">
                <wp:posOffset>10142855</wp:posOffset>
              </wp:positionV>
              <wp:extent cx="2016125" cy="177800"/>
              <wp:effectExtent l="0" t="0" r="0" b="0"/>
              <wp:wrapNone/>
              <wp:docPr id="8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61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EED81" w14:textId="77777777" w:rsidR="00A65183" w:rsidRDefault="007E28FE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hyperlink r:id="rId1">
                            <w:r w:rsidR="001A6C2E">
                              <w:rPr>
                                <w:rFonts w:ascii="Calibri"/>
                                <w:color w:val="FFFFFF"/>
                                <w:sz w:val="24"/>
                              </w:rPr>
                              <w:t>www.capivaridebaixo.sc.gov.br/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9F672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90.5pt;margin-top:798.65pt;width:158.75pt;height:14pt;z-index:-1623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" filled="f" stroked="f">
              <v:textbox inset="0,0,0,0">
                <w:txbxContent>
                  <w:p w14:paraId="611EED81" w14:textId="77777777" w:rsidR="00A65183" w:rsidRDefault="007E28FE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hyperlink r:id="rId2">
                      <w:r w:rsidR="001A6C2E">
                        <w:rPr>
                          <w:rFonts w:ascii="Calibri"/>
                          <w:color w:val="FFFFFF"/>
                          <w:sz w:val="24"/>
                        </w:rPr>
                        <w:t>www.capivaridebaixo.sc.gov.br/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0E4B2" w14:textId="77777777" w:rsidR="007E28FE" w:rsidRDefault="007E28FE">
      <w:r>
        <w:separator/>
      </w:r>
    </w:p>
  </w:footnote>
  <w:footnote w:type="continuationSeparator" w:id="0">
    <w:p w14:paraId="66EAA6C2" w14:textId="77777777" w:rsidR="007E28FE" w:rsidRDefault="007E2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816A9" w14:textId="77777777" w:rsidR="00A65183" w:rsidRDefault="003664E8" w:rsidP="003664E8">
    <w:pPr>
      <w:pStyle w:val="Corpodetexto"/>
      <w:spacing w:line="14" w:lineRule="auto"/>
      <w:ind w:left="-851"/>
    </w:pPr>
    <w:r w:rsidRPr="003E5F7E">
      <w:rPr>
        <w:noProof/>
        <w:lang w:val="pt-BR" w:eastAsia="pt-BR"/>
      </w:rPr>
      <w:drawing>
        <wp:inline distT="0" distB="0" distL="0" distR="0" wp14:anchorId="17E5FCF0" wp14:editId="6D253AA2">
          <wp:extent cx="7565435" cy="2000250"/>
          <wp:effectExtent l="0" t="0" r="0" b="0"/>
          <wp:docPr id="72563987" name="Imagem 72563987" descr="C:\Users\arquitetura\Desktop\LOG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C:\Users\arquitetura\Desktop\LOGO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306" cy="200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ABBDE" w14:textId="1EBF993A" w:rsidR="00A65183" w:rsidRDefault="00A65183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77DA6"/>
    <w:multiLevelType w:val="multilevel"/>
    <w:tmpl w:val="A2006192"/>
    <w:lvl w:ilvl="0">
      <w:start w:val="2"/>
      <w:numFmt w:val="decimal"/>
      <w:lvlText w:val="%1"/>
      <w:lvlJc w:val="left"/>
      <w:pPr>
        <w:ind w:left="453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3" w:hanging="392"/>
        <w:jc w:val="left"/>
      </w:pPr>
      <w:rPr>
        <w:rFonts w:ascii="Arial" w:eastAsia="Arial" w:hAnsi="Arial" w:cs="Arial" w:hint="default"/>
        <w:b/>
        <w:bCs/>
        <w:spacing w:val="0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52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8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0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6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8" w:hanging="392"/>
      </w:pPr>
      <w:rPr>
        <w:rFonts w:hint="default"/>
        <w:lang w:val="pt-PT" w:eastAsia="en-US" w:bidi="ar-SA"/>
      </w:rPr>
    </w:lvl>
  </w:abstractNum>
  <w:abstractNum w:abstractNumId="1" w15:restartNumberingAfterBreak="0">
    <w:nsid w:val="104D7C6A"/>
    <w:multiLevelType w:val="hybridMultilevel"/>
    <w:tmpl w:val="A96E78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F33A4"/>
    <w:multiLevelType w:val="hybridMultilevel"/>
    <w:tmpl w:val="6EC8778C"/>
    <w:lvl w:ilvl="0" w:tplc="78806A32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2F5E747D"/>
    <w:multiLevelType w:val="hybridMultilevel"/>
    <w:tmpl w:val="564AEE34"/>
    <w:lvl w:ilvl="0" w:tplc="04160013">
      <w:start w:val="1"/>
      <w:numFmt w:val="upperRoman"/>
      <w:lvlText w:val="%1."/>
      <w:lvlJc w:val="righ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9261997"/>
    <w:multiLevelType w:val="hybridMultilevel"/>
    <w:tmpl w:val="85524490"/>
    <w:lvl w:ilvl="0" w:tplc="E4C625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D109F"/>
    <w:multiLevelType w:val="hybridMultilevel"/>
    <w:tmpl w:val="5686B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72903"/>
    <w:multiLevelType w:val="hybridMultilevel"/>
    <w:tmpl w:val="03F298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62625"/>
    <w:multiLevelType w:val="multilevel"/>
    <w:tmpl w:val="C39A5C1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5144" w:hanging="46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1E5D13"/>
    <w:multiLevelType w:val="hybridMultilevel"/>
    <w:tmpl w:val="DEE6B1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83"/>
    <w:rsid w:val="00091AF4"/>
    <w:rsid w:val="0012183D"/>
    <w:rsid w:val="001A6C2E"/>
    <w:rsid w:val="001F410F"/>
    <w:rsid w:val="00341664"/>
    <w:rsid w:val="003664E8"/>
    <w:rsid w:val="00484065"/>
    <w:rsid w:val="005A7148"/>
    <w:rsid w:val="007C1757"/>
    <w:rsid w:val="007E28FE"/>
    <w:rsid w:val="0081544A"/>
    <w:rsid w:val="0087397D"/>
    <w:rsid w:val="00886A45"/>
    <w:rsid w:val="00920C87"/>
    <w:rsid w:val="009D1665"/>
    <w:rsid w:val="00A65183"/>
    <w:rsid w:val="00B378F8"/>
    <w:rsid w:val="00BE3876"/>
    <w:rsid w:val="00C564C7"/>
    <w:rsid w:val="00C60273"/>
    <w:rsid w:val="00CA0BA0"/>
    <w:rsid w:val="00CC58F9"/>
    <w:rsid w:val="00D0457E"/>
    <w:rsid w:val="00D35B80"/>
    <w:rsid w:val="00D5206B"/>
    <w:rsid w:val="00DD508E"/>
    <w:rsid w:val="00E03207"/>
    <w:rsid w:val="00E55395"/>
    <w:rsid w:val="00F006C5"/>
    <w:rsid w:val="00F17608"/>
    <w:rsid w:val="00F75F91"/>
    <w:rsid w:val="00FC59C2"/>
    <w:rsid w:val="00FD4661"/>
    <w:rsid w:val="00FD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8E0EE9"/>
  <w15:docId w15:val="{5996AA5C-C486-458F-BD5C-72F67588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88"/>
      <w:ind w:left="194" w:right="192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964"/>
      <w:jc w:val="center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rFonts w:ascii="Calibri" w:eastAsia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F17608"/>
    <w:pPr>
      <w:numPr>
        <w:numId w:val="2"/>
      </w:numPr>
      <w:spacing w:line="360" w:lineRule="auto"/>
      <w:contextualSpacing/>
    </w:pPr>
    <w:rPr>
      <w:rFonts w:ascii="Arial" w:eastAsia="Arial" w:hAnsi="Arial" w:cs="Arial"/>
      <w:b/>
      <w:color w:val="262626" w:themeColor="text1" w:themeTint="D9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CC58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58F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58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58F9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1F410F"/>
    <w:rPr>
      <w:color w:val="0000FF" w:themeColor="hyperlink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F17608"/>
    <w:rPr>
      <w:rFonts w:ascii="Arial" w:eastAsia="Arial" w:hAnsi="Arial" w:cs="Arial"/>
      <w:b/>
      <w:color w:val="262626" w:themeColor="text1" w:themeTint="D9"/>
      <w:sz w:val="24"/>
      <w:szCs w:val="24"/>
      <w:lang w:val="pt-PT"/>
    </w:rPr>
  </w:style>
  <w:style w:type="table" w:styleId="GradeColorida-nfase4">
    <w:name w:val="Colorful Grid Accent 4"/>
    <w:basedOn w:val="Tabelanormal"/>
    <w:uiPriority w:val="73"/>
    <w:rsid w:val="001F410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customStyle="1" w:styleId="CorpodetextoChar">
    <w:name w:val="Corpo de texto Char"/>
    <w:basedOn w:val="Fontepargpadro"/>
    <w:link w:val="Corpodetexto"/>
    <w:uiPriority w:val="1"/>
    <w:rsid w:val="00B378F8"/>
    <w:rPr>
      <w:rFonts w:ascii="Calibri" w:eastAsia="Calibri" w:hAnsi="Calibri" w:cs="Calibri"/>
      <w:sz w:val="20"/>
      <w:szCs w:val="20"/>
      <w:lang w:val="pt-PT"/>
    </w:rPr>
  </w:style>
  <w:style w:type="paragraph" w:customStyle="1" w:styleId="Default">
    <w:name w:val="Default"/>
    <w:rsid w:val="00D0457E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pivaridebaixo.sc.gov.br/" TargetMode="External"/><Relationship Id="rId2" Type="http://schemas.openxmlformats.org/officeDocument/2006/relationships/hyperlink" Target="http://www.capivaridebaixo.sc.gov.br/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pivaridebaixo.sc.gov.br/" TargetMode="External"/><Relationship Id="rId1" Type="http://schemas.openxmlformats.org/officeDocument/2006/relationships/hyperlink" Target="http://www.capivaridebaixo.sc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F40D-B211-4D87-B3D1-7B0AA52A1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2458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Rodrigo Nunes Amador</dc:creator>
  <cp:lastModifiedBy>arquitetura</cp:lastModifiedBy>
  <cp:revision>2</cp:revision>
  <cp:lastPrinted>2024-04-10T11:37:00Z</cp:lastPrinted>
  <dcterms:created xsi:type="dcterms:W3CDTF">2024-04-25T13:55:00Z</dcterms:created>
  <dcterms:modified xsi:type="dcterms:W3CDTF">2024-04-25T13:55:00Z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2024-03-07T00:00:00Z</vt:filetime>
  </property>
</Properties>
</file>