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77562D" w:rsidRDefault="005120BA" w:rsidP="009C40D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FB5C80">
        <w:rPr>
          <w:rFonts w:ascii="Times New Roman" w:eastAsia="Arial" w:hAnsi="Times New Roman" w:cs="Times New Roman"/>
          <w:b/>
          <w:lang w:eastAsia="pt-BR"/>
        </w:rPr>
        <w:t>094</w:t>
      </w:r>
      <w:r w:rsidRPr="0077562D">
        <w:rPr>
          <w:rFonts w:ascii="Times New Roman" w:eastAsia="Arial" w:hAnsi="Times New Roman" w:cs="Times New Roman"/>
          <w:b/>
          <w:lang w:eastAsia="pt-BR"/>
        </w:rPr>
        <w:t>/2024</w:t>
      </w:r>
    </w:p>
    <w:p w:rsidR="005120BA" w:rsidRPr="00D2554D" w:rsidRDefault="005120BA" w:rsidP="009C40D3">
      <w:pPr>
        <w:spacing w:after="120" w:line="288" w:lineRule="auto"/>
        <w:ind w:right="-1"/>
        <w:jc w:val="center"/>
        <w:rPr>
          <w:rFonts w:ascii="Times New Roman" w:eastAsia="Arial" w:hAnsi="Times New Roman" w:cs="Times New Roman"/>
          <w:b/>
          <w:lang w:eastAsia="pt-BR"/>
        </w:rPr>
      </w:pPr>
      <w:r w:rsidRPr="0077562D">
        <w:rPr>
          <w:rFonts w:ascii="Times New Roman" w:eastAsia="Arial" w:hAnsi="Times New Roman" w:cs="Times New Roman"/>
          <w:b/>
          <w:lang w:eastAsia="pt-BR"/>
        </w:rPr>
        <w:t xml:space="preserve">PREGÃO NA FORMA ELETRÔNICA N° </w:t>
      </w:r>
      <w:r w:rsidR="00FB5C80">
        <w:rPr>
          <w:rFonts w:ascii="Times New Roman" w:eastAsia="Arial" w:hAnsi="Times New Roman" w:cs="Times New Roman"/>
          <w:b/>
          <w:lang w:eastAsia="pt-BR"/>
        </w:rPr>
        <w:t>035</w:t>
      </w:r>
      <w:r w:rsidRPr="0077562D">
        <w:rPr>
          <w:rFonts w:ascii="Times New Roman" w:eastAsia="Arial" w:hAnsi="Times New Roman" w:cs="Times New Roman"/>
          <w:b/>
          <w:lang w:eastAsia="pt-BR"/>
        </w:rPr>
        <w:t>/2024</w:t>
      </w:r>
    </w:p>
    <w:tbl>
      <w:tblPr>
        <w:tblW w:w="9498" w:type="dxa"/>
        <w:tblInd w:w="-137"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498"/>
      </w:tblGrid>
      <w:tr w:rsidR="005120BA" w:rsidRPr="00D2554D" w:rsidTr="00AB1354">
        <w:trPr>
          <w:trHeight w:val="5648"/>
        </w:trPr>
        <w:tc>
          <w:tcPr>
            <w:tcW w:w="9498" w:type="dxa"/>
            <w:tcBorders>
              <w:bottom w:val="nil"/>
            </w:tcBorders>
            <w:shd w:val="clear" w:color="auto" w:fill="auto"/>
            <w:vAlign w:val="center"/>
            <w:hideMark/>
          </w:tcPr>
          <w:p w:rsidR="005120BA" w:rsidRPr="00D2554D" w:rsidRDefault="005120BA" w:rsidP="00EA5E94">
            <w:pPr>
              <w:spacing w:after="120" w:line="288" w:lineRule="auto"/>
              <w:jc w:val="both"/>
              <w:rPr>
                <w:rFonts w:ascii="Times New Roman" w:eastAsia="Times New Roman" w:hAnsi="Times New Roman" w:cs="Times New Roman"/>
                <w:b/>
              </w:rPr>
            </w:pPr>
          </w:p>
          <w:p w:rsidR="00AB1354" w:rsidRPr="0077562D" w:rsidRDefault="005120BA" w:rsidP="00EA5E94">
            <w:pPr>
              <w:spacing w:after="120" w:line="288" w:lineRule="auto"/>
              <w:jc w:val="both"/>
              <w:rPr>
                <w:rFonts w:ascii="Times New Roman" w:eastAsia="Times New Roman" w:hAnsi="Times New Roman" w:cs="Times New Roman"/>
                <w:b/>
              </w:rPr>
            </w:pPr>
            <w:r w:rsidRPr="00D2554D">
              <w:rPr>
                <w:rFonts w:ascii="Times New Roman" w:eastAsia="Times New Roman" w:hAnsi="Times New Roman" w:cs="Times New Roman"/>
                <w:b/>
              </w:rPr>
              <w:t xml:space="preserve">● </w:t>
            </w:r>
            <w:r w:rsidRPr="00D2554D">
              <w:rPr>
                <w:rFonts w:ascii="Times New Roman" w:eastAsia="Times New Roman" w:hAnsi="Times New Roman" w:cs="Times New Roman"/>
                <w:b/>
                <w:u w:val="single"/>
              </w:rPr>
              <w:t>OBJETO</w:t>
            </w:r>
            <w:r w:rsidRPr="00D2554D">
              <w:rPr>
                <w:rFonts w:ascii="Times New Roman" w:eastAsia="Times New Roman" w:hAnsi="Times New Roman" w:cs="Times New Roman"/>
              </w:rPr>
              <w:t xml:space="preserve">: </w:t>
            </w:r>
            <w:r w:rsidR="00FB5C80" w:rsidRPr="00FB5C80">
              <w:rPr>
                <w:rFonts w:ascii="Times New Roman" w:eastAsia="Times New Roman" w:hAnsi="Times New Roman" w:cs="Times New Roman"/>
                <w:b/>
              </w:rPr>
              <w:t>Registro de preço para futura e eventual contratação de empresa especializada no fornecimento de materiais de construção civil e granito, para atender às demandas do Centro Municipal de Reabilitação.</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rPr>
              <w:t>Serão observados os seguintes horários e datas para os procedimentos que seguem:</w:t>
            </w:r>
          </w:p>
          <w:p w:rsidR="00AB1354" w:rsidRDefault="00AB1354" w:rsidP="00AB1354">
            <w:pPr>
              <w:spacing w:after="0" w:line="240" w:lineRule="auto"/>
              <w:jc w:val="both"/>
              <w:rPr>
                <w:rFonts w:ascii="Times New Roman" w:hAnsi="Times New Roman" w:cs="Times New Roman"/>
                <w:b/>
              </w:rPr>
            </w:pPr>
            <w:r w:rsidRPr="000E5560">
              <w:rPr>
                <w:rFonts w:ascii="Times New Roman" w:hAnsi="Times New Roman" w:cs="Times New Roman"/>
                <w:b/>
              </w:rPr>
              <w:t xml:space="preserve">Recebimento das Propostas e Documentos de Habilitação: das 08h00m do dia </w:t>
            </w:r>
            <w:r w:rsidR="00FB5C80">
              <w:rPr>
                <w:rFonts w:ascii="Times New Roman" w:hAnsi="Times New Roman" w:cs="Times New Roman"/>
                <w:b/>
              </w:rPr>
              <w:t>06</w:t>
            </w:r>
            <w:r w:rsidRPr="000E5560">
              <w:rPr>
                <w:rFonts w:ascii="Times New Roman" w:hAnsi="Times New Roman" w:cs="Times New Roman"/>
                <w:b/>
              </w:rPr>
              <w:t>/</w:t>
            </w:r>
            <w:r w:rsidR="00FB5C80">
              <w:rPr>
                <w:rFonts w:ascii="Times New Roman" w:hAnsi="Times New Roman" w:cs="Times New Roman"/>
                <w:b/>
              </w:rPr>
              <w:t>11</w:t>
            </w:r>
            <w:r w:rsidRPr="000E5560">
              <w:rPr>
                <w:rFonts w:ascii="Times New Roman" w:hAnsi="Times New Roman" w:cs="Times New Roman"/>
                <w:b/>
              </w:rPr>
              <w:t xml:space="preserve">/2024, às </w:t>
            </w:r>
            <w:r w:rsidR="00DF261D" w:rsidRPr="000E5560">
              <w:rPr>
                <w:rFonts w:ascii="Times New Roman" w:hAnsi="Times New Roman" w:cs="Times New Roman"/>
                <w:b/>
              </w:rPr>
              <w:t>07</w:t>
            </w:r>
            <w:r w:rsidRPr="000E5560">
              <w:rPr>
                <w:rFonts w:ascii="Times New Roman" w:hAnsi="Times New Roman" w:cs="Times New Roman"/>
                <w:b/>
              </w:rPr>
              <w:t>h</w:t>
            </w:r>
            <w:r w:rsidR="00DF261D" w:rsidRPr="000E5560">
              <w:rPr>
                <w:rFonts w:ascii="Times New Roman" w:hAnsi="Times New Roman" w:cs="Times New Roman"/>
                <w:b/>
              </w:rPr>
              <w:t>30</w:t>
            </w:r>
            <w:r w:rsidRPr="000E5560">
              <w:rPr>
                <w:rFonts w:ascii="Times New Roman" w:hAnsi="Times New Roman" w:cs="Times New Roman"/>
                <w:b/>
              </w:rPr>
              <w:t xml:space="preserve">m do dia </w:t>
            </w:r>
            <w:r w:rsidR="00FB5C80">
              <w:rPr>
                <w:rFonts w:ascii="Times New Roman" w:hAnsi="Times New Roman" w:cs="Times New Roman"/>
                <w:b/>
              </w:rPr>
              <w:t>19</w:t>
            </w:r>
            <w:r w:rsidRPr="000E5560">
              <w:rPr>
                <w:rFonts w:ascii="Times New Roman" w:hAnsi="Times New Roman" w:cs="Times New Roman"/>
                <w:b/>
              </w:rPr>
              <w:t>/</w:t>
            </w:r>
            <w:r w:rsidR="00FB5C80">
              <w:rPr>
                <w:rFonts w:ascii="Times New Roman" w:hAnsi="Times New Roman" w:cs="Times New Roman"/>
                <w:b/>
              </w:rPr>
              <w:t>11</w:t>
            </w:r>
            <w:r w:rsidRPr="000E5560">
              <w:rPr>
                <w:rFonts w:ascii="Times New Roman" w:hAnsi="Times New Roman" w:cs="Times New Roman"/>
                <w:b/>
              </w:rPr>
              <w:t xml:space="preserve">/2024; </w:t>
            </w:r>
          </w:p>
          <w:p w:rsidR="009A33F5" w:rsidRPr="000E5560" w:rsidRDefault="009A33F5" w:rsidP="00AB1354">
            <w:pPr>
              <w:spacing w:after="0" w:line="240" w:lineRule="auto"/>
              <w:jc w:val="both"/>
              <w:rPr>
                <w:rFonts w:ascii="Times New Roman" w:hAnsi="Times New Roman" w:cs="Times New Roman"/>
                <w:b/>
              </w:rPr>
            </w:pPr>
          </w:p>
          <w:p w:rsidR="00AB1354" w:rsidRPr="00D2554D" w:rsidRDefault="00AB1354" w:rsidP="00EA5E94">
            <w:pPr>
              <w:spacing w:after="120" w:line="288" w:lineRule="auto"/>
              <w:jc w:val="both"/>
              <w:rPr>
                <w:rFonts w:ascii="Times New Roman" w:eastAsia="Times New Roman" w:hAnsi="Times New Roman" w:cs="Times New Roman"/>
                <w:b/>
              </w:rPr>
            </w:pPr>
            <w:r w:rsidRPr="000E5560">
              <w:rPr>
                <w:rFonts w:ascii="Times New Roman" w:hAnsi="Times New Roman" w:cs="Times New Roman"/>
                <w:b/>
              </w:rPr>
              <w:t xml:space="preserve">Início da Sessão de Disputa de Preços: às </w:t>
            </w:r>
            <w:r w:rsidR="00DF261D" w:rsidRPr="000E5560">
              <w:rPr>
                <w:rFonts w:ascii="Times New Roman" w:hAnsi="Times New Roman" w:cs="Times New Roman"/>
                <w:b/>
              </w:rPr>
              <w:t>08</w:t>
            </w:r>
            <w:r w:rsidRPr="000E5560">
              <w:rPr>
                <w:rFonts w:ascii="Times New Roman" w:hAnsi="Times New Roman" w:cs="Times New Roman"/>
                <w:b/>
              </w:rPr>
              <w:t>h</w:t>
            </w:r>
            <w:r w:rsidR="00DF261D" w:rsidRPr="000E5560">
              <w:rPr>
                <w:rFonts w:ascii="Times New Roman" w:hAnsi="Times New Roman" w:cs="Times New Roman"/>
                <w:b/>
              </w:rPr>
              <w:t>30</w:t>
            </w:r>
            <w:r w:rsidRPr="000E5560">
              <w:rPr>
                <w:rFonts w:ascii="Times New Roman" w:hAnsi="Times New Roman" w:cs="Times New Roman"/>
                <w:b/>
              </w:rPr>
              <w:t xml:space="preserve">m do dia </w:t>
            </w:r>
            <w:r w:rsidR="00FB5C80">
              <w:rPr>
                <w:rFonts w:ascii="Times New Roman" w:hAnsi="Times New Roman" w:cs="Times New Roman"/>
                <w:b/>
              </w:rPr>
              <w:t>19</w:t>
            </w:r>
            <w:r w:rsidRPr="000E5560">
              <w:rPr>
                <w:rFonts w:ascii="Times New Roman" w:hAnsi="Times New Roman" w:cs="Times New Roman"/>
                <w:b/>
              </w:rPr>
              <w:t>/</w:t>
            </w:r>
            <w:r w:rsidR="00FB5C80">
              <w:rPr>
                <w:rFonts w:ascii="Times New Roman" w:hAnsi="Times New Roman" w:cs="Times New Roman"/>
                <w:b/>
              </w:rPr>
              <w:t>11</w:t>
            </w:r>
            <w:r w:rsidRPr="000E5560">
              <w:rPr>
                <w:rFonts w:ascii="Times New Roman" w:hAnsi="Times New Roman" w:cs="Times New Roman"/>
                <w:b/>
              </w:rPr>
              <w:t>/2024, no</w:t>
            </w:r>
            <w:r w:rsidRPr="00D2554D">
              <w:rPr>
                <w:rFonts w:ascii="Times New Roman" w:hAnsi="Times New Roman" w:cs="Times New Roman"/>
                <w:b/>
              </w:rPr>
              <w:t xml:space="preserve"> endereço eletrônico https://www.portaldecompraspublicas.com.br, horário de Brasília - DF</w:t>
            </w:r>
            <w:r w:rsidRPr="00D2554D">
              <w:rPr>
                <w:rFonts w:ascii="Times New Roman" w:hAnsi="Times New Roman" w:cs="Times New Roman"/>
              </w:rPr>
              <w:t xml:space="preserve">. </w:t>
            </w:r>
          </w:p>
          <w:p w:rsidR="00AB1354"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Poderão participar da licitação pessoas jurídicas que atuam no ramo pertinente ao objeto licitado, observadas as condições constantes do edital. </w:t>
            </w:r>
          </w:p>
          <w:p w:rsidR="005120BA" w:rsidRPr="00D2554D"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O Edital completo poderá ser obtido pelos interessados no Portal Nacional de Compras Públicas – PNCP, bem como junto ao site da Prefeitura Municipal de </w:t>
            </w:r>
            <w:r>
              <w:rPr>
                <w:rFonts w:ascii="Times New Roman" w:hAnsi="Times New Roman" w:cs="Times New Roman"/>
              </w:rPr>
              <w:t>Argirita</w:t>
            </w:r>
            <w:r w:rsidRPr="00D2554D">
              <w:rPr>
                <w:rFonts w:ascii="Times New Roman" w:hAnsi="Times New Roman" w:cs="Times New Roman"/>
              </w:rPr>
              <w:t>: https://</w:t>
            </w:r>
            <w:r>
              <w:rPr>
                <w:rFonts w:ascii="Times New Roman" w:hAnsi="Times New Roman" w:cs="Times New Roman"/>
              </w:rPr>
              <w:t>argirita</w:t>
            </w:r>
            <w:r w:rsidRPr="00D2554D">
              <w:rPr>
                <w:rFonts w:ascii="Times New Roman" w:hAnsi="Times New Roman" w:cs="Times New Roman"/>
              </w:rPr>
              <w:t>.mg.gov.br</w:t>
            </w:r>
            <w:r w:rsidR="006B43A1">
              <w:rPr>
                <w:rFonts w:ascii="Times New Roman" w:hAnsi="Times New Roman" w:cs="Times New Roman"/>
              </w:rPr>
              <w:t xml:space="preserve"> ou pelo email: licitacao@argirita.mg.gov.br</w:t>
            </w:r>
            <w:r w:rsidRPr="00D2554D">
              <w:rPr>
                <w:rFonts w:ascii="Times New Roman" w:hAnsi="Times New Roman" w:cs="Times New Roman"/>
              </w:rPr>
              <w:t xml:space="preserve">, além do site do Portal de Compras Públicas, que é a plataforma utilizada para o processamento das licitações no âmbito do Município de </w:t>
            </w:r>
            <w:r>
              <w:rPr>
                <w:rFonts w:ascii="Times New Roman" w:hAnsi="Times New Roman" w:cs="Times New Roman"/>
              </w:rPr>
              <w:t>Argirita</w:t>
            </w:r>
            <w:r w:rsidRPr="00D2554D">
              <w:rPr>
                <w:rFonts w:ascii="Times New Roman" w:hAnsi="Times New Roman" w:cs="Times New Roman"/>
              </w:rPr>
              <w:t xml:space="preserve">: </w:t>
            </w:r>
            <w:r w:rsidRPr="00D2554D">
              <w:rPr>
                <w:rFonts w:ascii="Times New Roman" w:hAnsi="Times New Roman" w:cs="Times New Roman"/>
                <w:bCs/>
              </w:rPr>
              <w:t>https://www.portaldecompraspublicas.com.br</w:t>
            </w:r>
            <w:r w:rsidRPr="00D2554D">
              <w:rPr>
                <w:rFonts w:ascii="Times New Roman" w:hAnsi="Times New Roman" w:cs="Times New Roman"/>
              </w:rPr>
              <w:t>.</w:t>
            </w:r>
          </w:p>
        </w:tc>
      </w:tr>
      <w:tr w:rsidR="005120BA" w:rsidRPr="00D2554D" w:rsidTr="007F27A1">
        <w:trPr>
          <w:trHeight w:val="60"/>
        </w:trPr>
        <w:tc>
          <w:tcPr>
            <w:tcW w:w="9498" w:type="dxa"/>
            <w:shd w:val="clear" w:color="auto" w:fill="auto"/>
            <w:vAlign w:val="center"/>
          </w:tcPr>
          <w:p w:rsidR="005120BA" w:rsidRPr="00D2554D" w:rsidRDefault="005120BA" w:rsidP="007F27A1">
            <w:pPr>
              <w:spacing w:after="120" w:line="288" w:lineRule="auto"/>
              <w:jc w:val="both"/>
              <w:rPr>
                <w:rFonts w:ascii="Times New Roman" w:eastAsia="Times New Roman" w:hAnsi="Times New Roman" w:cs="Times New Roman"/>
              </w:rPr>
            </w:pPr>
          </w:p>
        </w:tc>
      </w:tr>
    </w:tbl>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00510F" w:rsidRPr="00D2554D" w:rsidRDefault="005120BA" w:rsidP="0000510F">
      <w:pPr>
        <w:tabs>
          <w:tab w:val="center" w:pos="4606"/>
          <w:tab w:val="left" w:pos="6525"/>
        </w:tabs>
        <w:spacing w:after="120" w:line="288" w:lineRule="auto"/>
        <w:jc w:val="center"/>
        <w:rPr>
          <w:rFonts w:ascii="Times New Roman" w:eastAsia="Arial" w:hAnsi="Times New Roman" w:cs="Times New Roman"/>
          <w:b/>
        </w:rPr>
      </w:pPr>
      <w:r w:rsidRPr="00D2554D">
        <w:rPr>
          <w:rFonts w:ascii="Times New Roman" w:eastAsia="Arial" w:hAnsi="Times New Roman" w:cs="Times New Roman"/>
          <w:b/>
          <w:lang w:eastAsia="pt-BR"/>
        </w:rPr>
        <w:br w:type="page"/>
      </w:r>
      <w:bookmarkStart w:id="0" w:name="_Toc443925058"/>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r w:rsidRPr="00D2554D">
        <w:rPr>
          <w:rFonts w:ascii="Times New Roman" w:eastAsia="Arial" w:hAnsi="Times New Roman" w:cs="Times New Roman"/>
          <w:b/>
        </w:rPr>
        <w:lastRenderedPageBreak/>
        <w:t>PREÂMBULO</w:t>
      </w:r>
      <w:bookmarkEnd w:id="0"/>
    </w:p>
    <w:p w:rsidR="005120BA" w:rsidRPr="009F3341" w:rsidRDefault="005120BA" w:rsidP="009F3341">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sidR="008A1AC2">
        <w:rPr>
          <w:rFonts w:ascii="Times New Roman" w:eastAsia="Arial" w:hAnsi="Times New Roman" w:cs="Times New Roman"/>
          <w:lang w:eastAsia="pt-BR"/>
        </w:rPr>
        <w:t>17.730.011/0001-20</w:t>
      </w:r>
      <w:r w:rsidR="007F75F4">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com sede administrativa na </w:t>
      </w:r>
      <w:r w:rsidR="008C36AF">
        <w:rPr>
          <w:rFonts w:ascii="Times New Roman" w:eastAsia="Arial" w:hAnsi="Times New Roman" w:cs="Times New Roman"/>
          <w:lang w:eastAsia="pt-BR"/>
        </w:rPr>
        <w:t>Rua Joaquim Ba</w:t>
      </w:r>
      <w:r w:rsidR="008A1AC2">
        <w:rPr>
          <w:rFonts w:ascii="Times New Roman" w:eastAsia="Arial" w:hAnsi="Times New Roman" w:cs="Times New Roman"/>
          <w:lang w:eastAsia="pt-BR"/>
        </w:rPr>
        <w:t>r</w:t>
      </w:r>
      <w:r w:rsidR="008C36AF">
        <w:rPr>
          <w:rFonts w:ascii="Times New Roman" w:eastAsia="Arial" w:hAnsi="Times New Roman" w:cs="Times New Roman"/>
          <w:lang w:eastAsia="pt-BR"/>
        </w:rPr>
        <w:t>bosa de Castro, nº 22</w:t>
      </w:r>
      <w:r w:rsidRPr="00D2554D">
        <w:rPr>
          <w:rFonts w:ascii="Times New Roman" w:eastAsia="Arial" w:hAnsi="Times New Roman" w:cs="Times New Roman"/>
          <w:lang w:eastAsia="pt-BR"/>
        </w:rPr>
        <w:t xml:space="preserve"> - Centro, </w:t>
      </w:r>
      <w:r w:rsidR="0007567D">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torna pública a abertura do </w:t>
      </w:r>
      <w:r w:rsidRPr="00D2554D">
        <w:rPr>
          <w:rFonts w:ascii="Times New Roman" w:eastAsia="Arial" w:hAnsi="Times New Roman" w:cs="Times New Roman"/>
          <w:b/>
          <w:lang w:eastAsia="pt-BR"/>
        </w:rPr>
        <w:t xml:space="preserve">PROCESSO </w:t>
      </w:r>
      <w:r w:rsidRPr="0077562D">
        <w:rPr>
          <w:rFonts w:ascii="Times New Roman" w:eastAsia="Arial" w:hAnsi="Times New Roman" w:cs="Times New Roman"/>
          <w:b/>
          <w:lang w:eastAsia="pt-BR"/>
        </w:rPr>
        <w:t xml:space="preserve">LICITATÓRIO Nº </w:t>
      </w:r>
      <w:r w:rsidR="00FB5C80">
        <w:rPr>
          <w:rFonts w:ascii="Times New Roman" w:eastAsia="Arial" w:hAnsi="Times New Roman" w:cs="Times New Roman"/>
          <w:b/>
          <w:lang w:eastAsia="pt-BR"/>
        </w:rPr>
        <w:t>094</w:t>
      </w:r>
      <w:r w:rsidRPr="0077562D">
        <w:rPr>
          <w:rFonts w:ascii="Times New Roman" w:eastAsia="Arial" w:hAnsi="Times New Roman" w:cs="Times New Roman"/>
          <w:b/>
          <w:lang w:eastAsia="pt-BR"/>
        </w:rPr>
        <w:t>/2024</w:t>
      </w:r>
      <w:r w:rsidRPr="0077562D">
        <w:rPr>
          <w:rFonts w:ascii="Times New Roman" w:eastAsia="Arial" w:hAnsi="Times New Roman" w:cs="Times New Roman"/>
          <w:lang w:eastAsia="pt-BR"/>
        </w:rPr>
        <w:t>, na</w:t>
      </w:r>
      <w:r w:rsidRPr="00D2554D">
        <w:rPr>
          <w:rFonts w:ascii="Times New Roman" w:eastAsia="Arial" w:hAnsi="Times New Roman" w:cs="Times New Roman"/>
          <w:lang w:eastAsia="pt-BR"/>
        </w:rPr>
        <w:t xml:space="preserve"> modalidade </w:t>
      </w:r>
      <w:r w:rsidRPr="00D2554D">
        <w:rPr>
          <w:rFonts w:ascii="Times New Roman" w:eastAsia="Arial" w:hAnsi="Times New Roman" w:cs="Times New Roman"/>
          <w:b/>
          <w:lang w:eastAsia="pt-BR"/>
        </w:rPr>
        <w:t xml:space="preserve">PREGÃO na forma ELETRÔNICA </w:t>
      </w:r>
      <w:r w:rsidRPr="00D2554D">
        <w:rPr>
          <w:rFonts w:ascii="Times New Roman" w:hAnsi="Times New Roman" w:cs="Times New Roman"/>
        </w:rPr>
        <w:t xml:space="preserve">tipo MENOR PREÇO POR ÍTEM, </w:t>
      </w:r>
      <w:r w:rsidRPr="00D2554D">
        <w:rPr>
          <w:rFonts w:ascii="Times New Roman" w:hAnsi="Times New Roman" w:cs="Times New Roman"/>
          <w:b/>
        </w:rPr>
        <w:t>pelo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8A1AC2">
        <w:rPr>
          <w:rFonts w:ascii="Times New Roman" w:hAnsi="Times New Roman" w:cs="Times New Roman"/>
        </w:rPr>
        <w:t xml:space="preserve"> </w:t>
      </w:r>
      <w:r w:rsidR="00540217" w:rsidRPr="00540217">
        <w:rPr>
          <w:rFonts w:ascii="Times New Roman" w:hAnsi="Times New Roman" w:cs="Times New Roman"/>
        </w:rPr>
        <w:t>contratação de empresa especializada no fornecimento de materiais de construção civil e granito, para atender às demandas do Centro Municipal de Reabilitação</w:t>
      </w:r>
      <w:r w:rsidRPr="0077562D">
        <w:rPr>
          <w:rFonts w:ascii="Times New Roman" w:hAnsi="Times New Roman" w:cs="Times New Roman"/>
        </w:rPr>
        <w:t>, nos</w:t>
      </w:r>
      <w:r w:rsidRPr="00D2554D">
        <w:rPr>
          <w:rFonts w:ascii="Times New Roman" w:hAnsi="Times New Roman" w:cs="Times New Roman"/>
          <w:bCs/>
        </w:rPr>
        <w:t xml:space="preserve"> termos da Lei Federal nº 14.133/2021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3068EC">
      <w:pPr>
        <w:numPr>
          <w:ilvl w:val="1"/>
          <w:numId w:val="4"/>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3068EC">
      <w:pPr>
        <w:numPr>
          <w:ilvl w:val="1"/>
          <w:numId w:val="4"/>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8">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3068EC">
      <w:pPr>
        <w:numPr>
          <w:ilvl w:val="1"/>
          <w:numId w:val="4"/>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3068EC">
      <w:pPr>
        <w:numPr>
          <w:ilvl w:val="1"/>
          <w:numId w:val="4"/>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3068EC">
      <w:pPr>
        <w:numPr>
          <w:ilvl w:val="1"/>
          <w:numId w:val="4"/>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3068EC">
      <w:pPr>
        <w:numPr>
          <w:ilvl w:val="2"/>
          <w:numId w:val="4"/>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77562D" w:rsidRDefault="005120BA" w:rsidP="003068EC">
      <w:pPr>
        <w:pStyle w:val="xmsonormal"/>
        <w:numPr>
          <w:ilvl w:val="1"/>
          <w:numId w:val="4"/>
        </w:numPr>
        <w:tabs>
          <w:tab w:val="left" w:pos="142"/>
        </w:tabs>
        <w:spacing w:before="0" w:beforeAutospacing="0" w:after="120" w:afterAutospacing="0" w:line="288" w:lineRule="auto"/>
        <w:ind w:left="0" w:firstLine="0"/>
        <w:jc w:val="both"/>
        <w:rPr>
          <w:sz w:val="22"/>
          <w:szCs w:val="22"/>
          <w:bdr w:val="none" w:sz="0" w:space="0" w:color="auto" w:frame="1"/>
        </w:rPr>
      </w:pPr>
      <w:r w:rsidRPr="00D2554D">
        <w:rPr>
          <w:sz w:val="22"/>
          <w:szCs w:val="22"/>
          <w:bdr w:val="none" w:sz="0" w:space="0" w:color="auto" w:frame="1"/>
        </w:rPr>
        <w:t xml:space="preserve">Os trabalhos serão conduzidos pela Agente de Contratação do Município de </w:t>
      </w:r>
      <w:r w:rsidR="00694188" w:rsidRPr="0077562D">
        <w:rPr>
          <w:sz w:val="22"/>
          <w:szCs w:val="22"/>
          <w:bdr w:val="none" w:sz="0" w:space="0" w:color="auto" w:frame="1"/>
        </w:rPr>
        <w:t>Argirita</w:t>
      </w:r>
      <w:r w:rsidR="00BD02EE" w:rsidRPr="0077562D">
        <w:rPr>
          <w:sz w:val="22"/>
          <w:szCs w:val="22"/>
          <w:bdr w:val="none" w:sz="0" w:space="0" w:color="auto" w:frame="1"/>
        </w:rPr>
        <w:t>/</w:t>
      </w:r>
      <w:r w:rsidR="00380943" w:rsidRPr="0077562D">
        <w:rPr>
          <w:sz w:val="22"/>
          <w:szCs w:val="22"/>
          <w:bdr w:val="none" w:sz="0" w:space="0" w:color="auto" w:frame="1"/>
        </w:rPr>
        <w:t xml:space="preserve">MG </w:t>
      </w:r>
      <w:r w:rsidRPr="0077562D">
        <w:rPr>
          <w:sz w:val="22"/>
          <w:szCs w:val="22"/>
          <w:bdr w:val="none" w:sz="0" w:space="0" w:color="auto" w:frame="1"/>
        </w:rPr>
        <w:t xml:space="preserve">com o auxílio da Equipe de Apoio designados pela Portaria nº </w:t>
      </w:r>
      <w:r w:rsidR="00380943" w:rsidRPr="0077562D">
        <w:rPr>
          <w:sz w:val="22"/>
          <w:szCs w:val="22"/>
          <w:bdr w:val="none" w:sz="0" w:space="0" w:color="auto" w:frame="1"/>
        </w:rPr>
        <w:t>001</w:t>
      </w:r>
      <w:r w:rsidR="007423C5" w:rsidRPr="0077562D">
        <w:rPr>
          <w:sz w:val="22"/>
          <w:szCs w:val="22"/>
          <w:bdr w:val="none" w:sz="0" w:space="0" w:color="auto" w:frame="1"/>
        </w:rPr>
        <w:t xml:space="preserve"> de</w:t>
      </w:r>
      <w:r w:rsidRPr="0077562D">
        <w:rPr>
          <w:sz w:val="22"/>
          <w:szCs w:val="22"/>
          <w:bdr w:val="none" w:sz="0" w:space="0" w:color="auto" w:frame="1"/>
        </w:rPr>
        <w:t xml:space="preserve"> </w:t>
      </w:r>
      <w:r w:rsidR="00380943" w:rsidRPr="0077562D">
        <w:rPr>
          <w:sz w:val="22"/>
          <w:szCs w:val="22"/>
          <w:bdr w:val="none" w:sz="0" w:space="0" w:color="auto" w:frame="1"/>
        </w:rPr>
        <w:t>02</w:t>
      </w:r>
      <w:r w:rsidRPr="0077562D">
        <w:rPr>
          <w:sz w:val="22"/>
          <w:szCs w:val="22"/>
          <w:bdr w:val="none" w:sz="0" w:space="0" w:color="auto" w:frame="1"/>
        </w:rPr>
        <w:t>/</w:t>
      </w:r>
      <w:r w:rsidR="00380943" w:rsidRPr="0077562D">
        <w:rPr>
          <w:sz w:val="22"/>
          <w:szCs w:val="22"/>
          <w:bdr w:val="none" w:sz="0" w:space="0" w:color="auto" w:frame="1"/>
        </w:rPr>
        <w:t>01</w:t>
      </w:r>
      <w:r w:rsidRPr="0077562D">
        <w:rPr>
          <w:sz w:val="22"/>
          <w:szCs w:val="22"/>
          <w:bdr w:val="none" w:sz="0" w:space="0" w:color="auto" w:frame="1"/>
        </w:rPr>
        <w:t>/2024.</w:t>
      </w:r>
    </w:p>
    <w:p w:rsidR="005120BA" w:rsidRPr="0077562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77562D">
        <w:rPr>
          <w:rFonts w:ascii="Times New Roman" w:eastAsia="Arial" w:hAnsi="Times New Roman" w:cs="Times New Roman"/>
          <w:b/>
        </w:rPr>
        <w:t>II – OBJETO</w:t>
      </w:r>
      <w:bookmarkEnd w:id="2"/>
    </w:p>
    <w:p w:rsidR="009F3341" w:rsidRPr="009F3341" w:rsidRDefault="00FB5C80" w:rsidP="009F3341">
      <w:pPr>
        <w:pStyle w:val="PargrafodaLista"/>
        <w:numPr>
          <w:ilvl w:val="0"/>
          <w:numId w:val="5"/>
        </w:numPr>
        <w:tabs>
          <w:tab w:val="left" w:pos="426"/>
        </w:tabs>
        <w:spacing w:after="120" w:line="288" w:lineRule="auto"/>
        <w:ind w:left="0" w:firstLine="0"/>
        <w:jc w:val="both"/>
        <w:rPr>
          <w:bdr w:val="none" w:sz="0" w:space="0" w:color="auto" w:frame="1"/>
        </w:rPr>
      </w:pPr>
      <w:bookmarkStart w:id="3" w:name="_Toc443925061"/>
      <w:r w:rsidRPr="00FB5C80">
        <w:rPr>
          <w:rFonts w:ascii="Times New Roman" w:eastAsia="Times New Roman" w:hAnsi="Times New Roman"/>
        </w:rPr>
        <w:t>Registro de preço para futura e eventual contratação de empresa especializada no fornecimento de materiais de construção civil e granito, para atender às demandas do Centro Municipal de Reabilitação.</w:t>
      </w:r>
    </w:p>
    <w:p w:rsidR="005120BA" w:rsidRPr="0077562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77562D">
        <w:rPr>
          <w:rFonts w:ascii="Times New Roman" w:eastAsia="Arial" w:hAnsi="Times New Roman" w:cs="Times New Roman"/>
          <w:b/>
        </w:rPr>
        <w:t xml:space="preserve">III – ÁREA SOLICITANTE </w:t>
      </w:r>
    </w:p>
    <w:bookmarkEnd w:id="3"/>
    <w:p w:rsidR="005120BA" w:rsidRPr="0077562D" w:rsidRDefault="009F3341" w:rsidP="003068EC">
      <w:pPr>
        <w:pStyle w:val="PargrafodaLista"/>
        <w:numPr>
          <w:ilvl w:val="0"/>
          <w:numId w:val="5"/>
        </w:numPr>
        <w:spacing w:after="120" w:line="288" w:lineRule="auto"/>
        <w:rPr>
          <w:rFonts w:ascii="Times New Roman" w:eastAsia="Arial" w:hAnsi="Times New Roman"/>
          <w:lang w:eastAsia="pt-BR"/>
        </w:rPr>
      </w:pPr>
      <w:r>
        <w:rPr>
          <w:rFonts w:ascii="Times New Roman" w:eastAsia="Arial" w:hAnsi="Times New Roman"/>
          <w:lang w:eastAsia="pt-BR"/>
        </w:rPr>
        <w:lastRenderedPageBreak/>
        <w:t>Secretaria Municipal de Saúde</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10">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lastRenderedPageBreak/>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1016FF" w:rsidRDefault="001016FF" w:rsidP="001016FF">
      <w:pPr>
        <w:tabs>
          <w:tab w:val="left" w:pos="426"/>
          <w:tab w:val="left" w:pos="567"/>
        </w:tabs>
        <w:spacing w:after="120" w:line="288" w:lineRule="auto"/>
        <w:jc w:val="both"/>
        <w:rPr>
          <w:rFonts w:ascii="Times New Roman" w:hAnsi="Times New Roman" w:cs="Times New Roman"/>
          <w:color w:val="000000"/>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Pr="00D2554D">
        <w:rPr>
          <w:rFonts w:ascii="Times New Roman" w:hAnsi="Times New Roman" w:cs="Times New Roman"/>
          <w:color w:val="000000"/>
        </w:rPr>
        <w:t>Como condição para participação n</w:t>
      </w:r>
      <w:r w:rsidRPr="00D2554D">
        <w:rPr>
          <w:rFonts w:ascii="Times New Roman" w:hAnsi="Times New Roman" w:cs="Times New Roman"/>
        </w:rPr>
        <w:t>o Pregão</w:t>
      </w:r>
      <w:r w:rsidRPr="00D2554D">
        <w:rPr>
          <w:rFonts w:ascii="Times New Roman" w:hAnsi="Times New Roman" w:cs="Times New Roman"/>
          <w:color w:val="000000"/>
        </w:rPr>
        <w:t>, a licitante assinalará “sim” ou “não” em campo próprio do sistema eletrônico, relativo à</w:t>
      </w:r>
      <w:r>
        <w:rPr>
          <w:rFonts w:ascii="Times New Roman" w:hAnsi="Times New Roman" w:cs="Times New Roman"/>
          <w:color w:val="000000"/>
        </w:rPr>
        <w:t>s</w:t>
      </w:r>
      <w:r w:rsidRPr="00D2554D">
        <w:rPr>
          <w:rFonts w:ascii="Times New Roman" w:hAnsi="Times New Roman" w:cs="Times New Roman"/>
          <w:color w:val="000000"/>
        </w:rPr>
        <w:t xml:space="preserve"> seguinte</w:t>
      </w:r>
      <w:r>
        <w:rPr>
          <w:rFonts w:ascii="Times New Roman" w:hAnsi="Times New Roman" w:cs="Times New Roman"/>
          <w:color w:val="000000"/>
        </w:rPr>
        <w:t>s</w:t>
      </w:r>
      <w:r w:rsidRPr="00D2554D">
        <w:rPr>
          <w:rFonts w:ascii="Times New Roman" w:hAnsi="Times New Roman" w:cs="Times New Roman"/>
          <w:color w:val="000000"/>
        </w:rPr>
        <w:t xml:space="preserve"> declaraç</w:t>
      </w:r>
      <w:r>
        <w:rPr>
          <w:rFonts w:ascii="Times New Roman" w:hAnsi="Times New Roman" w:cs="Times New Roman"/>
          <w:color w:val="000000"/>
        </w:rPr>
        <w:t>ões</w:t>
      </w:r>
      <w:r w:rsidRPr="00D2554D">
        <w:rPr>
          <w:rFonts w:ascii="Times New Roman" w:hAnsi="Times New Roman" w:cs="Times New Roman"/>
          <w:color w:val="000000"/>
        </w:rPr>
        <w:t>:</w:t>
      </w:r>
    </w:p>
    <w:p w:rsidR="001016FF" w:rsidRPr="00D2554D" w:rsidRDefault="001016FF" w:rsidP="001016FF">
      <w:pPr>
        <w:tabs>
          <w:tab w:val="left" w:pos="426"/>
          <w:tab w:val="left" w:pos="567"/>
        </w:tabs>
        <w:spacing w:after="120" w:line="288" w:lineRule="auto"/>
        <w:ind w:left="142"/>
        <w:jc w:val="both"/>
        <w:rPr>
          <w:rFonts w:ascii="Times New Roman" w:hAnsi="Times New Roman" w:cs="Times New Roman"/>
        </w:rPr>
      </w:pPr>
      <w:r w:rsidRPr="00930378">
        <w:rPr>
          <w:rFonts w:ascii="Times New Roman" w:hAnsi="Times New Roman" w:cs="Times New Roman"/>
          <w:b/>
        </w:rPr>
        <w:t>5.4.1</w:t>
      </w:r>
      <w:r w:rsidRPr="00930378">
        <w:rPr>
          <w:rFonts w:ascii="Times New Roman" w:hAnsi="Times New Roman" w:cs="Times New Roman"/>
        </w:rPr>
        <w:t xml:space="preserve">. </w:t>
      </w:r>
      <w:r>
        <w:rPr>
          <w:rFonts w:ascii="Times New Roman" w:hAnsi="Times New Roman" w:cs="Times New Roman"/>
        </w:rPr>
        <w:t>Que a</w:t>
      </w:r>
      <w:r w:rsidRPr="00930378">
        <w:rPr>
          <w:rFonts w:ascii="Times New Roman" w:hAnsi="Times New Roman" w:cs="Times New Roman"/>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Times New Roman" w:hAnsi="Times New Roman" w:cs="Times New Roman"/>
        </w:rPr>
        <w:t>;</w:t>
      </w:r>
      <w:r w:rsidRPr="00930378">
        <w:rPr>
          <w:rFonts w:ascii="Times New Roman" w:hAnsi="Times New Roman" w:cs="Times New Roman"/>
        </w:rPr>
        <w:t xml:space="preserve"> </w:t>
      </w:r>
    </w:p>
    <w:p w:rsidR="001016FF" w:rsidRPr="00D2554D" w:rsidRDefault="001016FF" w:rsidP="001016FF">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Pr>
          <w:rFonts w:ascii="Times New Roman" w:hAnsi="Times New Roman" w:cs="Times New Roman"/>
          <w:b/>
          <w:color w:val="000000"/>
        </w:rPr>
        <w:t>2</w:t>
      </w:r>
      <w:r w:rsidRPr="006F795F">
        <w:rPr>
          <w:rFonts w:ascii="Times New Roman" w:hAnsi="Times New Roman" w:cs="Times New Roman"/>
          <w:b/>
          <w:color w:val="000000"/>
        </w:rPr>
        <w:t>.</w:t>
      </w:r>
      <w:r>
        <w:rPr>
          <w:rFonts w:ascii="Times New Roman" w:hAnsi="Times New Roman" w:cs="Times New Roman"/>
          <w:color w:val="000000"/>
        </w:rPr>
        <w:t xml:space="preserve"> </w:t>
      </w:r>
      <w:r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D2554D">
        <w:rPr>
          <w:rFonts w:ascii="Times New Roman" w:hAnsi="Times New Roman" w:cs="Times New Roman"/>
        </w:rPr>
        <w:t>extrapolam</w:t>
      </w:r>
      <w:r w:rsidRPr="00D2554D">
        <w:rPr>
          <w:rFonts w:ascii="Times New Roman" w:hAnsi="Times New Roman" w:cs="Times New Roman"/>
          <w:color w:val="000000"/>
        </w:rPr>
        <w:t xml:space="preserve"> a receita bruta máxima admitida para fins de enquadramento como empresa de pequeno porte;</w:t>
      </w:r>
    </w:p>
    <w:p w:rsidR="001016FF" w:rsidRPr="00D2554D" w:rsidRDefault="001016FF" w:rsidP="001016FF">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Pr>
          <w:rFonts w:ascii="Times New Roman" w:hAnsi="Times New Roman" w:cs="Times New Roman"/>
          <w:b/>
          <w:color w:val="000000"/>
        </w:rPr>
        <w:t>3</w:t>
      </w:r>
      <w:r w:rsidRPr="006F795F">
        <w:rPr>
          <w:rFonts w:ascii="Times New Roman" w:hAnsi="Times New Roman" w:cs="Times New Roman"/>
          <w:b/>
          <w:color w:val="000000"/>
        </w:rPr>
        <w:t>.</w:t>
      </w:r>
      <w:r>
        <w:rPr>
          <w:rFonts w:ascii="Times New Roman" w:hAnsi="Times New Roman" w:cs="Times New Roman"/>
          <w:color w:val="000000"/>
        </w:rPr>
        <w:t xml:space="preserve"> </w:t>
      </w:r>
      <w:r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1016FF" w:rsidRPr="00D2554D" w:rsidRDefault="001016FF" w:rsidP="001016FF">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Pr>
          <w:rFonts w:ascii="Times New Roman" w:hAnsi="Times New Roman" w:cs="Times New Roman"/>
          <w:b/>
          <w:color w:val="000000"/>
        </w:rPr>
        <w:t>4</w:t>
      </w:r>
      <w:r w:rsidRPr="006F795F">
        <w:rPr>
          <w:rFonts w:ascii="Times New Roman" w:hAnsi="Times New Roman" w:cs="Times New Roman"/>
          <w:b/>
          <w:color w:val="000000"/>
        </w:rPr>
        <w:t>.</w:t>
      </w:r>
      <w:r>
        <w:rPr>
          <w:rFonts w:ascii="Times New Roman" w:hAnsi="Times New Roman" w:cs="Times New Roman"/>
          <w:color w:val="000000"/>
        </w:rPr>
        <w:t xml:space="preserve"> </w:t>
      </w:r>
      <w:r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1016FF" w:rsidRPr="00D2554D" w:rsidRDefault="001016FF" w:rsidP="001016FF">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5.5.</w:t>
      </w:r>
      <w:r>
        <w:rPr>
          <w:rFonts w:ascii="Times New Roman" w:hAnsi="Times New Roman" w:cs="Times New Roman"/>
          <w:color w:val="000000"/>
        </w:rPr>
        <w:t xml:space="preserve"> </w:t>
      </w:r>
      <w:r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lastRenderedPageBreak/>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7.1.2.</w:t>
      </w:r>
      <w:r>
        <w:rPr>
          <w:rFonts w:ascii="Times New Roman" w:hAnsi="Times New Roman" w:cs="Times New Roman"/>
        </w:rPr>
        <w:t xml:space="preserve"> </w:t>
      </w:r>
      <w:r w:rsidR="005120BA" w:rsidRPr="00D2554D">
        <w:rPr>
          <w:rFonts w:ascii="Times New Roman" w:hAnsi="Times New Roman" w:cs="Times New Roman"/>
        </w:rPr>
        <w:t xml:space="preserve">Marca </w:t>
      </w:r>
      <w:r w:rsidR="005120BA" w:rsidRPr="00D2554D">
        <w:rPr>
          <w:rFonts w:ascii="Times New Roman" w:eastAsia="Arial" w:hAnsi="Times New Roman" w:cs="Times New Roman"/>
          <w:lang w:eastAsia="pt-BR"/>
        </w:rPr>
        <w:t>e modelo do produto cotado (quando for o caso), sendo que os produtos deverão ser novos e acondicionados em embalagens apropriadas para o armazenamento e transporte, conforme o caso.</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lastRenderedPageBreak/>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relação aos lances intermediários quanto em relação à proposta que cobrir a melhor oferta deverá ser </w:t>
      </w:r>
      <w:r w:rsidR="005120BA" w:rsidRPr="001016FF">
        <w:rPr>
          <w:rFonts w:ascii="Times New Roman" w:hAnsi="Times New Roman" w:cs="Times New Roman"/>
          <w:color w:val="000000"/>
        </w:rPr>
        <w:t xml:space="preserve">de </w:t>
      </w:r>
      <w:r w:rsidR="005120BA" w:rsidRPr="001016FF">
        <w:rPr>
          <w:rFonts w:ascii="Times New Roman" w:hAnsi="Times New Roman" w:cs="Times New Roman"/>
          <w:b/>
          <w:color w:val="000000"/>
        </w:rPr>
        <w:t xml:space="preserve">R$ </w:t>
      </w:r>
      <w:r w:rsidR="00DF261D" w:rsidRPr="001016FF">
        <w:rPr>
          <w:rFonts w:ascii="Times New Roman" w:hAnsi="Times New Roman" w:cs="Times New Roman"/>
          <w:b/>
          <w:color w:val="000000"/>
        </w:rPr>
        <w:t>0,</w:t>
      </w:r>
      <w:r w:rsidR="001016FF" w:rsidRPr="001016FF">
        <w:rPr>
          <w:rFonts w:ascii="Times New Roman" w:hAnsi="Times New Roman" w:cs="Times New Roman"/>
          <w:b/>
          <w:color w:val="000000"/>
        </w:rPr>
        <w:t>05</w:t>
      </w:r>
      <w:r w:rsidR="005120BA" w:rsidRPr="001016FF">
        <w:rPr>
          <w:rFonts w:ascii="Times New Roman" w:hAnsi="Times New Roman" w:cs="Times New Roman"/>
          <w:b/>
          <w:color w:val="000000"/>
        </w:rPr>
        <w:t xml:space="preserve"> (</w:t>
      </w:r>
      <w:r w:rsidR="001016FF" w:rsidRPr="001016FF">
        <w:rPr>
          <w:rFonts w:ascii="Times New Roman" w:hAnsi="Times New Roman" w:cs="Times New Roman"/>
          <w:b/>
          <w:color w:val="000000"/>
        </w:rPr>
        <w:t>cinco</w:t>
      </w:r>
      <w:r w:rsidR="00DF261D" w:rsidRPr="001016FF">
        <w:rPr>
          <w:rFonts w:ascii="Times New Roman" w:hAnsi="Times New Roman" w:cs="Times New Roman"/>
          <w:b/>
          <w:color w:val="000000"/>
        </w:rPr>
        <w:t xml:space="preserve"> centavos</w:t>
      </w:r>
      <w:r w:rsidR="005B106D" w:rsidRPr="001016FF">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1">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51678B"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8.28.</w:t>
      </w:r>
      <w:r>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lastRenderedPageBreak/>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2" w:history="1">
        <w:r w:rsidR="009E621D" w:rsidRPr="009E621D">
          <w:rPr>
            <w:rStyle w:val="Hyperlink"/>
            <w:rFonts w:ascii="Times New Roman" w:hAnsi="Times New Roman" w:cs="Times New Roman"/>
          </w:rPr>
          <w:t>https://certidoes.cgu.gov.br/</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B37EA8">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a.2. </w:t>
      </w:r>
      <w:r w:rsidR="00681E81">
        <w:rPr>
          <w:rFonts w:ascii="Times New Roman" w:hAnsi="Times New Roman" w:cs="Times New Roman"/>
        </w:rPr>
        <w:t>A</w:t>
      </w:r>
      <w:r w:rsidRPr="00D2554D">
        <w:rPr>
          <w:rFonts w:ascii="Times New Roman" w:hAnsi="Times New Roman" w:cs="Times New Roman"/>
        </w:rPr>
        <w:t xml:space="preserve"> Pregoeir</w:t>
      </w:r>
      <w:r w:rsidR="00681E81">
        <w:rPr>
          <w:rFonts w:ascii="Times New Roman" w:hAnsi="Times New Roman" w:cs="Times New Roman"/>
        </w:rPr>
        <w:t>a</w:t>
      </w:r>
      <w:r w:rsidRPr="00D2554D">
        <w:rPr>
          <w:rFonts w:ascii="Times New Roman" w:hAnsi="Times New Roman" w:cs="Times New Roman"/>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3" w:history="1">
        <w:r w:rsidR="009E621D" w:rsidRPr="009E621D">
          <w:rPr>
            <w:rStyle w:val="Hyperlink"/>
            <w:rFonts w:ascii="Times New Roman" w:hAnsi="Times New Roman" w:cs="Times New Roman"/>
          </w:rPr>
          <w:t>https://www.cnj.jus.br/improbidade_adm/consultar_requerido.php?validar=form</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 b.2. </w:t>
      </w:r>
      <w:r w:rsidR="00053F75">
        <w:rPr>
          <w:rFonts w:ascii="Times New Roman" w:hAnsi="Times New Roman" w:cs="Times New Roman"/>
        </w:rPr>
        <w:t>A</w:t>
      </w:r>
      <w:r w:rsidRPr="00D2554D">
        <w:rPr>
          <w:rFonts w:ascii="Times New Roman" w:hAnsi="Times New Roman" w:cs="Times New Roman"/>
        </w:rPr>
        <w:t xml:space="preserve"> Pregoeir</w:t>
      </w:r>
      <w:r w:rsidR="00053F75">
        <w:rPr>
          <w:rFonts w:ascii="Times New Roman" w:hAnsi="Times New Roman" w:cs="Times New Roman"/>
        </w:rPr>
        <w:t>a</w:t>
      </w:r>
      <w:r w:rsidRPr="00D2554D">
        <w:rPr>
          <w:rFonts w:ascii="Times New Roman" w:hAnsi="Times New Roman" w:cs="Times New Roman"/>
        </w:rPr>
        <w:t xml:space="preserve"> e equipe de apoio,poderá realizar a consulta no ato da reunião, entretanto em caso de indisponibilidade do sistema e de impressão a licitante será INABILITADA pela falta de documento.</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lastRenderedPageBreak/>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120BA" w:rsidRPr="00D2554D" w:rsidRDefault="005120BA" w:rsidP="005120BA">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3068EC">
      <w:pPr>
        <w:pStyle w:val="PargrafodaLista"/>
        <w:widowControl w:val="0"/>
        <w:numPr>
          <w:ilvl w:val="2"/>
          <w:numId w:val="10"/>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324D23" w:rsidRDefault="00324D23" w:rsidP="005120BA">
      <w:pPr>
        <w:spacing w:after="120" w:line="288" w:lineRule="auto"/>
        <w:ind w:right="-1"/>
        <w:jc w:val="both"/>
        <w:rPr>
          <w:rFonts w:ascii="Times New Roman" w:eastAsia="Arial" w:hAnsi="Times New Roman" w:cs="Times New Roman"/>
          <w:lang w:eastAsia="pt-BR"/>
        </w:rPr>
      </w:pP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lastRenderedPageBreak/>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5120BA" w:rsidRPr="00D2554D"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devendo o atestado conter além do nome do atestante, endereço e telefone da pessoa jurídica, ou qualquer outra forma de que a Administração possa valer-se para manter contato com a empresa declarante.</w:t>
      </w:r>
    </w:p>
    <w:p w:rsidR="005120BA" w:rsidRPr="00D2554D" w:rsidRDefault="005120BA" w:rsidP="005120BA">
      <w:pPr>
        <w:spacing w:after="120" w:line="288" w:lineRule="auto"/>
        <w:ind w:right="-1"/>
        <w:jc w:val="both"/>
        <w:rPr>
          <w:rFonts w:ascii="Times New Roman" w:hAnsi="Times New Roman" w:cs="Times New Roman"/>
          <w:u w:val="single"/>
        </w:rPr>
      </w:pPr>
    </w:p>
    <w:p w:rsidR="009835AC" w:rsidRPr="009F3341" w:rsidRDefault="005120BA" w:rsidP="009F3341">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8D2C2C">
      <w:pPr>
        <w:spacing w:after="120" w:line="288" w:lineRule="auto"/>
        <w:jc w:val="both"/>
        <w:rPr>
          <w:rFonts w:ascii="Times New Roman" w:eastAsia="Arial" w:hAnsi="Times New Roman" w:cs="Times New Roman"/>
          <w:b/>
          <w:bCs/>
          <w:lang w:eastAsia="pt-BR"/>
        </w:rPr>
      </w:pPr>
      <w:r w:rsidRPr="00D2554D">
        <w:rPr>
          <w:rFonts w:ascii="Times New Roman" w:eastAsia="Arial" w:hAnsi="Times New Roman" w:cs="Times New Roman"/>
          <w:b/>
          <w:lang w:eastAsia="pt-BR"/>
        </w:rPr>
        <w:t xml:space="preserve">a) </w:t>
      </w:r>
      <w:r w:rsidR="008D2C2C">
        <w:rPr>
          <w:rFonts w:ascii="Times New Roman" w:eastAsia="Arial" w:hAnsi="Times New Roman" w:cs="Times New Roman"/>
          <w:b/>
          <w:lang w:eastAsia="pt-BR"/>
        </w:rPr>
        <w:t>Declarações Anexo dos Edital</w:t>
      </w:r>
      <w:r w:rsidR="003C52F4">
        <w:rPr>
          <w:rFonts w:ascii="Times New Roman" w:eastAsia="Arial" w:hAnsi="Times New Roman" w:cs="Times New Roman"/>
          <w:b/>
          <w:lang w:eastAsia="pt-BR"/>
        </w:rPr>
        <w:t>.</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lastRenderedPageBreak/>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5120BA" w:rsidRPr="00D2554D">
        <w:rPr>
          <w:rFonts w:ascii="Times New Roman" w:hAnsi="Times New Roman" w:cs="Times New Roman"/>
          <w:strike/>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lastRenderedPageBreak/>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Default="0078387B" w:rsidP="0078387B">
      <w:pPr>
        <w:tabs>
          <w:tab w:val="left" w:pos="567"/>
        </w:tabs>
        <w:spacing w:after="120" w:line="288" w:lineRule="auto"/>
        <w:ind w:right="-1"/>
        <w:jc w:val="both"/>
        <w:rPr>
          <w:rFonts w:ascii="Times New Roman" w:hAnsi="Times New Roman" w:cs="Times New Roman"/>
          <w:color w:val="000000"/>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lastRenderedPageBreak/>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lastRenderedPageBreak/>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lastRenderedPageBreak/>
        <w:t>16.2.</w:t>
      </w:r>
      <w:r>
        <w:rPr>
          <w:rFonts w:ascii="Times New Roman" w:hAnsi="Times New Roman" w:cs="Times New Roman"/>
          <w:color w:val="000000"/>
        </w:rPr>
        <w:t xml:space="preserve"> </w:t>
      </w:r>
      <w:r w:rsidR="00252CA9" w:rsidRPr="00252CA9">
        <w:rPr>
          <w:rFonts w:ascii="Times New Roman" w:hAnsi="Times New Roman" w:cs="Times New Roman"/>
          <w:color w:val="00000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44424D">
        <w:rPr>
          <w:rFonts w:ascii="Times New Roman" w:hAnsi="Times New Roman" w:cs="Times New Roman"/>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5.1,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5.2. e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lastRenderedPageBreak/>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3068EC">
      <w:pPr>
        <w:pStyle w:val="PargrafodaLista"/>
        <w:numPr>
          <w:ilvl w:val="0"/>
          <w:numId w:val="1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3068EC">
      <w:pPr>
        <w:pStyle w:val="PargrafodaLista"/>
        <w:numPr>
          <w:ilvl w:val="0"/>
          <w:numId w:val="11"/>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443585" w:rsidRPr="00443585" w:rsidRDefault="00443585" w:rsidP="003068EC">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3068EC">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3068EC">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3068EC">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3068EC">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lastRenderedPageBreak/>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lastRenderedPageBreak/>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4">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5"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no mesmo endereço e período em que os autos do processo administrativo permanecerão com acesso e vista franqueada aos interessados.</w:t>
      </w:r>
    </w:p>
    <w:p w:rsidR="005120BA" w:rsidRDefault="00BE6351" w:rsidP="00BE6351">
      <w:pPr>
        <w:tabs>
          <w:tab w:val="left" w:pos="567"/>
        </w:tabs>
        <w:spacing w:after="120" w:line="288" w:lineRule="auto"/>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9F3341" w:rsidRPr="00D2554D" w:rsidRDefault="009F3341" w:rsidP="00BE6351">
      <w:pPr>
        <w:tabs>
          <w:tab w:val="left" w:pos="567"/>
        </w:tabs>
        <w:spacing w:after="120" w:line="288" w:lineRule="auto"/>
        <w:jc w:val="both"/>
        <w:rPr>
          <w:rFonts w:ascii="Times New Roman" w:hAnsi="Times New Roman" w:cs="Times New Roman"/>
        </w:rPr>
      </w:pPr>
      <w:r w:rsidRPr="009F3341">
        <w:rPr>
          <w:rFonts w:ascii="Times New Roman" w:eastAsia="Arial" w:hAnsi="Times New Roman" w:cs="Times New Roman"/>
          <w:b/>
          <w:lang w:eastAsia="pt-BR"/>
        </w:rPr>
        <w:t>Anexo I</w:t>
      </w:r>
      <w:r>
        <w:rPr>
          <w:rFonts w:ascii="Times New Roman" w:eastAsia="Arial" w:hAnsi="Times New Roman" w:cs="Times New Roman"/>
          <w:lang w:eastAsia="pt-BR"/>
        </w:rPr>
        <w:t xml:space="preserve"> – Estudo Técnico Preliminar</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w:t>
      </w:r>
      <w:r w:rsidR="009F3341">
        <w:rPr>
          <w:rFonts w:ascii="Times New Roman" w:eastAsia="Arial" w:hAnsi="Times New Roman" w:cs="Times New Roman"/>
          <w:b/>
          <w:lang w:eastAsia="pt-BR"/>
        </w:rPr>
        <w:t>I</w:t>
      </w:r>
      <w:r>
        <w:rPr>
          <w:rFonts w:ascii="Times New Roman" w:eastAsia="Arial" w:hAnsi="Times New Roman" w:cs="Times New Roman"/>
          <w:lang w:eastAsia="pt-BR"/>
        </w:rPr>
        <w:t xml:space="preserve"> – Termo de Referência;</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w:t>
      </w:r>
      <w:r w:rsidR="009F3341">
        <w:rPr>
          <w:rFonts w:ascii="Times New Roman" w:eastAsia="Arial" w:hAnsi="Times New Roman" w:cs="Times New Roman"/>
          <w:b/>
          <w:lang w:eastAsia="pt-BR"/>
        </w:rPr>
        <w:t>I</w:t>
      </w:r>
      <w:r>
        <w:rPr>
          <w:rFonts w:ascii="Times New Roman" w:eastAsia="Arial" w:hAnsi="Times New Roman" w:cs="Times New Roman"/>
          <w:lang w:eastAsia="pt-BR"/>
        </w:rPr>
        <w:t xml:space="preserve"> - Minuta da Ata de Registro de Preços;</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w:t>
      </w:r>
      <w:r w:rsidR="009F3341">
        <w:rPr>
          <w:rFonts w:ascii="Times New Roman" w:eastAsia="Arial" w:hAnsi="Times New Roman" w:cs="Times New Roman"/>
          <w:b/>
          <w:lang w:eastAsia="pt-BR"/>
        </w:rPr>
        <w:t>IV</w:t>
      </w:r>
      <w:r>
        <w:rPr>
          <w:rFonts w:ascii="Times New Roman" w:eastAsia="Arial" w:hAnsi="Times New Roman" w:cs="Times New Roman"/>
          <w:lang w:eastAsia="pt-BR"/>
        </w:rPr>
        <w:t xml:space="preserve"> – Minuta do Contrato;</w:t>
      </w:r>
    </w:p>
    <w:p w:rsidR="00751212" w:rsidRDefault="009F3341"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w:t>
      </w:r>
      <w:r w:rsidR="00751212">
        <w:rPr>
          <w:rFonts w:ascii="Times New Roman" w:eastAsia="Arial" w:hAnsi="Times New Roman" w:cs="Times New Roman"/>
          <w:b/>
          <w:lang w:eastAsia="pt-BR"/>
        </w:rPr>
        <w:t>V</w:t>
      </w:r>
      <w:r w:rsidR="00751212">
        <w:rPr>
          <w:rFonts w:ascii="Times New Roman" w:eastAsia="Arial" w:hAnsi="Times New Roman" w:cs="Times New Roman"/>
          <w:lang w:eastAsia="pt-BR"/>
        </w:rPr>
        <w:t xml:space="preserve"> – Modelo de Proposta Comercial;</w:t>
      </w:r>
    </w:p>
    <w:p w:rsidR="00751212" w:rsidRDefault="009F3341"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w:t>
      </w:r>
      <w:r w:rsidR="00751212">
        <w:rPr>
          <w:rFonts w:ascii="Times New Roman" w:eastAsia="Arial" w:hAnsi="Times New Roman" w:cs="Times New Roman"/>
          <w:b/>
          <w:lang w:eastAsia="pt-BR"/>
        </w:rPr>
        <w:t>V</w:t>
      </w:r>
      <w:r>
        <w:rPr>
          <w:rFonts w:ascii="Times New Roman" w:eastAsia="Arial" w:hAnsi="Times New Roman" w:cs="Times New Roman"/>
          <w:b/>
          <w:lang w:eastAsia="pt-BR"/>
        </w:rPr>
        <w:t>I</w:t>
      </w:r>
      <w:r w:rsidR="00751212">
        <w:rPr>
          <w:rFonts w:ascii="Times New Roman" w:eastAsia="Arial" w:hAnsi="Times New Roman" w:cs="Times New Roman"/>
          <w:lang w:eastAsia="pt-BR"/>
        </w:rPr>
        <w:t xml:space="preserve"> – Declaração de Habilitação;</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w:t>
      </w:r>
      <w:r w:rsidR="009F3341">
        <w:rPr>
          <w:rFonts w:ascii="Times New Roman" w:eastAsia="Arial" w:hAnsi="Times New Roman" w:cs="Times New Roman"/>
          <w:b/>
          <w:lang w:eastAsia="pt-BR"/>
        </w:rPr>
        <w:t>I</w:t>
      </w:r>
      <w:r>
        <w:rPr>
          <w:rFonts w:ascii="Times New Roman" w:eastAsia="Arial" w:hAnsi="Times New Roman" w:cs="Times New Roman"/>
          <w:lang w:eastAsia="pt-BR"/>
        </w:rPr>
        <w:t xml:space="preserve"> – Declaração de Condição de ME ou EPP;</w:t>
      </w:r>
    </w:p>
    <w:p w:rsidR="00751212" w:rsidRDefault="00751212" w:rsidP="00751212">
      <w:pPr>
        <w:spacing w:after="120" w:line="288" w:lineRule="auto"/>
        <w:ind w:right="-1"/>
        <w:jc w:val="both"/>
        <w:rPr>
          <w:rFonts w:ascii="Times New Roman" w:eastAsia="Arial" w:hAnsi="Times New Roman" w:cs="Times New Roman"/>
          <w:lang w:val="en-US" w:eastAsia="pt-BR"/>
        </w:rPr>
      </w:pPr>
      <w:r>
        <w:rPr>
          <w:rFonts w:ascii="Times New Roman" w:eastAsia="Arial" w:hAnsi="Times New Roman" w:cs="Times New Roman"/>
          <w:b/>
          <w:lang w:eastAsia="pt-BR"/>
        </w:rPr>
        <w:t>Anexo VII</w:t>
      </w:r>
      <w:r w:rsidR="009F3341">
        <w:rPr>
          <w:rFonts w:ascii="Times New Roman" w:eastAsia="Arial" w:hAnsi="Times New Roman" w:cs="Times New Roman"/>
          <w:b/>
          <w:lang w:eastAsia="pt-BR"/>
        </w:rPr>
        <w:t>I</w:t>
      </w:r>
      <w:r>
        <w:rPr>
          <w:rFonts w:ascii="Times New Roman" w:eastAsia="Arial" w:hAnsi="Times New Roman" w:cs="Times New Roman"/>
          <w:lang w:eastAsia="pt-BR"/>
        </w:rPr>
        <w:t xml:space="preserve"> – Declaração de Cumprimento do Inc. </w:t>
      </w:r>
      <w:r>
        <w:rPr>
          <w:rFonts w:ascii="Times New Roman" w:eastAsia="Arial" w:hAnsi="Times New Roman" w:cs="Times New Roman"/>
          <w:lang w:val="en-US" w:eastAsia="pt-BR"/>
        </w:rPr>
        <w:t>XXXIII, Art. 7º da CF/88;</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w:t>
      </w:r>
      <w:r w:rsidR="009F3341">
        <w:rPr>
          <w:rFonts w:ascii="Times New Roman" w:eastAsia="Arial" w:hAnsi="Times New Roman" w:cs="Times New Roman"/>
          <w:b/>
          <w:lang w:eastAsia="pt-BR"/>
        </w:rPr>
        <w:t>IX</w:t>
      </w:r>
      <w:r>
        <w:rPr>
          <w:rFonts w:ascii="Times New Roman" w:eastAsia="Arial" w:hAnsi="Times New Roman" w:cs="Times New Roman"/>
          <w:lang w:eastAsia="pt-BR"/>
        </w:rPr>
        <w:t xml:space="preserve"> – Declaração de Inexistência de Fatos Impeditivos;</w:t>
      </w:r>
    </w:p>
    <w:p w:rsidR="00751212" w:rsidRDefault="009F3341"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w:t>
      </w:r>
      <w:r w:rsidR="00751212">
        <w:rPr>
          <w:rFonts w:ascii="Times New Roman" w:eastAsia="Arial" w:hAnsi="Times New Roman" w:cs="Times New Roman"/>
          <w:b/>
          <w:lang w:eastAsia="pt-BR"/>
        </w:rPr>
        <w:t xml:space="preserve"> </w:t>
      </w:r>
      <w:r w:rsidR="00751212">
        <w:rPr>
          <w:rFonts w:ascii="Times New Roman" w:eastAsia="Arial" w:hAnsi="Times New Roman" w:cs="Times New Roman"/>
          <w:lang w:eastAsia="pt-BR"/>
        </w:rPr>
        <w:t xml:space="preserve">– Declaração </w:t>
      </w:r>
      <w:r w:rsidR="00BD30FA">
        <w:rPr>
          <w:rFonts w:ascii="Times New Roman" w:eastAsia="Arial" w:hAnsi="Times New Roman" w:cs="Times New Roman"/>
          <w:lang w:eastAsia="pt-BR"/>
        </w:rPr>
        <w:t xml:space="preserve">de </w:t>
      </w:r>
      <w:r w:rsidR="00BD30FA" w:rsidRPr="00A52777">
        <w:rPr>
          <w:rFonts w:ascii="Times New Roman" w:eastAsia="Arial" w:hAnsi="Times New Roman" w:cs="Times New Roman"/>
          <w:lang w:eastAsia="pt-BR"/>
        </w:rPr>
        <w:t>que não está incurso em impedimentos</w:t>
      </w:r>
      <w:r w:rsidR="00751212">
        <w:rPr>
          <w:rFonts w:ascii="Times New Roman" w:eastAsia="Arial" w:hAnsi="Times New Roman" w:cs="Times New Roman"/>
          <w:lang w:eastAsia="pt-BR"/>
        </w:rPr>
        <w:t>;</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w:t>
      </w:r>
      <w:r w:rsidR="009F3341">
        <w:rPr>
          <w:rFonts w:ascii="Times New Roman" w:eastAsia="Arial" w:hAnsi="Times New Roman" w:cs="Times New Roman"/>
          <w:b/>
          <w:lang w:eastAsia="pt-BR"/>
        </w:rPr>
        <w:t>I</w:t>
      </w:r>
      <w:r>
        <w:rPr>
          <w:rFonts w:ascii="Times New Roman" w:eastAsia="Arial" w:hAnsi="Times New Roman" w:cs="Times New Roman"/>
          <w:lang w:eastAsia="pt-BR"/>
        </w:rPr>
        <w:t xml:space="preserve"> - Declaração de Trabalho Forçado e Degradante;</w:t>
      </w:r>
    </w:p>
    <w:p w:rsidR="00751212" w:rsidRDefault="00751212" w:rsidP="00751212">
      <w:pPr>
        <w:spacing w:after="120" w:line="288" w:lineRule="auto"/>
        <w:ind w:right="-1"/>
        <w:jc w:val="both"/>
        <w:rPr>
          <w:rFonts w:ascii="Times New Roman" w:eastAsia="Arial" w:hAnsi="Times New Roman" w:cs="Times New Roman"/>
          <w:lang w:eastAsia="pt-BR"/>
        </w:rPr>
      </w:pPr>
      <w:r w:rsidRPr="00751212">
        <w:rPr>
          <w:rFonts w:ascii="Times New Roman" w:eastAsia="Arial" w:hAnsi="Times New Roman" w:cs="Times New Roman"/>
          <w:b/>
          <w:lang w:eastAsia="pt-BR"/>
        </w:rPr>
        <w:t>Anexo XI</w:t>
      </w:r>
      <w:r w:rsidR="009F3341">
        <w:rPr>
          <w:rFonts w:ascii="Times New Roman" w:eastAsia="Arial" w:hAnsi="Times New Roman" w:cs="Times New Roman"/>
          <w:b/>
          <w:lang w:eastAsia="pt-BR"/>
        </w:rPr>
        <w:t>I</w:t>
      </w:r>
      <w:r>
        <w:rPr>
          <w:rFonts w:ascii="Times New Roman" w:eastAsia="Arial" w:hAnsi="Times New Roman" w:cs="Times New Roman"/>
          <w:lang w:eastAsia="pt-BR"/>
        </w:rPr>
        <w:t xml:space="preserve"> - Declaração de reserva de Cargo.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w:t>
      </w:r>
      <w:r w:rsidR="005120BA" w:rsidRPr="00E25117">
        <w:rPr>
          <w:rFonts w:ascii="Times New Roman" w:eastAsia="Arial" w:hAnsi="Times New Roman" w:cs="Times New Roman"/>
          <w:lang w:eastAsia="pt-BR"/>
        </w:rPr>
        <w:t xml:space="preserve">, </w:t>
      </w:r>
      <w:r w:rsidR="00FB5C80">
        <w:rPr>
          <w:rFonts w:ascii="Times New Roman" w:eastAsia="Arial" w:hAnsi="Times New Roman" w:cs="Times New Roman"/>
          <w:lang w:eastAsia="pt-BR"/>
        </w:rPr>
        <w:t>04</w:t>
      </w:r>
      <w:r w:rsidR="005120BA" w:rsidRPr="00E25117">
        <w:rPr>
          <w:rFonts w:ascii="Times New Roman" w:eastAsia="Arial" w:hAnsi="Times New Roman" w:cs="Times New Roman"/>
          <w:lang w:eastAsia="pt-BR"/>
        </w:rPr>
        <w:t xml:space="preserve"> de</w:t>
      </w:r>
      <w:r w:rsidR="00FB5C80">
        <w:rPr>
          <w:rFonts w:ascii="Times New Roman" w:eastAsia="Arial" w:hAnsi="Times New Roman" w:cs="Times New Roman"/>
          <w:lang w:eastAsia="pt-BR"/>
        </w:rPr>
        <w:t xml:space="preserve"> Novembro</w:t>
      </w:r>
      <w:r w:rsidR="005120BA" w:rsidRPr="00E25117">
        <w:rPr>
          <w:rFonts w:ascii="Times New Roman" w:eastAsia="Arial" w:hAnsi="Times New Roman" w:cs="Times New Roman"/>
          <w:lang w:eastAsia="pt-BR"/>
        </w:rPr>
        <w:t xml:space="preserve"> de 202</w:t>
      </w:r>
      <w:r w:rsidRPr="00E25117">
        <w:rPr>
          <w:rFonts w:ascii="Times New Roman" w:eastAsia="Arial" w:hAnsi="Times New Roman" w:cs="Times New Roman"/>
          <w:lang w:eastAsia="pt-BR"/>
        </w:rPr>
        <w:t>4</w:t>
      </w:r>
      <w:r w:rsidR="005120BA" w:rsidRPr="00E25117">
        <w:rPr>
          <w:rFonts w:ascii="Times New Roman" w:eastAsia="Arial" w:hAnsi="Times New Roman" w:cs="Times New Roman"/>
          <w:lang w:eastAsia="pt-BR"/>
        </w:rPr>
        <w:t>.</w:t>
      </w: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Pr="00D2554D"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A469A1" w:rsidRPr="00A469A1" w:rsidRDefault="005120BA" w:rsidP="00A469A1">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lastRenderedPageBreak/>
        <w:t xml:space="preserve">ANEXO I – </w:t>
      </w:r>
      <w:bookmarkEnd w:id="15"/>
      <w:r w:rsidR="009F3341">
        <w:rPr>
          <w:rFonts w:ascii="Times New Roman" w:eastAsia="Arial" w:hAnsi="Times New Roman" w:cs="Times New Roman"/>
          <w:b/>
        </w:rPr>
        <w:t>ESTUDO TÉCNICO PRELIMINAR</w:t>
      </w:r>
    </w:p>
    <w:p w:rsidR="00A469A1" w:rsidRDefault="00A469A1" w:rsidP="00A469A1">
      <w:pPr>
        <w:jc w:val="both"/>
        <w:rPr>
          <w:rFonts w:ascii="Arial" w:hAnsi="Arial" w:cs="Arial"/>
          <w:b/>
          <w:color w:val="FF0000"/>
          <w:sz w:val="21"/>
          <w:szCs w:val="21"/>
          <w:lang w:val="pt-PT" w:eastAsia="zh-CN"/>
        </w:rPr>
      </w:pP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1-INFORMAÇÕES BÁSICAS DO ETP</w:t>
      </w:r>
    </w:p>
    <w:p w:rsidR="00A469A1" w:rsidRPr="00A469A1" w:rsidRDefault="00A469A1" w:rsidP="00A469A1">
      <w:pPr>
        <w:spacing w:before="100" w:beforeAutospacing="1" w:after="100" w:afterAutospacing="1"/>
        <w:contextualSpacing/>
        <w:jc w:val="both"/>
        <w:rPr>
          <w:rFonts w:ascii="Times New Roman" w:eastAsia="Arial" w:hAnsi="Times New Roman" w:cs="Times New Roman"/>
          <w:lang w:eastAsia="pt-BR"/>
        </w:rPr>
      </w:pPr>
      <w:r w:rsidRPr="00A469A1">
        <w:rPr>
          <w:rFonts w:ascii="Times New Roman" w:eastAsia="Arial" w:hAnsi="Times New Roman" w:cs="Times New Roman"/>
          <w:lang w:eastAsia="pt-BR"/>
        </w:rPr>
        <w:t>Objeto: Elaboração de Estudo Técnico Preliminar – ETP,visa a necessidade da contratação de empresa especializada no fornecimento de materiais de construção civil e granito, visando atender às necessidades do Centro Municipal de Reabilitação.</w:t>
      </w:r>
    </w:p>
    <w:p w:rsidR="00A469A1" w:rsidRDefault="00A469A1" w:rsidP="00A469A1">
      <w:pPr>
        <w:spacing w:before="100" w:beforeAutospacing="1" w:after="100" w:afterAutospacing="1"/>
        <w:ind w:firstLine="708"/>
        <w:contextualSpacing/>
        <w:jc w:val="both"/>
        <w:rPr>
          <w:rFonts w:ascii="Arial" w:hAnsi="Arial" w:cs="Arial"/>
          <w:bCs/>
          <w:sz w:val="21"/>
          <w:szCs w:val="21"/>
          <w:lang w:val="pt-PT" w:eastAsia="zh-CN"/>
        </w:rPr>
      </w:pP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2-DESCRIÇÃO DA NECESSIDADE</w:t>
      </w:r>
    </w:p>
    <w:p w:rsidR="00A469A1" w:rsidRPr="00A469A1" w:rsidRDefault="00A469A1" w:rsidP="00A469A1">
      <w:pPr>
        <w:spacing w:before="100" w:beforeAutospacing="1" w:after="100" w:afterAutospacing="1"/>
        <w:contextualSpacing/>
        <w:jc w:val="both"/>
        <w:rPr>
          <w:rFonts w:ascii="Times New Roman" w:eastAsia="Arial" w:hAnsi="Times New Roman" w:cs="Times New Roman"/>
          <w:lang w:eastAsia="pt-BR"/>
        </w:rPr>
      </w:pPr>
      <w:r w:rsidRPr="00A469A1">
        <w:rPr>
          <w:rFonts w:ascii="Times New Roman" w:eastAsia="Arial" w:hAnsi="Times New Roman" w:cs="Times New Roman"/>
          <w:lang w:eastAsia="pt-BR"/>
        </w:rPr>
        <w:t>O Centro Municipal de Reabilitação de Argirita necessita realizar melhorias em suas instalações para garantir um ambiente seguro, funcional e acolhedor para seus usuários e profissionais. A atual infraestrutura do centro apresenta desgaste natural devido ao uso contínuo e condições climáticas, o que tem impactado negativamente a qualidade dos serviços prestados.</w:t>
      </w:r>
    </w:p>
    <w:p w:rsidR="00A469A1" w:rsidRPr="00A469A1" w:rsidRDefault="00A469A1" w:rsidP="00A469A1">
      <w:pPr>
        <w:spacing w:before="100" w:beforeAutospacing="1" w:after="100" w:afterAutospacing="1"/>
        <w:contextualSpacing/>
        <w:jc w:val="both"/>
        <w:rPr>
          <w:rFonts w:ascii="Times New Roman" w:eastAsia="Arial" w:hAnsi="Times New Roman" w:cs="Times New Roman"/>
          <w:lang w:eastAsia="pt-BR"/>
        </w:rPr>
      </w:pPr>
      <w:r w:rsidRPr="00A469A1">
        <w:rPr>
          <w:rFonts w:ascii="Times New Roman" w:eastAsia="Arial" w:hAnsi="Times New Roman" w:cs="Times New Roman"/>
          <w:lang w:eastAsia="pt-BR"/>
        </w:rPr>
        <w:t>A contratação de empresas especializadas no fornecimento de materiais de construção civil e granito é essencial para executar as obras necessárias que incluem a reforma de áreas de atendimento e administrativas. Materiais como cimento, tijolos, azulejos e diferentes tipos de granito serão utilizados nas obras para melhorar a acessibilidade, segurança e conforto das instalações.</w:t>
      </w:r>
    </w:p>
    <w:p w:rsidR="00A469A1" w:rsidRPr="00A469A1" w:rsidRDefault="00A469A1" w:rsidP="00A469A1">
      <w:pPr>
        <w:spacing w:before="100" w:beforeAutospacing="1" w:after="100" w:afterAutospacing="1"/>
        <w:contextualSpacing/>
        <w:jc w:val="both"/>
        <w:rPr>
          <w:rFonts w:ascii="Times New Roman" w:eastAsia="Arial" w:hAnsi="Times New Roman" w:cs="Times New Roman"/>
          <w:lang w:eastAsia="pt-BR"/>
        </w:rPr>
      </w:pPr>
      <w:r w:rsidRPr="00A469A1">
        <w:rPr>
          <w:rFonts w:ascii="Times New Roman" w:eastAsia="Arial" w:hAnsi="Times New Roman" w:cs="Times New Roman"/>
          <w:lang w:eastAsia="pt-BR"/>
        </w:rPr>
        <w:t>Estes investimentos são fundamentais para que o Centro Municipal possa continuar oferecendo serviços eficientes e de qualidade em reabilitação, atendendo à crescente demanda da população e contribuindo para o bem-estar geral dos usuários. Além disso, tais melhorias irão proporcionar um ambiente de trabalho mais seguro e motivador para os profissionais que atuam no centro.</w:t>
      </w:r>
    </w:p>
    <w:p w:rsidR="00A469A1" w:rsidRDefault="00A469A1" w:rsidP="00A469A1">
      <w:pPr>
        <w:jc w:val="both"/>
        <w:rPr>
          <w:rFonts w:ascii="Arial" w:hAnsi="Arial" w:cs="Arial"/>
          <w:bCs/>
          <w:sz w:val="21"/>
          <w:szCs w:val="21"/>
          <w:lang w:val="pt-PT" w:eastAsia="zh-CN"/>
        </w:rPr>
      </w:pP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3-ÁREA REQUISITANTE</w:t>
      </w:r>
    </w:p>
    <w:tbl>
      <w:tblPr>
        <w:tblW w:w="7160" w:type="dxa"/>
        <w:tblInd w:w="673" w:type="dxa"/>
        <w:tblCellMar>
          <w:left w:w="70" w:type="dxa"/>
          <w:right w:w="70" w:type="dxa"/>
        </w:tblCellMar>
        <w:tblLook w:val="04A0"/>
      </w:tblPr>
      <w:tblGrid>
        <w:gridCol w:w="4140"/>
        <w:gridCol w:w="3020"/>
      </w:tblGrid>
      <w:tr w:rsidR="00A469A1" w:rsidRPr="00AF04B7" w:rsidTr="00413238">
        <w:trPr>
          <w:trHeight w:val="312"/>
        </w:trPr>
        <w:tc>
          <w:tcPr>
            <w:tcW w:w="414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A469A1" w:rsidRPr="00A469A1" w:rsidRDefault="00A469A1" w:rsidP="00413238">
            <w:pPr>
              <w:jc w:val="center"/>
              <w:rPr>
                <w:rFonts w:ascii="Times New Roman" w:eastAsia="Arial" w:hAnsi="Times New Roman" w:cs="Times New Roman"/>
                <w:lang w:eastAsia="pt-BR"/>
              </w:rPr>
            </w:pPr>
            <w:r w:rsidRPr="00A469A1">
              <w:rPr>
                <w:rFonts w:ascii="Times New Roman" w:eastAsia="Arial" w:hAnsi="Times New Roman" w:cs="Times New Roman"/>
                <w:lang w:eastAsia="pt-BR"/>
              </w:rPr>
              <w:t>Área Requisitante</w:t>
            </w:r>
          </w:p>
        </w:tc>
        <w:tc>
          <w:tcPr>
            <w:tcW w:w="3020" w:type="dxa"/>
            <w:tcBorders>
              <w:top w:val="single" w:sz="12" w:space="0" w:color="auto"/>
              <w:left w:val="nil"/>
              <w:bottom w:val="single" w:sz="12" w:space="0" w:color="auto"/>
              <w:right w:val="single" w:sz="12" w:space="0" w:color="auto"/>
            </w:tcBorders>
            <w:shd w:val="clear" w:color="auto" w:fill="auto"/>
            <w:noWrap/>
            <w:vAlign w:val="bottom"/>
            <w:hideMark/>
          </w:tcPr>
          <w:p w:rsidR="00A469A1" w:rsidRPr="00A469A1" w:rsidRDefault="00A469A1" w:rsidP="00413238">
            <w:pPr>
              <w:jc w:val="both"/>
              <w:rPr>
                <w:rFonts w:ascii="Times New Roman" w:eastAsia="Arial" w:hAnsi="Times New Roman" w:cs="Times New Roman"/>
                <w:lang w:eastAsia="pt-BR"/>
              </w:rPr>
            </w:pPr>
            <w:r w:rsidRPr="00A469A1">
              <w:rPr>
                <w:rFonts w:ascii="Times New Roman" w:eastAsia="Arial" w:hAnsi="Times New Roman" w:cs="Times New Roman"/>
                <w:lang w:eastAsia="pt-BR"/>
              </w:rPr>
              <w:t>Responsável</w:t>
            </w:r>
          </w:p>
        </w:tc>
      </w:tr>
      <w:tr w:rsidR="00A469A1" w:rsidRPr="00AF04B7" w:rsidTr="00413238">
        <w:trPr>
          <w:trHeight w:val="588"/>
        </w:trPr>
        <w:tc>
          <w:tcPr>
            <w:tcW w:w="4140" w:type="dxa"/>
            <w:tcBorders>
              <w:top w:val="nil"/>
              <w:left w:val="single" w:sz="12" w:space="0" w:color="auto"/>
              <w:bottom w:val="single" w:sz="12" w:space="0" w:color="auto"/>
              <w:right w:val="single" w:sz="12" w:space="0" w:color="auto"/>
            </w:tcBorders>
            <w:shd w:val="clear" w:color="auto" w:fill="auto"/>
            <w:vAlign w:val="bottom"/>
            <w:hideMark/>
          </w:tcPr>
          <w:p w:rsidR="00A469A1" w:rsidRPr="00A469A1" w:rsidRDefault="00A469A1" w:rsidP="00413238">
            <w:pPr>
              <w:jc w:val="both"/>
              <w:rPr>
                <w:rFonts w:ascii="Times New Roman" w:eastAsia="Arial" w:hAnsi="Times New Roman" w:cs="Times New Roman"/>
                <w:lang w:eastAsia="pt-BR"/>
              </w:rPr>
            </w:pPr>
            <w:r w:rsidRPr="00A469A1">
              <w:rPr>
                <w:rFonts w:ascii="Times New Roman" w:eastAsia="Arial" w:hAnsi="Times New Roman" w:cs="Times New Roman"/>
                <w:lang w:eastAsia="pt-BR"/>
              </w:rPr>
              <w:t>Secretaria Municipal de Saúde</w:t>
            </w:r>
          </w:p>
        </w:tc>
        <w:tc>
          <w:tcPr>
            <w:tcW w:w="3020" w:type="dxa"/>
            <w:tcBorders>
              <w:top w:val="nil"/>
              <w:left w:val="nil"/>
              <w:bottom w:val="single" w:sz="12" w:space="0" w:color="auto"/>
              <w:right w:val="single" w:sz="12" w:space="0" w:color="auto"/>
            </w:tcBorders>
            <w:shd w:val="clear" w:color="auto" w:fill="auto"/>
            <w:vAlign w:val="bottom"/>
            <w:hideMark/>
          </w:tcPr>
          <w:p w:rsidR="00A469A1" w:rsidRPr="00A469A1" w:rsidRDefault="00A469A1" w:rsidP="00413238">
            <w:pPr>
              <w:jc w:val="both"/>
              <w:rPr>
                <w:rFonts w:ascii="Times New Roman" w:eastAsia="Arial" w:hAnsi="Times New Roman" w:cs="Times New Roman"/>
                <w:lang w:eastAsia="pt-BR"/>
              </w:rPr>
            </w:pPr>
            <w:r w:rsidRPr="00A469A1">
              <w:rPr>
                <w:rFonts w:ascii="Times New Roman" w:eastAsia="Arial" w:hAnsi="Times New Roman" w:cs="Times New Roman"/>
                <w:lang w:eastAsia="pt-BR"/>
              </w:rPr>
              <w:t>Rovana Carmo Furtado</w:t>
            </w:r>
          </w:p>
        </w:tc>
      </w:tr>
    </w:tbl>
    <w:p w:rsidR="00A469A1" w:rsidRDefault="00A469A1" w:rsidP="00A469A1">
      <w:pPr>
        <w:jc w:val="both"/>
        <w:rPr>
          <w:rFonts w:ascii="Arial" w:hAnsi="Arial" w:cs="Arial"/>
          <w:bCs/>
          <w:sz w:val="21"/>
          <w:szCs w:val="21"/>
          <w:lang w:val="pt-PT" w:eastAsia="zh-CN"/>
        </w:rPr>
      </w:pP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 xml:space="preserve"> 4-DESCRIÇÃO DOS REQUISITOS DA CONTRATAÇÃO</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Para a reforma do Centro Municipal de Reabilitação, será necessário adquirir materiais específicos, incluindo forro e arremates de PVC, caibros de madeira de eucalipto, portas de madeira e placas de granito. Os forros de PVC e seus arremates devem ser resistentes e oferecer fácil manutenção, enquanto os caibros de eucalipto precisam ser tratados para durabilidade e proteção contra pragas. As portas de madeira devem ser robustas e bem acabadas, e o granito, escolhido por sua durabilidade e estética, deve ser de alta qualidade para uso em bancadas e pisos. Todos os materiais devem cumprir normas técnicas e ambientais rigorosas.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O fornecedor deve ter capacidade comprovada de entrega dentro dos prazos estabelecidos, garantindo a continuidade das reformas sem interrupção. Suporte técnico e políticas claras para substituição de materiais defeituosos também são essenciais para assegurar que os produtos atendam aos requisitos do projeto. Esses materiais visam</w:t>
      </w:r>
      <w:r w:rsidRPr="00A560C9">
        <w:rPr>
          <w:rFonts w:ascii="Arial" w:hAnsi="Arial" w:cs="Arial"/>
          <w:bCs/>
          <w:sz w:val="21"/>
          <w:szCs w:val="21"/>
          <w:lang w:val="pt-PT" w:eastAsia="zh-CN"/>
        </w:rPr>
        <w:t xml:space="preserve"> </w:t>
      </w:r>
      <w:r w:rsidRPr="00A469A1">
        <w:rPr>
          <w:rFonts w:ascii="Times New Roman" w:eastAsia="Arial" w:hAnsi="Times New Roman" w:cs="Times New Roman"/>
          <w:lang w:eastAsia="pt-BR"/>
        </w:rPr>
        <w:t xml:space="preserve">melhorar a segurança, funcionalidade </w:t>
      </w:r>
      <w:r w:rsidRPr="00A469A1">
        <w:rPr>
          <w:rFonts w:ascii="Times New Roman" w:eastAsia="Arial" w:hAnsi="Times New Roman" w:cs="Times New Roman"/>
          <w:lang w:eastAsia="pt-BR"/>
        </w:rPr>
        <w:lastRenderedPageBreak/>
        <w:t>e estética das instalações, proporcionando um ambiente mais acolhedor e eficiente para os usuários e profissionais do centro.</w:t>
      </w: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 xml:space="preserve"> 5- LEVANTAMENTO DE MERCADO</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Ao avaliar as possibilidades de contratação de materiais de construção para o setor público, as três soluções mais vantajosas, considerando eficiência, competitividade e conformidade com a legislação, são:</w:t>
      </w: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Pregão Eletrônico:</w:t>
      </w:r>
    </w:p>
    <w:p w:rsidR="00A469A1" w:rsidRPr="00A469A1" w:rsidRDefault="00A469A1" w:rsidP="00A469A1">
      <w:pPr>
        <w:pStyle w:val="PargrafodaLista"/>
        <w:widowControl w:val="0"/>
        <w:numPr>
          <w:ilvl w:val="0"/>
          <w:numId w:val="36"/>
        </w:numPr>
        <w:autoSpaceDE w:val="0"/>
        <w:autoSpaceDN w:val="0"/>
        <w:spacing w:before="110" w:after="0"/>
        <w:contextualSpacing w:val="0"/>
        <w:jc w:val="both"/>
        <w:rPr>
          <w:rFonts w:ascii="Times New Roman" w:eastAsia="Arial" w:hAnsi="Times New Roman"/>
          <w:lang w:eastAsia="pt-BR"/>
        </w:rPr>
      </w:pPr>
      <w:r w:rsidRPr="00A469A1">
        <w:rPr>
          <w:rFonts w:ascii="Times New Roman" w:eastAsia="Arial" w:hAnsi="Times New Roman"/>
          <w:lang w:eastAsia="pt-BR"/>
        </w:rPr>
        <w:t>Vantagens: É conhecido por sua transparência e ampla competitividade. O pregão eletrônico facilita a participação de um grande número de fornecedores, o que tende a resultar em melhores preços e condições. Sua modalidade online também simplifica o processo e acelera os prazos de contratação.</w:t>
      </w: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Concorrência Pública:</w:t>
      </w:r>
    </w:p>
    <w:p w:rsidR="00A469A1" w:rsidRPr="00A469A1" w:rsidRDefault="00A469A1" w:rsidP="00A469A1">
      <w:pPr>
        <w:pStyle w:val="PargrafodaLista"/>
        <w:widowControl w:val="0"/>
        <w:numPr>
          <w:ilvl w:val="0"/>
          <w:numId w:val="36"/>
        </w:numPr>
        <w:autoSpaceDE w:val="0"/>
        <w:autoSpaceDN w:val="0"/>
        <w:spacing w:before="110" w:after="0"/>
        <w:contextualSpacing w:val="0"/>
        <w:jc w:val="both"/>
        <w:rPr>
          <w:rFonts w:ascii="Times New Roman" w:eastAsia="Arial" w:hAnsi="Times New Roman"/>
          <w:lang w:eastAsia="pt-BR"/>
        </w:rPr>
      </w:pPr>
      <w:r w:rsidRPr="00A469A1">
        <w:rPr>
          <w:rFonts w:ascii="Times New Roman" w:eastAsia="Arial" w:hAnsi="Times New Roman"/>
          <w:lang w:eastAsia="pt-BR"/>
        </w:rPr>
        <w:t>Vantagens: Oferece ampla competitividade e é considerada a modalidade mais abrangente e justa, permitindo a participação de qualquer interessado que cumpra os requisitos do edital. Essa modalidade garante que as propostas sejam avaliadas de forma rigorosa.</w:t>
      </w: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Registro de Preços:</w:t>
      </w:r>
    </w:p>
    <w:p w:rsidR="00A469A1" w:rsidRPr="00A469A1" w:rsidRDefault="00A469A1" w:rsidP="00A469A1">
      <w:pPr>
        <w:pStyle w:val="PargrafodaLista"/>
        <w:widowControl w:val="0"/>
        <w:numPr>
          <w:ilvl w:val="0"/>
          <w:numId w:val="36"/>
        </w:numPr>
        <w:autoSpaceDE w:val="0"/>
        <w:autoSpaceDN w:val="0"/>
        <w:spacing w:before="110" w:after="0"/>
        <w:contextualSpacing w:val="0"/>
        <w:jc w:val="both"/>
        <w:rPr>
          <w:rFonts w:ascii="Times New Roman" w:eastAsia="Arial" w:hAnsi="Times New Roman"/>
          <w:lang w:eastAsia="pt-BR"/>
        </w:rPr>
      </w:pPr>
      <w:r w:rsidRPr="00A469A1">
        <w:rPr>
          <w:rFonts w:ascii="Times New Roman" w:eastAsia="Arial" w:hAnsi="Times New Roman"/>
          <w:lang w:eastAsia="pt-BR"/>
        </w:rPr>
        <w:t>Vantagens: Permite a aquisição conforme a demanda, sem a necessidade de realizar um novo processo licitatório a cada compra. Isso garante agilidade, especialmente em situações onde o consumo de materiais é frequente e contínuo.</w:t>
      </w:r>
    </w:p>
    <w:p w:rsidR="00A469A1" w:rsidRPr="00A469A1" w:rsidRDefault="00A469A1" w:rsidP="00A469A1">
      <w:pPr>
        <w:jc w:val="both"/>
        <w:rPr>
          <w:rFonts w:ascii="Times New Roman" w:eastAsia="Arial" w:hAnsi="Times New Roman" w:cs="Times New Roman"/>
          <w:b/>
        </w:rPr>
      </w:pPr>
      <w:r w:rsidRPr="00A469A1">
        <w:rPr>
          <w:rFonts w:ascii="Times New Roman" w:eastAsia="Arial" w:hAnsi="Times New Roman" w:cs="Times New Roman"/>
          <w:b/>
        </w:rPr>
        <w:t>6-JUSTIFICATIVAS DA ESCOLHA DO TIPO DE SOLUÇÃO A CONTRATAR</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 escolha do Pregão Eletrônico e do Registro de Preços como tipos de soluções para a contratação de materiais de construção para o Centro Municipal de Reabilitação é justificada por uma série de razões que garantem eficiência, transparência e economia no processo. O Pregão Eletrônico permite a participação de um número maior de fornecedores, independentemente da localização geográfica, resultando em uma competição acirrada que pode levar à obtenção de preços mais vantajosos e melhores condições comerciais. Essa modalidade ocorre em uma plataforma digital, promovendo um alto nível de transparência, com propostas e lances registrados que facilitam auditorias e fiscalização, reduzindo assim o risco de fraudes e irregularidades.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Além disso, o Pregão Eletrônico proporciona agilidade, uma vez que o tempo de realização da licitação é menor, com etapas simplificadas que permitem que a contratação aconteça de forma mais rápida. A economia de custos para os fornecedores é outro fator relevante, pois o formato online elimina gastos com deslocamento e logística, resultando em propostas com preços mais competitivos e favorecendo a inclusão de pequenos e médios fornecedores. Essa modalidade é especialmente adequada para bens e serviços comuns, como os materiais requeridos, que possuem especificações padronizadas.</w:t>
      </w:r>
    </w:p>
    <w:p w:rsidR="00A469A1" w:rsidRPr="00C56703" w:rsidRDefault="00A469A1" w:rsidP="00A469A1">
      <w:pPr>
        <w:jc w:val="both"/>
        <w:rPr>
          <w:rFonts w:ascii="Arial" w:hAnsi="Arial" w:cs="Arial"/>
          <w:bCs/>
          <w:sz w:val="21"/>
          <w:szCs w:val="21"/>
          <w:lang w:val="pt-PT" w:eastAsia="zh-CN"/>
        </w:rPr>
      </w:pP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lastRenderedPageBreak/>
        <w:t>O Registro de Preços complementa esse processo ao permitir a aquisição de materiais conforme a demanda, sem a necessidade de realizar um novo processo licitatório a cada compra. Isso garante agilidade, especialmente em situações onde o consumo de materiais é frequente e contínuo, proporcionando flexibilidade e controle no gasto público. A possibilidade de registrar preços de fornecedores previamente selecionados assegura que a Administração tenha acesso a valores previamente negociados, otimizando os recursos financeiros e permitindo uma melhor gestão orçamentária.</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Assim, a combinação do Pregão Eletrônico com o Registro de Preços alinha-se com os princípios da administração pública de eficiência, economicidade e transparência, garantindo uma solução que atende às necessidades do projeto de forma eficaz e rápida, sem comprometer a qualidade dos serviços prestados.</w:t>
      </w:r>
    </w:p>
    <w:p w:rsidR="00A469A1" w:rsidRPr="00A469A1" w:rsidRDefault="00A469A1" w:rsidP="00A469A1">
      <w:pPr>
        <w:rPr>
          <w:rFonts w:ascii="Times New Roman" w:eastAsia="Arial" w:hAnsi="Times New Roman" w:cs="Times New Roman"/>
          <w:b/>
        </w:rPr>
      </w:pPr>
      <w:r w:rsidRPr="00A469A1">
        <w:rPr>
          <w:rFonts w:ascii="Times New Roman" w:eastAsia="Arial" w:hAnsi="Times New Roman" w:cs="Times New Roman"/>
          <w:b/>
        </w:rPr>
        <w:t>7-ESTIMATIVA DO VALOR DA CONTRATAÇÃO</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 estimativa do valor da contratação para a aquisição dos materiais de construção necessários para o Centro Municipal de Reabilitação deve considerar as quantidades e os preços de mercado. A pesquisa de preços junto a fornecedores permitirá obter valores médios para cada item.</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 xml:space="preserve">Com base nos dados coletados, será possível estimar o custo total de R$9.250,34 incluindo materiais como forro de PVC, arremates, caibros de madeira, portas de madeira e granito. </w:t>
      </w:r>
    </w:p>
    <w:p w:rsidR="00A469A1" w:rsidRPr="00A469A1" w:rsidRDefault="00A469A1" w:rsidP="00A469A1">
      <w:pPr>
        <w:rPr>
          <w:rFonts w:ascii="Times New Roman" w:eastAsia="Arial" w:hAnsi="Times New Roman" w:cs="Times New Roman"/>
          <w:b/>
        </w:rPr>
      </w:pPr>
      <w:r w:rsidRPr="00A469A1">
        <w:rPr>
          <w:rFonts w:ascii="Times New Roman" w:eastAsia="Arial" w:hAnsi="Times New Roman" w:cs="Times New Roman"/>
          <w:b/>
        </w:rPr>
        <w:t>8-DEMONSTRATIVO DOS RESULTADOS PRETENDIDOS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O demonstrativo dos resultados pretendidos para a contratação de materiais de construção para o Centro Municipal de Reabilitação visa evidenciar os objetivos a serem alcançados com a implementação da obra. A reforma deve proporcionar modernização e adequação das instalações, garantindo um ambiente seguro e acolhedor para usuários e funcionários. A utilização de materiais de qualidade, como forro de PVC e granito, busca facilitar a acessibilidade em todas as áreas do centro, atendendo às normas e garantindo conforto.</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Além disso, a escolha de materiais resistentes, como caibros de madeira de eucalipto e portas de madeira, assegurará a longevidade das estruturas, reduzindo a necessidade de manutenções frequentes e os custos associados. Espera-se que a melhoria das instalações contribua para uma operação mais eficiente, permitindo que os profissionais desempenhem suas funções com mais eficácia e aumentem a qualidade dos serviços prestados.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Com a reforma, a satisfação dos usuários deve ser maior, promovendo uma experiência positiva para todos. Por fim, é fundamental que a reforma esteja em conformidade com as normas técnicas e regulamentações vigentes, assegurando que o centro funcione dentro das exigências legais e de segurança. Esses resultados pretendidos contribuirão significativamente para o fortalecimento da atuação do Centro Municipal de Reabilitação, beneficiando a população e melhorando a qualidade dos serviços oferecidos. rar relatórios periódicos sobre a eficácia dos serviços, auxiliando no planejamento futuro</w:t>
      </w:r>
    </w:p>
    <w:p w:rsidR="00A469A1" w:rsidRPr="00A469A1" w:rsidRDefault="00A469A1" w:rsidP="00A469A1">
      <w:pPr>
        <w:rPr>
          <w:rFonts w:ascii="Times New Roman" w:eastAsia="Arial" w:hAnsi="Times New Roman" w:cs="Times New Roman"/>
          <w:b/>
        </w:rPr>
      </w:pPr>
      <w:r w:rsidRPr="00A469A1">
        <w:rPr>
          <w:rFonts w:ascii="Times New Roman" w:eastAsia="Arial" w:hAnsi="Times New Roman" w:cs="Times New Roman"/>
          <w:b/>
        </w:rPr>
        <w:t>9-JUSTIFICATIVA PARA O PARCELAMENTO OU NÃO DA SOLUÇÃO</w:t>
      </w:r>
    </w:p>
    <w:p w:rsidR="00A469A1" w:rsidRDefault="00A469A1" w:rsidP="00A469A1">
      <w:pPr>
        <w:jc w:val="both"/>
        <w:rPr>
          <w:rFonts w:ascii="Arial" w:hAnsi="Arial" w:cs="Arial"/>
          <w:bCs/>
          <w:sz w:val="21"/>
          <w:szCs w:val="21"/>
          <w:lang w:val="pt-PT" w:eastAsia="zh-CN"/>
        </w:rPr>
      </w:pP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lastRenderedPageBreak/>
        <w:t>A justificativa para o não parcelamento da solução na contratação de materiais de construção para o Centro Municipal de Reabilitação se baseia em diversos fatores que garantem a eficiência e a viabilidade do projeto. Primeiro, a natureza dos materiais requeridos exige uma aquisição em um único lote, garantindo que todos os itens cheguem ao local de obra simultaneamente, o que facilita a coordenação das atividades e a execução da reforma de maneira integrada.</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Além disso, o não parcelamento contribui para a economia de escala, permitindo negociações mais favoráveis com os fornecedores e reduzindo custos unitários. Quando os materiais são adquiridos em uma única entrega, existe maior potencial para obter preços mais competitivos e condições de pagamento vantajosas, o que é fundamental para otimizar o uso dos recursos públicos.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Outro aspecto a se considerar é a agilidade na execução da obra. A contratação em um único lote permite o início imediato da reforma, evitando eventuais atrasos que poderiam ocorrer se as entregas forem parceladas, o que impactaria negativamente na qualidade e nos prazos dos serviços prestados.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Por fim, a aquisição em um único momento minimiza complicações logísticas e administrativas, como o gerenciamento de múltiplos contratos ou fornecedores, aumentando a eficiência e o controle sobre o processo de contratação. Essas razões justificam a decisão de não parcelar a solução, promovendo uma abordagem mais eficiente e econômica para atender às necessidades do Centro Municipal de Reabilitação.</w:t>
      </w:r>
    </w:p>
    <w:p w:rsidR="00A469A1" w:rsidRPr="00A469A1" w:rsidRDefault="00A469A1" w:rsidP="00A469A1">
      <w:pPr>
        <w:rPr>
          <w:rFonts w:ascii="Times New Roman" w:eastAsia="Arial" w:hAnsi="Times New Roman" w:cs="Times New Roman"/>
          <w:b/>
        </w:rPr>
      </w:pPr>
      <w:r w:rsidRPr="00A469A1">
        <w:rPr>
          <w:rFonts w:ascii="Times New Roman" w:eastAsia="Arial" w:hAnsi="Times New Roman" w:cs="Times New Roman"/>
          <w:b/>
        </w:rPr>
        <w:t>10 -CONTRATAÇÕES CORRELATAS E/OU INTERDEPENDENTES</w:t>
      </w:r>
    </w:p>
    <w:p w:rsidR="00A469A1" w:rsidRPr="00A469A1" w:rsidRDefault="00A469A1" w:rsidP="00A469A1">
      <w:pPr>
        <w:spacing w:before="100" w:beforeAutospacing="1" w:after="100" w:afterAutospacing="1"/>
        <w:contextualSpacing/>
        <w:jc w:val="both"/>
        <w:rPr>
          <w:rFonts w:ascii="Times New Roman" w:eastAsia="Arial" w:hAnsi="Times New Roman" w:cs="Times New Roman"/>
          <w:lang w:eastAsia="pt-BR"/>
        </w:rPr>
      </w:pPr>
      <w:r w:rsidRPr="00A469A1">
        <w:rPr>
          <w:rFonts w:ascii="Times New Roman" w:eastAsia="Arial" w:hAnsi="Times New Roman" w:cs="Times New Roman"/>
          <w:lang w:eastAsia="pt-BR"/>
        </w:rPr>
        <w:t>Não se aplica.</w:t>
      </w:r>
    </w:p>
    <w:p w:rsidR="00A469A1" w:rsidRPr="003715BE" w:rsidRDefault="00A469A1" w:rsidP="00A469A1">
      <w:pPr>
        <w:spacing w:before="100" w:beforeAutospacing="1" w:after="100" w:afterAutospacing="1"/>
        <w:ind w:firstLine="708"/>
        <w:contextualSpacing/>
        <w:jc w:val="both"/>
        <w:rPr>
          <w:rFonts w:ascii="Arial" w:hAnsi="Arial" w:cs="Arial"/>
          <w:bCs/>
          <w:sz w:val="21"/>
          <w:szCs w:val="21"/>
          <w:lang w:val="pt-PT" w:eastAsia="zh-CN"/>
        </w:rPr>
      </w:pPr>
    </w:p>
    <w:p w:rsidR="00A469A1" w:rsidRPr="00A469A1" w:rsidRDefault="00A469A1" w:rsidP="00A469A1">
      <w:pPr>
        <w:rPr>
          <w:rFonts w:ascii="Times New Roman" w:eastAsia="Arial" w:hAnsi="Times New Roman" w:cs="Times New Roman"/>
          <w:b/>
        </w:rPr>
      </w:pPr>
      <w:r w:rsidRPr="00A469A1">
        <w:rPr>
          <w:rFonts w:ascii="Times New Roman" w:eastAsia="Arial" w:hAnsi="Times New Roman" w:cs="Times New Roman"/>
          <w:b/>
        </w:rPr>
        <w:t>11- POSSÍVEIS IMPACTOS AMBIENTAIS</w:t>
      </w:r>
    </w:p>
    <w:p w:rsidR="00A469A1" w:rsidRPr="00A469A1" w:rsidRDefault="00A469A1" w:rsidP="00A469A1">
      <w:pPr>
        <w:shd w:val="clear" w:color="auto" w:fill="FFFFFF" w:themeFill="background1"/>
        <w:jc w:val="both"/>
        <w:rPr>
          <w:rFonts w:ascii="Times New Roman" w:eastAsia="Arial" w:hAnsi="Times New Roman" w:cs="Times New Roman"/>
          <w:lang w:eastAsia="pt-BR"/>
        </w:rPr>
      </w:pPr>
      <w:r w:rsidRPr="00A469A1">
        <w:rPr>
          <w:rFonts w:ascii="Times New Roman" w:eastAsia="Arial" w:hAnsi="Times New Roman" w:cs="Times New Roman"/>
          <w:lang w:eastAsia="pt-BR"/>
        </w:rPr>
        <w:t>Os possíveis impactos ambientais da contratação de materiais de construção para o Centro Municipal de Reabilitação incluem tanto aspectos negativos quanto positivos. Entre os impactos negativos, destaca-se o consumo de recursos naturais, como a extração de madeira e granito, que pode resultar em degradação de ecossistemas e redução da biodiversidade se não forem coletados de forma sustentável. Também pode haver geração de resíduos sólidos durante a obra, que, se não forem descartados adequadamente, podem contaminar o solo e a água.</w:t>
      </w:r>
    </w:p>
    <w:p w:rsidR="00A469A1" w:rsidRPr="00A469A1" w:rsidRDefault="00A469A1" w:rsidP="00A469A1">
      <w:pPr>
        <w:shd w:val="clear" w:color="auto" w:fill="FFFFFF" w:themeFill="background1"/>
        <w:jc w:val="both"/>
        <w:rPr>
          <w:rFonts w:ascii="Times New Roman" w:eastAsia="Arial" w:hAnsi="Times New Roman" w:cs="Times New Roman"/>
          <w:lang w:eastAsia="pt-BR"/>
        </w:rPr>
      </w:pPr>
      <w:r w:rsidRPr="00A469A1">
        <w:rPr>
          <w:rFonts w:ascii="Times New Roman" w:eastAsia="Arial" w:hAnsi="Times New Roman" w:cs="Times New Roman"/>
          <w:lang w:eastAsia="pt-BR"/>
        </w:rPr>
        <w:t>Por outro lado, a utilização de materiais sustentáveis, como madeira certificada e produtos recicláveis, pode mitigar esses impactos e promover práticas de construção conscientes. Melhorias na eficiência energética e a gestão adequada dos resíduos, através da reciclagem e descarte responsável, contribuirão para a sustentabilidade do projeto, resultando em impactos positivos a longo prazo. É essencial considerar esses fatores no planejamento e na execução da obra.</w:t>
      </w:r>
    </w:p>
    <w:p w:rsidR="00A469A1" w:rsidRPr="00A469A1" w:rsidRDefault="00A469A1" w:rsidP="00A469A1">
      <w:pPr>
        <w:rPr>
          <w:rFonts w:ascii="Times New Roman" w:eastAsia="Arial" w:hAnsi="Times New Roman" w:cs="Times New Roman"/>
          <w:b/>
        </w:rPr>
      </w:pPr>
      <w:r w:rsidRPr="00A469A1">
        <w:rPr>
          <w:rFonts w:ascii="Times New Roman" w:eastAsia="Arial" w:hAnsi="Times New Roman" w:cs="Times New Roman"/>
          <w:b/>
        </w:rPr>
        <w:t>12-DECLARAÇÃO DA VIABILIDADE OU NÃO DA CONTRATAÇÃO</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A contratação é viável, pois atende a uma demanda urgente para a modernização e melhoria das instalações do centro, garantindo um ambiente mais adequado e seguro para os usuários e profissionais. A pesquisa de preços realizada indica que existem</w:t>
      </w:r>
      <w:r w:rsidRPr="009C66E6">
        <w:rPr>
          <w:rFonts w:ascii="Arial" w:hAnsi="Arial" w:cs="Arial"/>
          <w:bCs/>
          <w:sz w:val="21"/>
          <w:szCs w:val="21"/>
          <w:lang w:val="pt-PT" w:eastAsia="zh-CN"/>
        </w:rPr>
        <w:t xml:space="preserve"> </w:t>
      </w:r>
      <w:r w:rsidRPr="00A469A1">
        <w:rPr>
          <w:rFonts w:ascii="Times New Roman" w:eastAsia="Arial" w:hAnsi="Times New Roman" w:cs="Times New Roman"/>
          <w:lang w:eastAsia="pt-BR"/>
        </w:rPr>
        <w:t>fornecedores qualificados</w:t>
      </w:r>
      <w:r w:rsidRPr="009C66E6">
        <w:rPr>
          <w:rFonts w:ascii="Arial" w:hAnsi="Arial" w:cs="Arial"/>
          <w:bCs/>
          <w:sz w:val="21"/>
          <w:szCs w:val="21"/>
          <w:lang w:val="pt-PT" w:eastAsia="zh-CN"/>
        </w:rPr>
        <w:t xml:space="preserve"> </w:t>
      </w:r>
      <w:r w:rsidRPr="00A469A1">
        <w:rPr>
          <w:rFonts w:ascii="Times New Roman" w:eastAsia="Arial" w:hAnsi="Times New Roman" w:cs="Times New Roman"/>
          <w:lang w:eastAsia="pt-BR"/>
        </w:rPr>
        <w:t xml:space="preserve">que </w:t>
      </w:r>
      <w:r w:rsidRPr="00A469A1">
        <w:rPr>
          <w:rFonts w:ascii="Times New Roman" w:eastAsia="Arial" w:hAnsi="Times New Roman" w:cs="Times New Roman"/>
          <w:lang w:eastAsia="pt-BR"/>
        </w:rPr>
        <w:lastRenderedPageBreak/>
        <w:t>podem oferecer os materiais necessários em condições competitivas, além de atender às especificações técnicas exigidas.</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Os benefícios esperados, como a melhoria da acessibilidade, a durabilidade das estruturas e a eficiência operacional, justificam o investimento. Além disso, a escolha de uma modalidade de licitação como o Pregão Eletrônico, aliada à possibilidade de Registro de Preços, proporciona uma abordagem eficiente e transparente para a contratação.</w:t>
      </w:r>
    </w:p>
    <w:p w:rsidR="00A469A1" w:rsidRPr="00A469A1" w:rsidRDefault="00A469A1" w:rsidP="00A469A1">
      <w:pPr>
        <w:jc w:val="both"/>
        <w:rPr>
          <w:rFonts w:ascii="Times New Roman" w:eastAsia="Arial" w:hAnsi="Times New Roman" w:cs="Times New Roman"/>
          <w:lang w:eastAsia="pt-BR"/>
        </w:rPr>
      </w:pPr>
      <w:r w:rsidRPr="00A469A1">
        <w:rPr>
          <w:rFonts w:ascii="Times New Roman" w:eastAsia="Arial" w:hAnsi="Times New Roman" w:cs="Times New Roman"/>
          <w:lang w:eastAsia="pt-BR"/>
        </w:rPr>
        <w:t>Portanto, considerando todos os fatores mencionados, a contratação para a aquisição dos materiais é viável e recomendada, contribuindo para a efetividade das ações do Centro Municipal de Reabilitação e beneficiando a população atendida.</w:t>
      </w:r>
    </w:p>
    <w:p w:rsidR="00A469A1" w:rsidRDefault="00A469A1" w:rsidP="00A469A1">
      <w:pPr>
        <w:jc w:val="both"/>
        <w:rPr>
          <w:rFonts w:ascii="Arial" w:hAnsi="Arial" w:cs="Arial"/>
          <w:bCs/>
          <w:sz w:val="21"/>
          <w:szCs w:val="21"/>
          <w:lang w:val="pt-PT" w:eastAsia="zh-CN"/>
        </w:rPr>
      </w:pPr>
    </w:p>
    <w:p w:rsidR="00A469A1" w:rsidRPr="00782AAE" w:rsidRDefault="00A469A1" w:rsidP="00A469A1">
      <w:pPr>
        <w:rPr>
          <w:rFonts w:ascii="Arial" w:hAnsi="Arial" w:cs="Arial"/>
          <w:bCs/>
          <w:sz w:val="21"/>
          <w:szCs w:val="21"/>
          <w:lang w:val="pt-PT" w:eastAsia="zh-CN"/>
        </w:rPr>
      </w:pPr>
      <w:r w:rsidRPr="000053C1">
        <w:rPr>
          <w:rFonts w:ascii="Arial" w:eastAsia="Tahoma" w:hAnsi="Arial" w:cs="Arial"/>
          <w:szCs w:val="24"/>
          <w:lang w:val="pt-PT"/>
        </w:rPr>
        <w:t xml:space="preserve">                     </w:t>
      </w:r>
      <w:r>
        <w:rPr>
          <w:rFonts w:ascii="Arial" w:eastAsia="Tahoma" w:hAnsi="Arial" w:cs="Arial"/>
          <w:szCs w:val="24"/>
          <w:lang w:val="pt-PT"/>
        </w:rPr>
        <w:t xml:space="preserve">            </w:t>
      </w:r>
      <w:r w:rsidRPr="00782AAE">
        <w:rPr>
          <w:rFonts w:ascii="Arial" w:hAnsi="Arial" w:cs="Arial"/>
          <w:bCs/>
          <w:sz w:val="21"/>
          <w:szCs w:val="21"/>
          <w:lang w:val="pt-PT" w:eastAsia="zh-CN"/>
        </w:rPr>
        <w:t>________________________________________</w:t>
      </w:r>
    </w:p>
    <w:p w:rsidR="00A469A1" w:rsidRPr="00A469A1" w:rsidRDefault="00A469A1" w:rsidP="00A469A1">
      <w:pPr>
        <w:spacing w:line="360" w:lineRule="auto"/>
        <w:contextualSpacing/>
        <w:jc w:val="center"/>
        <w:rPr>
          <w:rFonts w:ascii="Times New Roman" w:eastAsia="Arial" w:hAnsi="Times New Roman" w:cs="Times New Roman"/>
          <w:lang w:eastAsia="pt-BR"/>
        </w:rPr>
      </w:pPr>
      <w:r w:rsidRPr="00A469A1">
        <w:rPr>
          <w:rFonts w:ascii="Times New Roman" w:eastAsia="Arial" w:hAnsi="Times New Roman" w:cs="Times New Roman"/>
          <w:lang w:eastAsia="pt-BR"/>
        </w:rPr>
        <w:t>ROVANA CARMO FURTADO</w:t>
      </w:r>
    </w:p>
    <w:p w:rsidR="009F3341" w:rsidRPr="00A469A1" w:rsidRDefault="00A469A1" w:rsidP="00A469A1">
      <w:pPr>
        <w:tabs>
          <w:tab w:val="left" w:pos="2196"/>
        </w:tabs>
        <w:jc w:val="center"/>
        <w:rPr>
          <w:rFonts w:ascii="Times New Roman" w:eastAsia="Arial" w:hAnsi="Times New Roman" w:cs="Times New Roman"/>
          <w:b/>
          <w:lang w:eastAsia="pt-BR"/>
        </w:rPr>
      </w:pPr>
      <w:r w:rsidRPr="00A469A1">
        <w:rPr>
          <w:rFonts w:ascii="Times New Roman" w:eastAsia="Arial" w:hAnsi="Times New Roman" w:cs="Times New Roman"/>
          <w:b/>
          <w:lang w:eastAsia="pt-BR"/>
        </w:rPr>
        <w:t>SECRETÁRIA MUNICIPAL DE SAÚDE</w:t>
      </w: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b/>
          <w:noProof/>
          <w:sz w:val="24"/>
          <w:szCs w:val="24"/>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Default="00A469A1" w:rsidP="00A469A1">
      <w:pPr>
        <w:tabs>
          <w:tab w:val="left" w:pos="2196"/>
        </w:tabs>
        <w:jc w:val="center"/>
        <w:rPr>
          <w:rFonts w:ascii="Arial" w:hAnsi="Arial" w:cs="Arial"/>
          <w:bCs/>
          <w:sz w:val="21"/>
          <w:szCs w:val="21"/>
          <w:lang w:val="pt-PT" w:eastAsia="zh-CN"/>
        </w:rPr>
      </w:pPr>
    </w:p>
    <w:p w:rsidR="00A469A1" w:rsidRPr="004F39A0" w:rsidRDefault="00A469A1" w:rsidP="00A469A1">
      <w:pPr>
        <w:tabs>
          <w:tab w:val="left" w:pos="2196"/>
        </w:tabs>
        <w:jc w:val="center"/>
        <w:rPr>
          <w:rFonts w:ascii="Arial" w:hAnsi="Arial" w:cs="Arial"/>
          <w:bCs/>
          <w:sz w:val="21"/>
          <w:szCs w:val="21"/>
          <w:lang w:val="pt-PT" w:eastAsia="zh-CN"/>
        </w:rPr>
      </w:pPr>
    </w:p>
    <w:p w:rsidR="00A469A1" w:rsidRPr="00A469A1" w:rsidRDefault="009F3341" w:rsidP="00A469A1">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w:t>
      </w:r>
      <w:r>
        <w:rPr>
          <w:rFonts w:ascii="Times New Roman" w:eastAsia="Arial" w:hAnsi="Times New Roman" w:cs="Times New Roman"/>
          <w:b/>
        </w:rPr>
        <w:t>I</w:t>
      </w:r>
      <w:r w:rsidRPr="00D2554D">
        <w:rPr>
          <w:rFonts w:ascii="Times New Roman" w:eastAsia="Arial" w:hAnsi="Times New Roman" w:cs="Times New Roman"/>
          <w:b/>
        </w:rPr>
        <w:t xml:space="preserve"> – </w:t>
      </w:r>
      <w:r>
        <w:rPr>
          <w:rFonts w:ascii="Times New Roman" w:eastAsia="Arial" w:hAnsi="Times New Roman" w:cs="Times New Roman"/>
          <w:b/>
        </w:rPr>
        <w:t>TERMO DE REFERÊNCIA</w:t>
      </w:r>
    </w:p>
    <w:p w:rsidR="00A469A1" w:rsidRPr="00A469A1" w:rsidRDefault="00A469A1" w:rsidP="00A469A1">
      <w:pPr>
        <w:rPr>
          <w:rFonts w:ascii="Times New Roman" w:hAnsi="Times New Roman" w:cs="Times New Roman"/>
          <w:b/>
          <w:lang w:val="pt-PT" w:eastAsia="zh-CN"/>
        </w:rPr>
      </w:pPr>
      <w:r w:rsidRPr="00A469A1">
        <w:rPr>
          <w:rFonts w:ascii="Times New Roman" w:hAnsi="Times New Roman" w:cs="Times New Roman"/>
          <w:b/>
          <w:lang w:val="pt-PT" w:eastAsia="zh-CN"/>
        </w:rPr>
        <w:t xml:space="preserve">1 – OBJETO: </w:t>
      </w:r>
    </w:p>
    <w:p w:rsidR="00A469A1" w:rsidRPr="00A469A1" w:rsidRDefault="00A469A1" w:rsidP="00A469A1">
      <w:pPr>
        <w:jc w:val="both"/>
        <w:rPr>
          <w:rFonts w:ascii="Times New Roman" w:hAnsi="Times New Roman" w:cs="Times New Roman"/>
        </w:rPr>
      </w:pPr>
      <w:r w:rsidRPr="00A469A1">
        <w:rPr>
          <w:rFonts w:ascii="Times New Roman" w:hAnsi="Times New Roman" w:cs="Times New Roman"/>
        </w:rPr>
        <w:t>Este Termo de Referência tem como objetivo a contratação de empresas especializadas no fornecimento de materiais de construção civil e granito, visando atender às necessidades do Centro Municipal de Reabilitação.</w:t>
      </w:r>
    </w:p>
    <w:p w:rsidR="00A469A1" w:rsidRPr="00A469A1" w:rsidRDefault="00A469A1" w:rsidP="00A469A1">
      <w:pPr>
        <w:rPr>
          <w:rFonts w:ascii="Times New Roman" w:hAnsi="Times New Roman" w:cs="Times New Roman"/>
          <w:b/>
          <w:lang w:val="pt-PT" w:eastAsia="zh-CN"/>
        </w:rPr>
      </w:pPr>
      <w:r w:rsidRPr="00A469A1">
        <w:rPr>
          <w:rFonts w:ascii="Times New Roman" w:hAnsi="Times New Roman" w:cs="Times New Roman"/>
          <w:b/>
          <w:lang w:val="pt-PT" w:eastAsia="zh-CN"/>
        </w:rPr>
        <w:t xml:space="preserve">2 – JUSTIFICATIVA DA CONTRATAÇÃO </w:t>
      </w:r>
    </w:p>
    <w:p w:rsidR="00A469A1" w:rsidRPr="00A469A1" w:rsidRDefault="00A469A1" w:rsidP="00A469A1">
      <w:pPr>
        <w:spacing w:before="100" w:beforeAutospacing="1" w:after="100" w:afterAutospacing="1"/>
        <w:contextualSpacing/>
        <w:jc w:val="both"/>
        <w:rPr>
          <w:rFonts w:ascii="Times New Roman" w:hAnsi="Times New Roman" w:cs="Times New Roman"/>
        </w:rPr>
      </w:pPr>
      <w:r w:rsidRPr="00A469A1">
        <w:rPr>
          <w:rFonts w:ascii="Times New Roman" w:hAnsi="Times New Roman" w:cs="Times New Roman"/>
        </w:rPr>
        <w:t>A contratação de duas empresas especializadas para o fornecimento de materiais de construção civil e granito é essencial para as melhorias nas instalações do Centro Municipal de Reabilitação. Essas melhorias são cruciais para criar um ambiente seguro, acessível e eficiente para pacientes e profissionais, permitindo a continuidade e a expansão dos serviços de reabilitação oferecidos à comunidade.</w:t>
      </w:r>
    </w:p>
    <w:p w:rsidR="00A469A1" w:rsidRPr="00A469A1" w:rsidRDefault="00A469A1" w:rsidP="00A469A1">
      <w:pPr>
        <w:spacing w:before="100" w:beforeAutospacing="1" w:after="100" w:afterAutospacing="1"/>
        <w:contextualSpacing/>
        <w:jc w:val="both"/>
        <w:rPr>
          <w:rFonts w:ascii="Times New Roman" w:hAnsi="Times New Roman" w:cs="Times New Roman"/>
        </w:rPr>
      </w:pPr>
      <w:r w:rsidRPr="00A469A1">
        <w:rPr>
          <w:rFonts w:ascii="Times New Roman" w:hAnsi="Times New Roman" w:cs="Times New Roman"/>
        </w:rPr>
        <w:t>O Centro Municipal de Reabilitação visa atender a população com qualidade, oferecendo infraestrutura moderna e adaptada às necessidades específicas de seus pacientes. As atualizações nas instalações são necessárias para cumprir normativas de segurança e acessibilidade, além de melhorar o conforto dos usuários.</w:t>
      </w:r>
    </w:p>
    <w:p w:rsidR="00A469A1" w:rsidRPr="00A469A1" w:rsidRDefault="00A469A1" w:rsidP="00A469A1">
      <w:pPr>
        <w:spacing w:before="100" w:beforeAutospacing="1" w:after="100" w:afterAutospacing="1"/>
        <w:contextualSpacing/>
        <w:jc w:val="both"/>
        <w:rPr>
          <w:rFonts w:ascii="Times New Roman" w:hAnsi="Times New Roman" w:cs="Times New Roman"/>
        </w:rPr>
      </w:pPr>
      <w:r w:rsidRPr="00A469A1">
        <w:rPr>
          <w:rFonts w:ascii="Times New Roman" w:hAnsi="Times New Roman" w:cs="Times New Roman"/>
        </w:rPr>
        <w:t>O fornecimento de materiais de qualidade superior por empresas especializadas assegura que as obras sejam realizadas com durabilidade e eficiência, evitando custos adicionais de manutenção a curto prazo. O granito, além de suas propriedades estéticas, é um material resistente e durável, ideal para ambientes de saúde e reabilitação.</w:t>
      </w:r>
    </w:p>
    <w:p w:rsidR="00A469A1" w:rsidRPr="00A469A1" w:rsidRDefault="00A469A1" w:rsidP="00A469A1">
      <w:pPr>
        <w:spacing w:before="100" w:beforeAutospacing="1" w:after="100" w:afterAutospacing="1"/>
        <w:contextualSpacing/>
        <w:jc w:val="both"/>
        <w:rPr>
          <w:rFonts w:ascii="Times New Roman" w:hAnsi="Times New Roman" w:cs="Times New Roman"/>
        </w:rPr>
      </w:pPr>
      <w:r w:rsidRPr="00A469A1">
        <w:rPr>
          <w:rFonts w:ascii="Times New Roman" w:hAnsi="Times New Roman" w:cs="Times New Roman"/>
        </w:rPr>
        <w:t>Portanto, essa contratação é justificável pela necessidade de melhorar a infraestrutura para prestar serviços de forma eficaz, garantindo a satisfação e o bem-estar dos usuários do Centro Municipal de Reabilitação.</w:t>
      </w:r>
    </w:p>
    <w:p w:rsidR="00A469A1" w:rsidRDefault="00A469A1" w:rsidP="00A469A1">
      <w:pPr>
        <w:spacing w:before="100" w:beforeAutospacing="1" w:after="100" w:afterAutospacing="1"/>
        <w:contextualSpacing/>
        <w:jc w:val="both"/>
        <w:rPr>
          <w:rFonts w:ascii="Arial" w:hAnsi="Arial" w:cs="Arial"/>
          <w:sz w:val="24"/>
          <w:szCs w:val="24"/>
        </w:rPr>
      </w:pPr>
    </w:p>
    <w:p w:rsidR="00A469A1" w:rsidRPr="00A469A1" w:rsidRDefault="00A469A1" w:rsidP="00A469A1">
      <w:pPr>
        <w:rPr>
          <w:rFonts w:ascii="Times New Roman" w:hAnsi="Times New Roman" w:cs="Times New Roman"/>
          <w:b/>
          <w:lang w:val="pt-PT" w:eastAsia="zh-CN"/>
        </w:rPr>
      </w:pPr>
      <w:r w:rsidRPr="00A469A1">
        <w:rPr>
          <w:rFonts w:ascii="Times New Roman" w:hAnsi="Times New Roman" w:cs="Times New Roman"/>
          <w:b/>
          <w:lang w:val="pt-PT" w:eastAsia="zh-CN"/>
        </w:rPr>
        <w:t>3 – DA ESPECIFICAÇÃO DO OBJETO E PREÇO ESTIMADO:</w:t>
      </w:r>
    </w:p>
    <w:tbl>
      <w:tblPr>
        <w:tblStyle w:val="Tabelacomgrade"/>
        <w:tblW w:w="11199" w:type="dxa"/>
        <w:tblInd w:w="-1168" w:type="dxa"/>
        <w:tblLook w:val="04A0"/>
      </w:tblPr>
      <w:tblGrid>
        <w:gridCol w:w="849"/>
        <w:gridCol w:w="3676"/>
        <w:gridCol w:w="1416"/>
        <w:gridCol w:w="1720"/>
        <w:gridCol w:w="1982"/>
        <w:gridCol w:w="1556"/>
      </w:tblGrid>
      <w:tr w:rsidR="00540217" w:rsidRPr="002B54E9" w:rsidTr="00C666BC">
        <w:tc>
          <w:tcPr>
            <w:tcW w:w="850" w:type="dxa"/>
          </w:tcPr>
          <w:p w:rsidR="00540217" w:rsidRPr="002B54E9" w:rsidRDefault="00540217" w:rsidP="00C666BC">
            <w:pPr>
              <w:jc w:val="center"/>
              <w:rPr>
                <w:b/>
                <w:sz w:val="22"/>
                <w:szCs w:val="22"/>
              </w:rPr>
            </w:pPr>
            <w:r w:rsidRPr="002B54E9">
              <w:rPr>
                <w:b/>
                <w:sz w:val="22"/>
                <w:szCs w:val="22"/>
              </w:rPr>
              <w:t>ITEM</w:t>
            </w:r>
          </w:p>
        </w:tc>
        <w:tc>
          <w:tcPr>
            <w:tcW w:w="3687" w:type="dxa"/>
          </w:tcPr>
          <w:p w:rsidR="00540217" w:rsidRPr="002B54E9" w:rsidRDefault="00540217" w:rsidP="00C666BC">
            <w:pPr>
              <w:jc w:val="center"/>
              <w:rPr>
                <w:b/>
                <w:sz w:val="22"/>
                <w:szCs w:val="22"/>
              </w:rPr>
            </w:pPr>
            <w:r w:rsidRPr="002B54E9">
              <w:rPr>
                <w:b/>
                <w:sz w:val="22"/>
                <w:szCs w:val="22"/>
              </w:rPr>
              <w:t>DESCRIÇÃO</w:t>
            </w:r>
          </w:p>
        </w:tc>
        <w:tc>
          <w:tcPr>
            <w:tcW w:w="1417" w:type="dxa"/>
          </w:tcPr>
          <w:p w:rsidR="00540217" w:rsidRPr="002B54E9" w:rsidRDefault="00540217" w:rsidP="00C666BC">
            <w:pPr>
              <w:jc w:val="center"/>
              <w:rPr>
                <w:b/>
                <w:sz w:val="22"/>
                <w:szCs w:val="22"/>
              </w:rPr>
            </w:pPr>
            <w:r w:rsidRPr="002B54E9">
              <w:rPr>
                <w:b/>
                <w:sz w:val="22"/>
                <w:szCs w:val="22"/>
              </w:rPr>
              <w:t>UNIDADE DE MEDIDA</w:t>
            </w:r>
          </w:p>
        </w:tc>
        <w:tc>
          <w:tcPr>
            <w:tcW w:w="1701" w:type="dxa"/>
          </w:tcPr>
          <w:p w:rsidR="00540217" w:rsidRPr="002B54E9" w:rsidRDefault="00540217" w:rsidP="00C666BC">
            <w:pPr>
              <w:jc w:val="center"/>
              <w:rPr>
                <w:b/>
                <w:sz w:val="22"/>
                <w:szCs w:val="22"/>
              </w:rPr>
            </w:pPr>
            <w:r w:rsidRPr="002B54E9">
              <w:rPr>
                <w:b/>
                <w:sz w:val="22"/>
                <w:szCs w:val="22"/>
              </w:rPr>
              <w:t>QUANTIDADE</w:t>
            </w:r>
          </w:p>
        </w:tc>
        <w:tc>
          <w:tcPr>
            <w:tcW w:w="1985" w:type="dxa"/>
          </w:tcPr>
          <w:p w:rsidR="00540217" w:rsidRPr="002B54E9" w:rsidRDefault="00540217" w:rsidP="00C666BC">
            <w:pPr>
              <w:jc w:val="center"/>
              <w:rPr>
                <w:b/>
                <w:sz w:val="22"/>
                <w:szCs w:val="22"/>
              </w:rPr>
            </w:pPr>
            <w:r w:rsidRPr="002B54E9">
              <w:rPr>
                <w:b/>
                <w:sz w:val="22"/>
                <w:szCs w:val="22"/>
              </w:rPr>
              <w:t>VALOR UNITÁRIO</w:t>
            </w:r>
          </w:p>
        </w:tc>
        <w:tc>
          <w:tcPr>
            <w:tcW w:w="1559" w:type="dxa"/>
          </w:tcPr>
          <w:p w:rsidR="00540217" w:rsidRPr="002B54E9" w:rsidRDefault="00540217" w:rsidP="00C666BC">
            <w:pPr>
              <w:jc w:val="center"/>
              <w:rPr>
                <w:b/>
                <w:sz w:val="22"/>
                <w:szCs w:val="22"/>
              </w:rPr>
            </w:pPr>
            <w:r w:rsidRPr="002B54E9">
              <w:rPr>
                <w:b/>
                <w:sz w:val="22"/>
                <w:szCs w:val="22"/>
              </w:rPr>
              <w:t>VALOR TOTAL</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Forro de PVC branco, com cada peça medindo 6,00 metros de comprimento</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 xml:space="preserve">METRO </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100</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R$ 35,91</w:t>
            </w:r>
          </w:p>
        </w:tc>
        <w:tc>
          <w:tcPr>
            <w:tcW w:w="1559" w:type="dxa"/>
            <w:vAlign w:val="bottom"/>
          </w:tcPr>
          <w:p w:rsidR="00540217" w:rsidRPr="002B54E9" w:rsidRDefault="00540217" w:rsidP="00C666BC">
            <w:pPr>
              <w:jc w:val="center"/>
              <w:rPr>
                <w:color w:val="000000"/>
                <w:sz w:val="22"/>
                <w:szCs w:val="22"/>
              </w:rPr>
            </w:pPr>
            <w:r w:rsidRPr="002B54E9">
              <w:rPr>
                <w:color w:val="000000"/>
                <w:sz w:val="22"/>
                <w:szCs w:val="22"/>
              </w:rPr>
              <w:t>R$ 3.591,33</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2</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Caibros de madeira EUCALIPTO medindo 3,00 metros de comprimento com seção transversal de 07x04 cm</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 xml:space="preserve">METRO </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40</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R$ 16,42</w:t>
            </w:r>
          </w:p>
        </w:tc>
        <w:tc>
          <w:tcPr>
            <w:tcW w:w="1559" w:type="dxa"/>
            <w:vAlign w:val="bottom"/>
          </w:tcPr>
          <w:p w:rsidR="00540217" w:rsidRPr="002B54E9" w:rsidRDefault="00540217" w:rsidP="00C666BC">
            <w:pPr>
              <w:jc w:val="center"/>
              <w:rPr>
                <w:sz w:val="22"/>
                <w:szCs w:val="22"/>
              </w:rPr>
            </w:pPr>
            <w:r w:rsidRPr="002B54E9">
              <w:rPr>
                <w:sz w:val="22"/>
                <w:szCs w:val="22"/>
              </w:rPr>
              <w:t>R$ 656,93</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3</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Caibros de madeira EUCALIPTO medindo 3,50 metros de comprimento com seção transversal de 07x04 cm</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 xml:space="preserve">METRO </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12</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R$ 26,76</w:t>
            </w:r>
          </w:p>
        </w:tc>
        <w:tc>
          <w:tcPr>
            <w:tcW w:w="1559" w:type="dxa"/>
            <w:vAlign w:val="bottom"/>
          </w:tcPr>
          <w:p w:rsidR="00540217" w:rsidRPr="002B54E9" w:rsidRDefault="00540217" w:rsidP="00C666BC">
            <w:pPr>
              <w:jc w:val="center"/>
              <w:rPr>
                <w:sz w:val="22"/>
                <w:szCs w:val="22"/>
              </w:rPr>
            </w:pPr>
            <w:r w:rsidRPr="002B54E9">
              <w:rPr>
                <w:sz w:val="22"/>
                <w:szCs w:val="22"/>
              </w:rPr>
              <w:t>321,08</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4</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Arremate específico para forros em pvc, utilizado para acabamento em junções e transições</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 xml:space="preserve">METRO </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36</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R$ 19,12</w:t>
            </w:r>
          </w:p>
        </w:tc>
        <w:tc>
          <w:tcPr>
            <w:tcW w:w="1559" w:type="dxa"/>
            <w:vAlign w:val="bottom"/>
          </w:tcPr>
          <w:p w:rsidR="00540217" w:rsidRPr="002B54E9" w:rsidRDefault="00540217" w:rsidP="00C666BC">
            <w:pPr>
              <w:jc w:val="center"/>
              <w:rPr>
                <w:sz w:val="22"/>
                <w:szCs w:val="22"/>
              </w:rPr>
            </w:pPr>
            <w:r w:rsidRPr="002B54E9">
              <w:rPr>
                <w:sz w:val="22"/>
                <w:szCs w:val="22"/>
              </w:rPr>
              <w:t>R$ 688,44</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5</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Portas de madeira com 90 cm de largura</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UNIDADE</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5</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R$ 308,40</w:t>
            </w:r>
          </w:p>
        </w:tc>
        <w:tc>
          <w:tcPr>
            <w:tcW w:w="1559" w:type="dxa"/>
            <w:vAlign w:val="bottom"/>
          </w:tcPr>
          <w:p w:rsidR="00540217" w:rsidRPr="002B54E9" w:rsidRDefault="00540217" w:rsidP="00C666BC">
            <w:pPr>
              <w:jc w:val="center"/>
              <w:rPr>
                <w:sz w:val="22"/>
                <w:szCs w:val="22"/>
              </w:rPr>
            </w:pPr>
            <w:r w:rsidRPr="002B54E9">
              <w:rPr>
                <w:sz w:val="22"/>
                <w:szCs w:val="22"/>
              </w:rPr>
              <w:t>R$ 1.541,98</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6</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1,80 x 0,31</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9</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R$ 100,07</w:t>
            </w:r>
          </w:p>
        </w:tc>
        <w:tc>
          <w:tcPr>
            <w:tcW w:w="1559" w:type="dxa"/>
            <w:vAlign w:val="bottom"/>
          </w:tcPr>
          <w:p w:rsidR="00540217" w:rsidRPr="002B54E9" w:rsidRDefault="00540217" w:rsidP="00C666BC">
            <w:pPr>
              <w:jc w:val="center"/>
              <w:rPr>
                <w:sz w:val="22"/>
                <w:szCs w:val="22"/>
              </w:rPr>
            </w:pPr>
            <w:r w:rsidRPr="002B54E9">
              <w:rPr>
                <w:sz w:val="22"/>
                <w:szCs w:val="22"/>
              </w:rPr>
              <w:t>R$ 900,60</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7</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0,60 x 0,31</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4</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R$ 28,81</w:t>
            </w:r>
          </w:p>
        </w:tc>
        <w:tc>
          <w:tcPr>
            <w:tcW w:w="1559" w:type="dxa"/>
            <w:vAlign w:val="bottom"/>
          </w:tcPr>
          <w:p w:rsidR="00540217" w:rsidRPr="002B54E9" w:rsidRDefault="00540217" w:rsidP="00C666BC">
            <w:pPr>
              <w:jc w:val="center"/>
              <w:rPr>
                <w:sz w:val="22"/>
                <w:szCs w:val="22"/>
              </w:rPr>
            </w:pPr>
            <w:r w:rsidRPr="002B54E9">
              <w:rPr>
                <w:sz w:val="22"/>
                <w:szCs w:val="22"/>
              </w:rPr>
              <w:t>R$ 115,23</w:t>
            </w:r>
          </w:p>
        </w:tc>
      </w:tr>
      <w:tr w:rsidR="00540217" w:rsidRPr="002B54E9" w:rsidTr="00C666BC">
        <w:tc>
          <w:tcPr>
            <w:tcW w:w="850" w:type="dxa"/>
            <w:vAlign w:val="bottom"/>
          </w:tcPr>
          <w:p w:rsidR="00540217" w:rsidRPr="002B54E9" w:rsidRDefault="00540217" w:rsidP="00C666BC">
            <w:pPr>
              <w:jc w:val="center"/>
              <w:rPr>
                <w:color w:val="000000"/>
                <w:sz w:val="22"/>
                <w:szCs w:val="22"/>
              </w:rPr>
            </w:pPr>
          </w:p>
          <w:p w:rsidR="00540217" w:rsidRPr="002B54E9" w:rsidRDefault="00540217" w:rsidP="00C666BC">
            <w:pPr>
              <w:jc w:val="center"/>
              <w:rPr>
                <w:color w:val="000000"/>
                <w:sz w:val="22"/>
                <w:szCs w:val="22"/>
              </w:rPr>
            </w:pPr>
            <w:r w:rsidRPr="002B54E9">
              <w:rPr>
                <w:color w:val="000000"/>
                <w:sz w:val="22"/>
                <w:szCs w:val="22"/>
              </w:rPr>
              <w:lastRenderedPageBreak/>
              <w:t>8</w:t>
            </w:r>
          </w:p>
        </w:tc>
        <w:tc>
          <w:tcPr>
            <w:tcW w:w="3687" w:type="dxa"/>
            <w:vAlign w:val="bottom"/>
          </w:tcPr>
          <w:p w:rsidR="00540217" w:rsidRPr="002B54E9" w:rsidRDefault="00540217" w:rsidP="00C666BC">
            <w:pPr>
              <w:jc w:val="center"/>
              <w:rPr>
                <w:color w:val="000000"/>
                <w:sz w:val="22"/>
                <w:szCs w:val="22"/>
              </w:rPr>
            </w:pPr>
          </w:p>
          <w:p w:rsidR="00540217" w:rsidRPr="002B54E9" w:rsidRDefault="00540217" w:rsidP="00C666BC">
            <w:pPr>
              <w:jc w:val="center"/>
              <w:rPr>
                <w:color w:val="000000"/>
                <w:sz w:val="22"/>
                <w:szCs w:val="22"/>
              </w:rPr>
            </w:pPr>
            <w:r w:rsidRPr="002B54E9">
              <w:rPr>
                <w:color w:val="000000"/>
                <w:sz w:val="22"/>
                <w:szCs w:val="22"/>
              </w:rPr>
              <w:lastRenderedPageBreak/>
              <w:t>Granito 2 cm de espessura, cor cinza andorinha 0,40 x 0,31</w:t>
            </w:r>
          </w:p>
        </w:tc>
        <w:tc>
          <w:tcPr>
            <w:tcW w:w="1417" w:type="dxa"/>
            <w:vAlign w:val="bottom"/>
          </w:tcPr>
          <w:p w:rsidR="00540217" w:rsidRPr="002B54E9" w:rsidRDefault="00540217" w:rsidP="00C666BC">
            <w:pPr>
              <w:jc w:val="center"/>
              <w:rPr>
                <w:color w:val="000000"/>
                <w:sz w:val="22"/>
                <w:szCs w:val="22"/>
              </w:rPr>
            </w:pPr>
          </w:p>
          <w:p w:rsidR="00540217" w:rsidRPr="002B54E9" w:rsidRDefault="00540217" w:rsidP="00C666BC">
            <w:pPr>
              <w:jc w:val="center"/>
              <w:rPr>
                <w:color w:val="000000"/>
                <w:sz w:val="22"/>
                <w:szCs w:val="22"/>
              </w:rPr>
            </w:pPr>
            <w:r w:rsidRPr="002B54E9">
              <w:rPr>
                <w:color w:val="000000"/>
                <w:sz w:val="22"/>
                <w:szCs w:val="22"/>
              </w:rPr>
              <w:lastRenderedPageBreak/>
              <w:t>PEÇA</w:t>
            </w:r>
          </w:p>
        </w:tc>
        <w:tc>
          <w:tcPr>
            <w:tcW w:w="1701" w:type="dxa"/>
            <w:vAlign w:val="bottom"/>
          </w:tcPr>
          <w:p w:rsidR="00540217" w:rsidRPr="002B54E9" w:rsidRDefault="00540217" w:rsidP="00C666BC">
            <w:pPr>
              <w:jc w:val="center"/>
              <w:rPr>
                <w:color w:val="000000"/>
                <w:sz w:val="22"/>
                <w:szCs w:val="22"/>
              </w:rPr>
            </w:pPr>
          </w:p>
          <w:p w:rsidR="00540217" w:rsidRPr="002B54E9" w:rsidRDefault="00540217" w:rsidP="00C666BC">
            <w:pPr>
              <w:jc w:val="center"/>
              <w:rPr>
                <w:color w:val="000000"/>
                <w:sz w:val="22"/>
                <w:szCs w:val="22"/>
              </w:rPr>
            </w:pPr>
            <w:r w:rsidRPr="002B54E9">
              <w:rPr>
                <w:color w:val="000000"/>
                <w:sz w:val="22"/>
                <w:szCs w:val="22"/>
              </w:rPr>
              <w:lastRenderedPageBreak/>
              <w:t>2</w:t>
            </w:r>
          </w:p>
        </w:tc>
        <w:tc>
          <w:tcPr>
            <w:tcW w:w="1985" w:type="dxa"/>
            <w:vAlign w:val="bottom"/>
          </w:tcPr>
          <w:p w:rsidR="00540217" w:rsidRPr="002B54E9" w:rsidRDefault="00540217" w:rsidP="00C666BC">
            <w:pPr>
              <w:jc w:val="center"/>
              <w:rPr>
                <w:color w:val="000000"/>
                <w:sz w:val="22"/>
                <w:szCs w:val="22"/>
              </w:rPr>
            </w:pPr>
          </w:p>
          <w:p w:rsidR="00540217" w:rsidRPr="002B54E9" w:rsidRDefault="00540217" w:rsidP="00C666BC">
            <w:pPr>
              <w:jc w:val="center"/>
              <w:rPr>
                <w:color w:val="000000"/>
                <w:sz w:val="22"/>
                <w:szCs w:val="22"/>
              </w:rPr>
            </w:pPr>
            <w:r w:rsidRPr="002B54E9">
              <w:rPr>
                <w:color w:val="000000"/>
                <w:sz w:val="22"/>
                <w:szCs w:val="22"/>
              </w:rPr>
              <w:lastRenderedPageBreak/>
              <w:t>R$ 20,33</w:t>
            </w:r>
          </w:p>
        </w:tc>
        <w:tc>
          <w:tcPr>
            <w:tcW w:w="1559" w:type="dxa"/>
            <w:vAlign w:val="bottom"/>
          </w:tcPr>
          <w:p w:rsidR="00540217" w:rsidRPr="002B54E9" w:rsidRDefault="00540217" w:rsidP="00C666BC">
            <w:pPr>
              <w:jc w:val="center"/>
              <w:rPr>
                <w:sz w:val="22"/>
                <w:szCs w:val="22"/>
              </w:rPr>
            </w:pPr>
          </w:p>
          <w:p w:rsidR="00540217" w:rsidRPr="002B54E9" w:rsidRDefault="00540217" w:rsidP="00C666BC">
            <w:pPr>
              <w:jc w:val="center"/>
              <w:rPr>
                <w:sz w:val="22"/>
                <w:szCs w:val="22"/>
              </w:rPr>
            </w:pPr>
            <w:r w:rsidRPr="002B54E9">
              <w:rPr>
                <w:sz w:val="22"/>
                <w:szCs w:val="22"/>
              </w:rPr>
              <w:lastRenderedPageBreak/>
              <w:t>R$ 40,67</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lastRenderedPageBreak/>
              <w:t>9</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0,90 x 0,14</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7</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R$ 19,53</w:t>
            </w:r>
          </w:p>
        </w:tc>
        <w:tc>
          <w:tcPr>
            <w:tcW w:w="1559" w:type="dxa"/>
            <w:vAlign w:val="bottom"/>
          </w:tcPr>
          <w:p w:rsidR="00540217" w:rsidRPr="002B54E9" w:rsidRDefault="00540217" w:rsidP="00C666BC">
            <w:pPr>
              <w:jc w:val="center"/>
              <w:rPr>
                <w:sz w:val="22"/>
                <w:szCs w:val="22"/>
              </w:rPr>
            </w:pPr>
            <w:r w:rsidRPr="002B54E9">
              <w:rPr>
                <w:sz w:val="22"/>
                <w:szCs w:val="22"/>
              </w:rPr>
              <w:t>R$ 136,73</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10</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1,00 x 0,14</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3</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R$ 23,95</w:t>
            </w:r>
          </w:p>
        </w:tc>
        <w:tc>
          <w:tcPr>
            <w:tcW w:w="1559" w:type="dxa"/>
            <w:vAlign w:val="bottom"/>
          </w:tcPr>
          <w:p w:rsidR="00540217" w:rsidRPr="002B54E9" w:rsidRDefault="00540217" w:rsidP="00C666BC">
            <w:pPr>
              <w:jc w:val="center"/>
              <w:rPr>
                <w:sz w:val="22"/>
                <w:szCs w:val="22"/>
              </w:rPr>
            </w:pPr>
            <w:r w:rsidRPr="002B54E9">
              <w:rPr>
                <w:sz w:val="22"/>
                <w:szCs w:val="22"/>
              </w:rPr>
              <w:t>R$ 71,85</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11</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1,02 x 0,37</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3</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R$ 59,67</w:t>
            </w:r>
          </w:p>
        </w:tc>
        <w:tc>
          <w:tcPr>
            <w:tcW w:w="1559" w:type="dxa"/>
            <w:vAlign w:val="bottom"/>
          </w:tcPr>
          <w:p w:rsidR="00540217" w:rsidRPr="002B54E9" w:rsidRDefault="00540217" w:rsidP="00C666BC">
            <w:pPr>
              <w:jc w:val="center"/>
              <w:rPr>
                <w:sz w:val="22"/>
                <w:szCs w:val="22"/>
              </w:rPr>
            </w:pPr>
            <w:r w:rsidRPr="002B54E9">
              <w:rPr>
                <w:sz w:val="22"/>
                <w:szCs w:val="22"/>
              </w:rPr>
              <w:t>R$ 179,00</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12</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0,90 x 0,14</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4</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R$ 20,96</w:t>
            </w:r>
          </w:p>
        </w:tc>
        <w:tc>
          <w:tcPr>
            <w:tcW w:w="1559" w:type="dxa"/>
            <w:vAlign w:val="bottom"/>
          </w:tcPr>
          <w:p w:rsidR="00540217" w:rsidRPr="002B54E9" w:rsidRDefault="00540217" w:rsidP="00C666BC">
            <w:pPr>
              <w:jc w:val="center"/>
              <w:rPr>
                <w:sz w:val="22"/>
                <w:szCs w:val="22"/>
              </w:rPr>
            </w:pPr>
            <w:r w:rsidRPr="002B54E9">
              <w:rPr>
                <w:sz w:val="22"/>
                <w:szCs w:val="22"/>
              </w:rPr>
              <w:t>R$ 83,83</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13</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0,60 x 0,14</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2</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R$ 13,67</w:t>
            </w:r>
          </w:p>
        </w:tc>
        <w:tc>
          <w:tcPr>
            <w:tcW w:w="1559" w:type="dxa"/>
            <w:vAlign w:val="bottom"/>
          </w:tcPr>
          <w:p w:rsidR="00540217" w:rsidRPr="002B54E9" w:rsidRDefault="00540217" w:rsidP="00C666BC">
            <w:pPr>
              <w:jc w:val="center"/>
              <w:rPr>
                <w:sz w:val="22"/>
                <w:szCs w:val="22"/>
              </w:rPr>
            </w:pPr>
            <w:r w:rsidRPr="002B54E9">
              <w:rPr>
                <w:sz w:val="22"/>
                <w:szCs w:val="22"/>
              </w:rPr>
              <w:t>R$ 27,33</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14</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1,63 x 0,15</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4</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R$ 38,00</w:t>
            </w:r>
          </w:p>
        </w:tc>
        <w:tc>
          <w:tcPr>
            <w:tcW w:w="1559" w:type="dxa"/>
            <w:vAlign w:val="bottom"/>
          </w:tcPr>
          <w:p w:rsidR="00540217" w:rsidRPr="002B54E9" w:rsidRDefault="00540217" w:rsidP="00C666BC">
            <w:pPr>
              <w:jc w:val="center"/>
              <w:rPr>
                <w:sz w:val="22"/>
                <w:szCs w:val="22"/>
              </w:rPr>
            </w:pPr>
            <w:r w:rsidRPr="002B54E9">
              <w:rPr>
                <w:sz w:val="22"/>
                <w:szCs w:val="22"/>
              </w:rPr>
              <w:t>R$ 152,00</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15</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1,77 x 0,15</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4</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R$ 41,67</w:t>
            </w:r>
          </w:p>
        </w:tc>
        <w:tc>
          <w:tcPr>
            <w:tcW w:w="1559" w:type="dxa"/>
            <w:vAlign w:val="bottom"/>
          </w:tcPr>
          <w:p w:rsidR="00540217" w:rsidRPr="002B54E9" w:rsidRDefault="00540217" w:rsidP="00C666BC">
            <w:pPr>
              <w:jc w:val="center"/>
              <w:rPr>
                <w:sz w:val="22"/>
                <w:szCs w:val="22"/>
              </w:rPr>
            </w:pPr>
            <w:r w:rsidRPr="002B54E9">
              <w:rPr>
                <w:sz w:val="22"/>
                <w:szCs w:val="22"/>
              </w:rPr>
              <w:t>R$ 166,67</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16</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Pia de Granito Andorinha com Rodopia e cuba 1,20 x 0,60</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1</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R$ 440,00</w:t>
            </w:r>
          </w:p>
        </w:tc>
        <w:tc>
          <w:tcPr>
            <w:tcW w:w="1559" w:type="dxa"/>
            <w:vAlign w:val="bottom"/>
          </w:tcPr>
          <w:p w:rsidR="00540217" w:rsidRPr="002B54E9" w:rsidRDefault="00540217" w:rsidP="00C666BC">
            <w:pPr>
              <w:jc w:val="center"/>
              <w:rPr>
                <w:sz w:val="22"/>
                <w:szCs w:val="22"/>
              </w:rPr>
            </w:pPr>
            <w:r w:rsidRPr="002B54E9">
              <w:rPr>
                <w:sz w:val="22"/>
                <w:szCs w:val="22"/>
              </w:rPr>
              <w:t>R$ 440,00</w:t>
            </w:r>
          </w:p>
        </w:tc>
      </w:tr>
      <w:tr w:rsidR="00540217" w:rsidRPr="002B54E9" w:rsidTr="00C666BC">
        <w:tc>
          <w:tcPr>
            <w:tcW w:w="850" w:type="dxa"/>
            <w:vAlign w:val="bottom"/>
          </w:tcPr>
          <w:p w:rsidR="00540217" w:rsidRPr="002B54E9" w:rsidRDefault="00540217" w:rsidP="00C666BC">
            <w:pPr>
              <w:jc w:val="center"/>
              <w:rPr>
                <w:color w:val="000000"/>
                <w:sz w:val="22"/>
                <w:szCs w:val="22"/>
              </w:rPr>
            </w:pPr>
            <w:r w:rsidRPr="002B54E9">
              <w:rPr>
                <w:color w:val="000000"/>
                <w:sz w:val="22"/>
                <w:szCs w:val="22"/>
              </w:rPr>
              <w:t>17</w:t>
            </w:r>
          </w:p>
        </w:tc>
        <w:tc>
          <w:tcPr>
            <w:tcW w:w="3687" w:type="dxa"/>
            <w:vAlign w:val="bottom"/>
          </w:tcPr>
          <w:p w:rsidR="00540217" w:rsidRPr="002B54E9" w:rsidRDefault="00540217" w:rsidP="00C666BC">
            <w:pPr>
              <w:jc w:val="center"/>
              <w:rPr>
                <w:color w:val="000000"/>
                <w:sz w:val="22"/>
                <w:szCs w:val="22"/>
              </w:rPr>
            </w:pPr>
            <w:r w:rsidRPr="002B54E9">
              <w:rPr>
                <w:color w:val="000000"/>
                <w:sz w:val="22"/>
                <w:szCs w:val="22"/>
              </w:rPr>
              <w:t>Granito 2 cm de espessura, cor cinza andorinha 2,90 x 0,29</w:t>
            </w:r>
          </w:p>
        </w:tc>
        <w:tc>
          <w:tcPr>
            <w:tcW w:w="1417" w:type="dxa"/>
            <w:vAlign w:val="bottom"/>
          </w:tcPr>
          <w:p w:rsidR="00540217" w:rsidRPr="002B54E9" w:rsidRDefault="00540217" w:rsidP="00C666BC">
            <w:pPr>
              <w:jc w:val="center"/>
              <w:rPr>
                <w:color w:val="000000"/>
                <w:sz w:val="22"/>
                <w:szCs w:val="22"/>
              </w:rPr>
            </w:pPr>
            <w:r w:rsidRPr="002B54E9">
              <w:rPr>
                <w:color w:val="000000"/>
                <w:sz w:val="22"/>
                <w:szCs w:val="22"/>
              </w:rPr>
              <w:t>PEÇA</w:t>
            </w:r>
          </w:p>
        </w:tc>
        <w:tc>
          <w:tcPr>
            <w:tcW w:w="1701" w:type="dxa"/>
            <w:vAlign w:val="bottom"/>
          </w:tcPr>
          <w:p w:rsidR="00540217" w:rsidRPr="002B54E9" w:rsidRDefault="00540217" w:rsidP="00C666BC">
            <w:pPr>
              <w:jc w:val="center"/>
              <w:rPr>
                <w:color w:val="000000"/>
                <w:sz w:val="22"/>
                <w:szCs w:val="22"/>
              </w:rPr>
            </w:pPr>
            <w:r w:rsidRPr="002B54E9">
              <w:rPr>
                <w:color w:val="000000"/>
                <w:sz w:val="22"/>
                <w:szCs w:val="22"/>
              </w:rPr>
              <w:t>1</w:t>
            </w:r>
          </w:p>
        </w:tc>
        <w:tc>
          <w:tcPr>
            <w:tcW w:w="1985" w:type="dxa"/>
            <w:vAlign w:val="bottom"/>
          </w:tcPr>
          <w:p w:rsidR="00540217" w:rsidRPr="002B54E9" w:rsidRDefault="00540217" w:rsidP="00C666BC">
            <w:pPr>
              <w:jc w:val="center"/>
              <w:rPr>
                <w:color w:val="000000"/>
                <w:sz w:val="22"/>
                <w:szCs w:val="22"/>
              </w:rPr>
            </w:pPr>
            <w:r w:rsidRPr="002B54E9">
              <w:rPr>
                <w:color w:val="000000"/>
                <w:sz w:val="22"/>
                <w:szCs w:val="22"/>
              </w:rPr>
              <w:t>R$ 136,67</w:t>
            </w:r>
          </w:p>
        </w:tc>
        <w:tc>
          <w:tcPr>
            <w:tcW w:w="1559" w:type="dxa"/>
            <w:vAlign w:val="bottom"/>
          </w:tcPr>
          <w:p w:rsidR="00540217" w:rsidRPr="002B54E9" w:rsidRDefault="00540217" w:rsidP="00C666BC">
            <w:pPr>
              <w:jc w:val="center"/>
              <w:rPr>
                <w:sz w:val="22"/>
                <w:szCs w:val="22"/>
              </w:rPr>
            </w:pPr>
            <w:r w:rsidRPr="002B54E9">
              <w:rPr>
                <w:sz w:val="22"/>
                <w:szCs w:val="22"/>
              </w:rPr>
              <w:t>R$ 136,67</w:t>
            </w:r>
          </w:p>
        </w:tc>
      </w:tr>
    </w:tbl>
    <w:p w:rsidR="00A469A1" w:rsidRDefault="00A469A1" w:rsidP="00A469A1">
      <w:pPr>
        <w:autoSpaceDE w:val="0"/>
        <w:autoSpaceDN w:val="0"/>
        <w:adjustRightInd w:val="0"/>
        <w:jc w:val="both"/>
        <w:rPr>
          <w:rFonts w:ascii="Arial" w:eastAsia="Tahoma" w:hAnsi="Arial" w:cs="Arial"/>
          <w:sz w:val="24"/>
          <w:szCs w:val="24"/>
          <w:lang w:val="pt-PT"/>
        </w:rPr>
      </w:pPr>
    </w:p>
    <w:p w:rsidR="00A469A1" w:rsidRPr="008B7587" w:rsidRDefault="00A469A1" w:rsidP="00A469A1">
      <w:pPr>
        <w:autoSpaceDE w:val="0"/>
        <w:autoSpaceDN w:val="0"/>
        <w:adjustRightInd w:val="0"/>
        <w:jc w:val="both"/>
        <w:rPr>
          <w:rFonts w:ascii="Times New Roman" w:hAnsi="Times New Roman" w:cs="Times New Roman"/>
          <w:b/>
        </w:rPr>
      </w:pPr>
      <w:r w:rsidRPr="008B7587">
        <w:rPr>
          <w:rFonts w:ascii="Times New Roman" w:hAnsi="Times New Roman" w:cs="Times New Roman"/>
          <w:b/>
        </w:rPr>
        <w:t>4</w:t>
      </w:r>
      <w:r w:rsidR="008B7587">
        <w:rPr>
          <w:rFonts w:ascii="Times New Roman" w:hAnsi="Times New Roman" w:cs="Times New Roman"/>
          <w:b/>
        </w:rPr>
        <w:t xml:space="preserve"> </w:t>
      </w:r>
      <w:r w:rsidRPr="008B7587">
        <w:rPr>
          <w:rFonts w:ascii="Times New Roman" w:hAnsi="Times New Roman" w:cs="Times New Roman"/>
          <w:b/>
        </w:rPr>
        <w:t>DESCRIÇÃO DA SOLUÇÃO COMO UM TODO CONSIDERADO O CICLO DE VIDA DO OBJETO E ESPECIFICAÇÃO DO PRODUTO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 solução proposta para o fornecimento de materiais de construção civil e granito para o Centro Municipal de Reabilitação inclui a aquisição de forro de PVC, caibros de eucalipto, arremates para forro de PVC e portas de madeira. O forro de PVC é escolhido por sua durabilidade, resistência à umidade e facilidade de limpeza, essencial para um ambiente de saúde. Os caibros de eucalipto proporcionam uma estrutura leve e resistente, contribuindo para a solidez da construção. Os arremates garantem um acabamento estético e funcional para o forro, enquanto as portas de madeira oferecem um design acolhedor e eficaz em termos de isolamento acústico.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Esses materiais, juntamente com o granito para acabamentos, foram selecionados levando em consideração a qualidade e a sustentabilidade, assegurando que as melhorias no Centro sejam duráveis e cumprem as normas de segurança e acessibilidade. O foco está em criar um espaço confortável e seguro para os usuários, ao mesmo tempo em que se promove a eficiência na manutenção e operação do Centro Municipal de Reabilitação a longo prazo.</w:t>
      </w:r>
    </w:p>
    <w:p w:rsidR="00A469A1" w:rsidRPr="008B7587" w:rsidRDefault="00A469A1" w:rsidP="008B7587">
      <w:pPr>
        <w:spacing w:before="100" w:beforeAutospacing="1" w:after="100" w:afterAutospacing="1"/>
        <w:contextualSpacing/>
        <w:jc w:val="both"/>
        <w:rPr>
          <w:rFonts w:ascii="Times New Roman" w:hAnsi="Times New Roman" w:cs="Times New Roman"/>
          <w:b/>
        </w:rPr>
      </w:pPr>
      <w:r w:rsidRPr="008B7587">
        <w:rPr>
          <w:rFonts w:ascii="Times New Roman" w:hAnsi="Times New Roman" w:cs="Times New Roman"/>
          <w:b/>
        </w:rPr>
        <w:t>5– REQUSITOS NECESSÁRIOS</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 xml:space="preserve">A contratação de empresas para o fornecimento de materiais de construção civil e granito é um passo fundamental para a implementação de melhorias no Centro Municipal de Reabilitação. Para garantir que essas contratações atendam aos padrões de qualidade, segurança e eficiência esperados, é imprescindível estabelecer requisitos claros e rigorosos. Esses requisitos visam assegurar que as empresas selecionadas possuam a experiência, competência técnica e capacidade logística necessárias para fornecer materiais que atendam às normas vigentes e que contribuam para um ambiente favorável à reabilitação de pacientes. </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 xml:space="preserve">A rigorosidade na seleção dos fornecedores reflete o compromisso da administração em oferecer um espaço que primará pela excelência, tanto nos serviços prestados quanto na qualidade dos </w:t>
      </w:r>
      <w:r w:rsidRPr="008B7587">
        <w:rPr>
          <w:rFonts w:ascii="Times New Roman" w:eastAsia="Tahoma" w:hAnsi="Times New Roman" w:cs="Times New Roman"/>
          <w:lang w:val="pt-PT"/>
        </w:rPr>
        <w:lastRenderedPageBreak/>
        <w:t>materiais utilizados. Nesse sentido, a habilitação jurídica é um requisito essencial para a contratação. A empresa deve apresentar a documentação que comprove sua regularidade fiscal e trabalhista, incluindo o CNPJ, a Inscrição Estadual e Municipal, além de certidões negativas de débitos com a União, o Estado e o Município. Essa documentação é fundamental para garantir que a empresa esteja legalmente apta a prestar os serviços necessários e para assegurar a conformidade com as obrigações fiscais e trabalhistas vigentes</w:t>
      </w:r>
    </w:p>
    <w:p w:rsidR="00A469A1" w:rsidRPr="008B7587" w:rsidRDefault="00A469A1" w:rsidP="008B7587">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6 – GARANTIA E ASSISTÊNCIA TÉCNICA</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 garantia e assistência técnica são aspectos essenciais a serem considerados na contratação das empresas fornecedoras de materiais de construção civil e granito para o Centro Municipal de Reabilitação. A garantia deve cobrir eventuais defeitos ou não conformidades dos materiais fornecidos, assegurando que qualquer problema identificado dentro do período de garantia seja solucionado sem custo adicional ao contratante. O prazo de garantia deverá ser definido no contrato e, em geral, deve ser de, no mínimo, 12 meses a partir da data de entrega dos materiais.</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Além disso, a assistência técnica deve estar disponível para orientar e apoiar a equipe do Centro Municipal de Reabilitação durante a montagem e instalação dos materiais. A empresa contratada deve se comprometer a fornecer suporte técnico adequado, garantindo a disponibilidade de profissionais qualificados para resolver dúvidas ou problemas que possam surgir durante a execução das obras. O prazo de atendimento para questões técnicas deve ser estabelecido, sendo recomendado que a empresa se comprometa a responder e resolver solicitações em até 5 dias úteis.</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Essa combinação de uma garantia robusta e de assistência técnica efetiva demonstra o comprometimento do fornecedor com a qualidade dos seus produtos e serviços, contribuindo para a segurança e satisfação do contratante e dos usuários do centro.</w:t>
      </w:r>
    </w:p>
    <w:p w:rsidR="00A469A1" w:rsidRPr="008B7587" w:rsidRDefault="00A469A1" w:rsidP="00A469A1">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7 - PRAZOS DE ENTREGA</w:t>
      </w:r>
    </w:p>
    <w:p w:rsidR="00A469A1" w:rsidRPr="008B7587" w:rsidRDefault="00A469A1" w:rsidP="00A469A1">
      <w:pPr>
        <w:jc w:val="both"/>
        <w:rPr>
          <w:rFonts w:ascii="Times New Roman" w:eastAsia="Tahoma" w:hAnsi="Times New Roman" w:cs="Times New Roman"/>
          <w:lang w:val="pt-PT"/>
        </w:rPr>
      </w:pPr>
      <w:r w:rsidRPr="008B7587">
        <w:rPr>
          <w:rFonts w:ascii="Times New Roman" w:eastAsia="Tahoma" w:hAnsi="Times New Roman" w:cs="Times New Roman"/>
          <w:lang w:val="pt-PT"/>
        </w:rPr>
        <w:t>Os prazos de entrega são um fator crucial na contratação das empresas fornecedoras de materiais de construção civil e granito para o Centro Municipal de Reabilitação. É essencial que esses prazos sejam claramente definidos no contrato, garantindo que todos os materiais necessários estejam disponíveis de forma oportuna para a execução das obras.</w:t>
      </w:r>
    </w:p>
    <w:p w:rsidR="00A469A1" w:rsidRPr="008B7587" w:rsidRDefault="00A469A1" w:rsidP="00A469A1">
      <w:pPr>
        <w:jc w:val="both"/>
        <w:rPr>
          <w:rFonts w:ascii="Times New Roman" w:eastAsia="Tahoma" w:hAnsi="Times New Roman" w:cs="Times New Roman"/>
          <w:lang w:val="pt-PT"/>
        </w:rPr>
      </w:pPr>
      <w:r w:rsidRPr="008B7587">
        <w:rPr>
          <w:rFonts w:ascii="Times New Roman" w:eastAsia="Tahoma" w:hAnsi="Times New Roman" w:cs="Times New Roman"/>
          <w:lang w:val="pt-PT"/>
        </w:rPr>
        <w:t>Os prazos de entrega deverão ser estab</w:t>
      </w:r>
      <w:r w:rsidR="00540217">
        <w:rPr>
          <w:rFonts w:ascii="Times New Roman" w:eastAsia="Tahoma" w:hAnsi="Times New Roman" w:cs="Times New Roman"/>
          <w:lang w:val="pt-PT"/>
        </w:rPr>
        <w:t>elecidos em um único prazo de 3</w:t>
      </w:r>
      <w:r w:rsidRPr="008B7587">
        <w:rPr>
          <w:rFonts w:ascii="Times New Roman" w:eastAsia="Tahoma" w:hAnsi="Times New Roman" w:cs="Times New Roman"/>
          <w:lang w:val="pt-PT"/>
        </w:rPr>
        <w:t xml:space="preserve"> dias úteis após a assinatura do contrato. Esse prazo abrangerá a entrega de todos os materiais, incluindo forro de PVC, caibros de eucalipto, arremates para forro de PVC, portas de madeira e granito. </w:t>
      </w:r>
    </w:p>
    <w:p w:rsidR="00A469A1" w:rsidRPr="008B7587" w:rsidRDefault="00A469A1" w:rsidP="008B7587">
      <w:pPr>
        <w:jc w:val="both"/>
        <w:rPr>
          <w:rFonts w:ascii="Times New Roman" w:eastAsia="Tahoma" w:hAnsi="Times New Roman" w:cs="Times New Roman"/>
          <w:lang w:val="pt-PT"/>
        </w:rPr>
      </w:pPr>
      <w:r w:rsidRPr="008B7587">
        <w:rPr>
          <w:rFonts w:ascii="Times New Roman" w:eastAsia="Tahoma" w:hAnsi="Times New Roman" w:cs="Times New Roman"/>
          <w:lang w:val="pt-PT"/>
        </w:rPr>
        <w:t>A pontualidade na entrega dos materiais é fundamental para não comprometer o cronograma das obras e garantir a continuidade dos serviços no Centro Municipal de Reabilitação. Assim, as empresas deverão se comprometer a cumprir esse prazo, e qualquer atraso deverá ser imediatamente comunicado, juntamente com as justificativas e uma nova estimativa de entrega. A penalização por descumprimento de prazos deverá ser prevista no contrato, a fim de assegurar a responsabilidade dos fornecedores.</w:t>
      </w:r>
    </w:p>
    <w:p w:rsidR="00A469A1" w:rsidRPr="008B7587" w:rsidRDefault="00A469A1" w:rsidP="008B7587">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8- FISCALIZAÇÃO</w:t>
      </w:r>
    </w:p>
    <w:p w:rsidR="00A469A1" w:rsidRPr="008B7587" w:rsidRDefault="00A469A1" w:rsidP="00A469A1">
      <w:pPr>
        <w:pStyle w:val="Nivel2"/>
        <w:rPr>
          <w:rFonts w:ascii="Times New Roman" w:eastAsia="Tahoma" w:hAnsi="Times New Roman" w:cs="Times New Roman"/>
          <w:sz w:val="22"/>
          <w:szCs w:val="22"/>
          <w:lang w:val="pt-PT"/>
        </w:rPr>
      </w:pPr>
      <w:r w:rsidRPr="008B7587">
        <w:rPr>
          <w:rFonts w:ascii="Times New Roman" w:eastAsia="Tahoma" w:hAnsi="Times New Roman" w:cs="Times New Roman"/>
          <w:sz w:val="22"/>
          <w:szCs w:val="22"/>
          <w:lang w:val="pt-PT"/>
        </w:rPr>
        <w:lastRenderedPageBreak/>
        <w:t>A execução do contrato deverá ser acompanhada e fiscalizada pelo fiscal Vitor Carminati , ou pelos respectivos substitutos.</w:t>
      </w:r>
    </w:p>
    <w:p w:rsidR="00A469A1" w:rsidRPr="008B7587" w:rsidRDefault="00A469A1" w:rsidP="008B7587">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9-GESTOR DO CONTRATO</w:t>
      </w:r>
    </w:p>
    <w:p w:rsidR="00A469A1" w:rsidRPr="008B7587" w:rsidRDefault="00A469A1" w:rsidP="00A469A1">
      <w:pPr>
        <w:pStyle w:val="Nivel2"/>
        <w:rPr>
          <w:rFonts w:ascii="Times New Roman" w:eastAsia="Tahoma" w:hAnsi="Times New Roman" w:cs="Times New Roman"/>
          <w:sz w:val="22"/>
          <w:szCs w:val="22"/>
          <w:lang w:val="pt-PT"/>
        </w:rPr>
      </w:pPr>
      <w:r w:rsidRPr="008B7587">
        <w:rPr>
          <w:rFonts w:ascii="Times New Roman" w:eastAsia="Tahoma" w:hAnsi="Times New Roman" w:cs="Times New Roman"/>
          <w:sz w:val="22"/>
          <w:szCs w:val="22"/>
          <w:lang w:val="pt-PT"/>
        </w:rPr>
        <w:t xml:space="preserve">O gestor do contrato </w:t>
      </w:r>
      <w:r w:rsidRPr="008B7587">
        <w:rPr>
          <w:rFonts w:ascii="Times New Roman" w:eastAsia="DotumChe" w:hAnsi="Times New Roman" w:cs="Times New Roman"/>
          <w:bCs/>
          <w:sz w:val="22"/>
          <w:szCs w:val="22"/>
        </w:rPr>
        <w:t>ROVANA CARMO FURTADO</w:t>
      </w:r>
      <w:r w:rsidRPr="008B7587">
        <w:rPr>
          <w:rFonts w:ascii="Times New Roman" w:eastAsia="Tahoma" w:hAnsi="Times New Roman" w:cs="Times New Roman"/>
          <w:sz w:val="22"/>
          <w:szCs w:val="22"/>
          <w:lang w:val="pt-PT"/>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A469A1" w:rsidRPr="008B7587" w:rsidRDefault="00A469A1" w:rsidP="00A469A1">
      <w:pPr>
        <w:pStyle w:val="Nivel2"/>
        <w:rPr>
          <w:rFonts w:ascii="Times New Roman" w:eastAsia="Tahoma" w:hAnsi="Times New Roman" w:cs="Times New Roman"/>
          <w:sz w:val="22"/>
          <w:szCs w:val="22"/>
          <w:lang w:val="pt-PT"/>
        </w:rPr>
      </w:pPr>
      <w:r w:rsidRPr="008B7587">
        <w:rPr>
          <w:rFonts w:ascii="Times New Roman" w:eastAsia="Tahoma" w:hAnsi="Times New Roman" w:cs="Times New Roman"/>
          <w:sz w:val="22"/>
          <w:szCs w:val="22"/>
          <w:lang w:val="pt-PT"/>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469A1" w:rsidRPr="008B7587" w:rsidRDefault="00A469A1" w:rsidP="00A469A1">
      <w:pPr>
        <w:pStyle w:val="Nivel2"/>
        <w:rPr>
          <w:rFonts w:ascii="Times New Roman" w:eastAsia="Tahoma" w:hAnsi="Times New Roman" w:cs="Times New Roman"/>
          <w:sz w:val="22"/>
          <w:szCs w:val="22"/>
          <w:lang w:val="pt-PT"/>
        </w:rPr>
      </w:pPr>
      <w:r w:rsidRPr="008B7587">
        <w:rPr>
          <w:rFonts w:ascii="Times New Roman" w:eastAsia="Tahoma" w:hAnsi="Times New Roman" w:cs="Times New Roman"/>
          <w:sz w:val="22"/>
          <w:szCs w:val="22"/>
          <w:lang w:val="pt-PT"/>
        </w:rPr>
        <w:t>O gestor do contrato deverá enviar a documentação pertinente ao setor de contratos para a formalização dos procedimentos de liquidação e pagamento, no valor dimensionado pela fiscalização e gestão nos termos do contrato.</w:t>
      </w:r>
    </w:p>
    <w:p w:rsidR="00A469A1" w:rsidRPr="008B7587" w:rsidRDefault="00A469A1" w:rsidP="008B7587">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10- OBRIGAÇÕES DA CONTRATANTE</w:t>
      </w:r>
    </w:p>
    <w:p w:rsidR="00A469A1" w:rsidRPr="008B7587" w:rsidRDefault="00A469A1" w:rsidP="00A469A1">
      <w:pPr>
        <w:pStyle w:val="PargrafodaLista"/>
        <w:adjustRightInd w:val="0"/>
        <w:ind w:left="0"/>
        <w:rPr>
          <w:rFonts w:ascii="Times New Roman" w:hAnsi="Times New Roman"/>
        </w:rPr>
      </w:pPr>
      <w:r w:rsidRPr="008B7587">
        <w:rPr>
          <w:rFonts w:ascii="Times New Roman" w:hAnsi="Times New Roman"/>
        </w:rPr>
        <w:t>As obrigações da contratante, no caso do Centro Municipal de Reabilitação, são fundamentais para garantir o sucesso do fornecimento e a execução dos serviços associados à aquisição de materiais de construção civil e granito. As principais responsabilidades da contratante incluem:</w:t>
      </w:r>
    </w:p>
    <w:p w:rsidR="00A469A1" w:rsidRPr="008B7587" w:rsidRDefault="00A469A1" w:rsidP="00A469A1">
      <w:pPr>
        <w:pStyle w:val="PargrafodaLista"/>
        <w:adjustRightInd w:val="0"/>
        <w:rPr>
          <w:rFonts w:ascii="Times New Roman" w:hAnsi="Times New Roman"/>
        </w:rPr>
      </w:pPr>
    </w:p>
    <w:p w:rsidR="00A469A1" w:rsidRPr="008B7587" w:rsidRDefault="00A469A1"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r w:rsidRPr="008B7587">
        <w:rPr>
          <w:rFonts w:ascii="Times New Roman" w:hAnsi="Times New Roman"/>
          <w:b/>
        </w:rPr>
        <w:t>Fornecimento de Informações:</w:t>
      </w:r>
      <w:r w:rsidRPr="008B7587">
        <w:rPr>
          <w:rFonts w:ascii="Times New Roman" w:hAnsi="Times New Roman"/>
        </w:rPr>
        <w:t xml:space="preserve"> A contratante deve fornecer às empresas contratadas todas as informações necessárias para o adequado desenvolvimento do projeto, incluindo especificações técnicas, prazos e requisitos específicos que possam impactar a execução dos serviços.</w:t>
      </w:r>
    </w:p>
    <w:p w:rsidR="00A469A1" w:rsidRPr="008B7587" w:rsidRDefault="00A469A1" w:rsidP="00A469A1">
      <w:pPr>
        <w:pStyle w:val="PargrafodaLista"/>
        <w:adjustRightInd w:val="0"/>
        <w:rPr>
          <w:rFonts w:ascii="Times New Roman" w:hAnsi="Times New Roman"/>
        </w:rPr>
      </w:pPr>
    </w:p>
    <w:p w:rsidR="00A469A1" w:rsidRPr="008B7587" w:rsidRDefault="00A469A1"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r w:rsidRPr="008B7587">
        <w:rPr>
          <w:rFonts w:ascii="Times New Roman" w:hAnsi="Times New Roman"/>
          <w:b/>
        </w:rPr>
        <w:t>Acesso ao Local:</w:t>
      </w:r>
      <w:r w:rsidRPr="008B7587">
        <w:rPr>
          <w:rFonts w:ascii="Times New Roman" w:hAnsi="Times New Roman"/>
        </w:rPr>
        <w:t xml:space="preserve"> Garantir o acesso ao local onde os materiais serão entregues e onde ocorrerá a instalação, em horários e datas previamente acordados, facilitando assim a logística e a organização da entrega.</w:t>
      </w:r>
    </w:p>
    <w:p w:rsidR="00A469A1" w:rsidRPr="008B7587" w:rsidRDefault="00A469A1" w:rsidP="00A469A1">
      <w:pPr>
        <w:pStyle w:val="PargrafodaLista"/>
        <w:adjustRightInd w:val="0"/>
        <w:rPr>
          <w:rFonts w:ascii="Times New Roman" w:hAnsi="Times New Roman"/>
        </w:rPr>
      </w:pPr>
    </w:p>
    <w:p w:rsidR="00A469A1" w:rsidRPr="008B7587" w:rsidRDefault="00A469A1"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r w:rsidRPr="008B7587">
        <w:rPr>
          <w:rFonts w:ascii="Times New Roman" w:hAnsi="Times New Roman"/>
          <w:b/>
        </w:rPr>
        <w:t>Condições de Recebimento:</w:t>
      </w:r>
      <w:r w:rsidRPr="008B7587">
        <w:rPr>
          <w:rFonts w:ascii="Times New Roman" w:hAnsi="Times New Roman"/>
        </w:rPr>
        <w:t xml:space="preserve"> Realizar a conferência dos materiais entregues em consonância com as especificações do contrato, assegurando que todos os itens estejam em conformidade quanto à qualidade e quantidade. Qualquer divergência deve ser imediatamente comunicada ao fornecedor.</w:t>
      </w:r>
    </w:p>
    <w:p w:rsidR="00A469A1" w:rsidRPr="008B7587" w:rsidRDefault="00A469A1" w:rsidP="00A469A1">
      <w:pPr>
        <w:pStyle w:val="PargrafodaLista"/>
        <w:adjustRightInd w:val="0"/>
        <w:rPr>
          <w:rFonts w:ascii="Times New Roman" w:hAnsi="Times New Roman"/>
        </w:rPr>
      </w:pPr>
    </w:p>
    <w:p w:rsidR="00A469A1" w:rsidRPr="008B7587" w:rsidRDefault="00A469A1"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r w:rsidRPr="008B7587">
        <w:rPr>
          <w:rFonts w:ascii="Times New Roman" w:hAnsi="Times New Roman"/>
          <w:b/>
        </w:rPr>
        <w:t>Pagamentos:</w:t>
      </w:r>
      <w:r w:rsidRPr="008B7587">
        <w:rPr>
          <w:rFonts w:ascii="Times New Roman" w:hAnsi="Times New Roman"/>
        </w:rPr>
        <w:t xml:space="preserve"> Efetuar os pagamentos conforme as condições estabelecidas no contrato, garantindo que a contratada seja remunerada pontualmente pelo fornecimento dos materiais e pela prestação de serviços acordados.</w:t>
      </w:r>
    </w:p>
    <w:p w:rsidR="00A469A1" w:rsidRPr="008B7587" w:rsidRDefault="00A469A1" w:rsidP="00A469A1">
      <w:pPr>
        <w:pStyle w:val="PargrafodaLista"/>
        <w:adjustRightInd w:val="0"/>
        <w:rPr>
          <w:rFonts w:ascii="Times New Roman" w:hAnsi="Times New Roman"/>
        </w:rPr>
      </w:pPr>
    </w:p>
    <w:p w:rsidR="00A469A1" w:rsidRPr="008B7587" w:rsidRDefault="00A469A1"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r w:rsidRPr="008B7587">
        <w:rPr>
          <w:rFonts w:ascii="Times New Roman" w:hAnsi="Times New Roman"/>
          <w:b/>
        </w:rPr>
        <w:t>Colaboração na Assistência Técnica:</w:t>
      </w:r>
      <w:r w:rsidRPr="008B7587">
        <w:rPr>
          <w:rFonts w:ascii="Times New Roman" w:hAnsi="Times New Roman"/>
        </w:rPr>
        <w:t xml:space="preserve"> Cooperar com as empresas contratadas no fornecimento de assistência técnica, permitindo a presença de profissionais das contratadas para orientações e suportes durante a instalação dos materiais.</w:t>
      </w:r>
    </w:p>
    <w:p w:rsidR="00A469A1" w:rsidRPr="008B7587" w:rsidRDefault="00A469A1" w:rsidP="00A469A1">
      <w:pPr>
        <w:pStyle w:val="PargrafodaLista"/>
        <w:adjustRightInd w:val="0"/>
        <w:rPr>
          <w:rFonts w:ascii="Times New Roman" w:hAnsi="Times New Roman"/>
        </w:rPr>
      </w:pPr>
    </w:p>
    <w:p w:rsidR="00A469A1" w:rsidRDefault="00A469A1"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r w:rsidRPr="008B7587">
        <w:rPr>
          <w:rFonts w:ascii="Times New Roman" w:hAnsi="Times New Roman"/>
          <w:b/>
        </w:rPr>
        <w:t>Cumprimento das Normas:</w:t>
      </w:r>
      <w:r w:rsidRPr="008B7587">
        <w:rPr>
          <w:rFonts w:ascii="Times New Roman" w:hAnsi="Times New Roman"/>
        </w:rPr>
        <w:t xml:space="preserve"> Assegurar que todos os procedimentos e normas de segurança e saúde ocupacional sejam observados durante a execução dos serviços </w:t>
      </w:r>
      <w:r w:rsidRPr="008B7587">
        <w:rPr>
          <w:rFonts w:ascii="Times New Roman" w:hAnsi="Times New Roman"/>
        </w:rPr>
        <w:lastRenderedPageBreak/>
        <w:t>no local, contribuindo para um ambiente de trabalho seguro tanto para os funcionários quanto para os prestadores de serviços.</w:t>
      </w:r>
    </w:p>
    <w:p w:rsidR="008B7587" w:rsidRPr="008B7587" w:rsidRDefault="008B7587" w:rsidP="008B7587">
      <w:pPr>
        <w:pStyle w:val="PargrafodaLista"/>
        <w:rPr>
          <w:rFonts w:ascii="Times New Roman" w:hAnsi="Times New Roman"/>
        </w:rPr>
      </w:pPr>
    </w:p>
    <w:p w:rsidR="008B7587" w:rsidRPr="008B7587" w:rsidRDefault="008B7587" w:rsidP="00A469A1">
      <w:pPr>
        <w:pStyle w:val="PargrafodaLista"/>
        <w:widowControl w:val="0"/>
        <w:numPr>
          <w:ilvl w:val="0"/>
          <w:numId w:val="38"/>
        </w:numPr>
        <w:autoSpaceDE w:val="0"/>
        <w:autoSpaceDN w:val="0"/>
        <w:adjustRightInd w:val="0"/>
        <w:spacing w:before="110" w:after="0" w:line="240" w:lineRule="auto"/>
        <w:jc w:val="both"/>
        <w:rPr>
          <w:rFonts w:ascii="Times New Roman" w:hAnsi="Times New Roman"/>
        </w:rPr>
      </w:pPr>
    </w:p>
    <w:p w:rsidR="00A469A1" w:rsidRPr="008B7587" w:rsidRDefault="00A469A1" w:rsidP="008B7587">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11- PENALIDADES EM CASO DE DESCUMPRIMENTO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Na aplicação de penalidade/sanções serão observadas as disposições constantes na Lei nº 14.133, de 2021, que constam do respectivo edital, além das previstas nas legislações pertinentes.</w:t>
      </w:r>
    </w:p>
    <w:p w:rsidR="00A469A1" w:rsidRPr="008B7587" w:rsidRDefault="00A469A1" w:rsidP="008B7587">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13 – RECEBIMENTO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O prazo</w:t>
      </w:r>
      <w:r w:rsidR="000F48A2">
        <w:rPr>
          <w:rFonts w:ascii="Times New Roman" w:eastAsia="Tahoma" w:hAnsi="Times New Roman" w:cs="Times New Roman"/>
          <w:lang w:val="pt-PT"/>
        </w:rPr>
        <w:t xml:space="preserve"> de entrega dos bens é de até 3 (três</w:t>
      </w:r>
      <w:r w:rsidRPr="008B7587">
        <w:rPr>
          <w:rFonts w:ascii="Times New Roman" w:eastAsia="Tahoma" w:hAnsi="Times New Roman" w:cs="Times New Roman"/>
          <w:lang w:val="pt-PT"/>
        </w:rPr>
        <w:t>) dias, contados da confirmação do pedido (Autorização de Fornecimento), em remessa única.</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Caso não seja possível a entrega na data assinalada, a empresa deverá comunicar as respectivas razões com pelo menos 05 (cinco) dias de antecedência para que qualquer pleito de prorrogação de prazo seja analisado, ressalvadas situações de caso fortuito e força maior.</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Os bens deverão ser entregues em horário comercial, das 08 às 15 horas na R. Joaquim B de Castro, Argirita - MG, 36710-000, na prefeitura municipal, na Secretaria Municipal de Meio Ambiente, Saneamentos e Obras.</w:t>
      </w:r>
    </w:p>
    <w:p w:rsidR="00A469A1" w:rsidRPr="008B7587" w:rsidRDefault="00A469A1" w:rsidP="00A469A1">
      <w:pPr>
        <w:autoSpaceDE w:val="0"/>
        <w:autoSpaceDN w:val="0"/>
        <w:adjustRightInd w:val="0"/>
        <w:jc w:val="both"/>
        <w:rPr>
          <w:rFonts w:ascii="Times New Roman" w:hAnsi="Times New Roman" w:cs="Times New Roman"/>
          <w:b/>
          <w:bCs/>
        </w:rPr>
      </w:pPr>
      <w:r w:rsidRPr="008B7587">
        <w:rPr>
          <w:rFonts w:ascii="Times New Roman" w:hAnsi="Times New Roman" w:cs="Times New Roman"/>
          <w:b/>
          <w:bCs/>
        </w:rPr>
        <w:t>14- DA FORMA DE PAGAMENTO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Recebida a Nota Fiscal ou documento de cobrança equivalente, correrá o prazo de dez dias úteis para fins de liquidação, na forma desta seção, prorrogáveis por igual período.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O prazo de que trata o item anterior será reduzido à metade, mantendo-se a possibilidade de prorrogação, no caso de contratações decorrentes de despesas cujos valores não ultrapassem o limite de que trata o inciso II do art. 75 da Lei nº 14.133, de 2021.</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 xml:space="preserve">Para fins de liquidação, o setor competente deverá verificar se a nota fiscal ou instrumento de cobrança equivalente apresentado expressa os elementos necessários e essenciais do documento, tais como: </w:t>
      </w:r>
    </w:p>
    <w:p w:rsidR="00A469A1" w:rsidRPr="008B7587" w:rsidRDefault="00A469A1" w:rsidP="00A469A1">
      <w:pPr>
        <w:pStyle w:val="PargrafodaLista"/>
        <w:widowControl w:val="0"/>
        <w:numPr>
          <w:ilvl w:val="0"/>
          <w:numId w:val="37"/>
        </w:numPr>
        <w:autoSpaceDE w:val="0"/>
        <w:autoSpaceDN w:val="0"/>
        <w:adjustRightInd w:val="0"/>
        <w:spacing w:before="110" w:after="0" w:line="240" w:lineRule="auto"/>
        <w:contextualSpacing w:val="0"/>
        <w:jc w:val="both"/>
        <w:rPr>
          <w:rFonts w:ascii="Times New Roman" w:hAnsi="Times New Roman"/>
        </w:rPr>
      </w:pPr>
      <w:r w:rsidRPr="008B7587">
        <w:rPr>
          <w:rFonts w:ascii="Times New Roman" w:hAnsi="Times New Roman"/>
        </w:rPr>
        <w:t>o prazo de validade;</w:t>
      </w:r>
    </w:p>
    <w:p w:rsidR="00A469A1" w:rsidRPr="008B7587" w:rsidRDefault="00A469A1" w:rsidP="00A469A1">
      <w:pPr>
        <w:pStyle w:val="PargrafodaLista"/>
        <w:widowControl w:val="0"/>
        <w:numPr>
          <w:ilvl w:val="0"/>
          <w:numId w:val="37"/>
        </w:numPr>
        <w:autoSpaceDE w:val="0"/>
        <w:autoSpaceDN w:val="0"/>
        <w:adjustRightInd w:val="0"/>
        <w:spacing w:before="110" w:after="0" w:line="240" w:lineRule="auto"/>
        <w:contextualSpacing w:val="0"/>
        <w:jc w:val="both"/>
        <w:rPr>
          <w:rFonts w:ascii="Times New Roman" w:hAnsi="Times New Roman"/>
        </w:rPr>
      </w:pPr>
      <w:r w:rsidRPr="008B7587">
        <w:rPr>
          <w:rFonts w:ascii="Times New Roman" w:hAnsi="Times New Roman"/>
        </w:rPr>
        <w:t xml:space="preserve">a data da emissão; </w:t>
      </w:r>
    </w:p>
    <w:p w:rsidR="00A469A1" w:rsidRPr="008B7587" w:rsidRDefault="00A469A1" w:rsidP="00A469A1">
      <w:pPr>
        <w:pStyle w:val="PargrafodaLista"/>
        <w:widowControl w:val="0"/>
        <w:numPr>
          <w:ilvl w:val="0"/>
          <w:numId w:val="37"/>
        </w:numPr>
        <w:autoSpaceDE w:val="0"/>
        <w:autoSpaceDN w:val="0"/>
        <w:adjustRightInd w:val="0"/>
        <w:spacing w:before="110" w:after="0" w:line="240" w:lineRule="auto"/>
        <w:contextualSpacing w:val="0"/>
        <w:jc w:val="both"/>
        <w:rPr>
          <w:rFonts w:ascii="Times New Roman" w:hAnsi="Times New Roman"/>
        </w:rPr>
      </w:pPr>
      <w:r w:rsidRPr="008B7587">
        <w:rPr>
          <w:rFonts w:ascii="Times New Roman" w:hAnsi="Times New Roman"/>
        </w:rPr>
        <w:t xml:space="preserve">os dados do contrato e do órgão contratante; </w:t>
      </w:r>
    </w:p>
    <w:p w:rsidR="00A469A1" w:rsidRPr="008B7587" w:rsidRDefault="00A469A1" w:rsidP="00A469A1">
      <w:pPr>
        <w:pStyle w:val="PargrafodaLista"/>
        <w:widowControl w:val="0"/>
        <w:numPr>
          <w:ilvl w:val="0"/>
          <w:numId w:val="37"/>
        </w:numPr>
        <w:autoSpaceDE w:val="0"/>
        <w:autoSpaceDN w:val="0"/>
        <w:adjustRightInd w:val="0"/>
        <w:spacing w:before="110" w:after="0" w:line="240" w:lineRule="auto"/>
        <w:contextualSpacing w:val="0"/>
        <w:jc w:val="both"/>
        <w:rPr>
          <w:rFonts w:ascii="Times New Roman" w:hAnsi="Times New Roman"/>
        </w:rPr>
      </w:pPr>
      <w:r w:rsidRPr="008B7587">
        <w:rPr>
          <w:rFonts w:ascii="Times New Roman" w:hAnsi="Times New Roman"/>
        </w:rPr>
        <w:t xml:space="preserve">o período respectivo de execução do contrato; </w:t>
      </w:r>
    </w:p>
    <w:p w:rsidR="00A469A1" w:rsidRPr="008B7587" w:rsidRDefault="00A469A1" w:rsidP="00A469A1">
      <w:pPr>
        <w:pStyle w:val="PargrafodaLista"/>
        <w:widowControl w:val="0"/>
        <w:numPr>
          <w:ilvl w:val="0"/>
          <w:numId w:val="37"/>
        </w:numPr>
        <w:autoSpaceDE w:val="0"/>
        <w:autoSpaceDN w:val="0"/>
        <w:adjustRightInd w:val="0"/>
        <w:spacing w:before="110" w:after="0" w:line="240" w:lineRule="auto"/>
        <w:contextualSpacing w:val="0"/>
        <w:jc w:val="both"/>
        <w:rPr>
          <w:rFonts w:ascii="Times New Roman" w:hAnsi="Times New Roman"/>
        </w:rPr>
      </w:pPr>
      <w:r w:rsidRPr="008B7587">
        <w:rPr>
          <w:rFonts w:ascii="Times New Roman" w:hAnsi="Times New Roman"/>
        </w:rPr>
        <w:t xml:space="preserve">o valor a pagar; e </w:t>
      </w:r>
    </w:p>
    <w:p w:rsidR="00A469A1" w:rsidRPr="008B7587" w:rsidRDefault="00A469A1" w:rsidP="00A469A1">
      <w:pPr>
        <w:pStyle w:val="PargrafodaLista"/>
        <w:widowControl w:val="0"/>
        <w:numPr>
          <w:ilvl w:val="0"/>
          <w:numId w:val="37"/>
        </w:numPr>
        <w:autoSpaceDE w:val="0"/>
        <w:autoSpaceDN w:val="0"/>
        <w:adjustRightInd w:val="0"/>
        <w:spacing w:before="110" w:after="0" w:line="240" w:lineRule="auto"/>
        <w:contextualSpacing w:val="0"/>
        <w:jc w:val="both"/>
        <w:rPr>
          <w:rFonts w:ascii="Times New Roman" w:hAnsi="Times New Roman"/>
        </w:rPr>
      </w:pPr>
      <w:r w:rsidRPr="008B7587">
        <w:rPr>
          <w:rFonts w:ascii="Times New Roman" w:hAnsi="Times New Roman"/>
        </w:rPr>
        <w:t>eventual destaque do valor de retenções tributárias cabíveis.</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lastRenderedPageBreak/>
        <w:tab/>
        <w:t xml:space="preserve"> A nota fiscal ou instrumento de cobrança equivalente deverá ser obrigatoriamente acompanhado da comprovação da regularidade fiscal mencionada no art. 68 da Lei nº 14.133, de 2021.   </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A Administração deverá realizar consulta aos sites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 xml:space="preserve">Persistindo a irregularidade, o contratante deverá adotar as medidas necessárias à rescisão contratual nos autos do processo administrativo correspondente, assegurada ao contratado a ampla defesa. </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 xml:space="preserve">Havendo a efetiva execução do objeto, os pagamentos serão realizados normalmente, até que se decida pela rescisão do contrato, caso o contratado não regularize sua situação.  </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Prazo de pagamento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O pagamento será efetuado no prazo de até 30 (trinta) dias contados da finalização da liquidação da despesa, conforme seção anterior.</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Forma de pagamento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O pagamento será realizado por meio de ordem bancária, para crédito em banco, agência e conta corrente indicados pelo contratado.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Será considerada data do pagamento o dia em que constar como emitida a ordem bancária para pagamento.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Quando do pagamento, será efetuada a retenção tributária prevista na legislação aplicável.</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Independentemente do percentual de tributo inserido na planilha, quando houver, serão retidos na fonte, quando da realização do pagamento, os percentuais estabelecidos na legislação vigente.</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b/>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8B7587">
        <w:rPr>
          <w:rFonts w:ascii="Times New Roman" w:eastAsia="Tahoma" w:hAnsi="Times New Roman" w:cs="Times New Roman"/>
          <w:lang w:val="pt-PT"/>
        </w:rPr>
        <w:lastRenderedPageBreak/>
        <w:t>apresentação de comprovação, por meio de documento oficial, de que faz jus ao tratamento tributário favorecido previsto na referida Lei Complementar.</w:t>
      </w:r>
    </w:p>
    <w:p w:rsidR="00A469A1" w:rsidRPr="008B7587" w:rsidRDefault="00A469A1" w:rsidP="008B7587">
      <w:pPr>
        <w:widowControl w:val="0"/>
        <w:suppressAutoHyphens/>
        <w:ind w:right="337"/>
        <w:jc w:val="both"/>
        <w:outlineLvl w:val="0"/>
        <w:rPr>
          <w:rFonts w:ascii="Times New Roman" w:hAnsi="Times New Roman" w:cs="Times New Roman"/>
          <w:b/>
          <w:bCs/>
          <w:lang w:eastAsia="zh-CN"/>
        </w:rPr>
      </w:pPr>
      <w:r w:rsidRPr="008B7587">
        <w:rPr>
          <w:rFonts w:ascii="Times New Roman" w:hAnsi="Times New Roman" w:cs="Times New Roman"/>
          <w:b/>
          <w:bCs/>
          <w:lang w:eastAsia="zh-CN"/>
        </w:rPr>
        <w:t>15.</w:t>
      </w:r>
      <w:r w:rsidRPr="008B7587">
        <w:rPr>
          <w:rFonts w:ascii="Times New Roman" w:hAnsi="Times New Roman" w:cs="Times New Roman"/>
          <w:b/>
          <w:bCs/>
          <w:lang w:eastAsia="zh-CN"/>
        </w:rPr>
        <w:tab/>
        <w:t>ADEQUAÇÃO ORÇAMENTÁRIA</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As despesas decorrentes da presente contratação correrão à conta de recursos específicos consignados no Orçamento Geral do Município:</w:t>
      </w:r>
    </w:p>
    <w:p w:rsidR="00A469A1" w:rsidRPr="008B7587" w:rsidRDefault="00A469A1" w:rsidP="00A469A1">
      <w:pPr>
        <w:autoSpaceDE w:val="0"/>
        <w:autoSpaceDN w:val="0"/>
        <w:adjustRightInd w:val="0"/>
        <w:jc w:val="both"/>
        <w:rPr>
          <w:rFonts w:ascii="Times New Roman" w:eastAsia="Tahoma" w:hAnsi="Times New Roman" w:cs="Times New Roman"/>
          <w:lang w:val="pt-PT"/>
        </w:rPr>
      </w:pPr>
      <w:r w:rsidRPr="008B7587">
        <w:rPr>
          <w:rFonts w:ascii="Times New Roman" w:eastAsia="Tahoma" w:hAnsi="Times New Roman" w:cs="Times New Roman"/>
          <w:lang w:val="pt-PT"/>
        </w:rPr>
        <w:t>4.4.90.30.00.2.03.01.10.301.0003.2.0048</w:t>
      </w:r>
      <w:r w:rsidRPr="008B7587">
        <w:rPr>
          <w:rFonts w:ascii="Times New Roman" w:eastAsia="Tahoma" w:hAnsi="Times New Roman" w:cs="Times New Roman"/>
          <w:lang w:val="pt-PT"/>
        </w:rPr>
        <w:tab/>
        <w:t>2.601.000</w:t>
      </w:r>
      <w:r w:rsidRPr="008B7587">
        <w:rPr>
          <w:rFonts w:ascii="Times New Roman" w:eastAsia="Tahoma" w:hAnsi="Times New Roman" w:cs="Times New Roman"/>
          <w:lang w:val="pt-PT"/>
        </w:rPr>
        <w:tab/>
        <w:t>503</w:t>
      </w:r>
      <w:r w:rsidRPr="008B7587">
        <w:rPr>
          <w:rFonts w:ascii="Times New Roman" w:eastAsia="Tahoma" w:hAnsi="Times New Roman" w:cs="Times New Roman"/>
          <w:lang w:val="pt-PT"/>
        </w:rPr>
        <w:tab/>
        <w:t>MANUTENÇÃO DAS ATIVIDADES DE SAÚDE</w:t>
      </w:r>
    </w:p>
    <w:p w:rsidR="00A469A1" w:rsidRPr="008B7587" w:rsidRDefault="00A469A1" w:rsidP="00A469A1">
      <w:pPr>
        <w:autoSpaceDE w:val="0"/>
        <w:autoSpaceDN w:val="0"/>
        <w:adjustRightInd w:val="0"/>
        <w:jc w:val="both"/>
        <w:rPr>
          <w:rFonts w:ascii="Times New Roman" w:eastAsia="Tahoma" w:hAnsi="Times New Roman" w:cs="Times New Roman"/>
          <w:lang w:val="pt-PT"/>
        </w:rPr>
      </w:pPr>
    </w:p>
    <w:p w:rsidR="00A469A1" w:rsidRPr="008B7587" w:rsidRDefault="00A469A1" w:rsidP="00A469A1">
      <w:pPr>
        <w:tabs>
          <w:tab w:val="left" w:pos="2196"/>
        </w:tabs>
        <w:jc w:val="center"/>
        <w:rPr>
          <w:rFonts w:ascii="Times New Roman" w:hAnsi="Times New Roman" w:cs="Times New Roman"/>
          <w:bCs/>
          <w:lang w:val="pt-PT" w:eastAsia="zh-CN"/>
        </w:rPr>
      </w:pPr>
      <w:r w:rsidRPr="008B7587">
        <w:rPr>
          <w:rFonts w:ascii="Times New Roman" w:hAnsi="Times New Roman" w:cs="Times New Roman"/>
          <w:bCs/>
          <w:lang w:val="pt-PT" w:eastAsia="zh-CN"/>
        </w:rPr>
        <w:t>___________________________________</w:t>
      </w:r>
    </w:p>
    <w:p w:rsidR="00A469A1" w:rsidRPr="008B7587" w:rsidRDefault="00A469A1" w:rsidP="00A469A1">
      <w:pPr>
        <w:jc w:val="center"/>
        <w:rPr>
          <w:rFonts w:ascii="Times New Roman" w:eastAsia="DotumChe" w:hAnsi="Times New Roman" w:cs="Times New Roman"/>
          <w:bCs/>
        </w:rPr>
      </w:pPr>
      <w:r w:rsidRPr="008B7587">
        <w:rPr>
          <w:rFonts w:ascii="Times New Roman" w:eastAsia="DotumChe" w:hAnsi="Times New Roman" w:cs="Times New Roman"/>
          <w:bCs/>
        </w:rPr>
        <w:t>ROVANA CARMO FURTADO</w:t>
      </w:r>
    </w:p>
    <w:p w:rsidR="00A469A1" w:rsidRPr="008B7587" w:rsidRDefault="00A469A1" w:rsidP="00A469A1">
      <w:pPr>
        <w:jc w:val="center"/>
        <w:rPr>
          <w:rFonts w:ascii="Times New Roman" w:eastAsia="DotumChe" w:hAnsi="Times New Roman" w:cs="Times New Roman"/>
          <w:b/>
          <w:bCs/>
        </w:rPr>
      </w:pPr>
      <w:r w:rsidRPr="008B7587">
        <w:rPr>
          <w:rFonts w:ascii="Times New Roman" w:eastAsia="DotumChe" w:hAnsi="Times New Roman" w:cs="Times New Roman"/>
          <w:b/>
          <w:bCs/>
        </w:rPr>
        <w:t>SECRETÁRIA MUNICIPAL DE SAÚDE</w:t>
      </w:r>
    </w:p>
    <w:p w:rsidR="00A469A1" w:rsidRDefault="00A469A1" w:rsidP="00A469A1">
      <w:pPr>
        <w:jc w:val="center"/>
        <w:rPr>
          <w:rFonts w:eastAsia="DotumChe"/>
          <w:bCs/>
          <w:sz w:val="24"/>
          <w:szCs w:val="24"/>
        </w:rPr>
      </w:pPr>
    </w:p>
    <w:p w:rsidR="00EA0FB2" w:rsidRDefault="00EA0FB2"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540217" w:rsidRDefault="00540217" w:rsidP="00DF261D">
      <w:pPr>
        <w:tabs>
          <w:tab w:val="left" w:pos="2196"/>
        </w:tabs>
        <w:jc w:val="both"/>
        <w:rPr>
          <w:rFonts w:ascii="Arial" w:hAnsi="Arial" w:cs="Arial"/>
          <w:bCs/>
          <w:sz w:val="18"/>
          <w:szCs w:val="21"/>
          <w:lang w:val="pt-PT" w:eastAsia="zh-CN"/>
        </w:rPr>
      </w:pPr>
    </w:p>
    <w:p w:rsidR="00540217" w:rsidRDefault="00540217" w:rsidP="00DF261D">
      <w:pPr>
        <w:tabs>
          <w:tab w:val="left" w:pos="2196"/>
        </w:tabs>
        <w:jc w:val="both"/>
        <w:rPr>
          <w:rFonts w:ascii="Arial" w:hAnsi="Arial" w:cs="Arial"/>
          <w:bCs/>
          <w:sz w:val="18"/>
          <w:szCs w:val="21"/>
          <w:lang w:val="pt-PT" w:eastAsia="zh-CN"/>
        </w:rPr>
      </w:pPr>
    </w:p>
    <w:p w:rsidR="00540217" w:rsidRDefault="00540217" w:rsidP="00DF261D">
      <w:pPr>
        <w:tabs>
          <w:tab w:val="left" w:pos="2196"/>
        </w:tabs>
        <w:jc w:val="both"/>
        <w:rPr>
          <w:rFonts w:ascii="Arial" w:hAnsi="Arial" w:cs="Arial"/>
          <w:bCs/>
          <w:sz w:val="18"/>
          <w:szCs w:val="21"/>
          <w:lang w:val="pt-PT" w:eastAsia="zh-CN"/>
        </w:rPr>
      </w:pPr>
    </w:p>
    <w:p w:rsidR="00540217" w:rsidRDefault="00540217" w:rsidP="00DF261D">
      <w:pPr>
        <w:tabs>
          <w:tab w:val="left" w:pos="2196"/>
        </w:tabs>
        <w:jc w:val="both"/>
        <w:rPr>
          <w:rFonts w:ascii="Arial" w:hAnsi="Arial" w:cs="Arial"/>
          <w:bCs/>
          <w:sz w:val="18"/>
          <w:szCs w:val="21"/>
          <w:lang w:val="pt-PT" w:eastAsia="zh-CN"/>
        </w:rPr>
      </w:pPr>
    </w:p>
    <w:p w:rsidR="00A469A1" w:rsidRDefault="00A469A1" w:rsidP="00DF261D">
      <w:pPr>
        <w:tabs>
          <w:tab w:val="left" w:pos="2196"/>
        </w:tabs>
        <w:jc w:val="both"/>
        <w:rPr>
          <w:rFonts w:ascii="Arial" w:hAnsi="Arial" w:cs="Arial"/>
          <w:bCs/>
          <w:sz w:val="18"/>
          <w:szCs w:val="21"/>
          <w:lang w:val="pt-PT" w:eastAsia="zh-CN"/>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6" w:name="_Toc443925082"/>
      <w:r w:rsidRPr="00D2554D">
        <w:rPr>
          <w:rFonts w:ascii="Times New Roman" w:eastAsia="Arial" w:hAnsi="Times New Roman" w:cs="Times New Roman"/>
          <w:b/>
        </w:rPr>
        <w:lastRenderedPageBreak/>
        <w:t>ANEXO II</w:t>
      </w:r>
      <w:r w:rsidR="00EA0FB2">
        <w:rPr>
          <w:rFonts w:ascii="Times New Roman" w:eastAsia="Arial" w:hAnsi="Times New Roman" w:cs="Times New Roman"/>
          <w:b/>
        </w:rPr>
        <w:t>I</w:t>
      </w:r>
      <w:r w:rsidRPr="00D2554D">
        <w:rPr>
          <w:rFonts w:ascii="Times New Roman" w:eastAsia="Arial" w:hAnsi="Times New Roman" w:cs="Times New Roman"/>
          <w:b/>
        </w:rPr>
        <w:t xml:space="preserve"> – </w:t>
      </w:r>
      <w:bookmarkEnd w:id="16"/>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77562D"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w:t>
      </w:r>
      <w:r w:rsidRPr="0077562D">
        <w:rPr>
          <w:rFonts w:ascii="Times New Roman" w:eastAsia="Arial" w:hAnsi="Times New Roman" w:cs="Times New Roman"/>
          <w:b/>
          <w:lang w:eastAsia="pt-BR"/>
        </w:rPr>
        <w:t xml:space="preserve">LICITATÓRIO Nº </w:t>
      </w:r>
      <w:r w:rsidR="008B7587">
        <w:rPr>
          <w:rFonts w:ascii="Times New Roman" w:eastAsia="Arial" w:hAnsi="Times New Roman" w:cs="Times New Roman"/>
          <w:b/>
          <w:lang w:eastAsia="pt-BR"/>
        </w:rPr>
        <w:t>094</w:t>
      </w:r>
      <w:r w:rsidRPr="0077562D">
        <w:rPr>
          <w:rFonts w:ascii="Times New Roman" w:eastAsia="Arial" w:hAnsi="Times New Roman" w:cs="Times New Roman"/>
          <w:b/>
          <w:lang w:eastAsia="pt-BR"/>
        </w:rPr>
        <w:t>/2024</w:t>
      </w:r>
    </w:p>
    <w:p w:rsidR="00C67C23" w:rsidRDefault="00C67C23" w:rsidP="00540217">
      <w:pPr>
        <w:spacing w:after="120" w:line="288" w:lineRule="auto"/>
        <w:ind w:right="-1"/>
        <w:jc w:val="center"/>
        <w:rPr>
          <w:rFonts w:ascii="Times New Roman" w:eastAsia="Arial" w:hAnsi="Times New Roman" w:cs="Times New Roman"/>
          <w:b/>
          <w:lang w:eastAsia="pt-BR"/>
        </w:rPr>
      </w:pPr>
      <w:r w:rsidRPr="0077562D">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77562D">
        <w:rPr>
          <w:rFonts w:ascii="Times New Roman" w:eastAsia="Arial" w:hAnsi="Times New Roman" w:cs="Times New Roman"/>
          <w:b/>
          <w:lang w:eastAsia="pt-BR"/>
        </w:rPr>
        <w:t>/2024</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77562D">
        <w:trPr>
          <w:cantSplit/>
          <w:trHeight w:val="179"/>
        </w:trPr>
        <w:tc>
          <w:tcPr>
            <w:tcW w:w="851"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77562D">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77562D">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77562D">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77562D">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77562D">
        <w:trPr>
          <w:cantSplit/>
        </w:trPr>
        <w:tc>
          <w:tcPr>
            <w:tcW w:w="851" w:type="dxa"/>
            <w:shd w:val="clear" w:color="auto" w:fill="FFFFFF"/>
            <w:vAlign w:val="center"/>
          </w:tcPr>
          <w:p w:rsidR="00C67C23" w:rsidRPr="00D2554D" w:rsidRDefault="00C67C23" w:rsidP="003068EC">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r>
      <w:tr w:rsidR="00C67C23" w:rsidRPr="00D2554D" w:rsidTr="0077562D">
        <w:trPr>
          <w:cantSplit/>
          <w:trHeight w:val="670"/>
        </w:trPr>
        <w:tc>
          <w:tcPr>
            <w:tcW w:w="851" w:type="dxa"/>
            <w:shd w:val="clear" w:color="auto" w:fill="FFFFFF"/>
            <w:vAlign w:val="center"/>
          </w:tcPr>
          <w:p w:rsidR="00C67C23" w:rsidRPr="00D2554D" w:rsidRDefault="00C67C23" w:rsidP="003068EC">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77562D">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77562D">
            <w:pPr>
              <w:spacing w:after="120" w:line="288" w:lineRule="auto"/>
              <w:jc w:val="both"/>
              <w:rPr>
                <w:rFonts w:ascii="Times New Roman" w:hAnsi="Times New Roman" w:cs="Times New Roman"/>
              </w:rPr>
            </w:pPr>
          </w:p>
        </w:tc>
      </w:tr>
      <w:tr w:rsidR="00C67C23" w:rsidRPr="00D2554D" w:rsidTr="0077562D">
        <w:trPr>
          <w:cantSplit/>
          <w:trHeight w:val="20"/>
        </w:trPr>
        <w:tc>
          <w:tcPr>
            <w:tcW w:w="10065" w:type="dxa"/>
            <w:gridSpan w:val="7"/>
            <w:shd w:val="clear" w:color="auto" w:fill="FFFFFF"/>
            <w:vAlign w:val="center"/>
          </w:tcPr>
          <w:p w:rsidR="00C67C23" w:rsidRPr="00D2554D" w:rsidRDefault="00C67C23" w:rsidP="0077562D">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77562D">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Default="00673502" w:rsidP="00C67C23">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8B7587" w:rsidRPr="008B7587">
        <w:rPr>
          <w:rFonts w:ascii="Times New Roman" w:eastAsia="Times New Roman" w:hAnsi="Times New Roman" w:cs="Times New Roman"/>
        </w:rPr>
        <w:t>Registro de preço para futura e eventual contratação de empresa especializada no fornecimento de materiais de construção civil e granito, para atender às demandas do Centro Municipal de Reabilitação.</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4.4. Cumprir os prazos previstos neste Termo de 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4.1. Contratar com a Prefeitura, nas </w:t>
      </w:r>
      <w:r w:rsidRPr="0077562D">
        <w:rPr>
          <w:rFonts w:ascii="Times New Roman" w:eastAsia="Arial" w:hAnsi="Times New Roman" w:cs="Times New Roman"/>
          <w:lang w:eastAsia="pt-BR"/>
        </w:rPr>
        <w:t>condições previstas no edital do PREGÃO ELETRONICO nº 0</w:t>
      </w:r>
      <w:r w:rsidR="0077562D" w:rsidRPr="0077562D">
        <w:rPr>
          <w:rFonts w:ascii="Times New Roman" w:eastAsia="Arial" w:hAnsi="Times New Roman" w:cs="Times New Roman"/>
          <w:lang w:eastAsia="pt-BR"/>
        </w:rPr>
        <w:t>21</w:t>
      </w:r>
      <w:r w:rsidRPr="0077562D">
        <w:rPr>
          <w:rFonts w:ascii="Times New Roman" w:eastAsia="Arial" w:hAnsi="Times New Roman" w:cs="Times New Roman"/>
          <w:lang w:eastAsia="pt-BR"/>
        </w:rPr>
        <w:t>/2024, e o preço registrado ne</w:t>
      </w:r>
      <w:r w:rsidRPr="00D2554D">
        <w:rPr>
          <w:rFonts w:ascii="Times New Roman" w:eastAsia="Arial" w:hAnsi="Times New Roman" w:cs="Times New Roman"/>
          <w:lang w:eastAsia="pt-BR"/>
        </w:rPr>
        <w:t xml:space="preserve">sta Ata, os produtos objeto deste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6.3.2. Pagamento correspondente à diferença de preço decorrente de nova licitação para o mesmo fim.</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6.4. O atraso injustificado na execução d</w:t>
      </w:r>
      <w:r w:rsidR="0077562D">
        <w:rPr>
          <w:rFonts w:ascii="Times New Roman" w:eastAsia="Arial" w:hAnsi="Times New Roman" w:cs="Times New Roman"/>
          <w:lang w:eastAsia="pt-BR"/>
        </w:rPr>
        <w:t xml:space="preserve">o contrato, a saber o atraso </w:t>
      </w:r>
      <w:r w:rsidR="0077562D" w:rsidRPr="0077562D">
        <w:rPr>
          <w:rFonts w:ascii="Times New Roman" w:eastAsia="Arial" w:hAnsi="Times New Roman" w:cs="Times New Roman"/>
          <w:lang w:eastAsia="pt-BR"/>
        </w:rPr>
        <w:t xml:space="preserve">no </w:t>
      </w:r>
      <w:r w:rsidR="00AA7E9B" w:rsidRPr="0077562D">
        <w:rPr>
          <w:rFonts w:ascii="Times New Roman" w:eastAsia="Arial" w:hAnsi="Times New Roman" w:cs="Times New Roman"/>
          <w:lang w:eastAsia="pt-BR"/>
        </w:rPr>
        <w:t>fornecimento</w:t>
      </w:r>
      <w:r w:rsidR="00F441E0" w:rsidRPr="0077562D">
        <w:rPr>
          <w:rFonts w:ascii="Times New Roman" w:eastAsia="Arial" w:hAnsi="Times New Roman" w:cs="Times New Roman"/>
          <w:lang w:eastAsia="pt-BR"/>
        </w:rPr>
        <w:t xml:space="preserve"> dos produtos</w:t>
      </w:r>
      <w:r w:rsidRPr="0077562D">
        <w:rPr>
          <w:rFonts w:ascii="Times New Roman" w:eastAsia="Arial" w:hAnsi="Times New Roman" w:cs="Times New Roman"/>
          <w:lang w:eastAsia="pt-BR"/>
        </w:rPr>
        <w:t>, sem prejuízo do disposto no inciso III do artigo 156 da Lei Federal</w:t>
      </w:r>
      <w:r w:rsidRPr="00D2554D">
        <w:rPr>
          <w:rFonts w:ascii="Times New Roman" w:eastAsia="Arial" w:hAnsi="Times New Roman" w:cs="Times New Roman"/>
          <w:lang w:eastAsia="pt-BR"/>
        </w:rPr>
        <w:t xml:space="preserve"> nº 14.133/2021, sujeitará a contratada à multa de mora sobre o valor da obrigação não cumprida, a partir do primeiro dia útil seguinte ao término do prazo estipulado, na seguinte proporção: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 xml:space="preserve">6.4.1. Multa de 10% (dez por cento) até o 30º (trigésimo) dia de atraso; 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6.4.3. </w:t>
      </w:r>
      <w:r w:rsidR="00C67C23" w:rsidRPr="00D2554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w:t>
      </w:r>
      <w:r w:rsidRPr="00D2554D">
        <w:rPr>
          <w:rFonts w:ascii="Times New Roman" w:eastAsia="Arial" w:hAnsi="Times New Roman" w:cs="Times New Roman"/>
          <w:lang w:eastAsia="pt-BR"/>
        </w:rPr>
        <w:tab/>
        <w:t xml:space="preserve">Pela inexecução total ou parcial </w:t>
      </w:r>
      <w:r w:rsidR="00AA7E9B">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6.5.1. Multa de 20% (vinte por cento) sobre o valor da obrigação não cumprida; ou  </w:t>
      </w:r>
    </w:p>
    <w:p w:rsidR="00C67C23" w:rsidRPr="0077562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6.5.2. Multa correspondente à diferença de preço decorrente de nova licitação para o mesmo fim</w:t>
      </w:r>
      <w:r w:rsidRPr="0077562D">
        <w:rPr>
          <w:rFonts w:ascii="Times New Roman" w:eastAsia="Arial" w:hAnsi="Times New Roman" w:cs="Times New Roman"/>
          <w:lang w:eastAsia="pt-BR"/>
        </w:rPr>
        <w:t xml:space="preserve">. </w:t>
      </w:r>
    </w:p>
    <w:p w:rsidR="00C67C23" w:rsidRPr="00D2554D" w:rsidRDefault="00C67C23" w:rsidP="00C67C23">
      <w:pPr>
        <w:spacing w:after="120" w:line="288" w:lineRule="auto"/>
        <w:jc w:val="both"/>
        <w:rPr>
          <w:rFonts w:ascii="Times New Roman" w:eastAsia="Arial" w:hAnsi="Times New Roman" w:cs="Times New Roman"/>
          <w:lang w:eastAsia="pt-BR"/>
        </w:rPr>
      </w:pPr>
      <w:r w:rsidRPr="0077562D">
        <w:rPr>
          <w:rFonts w:ascii="Times New Roman" w:eastAsia="Arial" w:hAnsi="Times New Roman" w:cs="Times New Roman"/>
          <w:lang w:eastAsia="pt-BR"/>
        </w:rPr>
        <w:t>6.6. O material não aceito deverá ser substituído dentro do prazo fixado pela administração do Município, que não</w:t>
      </w:r>
      <w:r w:rsidRPr="00D2554D">
        <w:rPr>
          <w:rFonts w:ascii="Times New Roman" w:eastAsia="Arial" w:hAnsi="Times New Roman" w:cs="Times New Roman"/>
          <w:lang w:eastAsia="pt-BR"/>
        </w:rPr>
        <w:t xml:space="preserve"> excederá a 15 (quinze) dias, contados do recebimento da intimação. </w:t>
      </w:r>
    </w:p>
    <w:p w:rsidR="00C67C23" w:rsidRPr="0077562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6.6.1. </w:t>
      </w:r>
      <w:r w:rsidR="00C67C23" w:rsidRPr="00D2554D">
        <w:rPr>
          <w:rFonts w:ascii="Times New Roman" w:eastAsia="Arial" w:hAnsi="Times New Roman" w:cs="Times New Roman"/>
          <w:lang w:eastAsia="pt-BR"/>
        </w:rPr>
        <w:t>A não ocorrência de substituição dentro do prazo estipulado ensejará a aplicação da multa prevista na Cláusula 6.5 desta ARP, considerando-</w:t>
      </w:r>
      <w:r w:rsidR="00C67C23" w:rsidRPr="0077562D">
        <w:rPr>
          <w:rFonts w:ascii="Times New Roman" w:eastAsia="Arial" w:hAnsi="Times New Roman" w:cs="Times New Roman"/>
          <w:lang w:eastAsia="pt-BR"/>
        </w:rPr>
        <w:t xml:space="preserve">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77562D">
        <w:rPr>
          <w:rFonts w:ascii="Times New Roman" w:eastAsia="Arial" w:hAnsi="Times New Roman" w:cs="Times New Roman"/>
          <w:lang w:eastAsia="pt-BR"/>
        </w:rPr>
        <w:t>6.7. O pedido de prorrogação de prazo para entrega de material</w:t>
      </w:r>
      <w:r w:rsidR="00F441E0" w:rsidRPr="0077562D">
        <w:rPr>
          <w:rFonts w:ascii="Times New Roman" w:eastAsia="Arial" w:hAnsi="Times New Roman" w:cs="Times New Roman"/>
          <w:lang w:eastAsia="pt-BR"/>
        </w:rPr>
        <w:t xml:space="preserve"> </w:t>
      </w:r>
      <w:r w:rsidRPr="0077562D">
        <w:rPr>
          <w:rFonts w:ascii="Times New Roman" w:eastAsia="Arial" w:hAnsi="Times New Roman" w:cs="Times New Roman"/>
          <w:lang w:eastAsia="pt-BR"/>
        </w:rPr>
        <w:t>somente será apreciado se efetuado dentro dos prazos fixados no contrato ou instrumento equivalente ou conforme consta do Edital.</w:t>
      </w:r>
      <w:r w:rsidRPr="00D2554D">
        <w:rPr>
          <w:rFonts w:ascii="Times New Roman" w:eastAsia="Arial" w:hAnsi="Times New Roman" w:cs="Times New Roman"/>
          <w:lang w:eastAsia="pt-BR"/>
        </w:rPr>
        <w:t xml:space="preserv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77562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7.1.1. O contratante pagará ao contratado, a importância total estimada de </w:t>
      </w:r>
      <w:r w:rsidRPr="00D2554D">
        <w:rPr>
          <w:rFonts w:ascii="Times New Roman" w:eastAsia="Times New Roman" w:hAnsi="Times New Roman" w:cs="Times New Roman"/>
          <w:bCs/>
          <w:lang w:eastAsia="pt-BR"/>
        </w:rPr>
        <w:t>R$......... (.............................),</w:t>
      </w:r>
      <w:r w:rsidRPr="00D2554D">
        <w:rPr>
          <w:rFonts w:ascii="Times New Roman" w:eastAsia="Times New Roman" w:hAnsi="Times New Roman" w:cs="Times New Roman"/>
          <w:lang w:eastAsia="pt-BR"/>
        </w:rPr>
        <w:t xml:space="preserve">correspondente </w:t>
      </w:r>
      <w:r w:rsidR="00AA7E9B">
        <w:rPr>
          <w:rFonts w:ascii="Times New Roman" w:eastAsia="Times New Roman" w:hAnsi="Times New Roman" w:cs="Times New Roman"/>
          <w:lang w:eastAsia="pt-BR"/>
        </w:rPr>
        <w:t>ao</w:t>
      </w:r>
      <w:r w:rsidRPr="00D2554D">
        <w:rPr>
          <w:rFonts w:ascii="Times New Roman" w:eastAsia="Times New Roman" w:hAnsi="Times New Roman" w:cs="Times New Roman"/>
          <w:lang w:eastAsia="pt-BR"/>
        </w:rPr>
        <w:t xml:space="preserve"> </w:t>
      </w:r>
      <w:r w:rsidR="00AA7E9B" w:rsidRPr="0077562D">
        <w:rPr>
          <w:rFonts w:ascii="Times New Roman" w:eastAsia="Times New Roman" w:hAnsi="Times New Roman" w:cs="Times New Roman"/>
          <w:lang w:eastAsia="pt-BR"/>
        </w:rPr>
        <w:t>fornecimento</w:t>
      </w:r>
      <w:r w:rsidRPr="0077562D">
        <w:rPr>
          <w:rFonts w:ascii="Times New Roman" w:eastAsia="Times New Roman" w:hAnsi="Times New Roman" w:cs="Times New Roman"/>
          <w:lang w:eastAsia="pt-BR"/>
        </w:rPr>
        <w:t xml:space="preserve"> dos </w:t>
      </w:r>
      <w:r w:rsidR="00AA7E9B" w:rsidRPr="0077562D">
        <w:rPr>
          <w:rFonts w:ascii="Times New Roman" w:eastAsia="Times New Roman" w:hAnsi="Times New Roman" w:cs="Times New Roman"/>
          <w:lang w:eastAsia="pt-BR"/>
        </w:rPr>
        <w:t>bens</w:t>
      </w:r>
      <w:r w:rsidRPr="0077562D">
        <w:rPr>
          <w:rFonts w:ascii="Times New Roman" w:eastAsia="Times New Roman" w:hAnsi="Times New Roman" w:cs="Times New Roman"/>
          <w:lang w:eastAsia="pt-BR"/>
        </w:rPr>
        <w:t>, objeto em conformidade com o descrito na cláusula primeira desta ata.</w:t>
      </w:r>
    </w:p>
    <w:p w:rsidR="00C67C23" w:rsidRPr="0077562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77562D">
        <w:rPr>
          <w:rFonts w:ascii="Times New Roman" w:eastAsia="Times New Roman" w:hAnsi="Times New Roman" w:cs="Times New Roman"/>
          <w:lang w:eastAsia="pt-BR"/>
        </w:rPr>
        <w:t>7.1.2. Os preços referidos de preços incluem todos os custos e benefícios decorrentes da prestação de produtos do objeto de modo à constituírem a única e 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77562D">
        <w:rPr>
          <w:rFonts w:ascii="Times New Roman" w:eastAsia="Times New Roman" w:hAnsi="Times New Roman" w:cs="Times New Roman"/>
          <w:lang w:eastAsia="pt-BR"/>
        </w:rPr>
        <w:lastRenderedPageBreak/>
        <w:t xml:space="preserve">7.1.3. O pagamento será efetuado até </w:t>
      </w:r>
      <w:r w:rsidR="001872F9" w:rsidRPr="0077562D">
        <w:rPr>
          <w:rFonts w:ascii="Times New Roman" w:eastAsia="Times New Roman" w:hAnsi="Times New Roman" w:cs="Times New Roman"/>
          <w:lang w:eastAsia="pt-BR"/>
        </w:rPr>
        <w:t>30 (trinta) dias após a emissão da Nota Fiscal</w:t>
      </w:r>
      <w:r w:rsidRPr="0077562D">
        <w:rPr>
          <w:rFonts w:ascii="Times New Roman" w:eastAsia="Times New Roman" w:hAnsi="Times New Roman" w:cs="Times New Roman"/>
          <w:lang w:eastAsia="pt-BR"/>
        </w:rPr>
        <w:t xml:space="preserve">, contados da data do Atestado de Recebimento, </w:t>
      </w:r>
      <w:r w:rsidR="001872F9" w:rsidRPr="0077562D">
        <w:rPr>
          <w:rFonts w:ascii="Times New Roman" w:eastAsia="Times New Roman" w:hAnsi="Times New Roman" w:cs="Times New Roman"/>
          <w:lang w:eastAsia="pt-BR"/>
        </w:rPr>
        <w:t>creditado</w:t>
      </w:r>
      <w:r w:rsidRPr="0077562D">
        <w:rPr>
          <w:rFonts w:ascii="Times New Roman" w:eastAsia="Times New Roman" w:hAnsi="Times New Roman" w:cs="Times New Roman"/>
          <w:lang w:eastAsia="pt-BR"/>
        </w:rPr>
        <w:t xml:space="preserve"> em conta corrente da Contratada</w:t>
      </w:r>
      <w:r w:rsidRPr="00D2554D">
        <w:rPr>
          <w:rFonts w:ascii="Times New Roman" w:eastAsia="Times New Roman" w:hAnsi="Times New Roman" w:cs="Times New Roman"/>
          <w:lang w:eastAsia="pt-BR"/>
        </w:rPr>
        <w:t>,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w:t>
      </w:r>
      <w:r w:rsidRPr="0077562D">
        <w:rPr>
          <w:rFonts w:ascii="Times New Roman" w:eastAsia="Arial" w:hAnsi="Times New Roman" w:cs="Times New Roman"/>
          <w:lang w:eastAsia="pt-BR"/>
        </w:rPr>
        <w:t>Consideram-se partes integrantes deste ajuste, como se nele estivessem transcritos, o edital do PREGÃO NA FORMA ELETRÔNICA nº 0</w:t>
      </w:r>
      <w:r w:rsidR="008B7587">
        <w:rPr>
          <w:rFonts w:ascii="Times New Roman" w:eastAsia="Arial" w:hAnsi="Times New Roman" w:cs="Times New Roman"/>
          <w:lang w:eastAsia="pt-BR"/>
        </w:rPr>
        <w:t>35</w:t>
      </w:r>
      <w:r w:rsidRPr="0077562D">
        <w:rPr>
          <w:rFonts w:ascii="Times New Roman" w:eastAsia="Arial" w:hAnsi="Times New Roman" w:cs="Times New Roman"/>
          <w:lang w:eastAsia="pt-BR"/>
        </w:rPr>
        <w:t>/2024 com seus Anexos e a proposta da DETENTORA;</w:t>
      </w:r>
      <w:r w:rsidRPr="00D2554D">
        <w:rPr>
          <w:rFonts w:ascii="Times New Roman" w:eastAsia="Arial" w:hAnsi="Times New Roman" w:cs="Times New Roman"/>
          <w:lang w:eastAsia="pt-BR"/>
        </w:rPr>
        <w:t xml:space="preserv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8B7587"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8B7587" w:rsidRDefault="008B7587" w:rsidP="00C67C23">
      <w:pPr>
        <w:spacing w:after="120" w:line="288" w:lineRule="auto"/>
        <w:ind w:right="85"/>
        <w:jc w:val="both"/>
        <w:rPr>
          <w:rFonts w:ascii="Times New Roman" w:eastAsia="Arial" w:hAnsi="Times New Roman" w:cs="Times New Roman"/>
          <w:lang w:eastAsia="pt-BR"/>
        </w:rPr>
      </w:pPr>
    </w:p>
    <w:p w:rsidR="008B7587" w:rsidRDefault="008B7587" w:rsidP="00C67C23">
      <w:pPr>
        <w:spacing w:after="120" w:line="288" w:lineRule="auto"/>
        <w:ind w:right="85"/>
        <w:jc w:val="both"/>
        <w:rPr>
          <w:rFonts w:ascii="Times New Roman" w:eastAsia="Arial" w:hAnsi="Times New Roman" w:cs="Times New Roman"/>
          <w:lang w:eastAsia="pt-BR"/>
        </w:rPr>
      </w:pPr>
    </w:p>
    <w:p w:rsidR="008B7587" w:rsidRDefault="008B7587" w:rsidP="00C67C23">
      <w:pPr>
        <w:spacing w:after="120" w:line="288" w:lineRule="auto"/>
        <w:ind w:right="85"/>
        <w:jc w:val="both"/>
        <w:rPr>
          <w:rFonts w:ascii="Times New Roman" w:eastAsia="Arial" w:hAnsi="Times New Roman" w:cs="Times New Roman"/>
          <w:lang w:eastAsia="pt-BR"/>
        </w:rPr>
      </w:pPr>
    </w:p>
    <w:p w:rsidR="00540217" w:rsidRPr="00D2554D" w:rsidRDefault="00540217" w:rsidP="00C67C23">
      <w:pPr>
        <w:spacing w:after="120" w:line="288" w:lineRule="auto"/>
        <w:ind w:right="85"/>
        <w:jc w:val="both"/>
        <w:rPr>
          <w:rFonts w:ascii="Times New Roman" w:eastAsia="Arial" w:hAnsi="Times New Roman" w:cs="Times New Roman"/>
          <w:lang w:eastAsia="pt-BR"/>
        </w:rPr>
      </w:pPr>
    </w:p>
    <w:p w:rsidR="00041EE4" w:rsidRPr="00174ACC" w:rsidRDefault="00EF12B5"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lastRenderedPageBreak/>
        <w:t>ANEXO IV</w:t>
      </w:r>
      <w:r w:rsidR="00041EE4" w:rsidRPr="00174ACC">
        <w:rPr>
          <w:rFonts w:ascii="Times New Roman" w:eastAsia="Arial" w:hAnsi="Times New Roman" w:cs="Times New Roman"/>
          <w:b/>
        </w:rPr>
        <w:t xml:space="preserve"> – CONTRATO</w:t>
      </w:r>
    </w:p>
    <w:p w:rsidR="005120BA" w:rsidRPr="00174ACC" w:rsidRDefault="005120BA" w:rsidP="005120BA">
      <w:pPr>
        <w:spacing w:after="120" w:line="288" w:lineRule="auto"/>
        <w:ind w:right="-1"/>
        <w:jc w:val="center"/>
        <w:rPr>
          <w:rFonts w:ascii="Times New Roman" w:eastAsia="Times New Roman" w:hAnsi="Times New Roman" w:cs="Times New Roman"/>
          <w:b/>
          <w:lang w:eastAsia="pt-BR"/>
        </w:rPr>
      </w:pPr>
      <w:r w:rsidRPr="00174ACC">
        <w:rPr>
          <w:rFonts w:ascii="Times New Roman" w:eastAsia="Times New Roman" w:hAnsi="Times New Roman" w:cs="Times New Roman"/>
          <w:b/>
          <w:lang w:eastAsia="pt-BR"/>
        </w:rPr>
        <w:t>MINUTA</w:t>
      </w:r>
      <w:r w:rsidR="00B9307F" w:rsidRPr="00174ACC">
        <w:rPr>
          <w:rFonts w:ascii="Times New Roman" w:eastAsia="Times New Roman" w:hAnsi="Times New Roman" w:cs="Times New Roman"/>
          <w:b/>
          <w:lang w:eastAsia="pt-BR"/>
        </w:rPr>
        <w:t xml:space="preserve"> DO CONTRATO</w:t>
      </w:r>
    </w:p>
    <w:p w:rsidR="005120BA" w:rsidRPr="00174ACC" w:rsidRDefault="005120BA" w:rsidP="005120BA">
      <w:pPr>
        <w:spacing w:after="120" w:line="288" w:lineRule="auto"/>
        <w:ind w:right="-1"/>
        <w:jc w:val="center"/>
        <w:rPr>
          <w:rFonts w:ascii="Times New Roman" w:eastAsia="Arial" w:hAnsi="Times New Roman" w:cs="Times New Roman"/>
          <w:b/>
          <w:lang w:eastAsia="pt-BR"/>
        </w:rPr>
      </w:pPr>
      <w:r w:rsidRPr="00174ACC">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00B9307F" w:rsidRPr="00174ACC">
        <w:rPr>
          <w:rFonts w:ascii="Times New Roman" w:eastAsia="Arial" w:hAnsi="Times New Roman" w:cs="Times New Roman"/>
          <w:b/>
          <w:lang w:eastAsia="pt-BR"/>
        </w:rPr>
        <w:t>/</w:t>
      </w:r>
      <w:r w:rsidRPr="00174ACC">
        <w:rPr>
          <w:rFonts w:ascii="Times New Roman" w:eastAsia="Arial" w:hAnsi="Times New Roman" w:cs="Times New Roman"/>
          <w:b/>
          <w:lang w:eastAsia="pt-BR"/>
        </w:rPr>
        <w:t>2024</w:t>
      </w:r>
    </w:p>
    <w:p w:rsidR="005120BA" w:rsidRPr="00174ACC" w:rsidRDefault="005120BA" w:rsidP="005120BA">
      <w:pPr>
        <w:spacing w:after="120" w:line="288" w:lineRule="auto"/>
        <w:ind w:right="-1"/>
        <w:jc w:val="center"/>
        <w:rPr>
          <w:rFonts w:ascii="Times New Roman" w:eastAsia="Arial" w:hAnsi="Times New Roman" w:cs="Times New Roman"/>
          <w:b/>
          <w:lang w:eastAsia="pt-BR"/>
        </w:rPr>
      </w:pPr>
      <w:r w:rsidRPr="00174ACC">
        <w:rPr>
          <w:rFonts w:ascii="Times New Roman" w:eastAsia="Arial" w:hAnsi="Times New Roman" w:cs="Times New Roman"/>
          <w:b/>
          <w:lang w:eastAsia="pt-BR"/>
        </w:rPr>
        <w:t xml:space="preserve">PREGÃO NA FORMA ELETRÔNICA </w:t>
      </w:r>
      <w:r w:rsidR="00BF3F9F" w:rsidRPr="00174ACC">
        <w:rPr>
          <w:rFonts w:ascii="Times New Roman" w:eastAsia="Arial" w:hAnsi="Times New Roman" w:cs="Times New Roman"/>
          <w:b/>
          <w:lang w:eastAsia="pt-BR"/>
        </w:rPr>
        <w:t xml:space="preserve">Nº </w:t>
      </w:r>
      <w:r w:rsidR="008B7587">
        <w:rPr>
          <w:rFonts w:ascii="Times New Roman" w:eastAsia="Arial" w:hAnsi="Times New Roman" w:cs="Times New Roman"/>
          <w:b/>
          <w:lang w:eastAsia="pt-BR"/>
        </w:rPr>
        <w:t>035</w:t>
      </w:r>
      <w:r w:rsidRPr="00174ACC">
        <w:rPr>
          <w:rFonts w:ascii="Times New Roman" w:eastAsia="Arial" w:hAnsi="Times New Roman" w:cs="Times New Roman"/>
          <w:b/>
          <w:lang w:eastAsia="pt-BR"/>
        </w:rPr>
        <w:t>/2024</w:t>
      </w:r>
    </w:p>
    <w:p w:rsidR="005120BA" w:rsidRPr="00174ACC" w:rsidRDefault="005120BA" w:rsidP="005120BA">
      <w:pPr>
        <w:spacing w:after="120" w:line="288" w:lineRule="auto"/>
        <w:ind w:right="-1"/>
        <w:jc w:val="center"/>
        <w:rPr>
          <w:rFonts w:ascii="Times New Roman" w:eastAsia="Times New Roman" w:hAnsi="Times New Roman" w:cs="Times New Roman"/>
          <w:b/>
          <w:lang w:eastAsia="pt-BR"/>
        </w:rPr>
      </w:pPr>
    </w:p>
    <w:p w:rsidR="0025681F" w:rsidRPr="00174ACC" w:rsidRDefault="0025681F" w:rsidP="0025681F">
      <w:pPr>
        <w:pStyle w:val="normal0"/>
        <w:ind w:left="3969" w:right="-17"/>
        <w:jc w:val="both"/>
        <w:rPr>
          <w:rFonts w:ascii="Times New Roman" w:eastAsia="Calibri" w:hAnsi="Times New Roman" w:cs="Times New Roman"/>
          <w:b/>
          <w:color w:val="FF0000"/>
          <w:sz w:val="22"/>
          <w:szCs w:val="22"/>
        </w:rPr>
      </w:pPr>
      <w:r w:rsidRPr="00174ACC">
        <w:rPr>
          <w:rFonts w:ascii="Times New Roman" w:eastAsia="Calibri" w:hAnsi="Times New Roman" w:cs="Times New Roman"/>
          <w:b/>
          <w:sz w:val="22"/>
          <w:szCs w:val="22"/>
        </w:rPr>
        <w:t>TERMO DE CONTRATO Nº ......../...., QUE FAZEM ENTRE SI O MUNICÍPIO DE ARGIRITA/MG E A EMPRESA ***</w:t>
      </w:r>
    </w:p>
    <w:p w:rsidR="0025681F" w:rsidRPr="00174ACC"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sidRPr="00174ACC">
        <w:rPr>
          <w:rFonts w:ascii="Times New Roman" w:eastAsia="Calibri" w:hAnsi="Times New Roman" w:cs="Times New Roman"/>
          <w:color w:val="000000"/>
          <w:sz w:val="22"/>
          <w:szCs w:val="22"/>
        </w:rPr>
        <w:t>O MUNICÍPIO DE ARGIRITA - MG com sede na Rua Joaquim Barbosa de Castro, nº 22, Bairro centro, na cidade de Argirita</w:t>
      </w:r>
      <w:r w:rsidRPr="00174ACC">
        <w:rPr>
          <w:rFonts w:ascii="Times New Roman" w:eastAsia="Calibri" w:hAnsi="Times New Roman" w:cs="Times New Roman"/>
          <w:sz w:val="22"/>
          <w:szCs w:val="22"/>
        </w:rPr>
        <w:t>/</w:t>
      </w:r>
      <w:r w:rsidRPr="00174ACC">
        <w:rPr>
          <w:rFonts w:ascii="Times New Roman" w:eastAsia="Calibri" w:hAnsi="Times New Roman" w:cs="Times New Roman"/>
          <w:color w:val="000000"/>
          <w:sz w:val="22"/>
          <w:szCs w:val="22"/>
        </w:rPr>
        <w:t>Estado de Minas Gerais, inscrito no CNPJ sob o nº</w:t>
      </w:r>
      <w:r w:rsidRPr="00174ACC">
        <w:rPr>
          <w:rFonts w:ascii="Times New Roman" w:eastAsia="Calibri" w:hAnsi="Times New Roman" w:cs="Times New Roman"/>
          <w:sz w:val="22"/>
          <w:szCs w:val="22"/>
        </w:rPr>
        <w:t xml:space="preserve"> 17.730.011/0001-20</w:t>
      </w:r>
      <w:r w:rsidRPr="00174ACC">
        <w:rPr>
          <w:rFonts w:ascii="Times New Roman" w:eastAsia="Calibri" w:hAnsi="Times New Roman" w:cs="Times New Roman"/>
          <w:color w:val="000000"/>
          <w:sz w:val="22"/>
          <w:szCs w:val="22"/>
        </w:rPr>
        <w:t xml:space="preserve">, neste ato representado pelo PREFEITO MUNICIPAL, Sr. Alex Andrade Anzolin, </w:t>
      </w:r>
      <w:r w:rsidR="003A4651" w:rsidRPr="00174ACC">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174ACC">
        <w:rPr>
          <w:rFonts w:ascii="Times New Roman" w:eastAsia="Calibri" w:hAnsi="Times New Roman" w:cs="Times New Roman"/>
          <w:color w:val="000000"/>
          <w:sz w:val="22"/>
          <w:szCs w:val="22"/>
        </w:rPr>
        <w:t xml:space="preserve">portador da Carteira de Identidade nº M-8.481.975, expedida pela Secretaria de Segurança Pública de Minas Gerais, e CPF nº </w:t>
      </w:r>
      <w:r w:rsidRPr="00174ACC">
        <w:rPr>
          <w:rFonts w:ascii="Times New Roman" w:eastAsia="Calibri" w:hAnsi="Times New Roman" w:cs="Times New Roman"/>
          <w:sz w:val="22"/>
          <w:szCs w:val="22"/>
        </w:rPr>
        <w:t>954.861.436-72</w:t>
      </w:r>
      <w:r w:rsidRPr="00174ACC">
        <w:rPr>
          <w:rFonts w:ascii="Times New Roman" w:eastAsia="Calibri" w:hAnsi="Times New Roman" w:cs="Times New Roman"/>
          <w:color w:val="000000"/>
          <w:sz w:val="22"/>
          <w:szCs w:val="22"/>
        </w:rPr>
        <w:t xml:space="preserve">, doravante denominada CONTRATANTE, e o(a)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inscrito(a) no CNPJ/MF sob o nº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sediado(a) na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em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doravante designada CONTRATADA, neste ato representada pelo(a) Sr.(a)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portador(a) da Carteira de Identidade nº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expedida pela (o)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e CPF nº </w:t>
      </w:r>
      <w:r w:rsidRPr="00174ACC">
        <w:rPr>
          <w:rFonts w:ascii="Times New Roman" w:eastAsia="Calibri" w:hAnsi="Times New Roman" w:cs="Times New Roman"/>
          <w:color w:val="FF0000"/>
          <w:sz w:val="22"/>
          <w:szCs w:val="22"/>
        </w:rPr>
        <w:t>.........................</w:t>
      </w:r>
      <w:r w:rsidRPr="00174ACC">
        <w:rPr>
          <w:rFonts w:ascii="Times New Roman" w:eastAsia="Calibri" w:hAnsi="Times New Roman" w:cs="Times New Roman"/>
          <w:color w:val="000000"/>
          <w:sz w:val="22"/>
          <w:szCs w:val="22"/>
        </w:rPr>
        <w:t xml:space="preserve">, tendo em vista o que consta no Processo nº </w:t>
      </w:r>
      <w:r w:rsidR="008B7587">
        <w:rPr>
          <w:rFonts w:ascii="Times New Roman" w:eastAsia="Calibri" w:hAnsi="Times New Roman" w:cs="Times New Roman"/>
          <w:color w:val="000000"/>
          <w:sz w:val="22"/>
          <w:szCs w:val="22"/>
        </w:rPr>
        <w:t>094</w:t>
      </w:r>
      <w:r w:rsidRPr="00174ACC">
        <w:rPr>
          <w:rFonts w:ascii="Times New Roman" w:eastAsia="Calibri" w:hAnsi="Times New Roman" w:cs="Times New Roman"/>
          <w:color w:val="000000"/>
          <w:sz w:val="22"/>
          <w:szCs w:val="22"/>
        </w:rPr>
        <w:t>/2024</w:t>
      </w:r>
      <w:r w:rsidRPr="00174ACC">
        <w:rPr>
          <w:rFonts w:ascii="Times New Roman" w:eastAsia="Calibri" w:hAnsi="Times New Roman" w:cs="Times New Roman"/>
          <w:color w:val="FF0000"/>
          <w:sz w:val="22"/>
          <w:szCs w:val="22"/>
        </w:rPr>
        <w:t xml:space="preserve"> </w:t>
      </w:r>
      <w:r w:rsidRPr="00174ACC">
        <w:rPr>
          <w:rFonts w:ascii="Times New Roman" w:eastAsia="Calibri" w:hAnsi="Times New Roman" w:cs="Times New Roman"/>
          <w:color w:val="000000"/>
          <w:sz w:val="22"/>
          <w:szCs w:val="22"/>
        </w:rPr>
        <w:t>e em</w:t>
      </w:r>
      <w:r w:rsidRPr="0025681F">
        <w:rPr>
          <w:rFonts w:ascii="Times New Roman" w:eastAsia="Calibri" w:hAnsi="Times New Roman" w:cs="Times New Roman"/>
          <w:color w:val="000000"/>
          <w:sz w:val="22"/>
          <w:szCs w:val="22"/>
        </w:rPr>
        <w:t xml:space="preserve">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sidR="008B7587">
        <w:rPr>
          <w:rFonts w:ascii="Times New Roman" w:eastAsia="Calibri" w:hAnsi="Times New Roman" w:cs="Times New Roman"/>
          <w:color w:val="000000"/>
          <w:sz w:val="22"/>
          <w:szCs w:val="22"/>
        </w:rPr>
        <w:t>035</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F12B5" w:rsidRDefault="0025681F" w:rsidP="00EF12B5">
      <w:pPr>
        <w:spacing w:after="120" w:line="288" w:lineRule="auto"/>
        <w:jc w:val="both"/>
        <w:rPr>
          <w:rFonts w:ascii="Times New Roman" w:eastAsia="Calibri" w:hAnsi="Times New Roman" w:cs="Times New Roman"/>
          <w:color w:val="000000"/>
        </w:rPr>
      </w:pPr>
      <w:r w:rsidRPr="0025681F">
        <w:rPr>
          <w:rFonts w:ascii="Times New Roman" w:eastAsia="Calibri" w:hAnsi="Times New Roman" w:cs="Times New Roman"/>
          <w:color w:val="000000"/>
        </w:rPr>
        <w:t>O objeto do</w:t>
      </w:r>
      <w:r w:rsidR="00EF12B5">
        <w:rPr>
          <w:rFonts w:ascii="Times New Roman" w:eastAsia="Calibri" w:hAnsi="Times New Roman" w:cs="Times New Roman"/>
          <w:color w:val="000000"/>
        </w:rPr>
        <w:t xml:space="preserve"> presente Termo de Contrato é o </w:t>
      </w:r>
      <w:r w:rsidR="008B7587" w:rsidRPr="008B7587">
        <w:rPr>
          <w:rFonts w:ascii="Times New Roman" w:eastAsia="Calibri" w:hAnsi="Times New Roman" w:cs="Times New Roman"/>
          <w:color w:val="000000"/>
        </w:rPr>
        <w:t>Registro de preço para futura e eventual contratação de empresa especializada no fornecimento de materiais de construção civil e granito, para atender às demandas do C</w:t>
      </w:r>
      <w:r w:rsidR="008B7587">
        <w:rPr>
          <w:rFonts w:ascii="Times New Roman" w:eastAsia="Calibri" w:hAnsi="Times New Roman" w:cs="Times New Roman"/>
          <w:color w:val="000000"/>
        </w:rPr>
        <w:t>entro Municipal de Reabilitação</w:t>
      </w:r>
      <w:r w:rsidR="00EF12B5">
        <w:rPr>
          <w:rFonts w:ascii="Times New Roman" w:eastAsia="Calibri" w:hAnsi="Times New Roman" w:cs="Times New Roman"/>
          <w:color w:val="000000"/>
        </w:rPr>
        <w:t>,</w:t>
      </w:r>
      <w:r w:rsidRPr="0025681F">
        <w:rPr>
          <w:rFonts w:ascii="Times New Roman" w:eastAsia="Calibri" w:hAnsi="Times New Roman" w:cs="Times New Roman"/>
          <w:color w:val="000000"/>
        </w:rPr>
        <w:t xml:space="preserve"> conforme especificações e quantitativos estabelecidos no Termo de Referência, anexo do Edital.</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color w:val="000000"/>
          <w:sz w:val="22"/>
          <w:szCs w:val="22"/>
        </w:rPr>
      </w:pPr>
    </w:p>
    <w:p w:rsidR="0025681F" w:rsidRPr="0025681F" w:rsidRDefault="0025681F" w:rsidP="003068EC">
      <w:pPr>
        <w:pStyle w:val="normal0"/>
        <w:keepNext/>
        <w:keepLines/>
        <w:numPr>
          <w:ilvl w:val="1"/>
          <w:numId w:val="6"/>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Este Termo de Contrato vincula-se ao Edital do </w:t>
      </w:r>
      <w:r w:rsidRPr="0025681F">
        <w:rPr>
          <w:rFonts w:ascii="Times New Roman" w:eastAsia="Calibri" w:hAnsi="Times New Roman" w:cs="Times New Roman"/>
          <w:sz w:val="22"/>
          <w:szCs w:val="22"/>
        </w:rPr>
        <w:t>Pregão</w:t>
      </w:r>
      <w:r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25681F" w:rsidP="003068EC">
      <w:pPr>
        <w:pStyle w:val="normal0"/>
        <w:keepNext/>
        <w:keepLines/>
        <w:numPr>
          <w:ilvl w:val="1"/>
          <w:numId w:val="6"/>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EF2D04">
        <w:rPr>
          <w:rFonts w:ascii="Times New Roman" w:eastAsia="Calibri" w:hAnsi="Times New Roman" w:cs="Times New Roman"/>
          <w:sz w:val="22"/>
          <w:szCs w:val="22"/>
        </w:rPr>
        <w:t>de ____(_________)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01762D">
        <w:rPr>
          <w:rFonts w:ascii="Times New Roman" w:hAnsi="Times New Roman"/>
          <w:highlight w:val="yellow"/>
        </w:rPr>
        <w:t>*****</w:t>
      </w: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bookmarkStart w:id="17" w:name="_3znysh7" w:colFirst="0" w:colLast="0"/>
      <w:bookmarkEnd w:id="17"/>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3068EC">
      <w:pPr>
        <w:pStyle w:val="normal0"/>
        <w:numPr>
          <w:ilvl w:val="1"/>
          <w:numId w:val="6"/>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w:t>
      </w:r>
      <w:r w:rsidRPr="00EA25F5">
        <w:rPr>
          <w:rFonts w:ascii="Times New Roman" w:eastAsia="Calibri" w:hAnsi="Times New Roman" w:cs="Times New Roman"/>
          <w:sz w:val="22"/>
          <w:szCs w:val="22"/>
        </w:rPr>
        <w:lastRenderedPageBreak/>
        <w:t xml:space="preserve">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3068EC">
      <w:pPr>
        <w:pStyle w:val="normal0"/>
        <w:numPr>
          <w:ilvl w:val="1"/>
          <w:numId w:val="14"/>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3068EC">
      <w:pPr>
        <w:pStyle w:val="PargrafodaLista"/>
        <w:numPr>
          <w:ilvl w:val="0"/>
          <w:numId w:val="7"/>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3068EC">
      <w:pPr>
        <w:pStyle w:val="PargrafodaLista"/>
        <w:numPr>
          <w:ilvl w:val="0"/>
          <w:numId w:val="7"/>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3068EC">
      <w:pPr>
        <w:pStyle w:val="PargrafodaLista"/>
        <w:numPr>
          <w:ilvl w:val="0"/>
          <w:numId w:val="7"/>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3068EC">
      <w:pPr>
        <w:pStyle w:val="PargrafodaLista"/>
        <w:numPr>
          <w:ilvl w:val="0"/>
          <w:numId w:val="7"/>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3068EC">
      <w:pPr>
        <w:pStyle w:val="PargrafodaLista"/>
        <w:numPr>
          <w:ilvl w:val="0"/>
          <w:numId w:val="7"/>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3068EC">
      <w:pPr>
        <w:pStyle w:val="PargrafodaLista"/>
        <w:numPr>
          <w:ilvl w:val="0"/>
          <w:numId w:val="7"/>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16"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3068EC">
      <w:pPr>
        <w:pStyle w:val="NormalWeb"/>
        <w:numPr>
          <w:ilvl w:val="0"/>
          <w:numId w:val="8"/>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Guardar sigilo sobre todas as informações obtidas em decorrência do cumprimento do contrato</w:t>
      </w: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est</w:t>
      </w:r>
      <w:r w:rsidR="00372CA2">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contrato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sidR="00372CA2">
        <w:rPr>
          <w:rFonts w:ascii="Times New Roman" w:eastAsia="Arial" w:hAnsi="Times New Roman" w:cs="Times New Roman"/>
          <w:lang w:eastAsia="pt-BR"/>
        </w:rPr>
        <w:t>o</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O atraso injustificado na execução do contrato, a saber o </w:t>
      </w:r>
      <w:r w:rsidRPr="00174ACC">
        <w:rPr>
          <w:rFonts w:ascii="Times New Roman" w:eastAsia="Arial" w:hAnsi="Times New Roman" w:cs="Times New Roman"/>
          <w:lang w:eastAsia="pt-BR"/>
        </w:rPr>
        <w:t>atraso na  entrega dos produtos,</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12.4.1.</w:t>
      </w:r>
      <w:r w:rsidRPr="00D2554D">
        <w:rPr>
          <w:rFonts w:ascii="Times New Roman" w:eastAsia="Arial" w:hAnsi="Times New Roman" w:cs="Times New Roman"/>
          <w:lang w:eastAsia="pt-BR"/>
        </w:rPr>
        <w:t xml:space="preserve"> Multa de 10% (dez por cento) até o 30º (trigésimo) dia de atraso; e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12.4.2.</w:t>
      </w:r>
      <w:r w:rsidRPr="00D2554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12.4.3.</w:t>
      </w:r>
      <w:r w:rsidRPr="00D2554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12.5.</w:t>
      </w:r>
      <w:r w:rsidRPr="00D2554D">
        <w:rPr>
          <w:rFonts w:ascii="Times New Roman" w:eastAsia="Arial" w:hAnsi="Times New Roman" w:cs="Times New Roman"/>
          <w:lang w:eastAsia="pt-BR"/>
        </w:rPr>
        <w:tab/>
        <w:t xml:space="preserve">Pela inexecução total ou parcial </w:t>
      </w:r>
      <w:r w:rsidR="00372CA2">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293D76" w:rsidRPr="00174ACC"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174ACC">
        <w:rPr>
          <w:rFonts w:ascii="Times New Roman" w:eastAsia="Arial" w:hAnsi="Times New Roman" w:cs="Times New Roman"/>
          <w:b/>
          <w:lang w:eastAsia="pt-BR"/>
        </w:rPr>
        <w:t>12.5.1.</w:t>
      </w:r>
      <w:r w:rsidRPr="00174ACC">
        <w:rPr>
          <w:rFonts w:ascii="Times New Roman" w:eastAsia="Arial" w:hAnsi="Times New Roman" w:cs="Times New Roman"/>
          <w:lang w:eastAsia="pt-BR"/>
        </w:rPr>
        <w:t xml:space="preserve"> Multa de 20% (vinte por cento) sobre o valor da obrigação não cumprida; ou  </w:t>
      </w:r>
    </w:p>
    <w:p w:rsidR="00293D76" w:rsidRPr="00174ACC" w:rsidRDefault="00293D76" w:rsidP="00293D76">
      <w:pPr>
        <w:spacing w:after="120" w:line="288" w:lineRule="auto"/>
        <w:jc w:val="both"/>
        <w:rPr>
          <w:rFonts w:ascii="Times New Roman" w:eastAsia="Arial" w:hAnsi="Times New Roman" w:cs="Times New Roman"/>
          <w:lang w:eastAsia="pt-BR"/>
        </w:rPr>
      </w:pPr>
      <w:r w:rsidRPr="00174ACC">
        <w:rPr>
          <w:rFonts w:ascii="Times New Roman" w:eastAsia="Arial" w:hAnsi="Times New Roman" w:cs="Times New Roman"/>
          <w:lang w:eastAsia="pt-BR"/>
        </w:rPr>
        <w:tab/>
      </w:r>
      <w:r w:rsidRPr="00174ACC">
        <w:rPr>
          <w:rFonts w:ascii="Times New Roman" w:eastAsia="Arial" w:hAnsi="Times New Roman" w:cs="Times New Roman"/>
          <w:b/>
          <w:lang w:eastAsia="pt-BR"/>
        </w:rPr>
        <w:t>12.5.2.</w:t>
      </w:r>
      <w:r w:rsidRPr="00174ACC">
        <w:rPr>
          <w:rFonts w:ascii="Times New Roman" w:eastAsia="Arial" w:hAnsi="Times New Roman" w:cs="Times New Roman"/>
          <w:lang w:eastAsia="pt-BR"/>
        </w:rPr>
        <w:t xml:space="preserve"> Multa correspondente à diferença de preço decorrente de nova licitação para o 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174ACC">
        <w:rPr>
          <w:rFonts w:ascii="Times New Roman" w:eastAsia="Arial" w:hAnsi="Times New Roman" w:cs="Times New Roman"/>
          <w:b/>
          <w:lang w:eastAsia="pt-BR"/>
        </w:rPr>
        <w:t>12.6.</w:t>
      </w:r>
      <w:r w:rsidRPr="00174ACC">
        <w:rPr>
          <w:rFonts w:ascii="Times New Roman" w:eastAsia="Arial" w:hAnsi="Times New Roman" w:cs="Times New Roman"/>
          <w:lang w:eastAsia="pt-BR"/>
        </w:rPr>
        <w:t xml:space="preserve"> O material não aceito deverá ser substituído dentro do prazo fixado pela administração do Município, que</w:t>
      </w:r>
      <w:r w:rsidRPr="00D2554D">
        <w:rPr>
          <w:rFonts w:ascii="Times New Roman" w:eastAsia="Arial" w:hAnsi="Times New Roman" w:cs="Times New Roman"/>
          <w:lang w:eastAsia="pt-BR"/>
        </w:rPr>
        <w:t xml:space="preserve"> não excederá a 15 (quinze) dias, contados do recebimento da intimação.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lastRenderedPageBreak/>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término do prazo estabelecido no "caput" desta Cláusula. </w:t>
      </w:r>
    </w:p>
    <w:p w:rsidR="00293D76" w:rsidRPr="00174ACC"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.7.</w:t>
      </w:r>
      <w:r w:rsidR="00293D76" w:rsidRPr="00D2554D">
        <w:rPr>
          <w:rFonts w:ascii="Times New Roman" w:eastAsia="Arial" w:hAnsi="Times New Roman" w:cs="Times New Roman"/>
          <w:lang w:eastAsia="pt-BR"/>
        </w:rPr>
        <w:t xml:space="preserve"> O pedido de </w:t>
      </w:r>
      <w:r w:rsidR="00293D76" w:rsidRPr="00174ACC">
        <w:rPr>
          <w:rFonts w:ascii="Times New Roman" w:eastAsia="Arial" w:hAnsi="Times New Roman" w:cs="Times New Roman"/>
          <w:lang w:eastAsia="pt-BR"/>
        </w:rPr>
        <w:t xml:space="preserve">prorrogação de prazo para </w:t>
      </w:r>
      <w:r w:rsidR="00372CA2" w:rsidRPr="00174ACC">
        <w:rPr>
          <w:rFonts w:ascii="Times New Roman" w:eastAsia="Arial" w:hAnsi="Times New Roman" w:cs="Times New Roman"/>
          <w:lang w:eastAsia="pt-BR"/>
        </w:rPr>
        <w:t>fornecimento</w:t>
      </w:r>
      <w:r w:rsidR="00293D76" w:rsidRPr="00174ACC">
        <w:rPr>
          <w:rFonts w:ascii="Times New Roman" w:eastAsia="Arial" w:hAnsi="Times New Roman" w:cs="Times New Roman"/>
          <w:lang w:eastAsia="pt-BR"/>
        </w:rPr>
        <w:t xml:space="preserve"> d</w:t>
      </w:r>
      <w:r w:rsidR="00372CA2" w:rsidRPr="00174ACC">
        <w:rPr>
          <w:rFonts w:ascii="Times New Roman" w:eastAsia="Arial" w:hAnsi="Times New Roman" w:cs="Times New Roman"/>
          <w:lang w:eastAsia="pt-BR"/>
        </w:rPr>
        <w:t>os</w:t>
      </w:r>
      <w:r w:rsidR="00293D76" w:rsidRPr="00174ACC">
        <w:rPr>
          <w:rFonts w:ascii="Times New Roman" w:eastAsia="Arial" w:hAnsi="Times New Roman" w:cs="Times New Roman"/>
          <w:lang w:eastAsia="pt-BR"/>
        </w:rPr>
        <w:t xml:space="preserve"> materia</w:t>
      </w:r>
      <w:r w:rsidR="00372CA2" w:rsidRPr="00174ACC">
        <w:rPr>
          <w:rFonts w:ascii="Times New Roman" w:eastAsia="Arial" w:hAnsi="Times New Roman" w:cs="Times New Roman"/>
          <w:lang w:eastAsia="pt-BR"/>
        </w:rPr>
        <w:t>is</w:t>
      </w:r>
      <w:r w:rsidR="00293D76" w:rsidRPr="00174ACC">
        <w:rPr>
          <w:rFonts w:ascii="Times New Roman" w:eastAsia="Arial" w:hAnsi="Times New Roman" w:cs="Times New Roman"/>
          <w:lang w:eastAsia="pt-BR"/>
        </w:rPr>
        <w:t xml:space="preserve"> somente será apreciado se efetuado dentro dos prazos fixados no contrato ou instrumento equivalente ou conforme consta do Edital. </w:t>
      </w:r>
    </w:p>
    <w:p w:rsidR="00293D76" w:rsidRPr="00174ACC" w:rsidRDefault="00DE7138" w:rsidP="00293D76">
      <w:pPr>
        <w:spacing w:after="120" w:line="288" w:lineRule="auto"/>
        <w:jc w:val="both"/>
        <w:rPr>
          <w:rFonts w:ascii="Times New Roman" w:eastAsia="Arial" w:hAnsi="Times New Roman" w:cs="Times New Roman"/>
          <w:lang w:eastAsia="pt-BR"/>
        </w:rPr>
      </w:pPr>
      <w:r w:rsidRPr="00174ACC">
        <w:rPr>
          <w:rFonts w:ascii="Times New Roman" w:eastAsia="Arial" w:hAnsi="Times New Roman" w:cs="Times New Roman"/>
          <w:b/>
          <w:lang w:eastAsia="pt-BR"/>
        </w:rPr>
        <w:t>12</w:t>
      </w:r>
      <w:r w:rsidR="00293D76" w:rsidRPr="00174ACC">
        <w:rPr>
          <w:rFonts w:ascii="Times New Roman" w:eastAsia="Arial" w:hAnsi="Times New Roman" w:cs="Times New Roman"/>
          <w:b/>
          <w:lang w:eastAsia="pt-BR"/>
        </w:rPr>
        <w:t>.8.</w:t>
      </w:r>
      <w:r w:rsidR="00293D76" w:rsidRPr="00174ACC">
        <w:rPr>
          <w:rFonts w:ascii="Times New Roman" w:eastAsia="Arial" w:hAnsi="Times New Roman" w:cs="Times New Roman"/>
          <w:lang w:eastAsia="pt-BR"/>
        </w:rPr>
        <w:t xml:space="preserve"> As multas referidas nest</w:t>
      </w:r>
      <w:r w:rsidRPr="00174ACC">
        <w:rPr>
          <w:rFonts w:ascii="Times New Roman" w:eastAsia="Arial" w:hAnsi="Times New Roman" w:cs="Times New Roman"/>
          <w:lang w:eastAsia="pt-BR"/>
        </w:rPr>
        <w:t>e</w:t>
      </w:r>
      <w:r w:rsidR="00293D76" w:rsidRPr="00174ACC">
        <w:rPr>
          <w:rFonts w:ascii="Times New Roman" w:eastAsia="Arial" w:hAnsi="Times New Roman" w:cs="Times New Roman"/>
          <w:lang w:eastAsia="pt-BR"/>
        </w:rPr>
        <w:t xml:space="preserve"> </w:t>
      </w:r>
      <w:r w:rsidRPr="00174ACC">
        <w:rPr>
          <w:rFonts w:ascii="Times New Roman" w:eastAsia="Arial" w:hAnsi="Times New Roman" w:cs="Times New Roman"/>
          <w:lang w:eastAsia="pt-BR"/>
        </w:rPr>
        <w:t>contrato</w:t>
      </w:r>
      <w:r w:rsidR="00293D76" w:rsidRPr="00174ACC">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sidRPr="00174ACC">
        <w:rPr>
          <w:rFonts w:ascii="Times New Roman" w:eastAsia="Arial" w:hAnsi="Times New Roman" w:cs="Times New Roman"/>
          <w:b/>
          <w:lang w:eastAsia="pt-BR"/>
        </w:rPr>
        <w:tab/>
        <w:t>12</w:t>
      </w:r>
      <w:r w:rsidR="00293D76" w:rsidRPr="00174ACC">
        <w:rPr>
          <w:rFonts w:ascii="Times New Roman" w:eastAsia="Arial" w:hAnsi="Times New Roman" w:cs="Times New Roman"/>
          <w:b/>
          <w:lang w:eastAsia="pt-BR"/>
        </w:rPr>
        <w:t>.8.1.</w:t>
      </w:r>
      <w:r w:rsidR="00293D76" w:rsidRPr="00174ACC">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w:t>
      </w:r>
      <w:r w:rsidR="00293D76" w:rsidRPr="00D2554D">
        <w:rPr>
          <w:rFonts w:ascii="Times New Roman" w:eastAsia="Arial" w:hAnsi="Times New Roman" w:cs="Times New Roman"/>
          <w:lang w:eastAsia="pt-BR"/>
        </w:rPr>
        <w:t>,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068EC">
      <w:pPr>
        <w:pStyle w:val="normal0"/>
        <w:numPr>
          <w:ilvl w:val="2"/>
          <w:numId w:val="6"/>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3068EC">
      <w:pPr>
        <w:pStyle w:val="normal0"/>
        <w:numPr>
          <w:ilvl w:val="2"/>
          <w:numId w:val="6"/>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D8312F">
      <w:pPr>
        <w:pStyle w:val="normal0"/>
        <w:numPr>
          <w:ilvl w:val="2"/>
          <w:numId w:val="6"/>
        </w:numPr>
        <w:ind w:left="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D8312F">
      <w:pPr>
        <w:pStyle w:val="normal0"/>
        <w:numPr>
          <w:ilvl w:val="2"/>
          <w:numId w:val="6"/>
        </w:numPr>
        <w:ind w:left="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D8312F">
      <w:pPr>
        <w:pStyle w:val="normal0"/>
        <w:numPr>
          <w:ilvl w:val="2"/>
          <w:numId w:val="6"/>
        </w:numPr>
        <w:ind w:left="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D8312F">
      <w:pPr>
        <w:pStyle w:val="normal0"/>
        <w:numPr>
          <w:ilvl w:val="2"/>
          <w:numId w:val="6"/>
        </w:numPr>
        <w:ind w:left="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D8312F">
      <w:pPr>
        <w:pStyle w:val="normal0"/>
        <w:numPr>
          <w:ilvl w:val="2"/>
          <w:numId w:val="6"/>
        </w:numPr>
        <w:ind w:left="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3068EC">
      <w:pPr>
        <w:pStyle w:val="normal0"/>
        <w:keepNext/>
        <w:keepLines/>
        <w:numPr>
          <w:ilvl w:val="0"/>
          <w:numId w:val="6"/>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3068EC">
      <w:pPr>
        <w:pStyle w:val="normal0"/>
        <w:numPr>
          <w:ilvl w:val="1"/>
          <w:numId w:val="6"/>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5D22AF" w:rsidRPr="00D2554D" w:rsidRDefault="005D22AF" w:rsidP="00EF12B5">
      <w:pPr>
        <w:spacing w:after="120" w:line="288" w:lineRule="auto"/>
        <w:ind w:right="-1"/>
        <w:rPr>
          <w:rFonts w:ascii="Times New Roman" w:eastAsia="Times New Roman" w:hAnsi="Times New Roman" w:cs="Times New Roman"/>
          <w:b/>
          <w:lang w:eastAsia="pt-BR"/>
        </w:rPr>
      </w:pP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8" w:name="_Toc443925083"/>
      <w:r>
        <w:rPr>
          <w:rFonts w:ascii="Times New Roman" w:eastAsia="Arial" w:hAnsi="Times New Roman" w:cs="Times New Roman"/>
          <w:b/>
        </w:rPr>
        <w:t xml:space="preserve">ANEXO </w:t>
      </w:r>
      <w:r w:rsidR="00EF12B5">
        <w:rPr>
          <w:rFonts w:ascii="Times New Roman" w:eastAsia="Arial" w:hAnsi="Times New Roman" w:cs="Times New Roman"/>
          <w:b/>
        </w:rPr>
        <w:t>V</w:t>
      </w:r>
      <w:r w:rsidR="005120BA" w:rsidRPr="00D2554D">
        <w:rPr>
          <w:rFonts w:ascii="Times New Roman" w:eastAsia="Arial" w:hAnsi="Times New Roman" w:cs="Times New Roman"/>
          <w:b/>
        </w:rPr>
        <w:t xml:space="preserve"> - PROPOSTA COMERCIAL</w:t>
      </w:r>
      <w:bookmarkEnd w:id="18"/>
    </w:p>
    <w:p w:rsidR="005120BA" w:rsidRPr="00174ACC"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w:t>
      </w:r>
      <w:r w:rsidRPr="00174ACC">
        <w:rPr>
          <w:rFonts w:ascii="Times New Roman" w:eastAsia="Arial" w:hAnsi="Times New Roman" w:cs="Times New Roman"/>
          <w:b/>
          <w:lang w:eastAsia="pt-BR"/>
        </w:rPr>
        <w:t xml:space="preserve">LICITATÓRIO Nº </w:t>
      </w:r>
      <w:r w:rsidR="008B7587">
        <w:rPr>
          <w:rFonts w:ascii="Times New Roman" w:eastAsia="Arial" w:hAnsi="Times New Roman" w:cs="Times New Roman"/>
          <w:b/>
          <w:lang w:eastAsia="pt-BR"/>
        </w:rPr>
        <w:t>094</w:t>
      </w:r>
      <w:r w:rsidRPr="00174ACC">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174ACC">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174ACC">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EF12B5" w:rsidRPr="008B7587" w:rsidRDefault="005120BA" w:rsidP="005120BA">
      <w:pPr>
        <w:spacing w:after="120" w:line="288" w:lineRule="auto"/>
        <w:jc w:val="both"/>
        <w:rPr>
          <w:rFonts w:ascii="Times New Roman" w:eastAsia="Calibri" w:hAnsi="Times New Roman" w:cs="Times New Roman"/>
          <w:color w:val="000000"/>
        </w:rPr>
      </w:pPr>
      <w:r w:rsidRPr="00D2554D">
        <w:rPr>
          <w:rFonts w:ascii="Times New Roman" w:eastAsia="Times New Roman" w:hAnsi="Times New Roman" w:cs="Times New Roman"/>
          <w:b/>
        </w:rPr>
        <w:t>OBJETO</w:t>
      </w:r>
      <w:r w:rsidRPr="00174ACC">
        <w:rPr>
          <w:rFonts w:ascii="Times New Roman" w:hAnsi="Times New Roman" w:cs="Times New Roman"/>
        </w:rPr>
        <w:t xml:space="preserve">: </w:t>
      </w:r>
      <w:r w:rsidR="008B7587">
        <w:rPr>
          <w:rFonts w:ascii="Times New Roman" w:hAnsi="Times New Roman" w:cs="Times New Roman"/>
        </w:rPr>
        <w:t xml:space="preserve"> </w:t>
      </w:r>
      <w:r w:rsidR="008B7587" w:rsidRPr="008B7587">
        <w:rPr>
          <w:rFonts w:ascii="Times New Roman" w:eastAsia="Calibri" w:hAnsi="Times New Roman" w:cs="Times New Roman"/>
          <w:color w:val="000000"/>
        </w:rPr>
        <w:t>Registro de preço para futura e eventual contratação de empresa especializada no fornecimento de materiais de construção civil e granito, para atender às demandas do Centro Municipal de Reabilitação</w:t>
      </w:r>
      <w:r w:rsidR="008B7587">
        <w:rPr>
          <w:rFonts w:ascii="Times New Roman" w:eastAsia="Calibri" w:hAnsi="Times New Roman" w:cs="Times New Roman"/>
          <w:color w:val="000000"/>
        </w:rPr>
        <w:t xml:space="preserve">, </w:t>
      </w:r>
      <w:r w:rsidR="003F46CF" w:rsidRPr="00D2554D">
        <w:rPr>
          <w:rFonts w:ascii="Times New Roman" w:hAnsi="Times New Roman" w:cs="Times New Roman"/>
        </w:rPr>
        <w:t>em conformidade com o</w:t>
      </w:r>
      <w:r w:rsidR="001275C3">
        <w:rPr>
          <w:rFonts w:ascii="Times New Roman" w:hAnsi="Times New Roman" w:cs="Times New Roman"/>
        </w:rPr>
        <w:t xml:space="preserve"> </w:t>
      </w:r>
      <w:r w:rsidR="003F46CF">
        <w:rPr>
          <w:rFonts w:ascii="Times New Roman" w:hAnsi="Times New Roman" w:cs="Times New Roman"/>
        </w:rPr>
        <w:t>T</w:t>
      </w:r>
      <w:r w:rsidR="003F46CF" w:rsidRPr="00D2554D">
        <w:rPr>
          <w:rFonts w:ascii="Times New Roman" w:hAnsi="Times New Roman" w:cs="Times New Roman"/>
        </w:rPr>
        <w:t xml:space="preserve">ermo de </w:t>
      </w:r>
      <w:r w:rsidR="003F46CF">
        <w:rPr>
          <w:rFonts w:ascii="Times New Roman" w:hAnsi="Times New Roman" w:cs="Times New Roman"/>
        </w:rPr>
        <w:t>R</w:t>
      </w:r>
      <w:r w:rsidR="003F46CF" w:rsidRPr="00D2554D">
        <w:rPr>
          <w:rFonts w:ascii="Times New Roman" w:hAnsi="Times New Roman" w:cs="Times New Roman"/>
        </w:rPr>
        <w:t>eferência e em observância ao descrito nas especificações técnicas</w:t>
      </w:r>
      <w:r w:rsidR="00EF12B5">
        <w:rPr>
          <w:rFonts w:ascii="Times New Roman" w:hAnsi="Times New Roman" w:cs="Times New Roman"/>
        </w:rPr>
        <w:t>.</w:t>
      </w:r>
    </w:p>
    <w:p w:rsidR="005120BA" w:rsidRPr="00D2554D" w:rsidRDefault="005120BA" w:rsidP="005120BA">
      <w:pPr>
        <w:spacing w:after="120" w:line="288" w:lineRule="auto"/>
        <w:jc w:val="both"/>
        <w:rPr>
          <w:rFonts w:ascii="Times New Roman" w:hAnsi="Times New Roman" w:cs="Times New Roman"/>
          <w:b/>
        </w:rPr>
      </w:pPr>
      <w:r w:rsidRPr="00D2554D">
        <w:rPr>
          <w:rFonts w:ascii="Times New Roman" w:hAnsi="Times New Roman" w:cs="Times New Roman"/>
          <w:b/>
        </w:rPr>
        <w:t xml:space="preserve">DESCRIÇÃO DOS ITENS: </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3068EC">
            <w:pPr>
              <w:numPr>
                <w:ilvl w:val="0"/>
                <w:numId w:val="3"/>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174ACC" w:rsidRDefault="005120BA" w:rsidP="00783BFF">
      <w:pPr>
        <w:spacing w:after="120" w:line="288" w:lineRule="auto"/>
        <w:jc w:val="both"/>
        <w:rPr>
          <w:rFonts w:ascii="Times New Roman" w:eastAsia="Times New Roman" w:hAnsi="Times New Roman" w:cs="Times New Roman"/>
          <w:b/>
        </w:rPr>
      </w:pPr>
      <w:r w:rsidRPr="00174ACC">
        <w:rPr>
          <w:rFonts w:ascii="Times New Roman" w:eastAsia="Arial" w:hAnsi="Times New Roman" w:cs="Times New Roman"/>
          <w:lang w:eastAsia="pt-BR"/>
        </w:rPr>
        <w:t xml:space="preserve">Prazo de garantia do(s) materiais/equipamentos ofertado(s): ___ (_____) meses a contar da emissão do recibo definitivo dos materiais; </w:t>
      </w:r>
    </w:p>
    <w:p w:rsidR="005120BA" w:rsidRPr="00174ACC"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174ACC">
        <w:rPr>
          <w:rFonts w:ascii="Times New Roman" w:eastAsia="Arial" w:hAnsi="Times New Roman" w:cs="Times New Roman"/>
          <w:lang w:eastAsia="pt-BR"/>
        </w:rPr>
        <w:t xml:space="preserve"> Prazo de Entrega</w:t>
      </w:r>
      <w:r w:rsidRPr="00174ACC">
        <w:rPr>
          <w:rFonts w:ascii="Times New Roman" w:eastAsia="Arial" w:hAnsi="Times New Roman" w:cs="Times New Roman"/>
          <w:b/>
          <w:lang w:eastAsia="pt-BR"/>
        </w:rPr>
        <w:t xml:space="preserve">, </w:t>
      </w:r>
      <w:r w:rsidRPr="00174ACC">
        <w:rPr>
          <w:rFonts w:ascii="Times New Roman" w:eastAsia="Arial" w:hAnsi="Times New Roman" w:cs="Times New Roman"/>
          <w:lang w:eastAsia="pt-BR"/>
        </w:rPr>
        <w:t>conforme descrição no Termo de Referência.</w:t>
      </w:r>
    </w:p>
    <w:p w:rsidR="005120BA" w:rsidRPr="00174ACC"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174ACC">
        <w:rPr>
          <w:rFonts w:ascii="Times New Roman" w:eastAsia="Arial" w:hAnsi="Times New Roman" w:cs="Times New Roman"/>
          <w:lang w:eastAsia="pt-BR"/>
        </w:rPr>
        <w:t xml:space="preserve"> Prazo de Validade da Proposta: ___ (______) dias corridos (mínimo de 60 dias). </w:t>
      </w:r>
    </w:p>
    <w:p w:rsidR="005120BA" w:rsidRPr="00174ACC" w:rsidRDefault="005120BA" w:rsidP="00783BFF">
      <w:pPr>
        <w:spacing w:after="120" w:line="288" w:lineRule="auto"/>
        <w:ind w:right="-1"/>
        <w:jc w:val="both"/>
        <w:rPr>
          <w:rFonts w:ascii="Times New Roman" w:eastAsia="Arial" w:hAnsi="Times New Roman" w:cs="Times New Roman"/>
          <w:lang w:eastAsia="pt-BR"/>
        </w:rPr>
      </w:pPr>
      <w:r w:rsidRPr="00174ACC">
        <w:rPr>
          <w:rFonts w:ascii="Times New Roman" w:eastAsia="Arial" w:hAnsi="Times New Roman" w:cs="Times New Roman"/>
          <w:b/>
          <w:lang w:eastAsia="pt-BR"/>
        </w:rPr>
        <w:t>DECLARO</w:t>
      </w:r>
      <w:r w:rsidRPr="00174ACC">
        <w:rPr>
          <w:rFonts w:ascii="Times New Roman" w:eastAsia="Arial" w:hAnsi="Times New Roman" w:cs="Times New Roman"/>
          <w:lang w:eastAsia="pt-BR"/>
        </w:rPr>
        <w:t>, sob as penas da lei, que produtos</w:t>
      </w:r>
      <w:r w:rsidR="001275C3" w:rsidRPr="00174ACC">
        <w:rPr>
          <w:rFonts w:ascii="Times New Roman" w:eastAsia="Arial" w:hAnsi="Times New Roman" w:cs="Times New Roman"/>
          <w:lang w:eastAsia="pt-BR"/>
        </w:rPr>
        <w:t xml:space="preserve"> </w:t>
      </w:r>
      <w:r w:rsidRPr="00174ACC">
        <w:rPr>
          <w:rFonts w:ascii="Times New Roman" w:eastAsia="Arial" w:hAnsi="Times New Roman" w:cs="Times New Roman"/>
          <w:lang w:eastAsia="pt-BR"/>
        </w:rPr>
        <w:t xml:space="preserve">ofertados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174ACC">
        <w:rPr>
          <w:rFonts w:ascii="Times New Roman" w:eastAsia="Arial" w:hAnsi="Times New Roman" w:cs="Times New Roman"/>
          <w:b/>
          <w:lang w:eastAsia="pt-BR"/>
        </w:rPr>
        <w:t>DECLARO</w:t>
      </w:r>
      <w:r w:rsidRPr="00174ACC">
        <w:rPr>
          <w:rFonts w:ascii="Times New Roman" w:eastAsia="Arial" w:hAnsi="Times New Roman" w:cs="Times New Roman"/>
          <w:lang w:eastAsia="pt-BR"/>
        </w:rPr>
        <w:t xml:space="preserve"> que os preços indicados contemplam todos os custos diretos e indiretos incorridos na data da apresentação desta proposta incluindo</w:t>
      </w:r>
      <w:r w:rsidRPr="00D2554D">
        <w:rPr>
          <w:rFonts w:ascii="Times New Roman" w:eastAsia="Arial" w:hAnsi="Times New Roman" w:cs="Times New Roman"/>
          <w:lang w:eastAsia="pt-BR"/>
        </w:rPr>
        <w:t xml:space="preserve">,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655CF5" w:rsidRPr="008B7587" w:rsidRDefault="005120BA" w:rsidP="008B7587">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4"/>
      <w:r w:rsidRPr="00D2554D">
        <w:rPr>
          <w:rFonts w:ascii="Times New Roman" w:eastAsia="Arial" w:hAnsi="Times New Roman" w:cs="Times New Roman"/>
          <w:b/>
        </w:rPr>
        <w:lastRenderedPageBreak/>
        <w:t>ANEXO V</w:t>
      </w:r>
      <w:r w:rsidR="00EF12B5">
        <w:rPr>
          <w:rFonts w:ascii="Times New Roman" w:eastAsia="Arial" w:hAnsi="Times New Roman" w:cs="Times New Roman"/>
          <w:b/>
        </w:rPr>
        <w:t>I</w:t>
      </w:r>
      <w:r w:rsidRPr="00D2554D">
        <w:rPr>
          <w:rFonts w:ascii="Times New Roman" w:eastAsia="Arial" w:hAnsi="Times New Roman" w:cs="Times New Roman"/>
          <w:b/>
        </w:rPr>
        <w:t xml:space="preserve"> - DECLARAÇÃO DE HABILITAÇÃO</w:t>
      </w:r>
      <w:bookmarkEnd w:id="19"/>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rPr>
        <w:tab/>
      </w:r>
      <w:r w:rsidRPr="00D2554D">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655CF5" w:rsidRPr="00D2554D" w:rsidRDefault="00655CF5" w:rsidP="00655CF5">
      <w:pPr>
        <w:spacing w:after="120" w:line="360" w:lineRule="auto"/>
        <w:jc w:val="both"/>
        <w:rPr>
          <w:rFonts w:ascii="Times New Roman" w:eastAsia="Arial"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w:t>
      </w:r>
      <w:r w:rsidRPr="00D2554D">
        <w:rPr>
          <w:rFonts w:ascii="Times New Roman" w:hAnsi="Times New Roman" w:cs="Times New Roman"/>
          <w:color w:val="000000"/>
        </w:rPr>
        <w:t>cumpre os requisitos para a habilitação definidos no Edital</w:t>
      </w:r>
      <w:r>
        <w:rPr>
          <w:rFonts w:ascii="Times New Roman" w:hAnsi="Times New Roman" w:cs="Times New Roman"/>
          <w:color w:val="000000"/>
        </w:rPr>
        <w:t>, q</w:t>
      </w:r>
      <w:r w:rsidRPr="00D2554D">
        <w:rPr>
          <w:rFonts w:ascii="Times New Roman" w:hAnsi="Times New Roman" w:cs="Times New Roman"/>
          <w:color w:val="000000"/>
        </w:rPr>
        <w:t>ue está ciente e concorda com as condições contidas no Edital e seus anexos e que a proposta apresentada está em conformidade com as exigências editalícias</w:t>
      </w:r>
      <w:r>
        <w:rPr>
          <w:rFonts w:ascii="Times New Roman" w:hAnsi="Times New Roman" w:cs="Times New Roman"/>
          <w:color w:val="000000"/>
        </w:rPr>
        <w:t xml:space="preserve"> e foi elaborada de forma independente.</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Cs/>
          <w:lang w:eastAsia="pt-BR"/>
        </w:rPr>
        <w:t>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8B7587" w:rsidRPr="00D2554D" w:rsidRDefault="008B7587" w:rsidP="00655CF5">
      <w:pPr>
        <w:spacing w:after="120" w:line="288" w:lineRule="auto"/>
        <w:ind w:right="-1"/>
        <w:jc w:val="both"/>
        <w:rPr>
          <w:rFonts w:ascii="Times New Roman" w:eastAsia="Times New Roman" w:hAnsi="Times New Roman" w:cs="Times New Roman"/>
          <w:bCs/>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0" w:name="_Toc443925085"/>
      <w:r w:rsidRPr="00D2554D">
        <w:rPr>
          <w:rFonts w:ascii="Times New Roman" w:eastAsia="Arial" w:hAnsi="Times New Roman" w:cs="Times New Roman"/>
          <w:b/>
        </w:rPr>
        <w:lastRenderedPageBreak/>
        <w:t>ANEXO V</w:t>
      </w:r>
      <w:r>
        <w:rPr>
          <w:rFonts w:ascii="Times New Roman" w:eastAsia="Arial" w:hAnsi="Times New Roman" w:cs="Times New Roman"/>
          <w:b/>
        </w:rPr>
        <w:t>I</w:t>
      </w:r>
      <w:r w:rsidR="00EF12B5">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0"/>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D2554D">
        <w:rPr>
          <w:rFonts w:ascii="Times New Roman" w:eastAsia="Arial" w:hAnsi="Times New Roman" w:cs="Times New Roman"/>
          <w:b/>
          <w:lang w:eastAsia="pt-BR"/>
        </w:rPr>
        <w:t>estando apta</w:t>
      </w:r>
      <w:r w:rsidRPr="00D2554D">
        <w:rPr>
          <w:rFonts w:ascii="Times New Roman" w:eastAsia="Arial" w:hAnsi="Times New Roman" w:cs="Times New Roman"/>
          <w:lang w:eastAsia="pt-BR"/>
        </w:rPr>
        <w:t xml:space="preserve">, portanto, a participar do procedimento licitatório do PREGÃO na forma ELETRÔNICA nº </w:t>
      </w:r>
      <w:r w:rsidR="008B7587">
        <w:rPr>
          <w:rFonts w:ascii="Times New Roman" w:eastAsia="Arial" w:hAnsi="Times New Roman" w:cs="Times New Roman"/>
          <w:lang w:eastAsia="pt-BR"/>
        </w:rPr>
        <w:t>035</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w:t>
      </w:r>
      <w:r>
        <w:rPr>
          <w:rFonts w:ascii="Times New Roman" w:eastAsia="Times New Roman" w:hAnsi="Times New Roman" w:cs="Times New Roman"/>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1" w:name="_Toc443925086"/>
      <w:r w:rsidRPr="00D2554D">
        <w:rPr>
          <w:rFonts w:ascii="Times New Roman" w:eastAsia="Arial" w:hAnsi="Times New Roman" w:cs="Times New Roman"/>
          <w:b/>
        </w:rPr>
        <w:lastRenderedPageBreak/>
        <w:t>ANEXO V</w:t>
      </w:r>
      <w:r>
        <w:rPr>
          <w:rFonts w:ascii="Times New Roman" w:eastAsia="Arial" w:hAnsi="Times New Roman" w:cs="Times New Roman"/>
          <w:b/>
        </w:rPr>
        <w:t>I</w:t>
      </w:r>
      <w:r w:rsidRPr="00D2554D">
        <w:rPr>
          <w:rFonts w:ascii="Times New Roman" w:eastAsia="Arial" w:hAnsi="Times New Roman" w:cs="Times New Roman"/>
          <w:b/>
        </w:rPr>
        <w:t>I</w:t>
      </w:r>
      <w:r w:rsidR="00EF12B5">
        <w:rPr>
          <w:rFonts w:ascii="Times New Roman" w:eastAsia="Arial" w:hAnsi="Times New Roman" w:cs="Times New Roman"/>
          <w:b/>
        </w:rPr>
        <w:t>I</w:t>
      </w:r>
      <w:r w:rsidRPr="00D2554D">
        <w:rPr>
          <w:rFonts w:ascii="Times New Roman" w:eastAsia="Arial" w:hAnsi="Times New Roman" w:cs="Times New Roman"/>
          <w:b/>
        </w:rPr>
        <w:t xml:space="preserve"> - DECLARAÇÃO DE CUMPRIMENTO DO INCISO XXXIIIDO ART. 7º DA CONSTITUIÇÃO FEDERAL</w:t>
      </w:r>
      <w:bookmarkEnd w:id="21"/>
    </w:p>
    <w:p w:rsidR="00655CF5" w:rsidRPr="00586AEF"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w:t>
      </w:r>
      <w:r w:rsidR="00EF12B5">
        <w:rPr>
          <w:rFonts w:ascii="Times New Roman" w:eastAsia="Times New Roman" w:hAnsi="Times New Roman" w:cs="Times New Roman"/>
          <w:lang w:eastAsia="pt-BR"/>
        </w:rPr>
        <w:t>no PREGÃO na forma ELETRÔNICA</w:t>
      </w:r>
      <w:r w:rsidRPr="00D2554D">
        <w:rPr>
          <w:rFonts w:ascii="Times New Roman" w:eastAsia="Times New Roman" w:hAnsi="Times New Roman" w:cs="Times New Roman"/>
          <w:lang w:eastAsia="pt-BR"/>
        </w:rPr>
        <w:t xml:space="preserve"> </w:t>
      </w:r>
      <w:r>
        <w:rPr>
          <w:rFonts w:ascii="Times New Roman" w:eastAsia="Times New Roman" w:hAnsi="Times New Roman" w:cs="Times New Roman"/>
          <w:lang w:eastAsia="pt-BR"/>
        </w:rPr>
        <w:t>nº</w:t>
      </w:r>
      <w:r w:rsidR="00EF12B5">
        <w:rPr>
          <w:rFonts w:ascii="Times New Roman" w:eastAsia="Times New Roman" w:hAnsi="Times New Roman" w:cs="Times New Roman"/>
          <w:lang w:eastAsia="pt-BR"/>
        </w:rPr>
        <w:t>027</w:t>
      </w:r>
      <w:r>
        <w:rPr>
          <w:rFonts w:ascii="Times New Roman" w:eastAsia="Times New Roman" w:hAnsi="Times New Roman" w:cs="Times New Roman"/>
          <w:lang w:eastAsia="pt-BR"/>
        </w:rPr>
        <w:t xml:space="preserve"> </w:t>
      </w:r>
      <w:r w:rsidRPr="00D2554D">
        <w:rPr>
          <w:rFonts w:ascii="Times New Roman" w:eastAsia="Times New Roman" w:hAnsi="Times New Roman" w:cs="Times New Roman"/>
          <w:lang w:eastAsia="pt-BR"/>
        </w:rPr>
        <w:t>/202</w:t>
      </w:r>
      <w:r w:rsidR="00603273">
        <w:rPr>
          <w:rFonts w:ascii="Times New Roman" w:eastAsia="Times New Roman" w:hAnsi="Times New Roman" w:cs="Times New Roman"/>
          <w:lang w:eastAsia="pt-BR"/>
        </w:rPr>
        <w:t>4</w:t>
      </w:r>
      <w:r w:rsidRPr="00D2554D">
        <w:rPr>
          <w:rFonts w:ascii="Times New Roman" w:eastAsia="Times New Roman" w:hAnsi="Times New Roman" w:cs="Times New Roman"/>
          <w:lang w:eastAsia="pt-BR"/>
        </w:rPr>
        <w:t xml:space="preserve">, </w:t>
      </w:r>
      <w:r w:rsidR="00EF12B5">
        <w:rPr>
          <w:rFonts w:ascii="Times New Roman" w:eastAsia="Times New Roman" w:hAnsi="Times New Roman" w:cs="Times New Roman"/>
          <w:lang w:eastAsia="pt-BR"/>
        </w:rPr>
        <w:t xml:space="preserve">REGISTRO DE PREÇO n° 024/2024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xml:space="preserve">, para fins do disposto no inciso VI do art. 68 da Lei Federal nº 14.133/2021, que não </w:t>
      </w:r>
      <w:r w:rsidRPr="00D2554D">
        <w:rPr>
          <w:rFonts w:ascii="Times New Roman" w:hAnsi="Times New Roman" w:cs="Times New Roman"/>
          <w:color w:val="000000"/>
        </w:rPr>
        <w:t>emprega menor de 18 anos em trabalho noturno, perigoso ou insalubre e não emprega menor de 16 anos, salvo menor, a partir de 14 anos, na condição de aprendiz, nos termos do artigo 7°, XXXIII, da Constituição Federal de 1998</w:t>
      </w:r>
      <w:r w:rsidRPr="00D2554D">
        <w:rPr>
          <w:rFonts w:ascii="Times New Roman" w:eastAsia="Times New Roman" w:hAnsi="Times New Roman" w:cs="Times New Roman"/>
          <w:lang w:eastAsia="pt-BR"/>
        </w:rPr>
        <w:t>.</w:t>
      </w: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Pr="00D2554D">
        <w:rPr>
          <w:rFonts w:ascii="Times New Roman" w:eastAsia="Arial" w:hAnsi="Times New Roman" w:cs="Times New Roman"/>
          <w:lang w:eastAsia="pt-BR"/>
        </w:rPr>
        <w:t>........ de ..................... 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655CF5" w:rsidRPr="00D2554D" w:rsidRDefault="00655CF5" w:rsidP="00655CF5">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2" w:name="_Toc443925088"/>
      <w:r w:rsidRPr="00D2554D">
        <w:rPr>
          <w:rFonts w:ascii="Times New Roman" w:eastAsia="Arial" w:hAnsi="Times New Roman" w:cs="Times New Roman"/>
          <w:b/>
        </w:rPr>
        <w:lastRenderedPageBreak/>
        <w:t>A</w:t>
      </w:r>
      <w:r w:rsidR="00EF12B5">
        <w:rPr>
          <w:rFonts w:ascii="Times New Roman" w:eastAsia="Arial" w:hAnsi="Times New Roman" w:cs="Times New Roman"/>
          <w:b/>
        </w:rPr>
        <w:t>NEXO IX</w:t>
      </w:r>
      <w:r w:rsidRPr="00D2554D">
        <w:rPr>
          <w:rFonts w:ascii="Times New Roman" w:eastAsia="Arial" w:hAnsi="Times New Roman" w:cs="Times New Roman"/>
          <w:b/>
        </w:rPr>
        <w:t xml:space="preserve"> – DECLARAÇÃO DE INEXISTÊNCIA DE FATO IMPEDITIVO</w:t>
      </w:r>
      <w:bookmarkEnd w:id="22"/>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jc w:val="both"/>
        <w:rPr>
          <w:rFonts w:ascii="Times New Roman" w:eastAsia="Times New Roman" w:hAnsi="Times New Roman" w:cs="Times New Roman"/>
          <w:b/>
        </w:rPr>
      </w:pPr>
    </w:p>
    <w:p w:rsidR="00655CF5" w:rsidRPr="00D2554D" w:rsidRDefault="00655CF5" w:rsidP="00655CF5">
      <w:pPr>
        <w:spacing w:after="120" w:line="288" w:lineRule="auto"/>
        <w:jc w:val="both"/>
        <w:rPr>
          <w:rFonts w:ascii="Times New Roman" w:hAnsi="Times New Roman" w:cs="Times New Roman"/>
        </w:rPr>
      </w:pPr>
    </w:p>
    <w:p w:rsidR="00655CF5" w:rsidRPr="00D2554D" w:rsidRDefault="00655CF5" w:rsidP="00655CF5">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655CF5" w:rsidRPr="00D2554D" w:rsidRDefault="00655CF5" w:rsidP="00655CF5">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w:t>
      </w:r>
    </w:p>
    <w:p w:rsidR="00655CF5" w:rsidRPr="00D2554D" w:rsidRDefault="00655CF5" w:rsidP="00655CF5">
      <w:pPr>
        <w:spacing w:after="120" w:line="288" w:lineRule="auto"/>
        <w:ind w:left="-6"/>
        <w:jc w:val="both"/>
        <w:rPr>
          <w:rFonts w:ascii="Times New Roman" w:eastAsia="Times New Roman" w:hAnsi="Times New Roman" w:cs="Times New Roman"/>
          <w:lang w:eastAsia="pt-BR"/>
        </w:rPr>
      </w:pPr>
      <w:r w:rsidRPr="00D2554D">
        <w:rPr>
          <w:rFonts w:ascii="Times New Roman" w:hAnsi="Times New Roman" w:cs="Times New Roman"/>
        </w:rPr>
        <w:br w:type="page"/>
      </w:r>
    </w:p>
    <w:p w:rsidR="00655CF5" w:rsidRPr="00D2554D" w:rsidRDefault="00EF12B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lastRenderedPageBreak/>
        <w:t xml:space="preserve">ANEXO </w:t>
      </w:r>
      <w:r w:rsidR="00655CF5">
        <w:rPr>
          <w:rFonts w:ascii="Times New Roman" w:eastAsia="Arial" w:hAnsi="Times New Roman" w:cs="Times New Roman"/>
          <w:b/>
        </w:rPr>
        <w:t>X</w:t>
      </w:r>
      <w:r w:rsidR="00655CF5" w:rsidRPr="00D2554D">
        <w:rPr>
          <w:rFonts w:ascii="Times New Roman" w:eastAsia="Arial" w:hAnsi="Times New Roman" w:cs="Times New Roman"/>
          <w:b/>
        </w:rPr>
        <w:t xml:space="preserve"> – DECLARAÇÃO </w:t>
      </w:r>
      <w:r w:rsidR="0039597F" w:rsidRPr="0039597F">
        <w:rPr>
          <w:rFonts w:ascii="Times New Roman" w:eastAsia="Arial" w:hAnsi="Times New Roman" w:cs="Times New Roman"/>
          <w:b/>
        </w:rPr>
        <w:t>DE QUE NÃO ESTÁ INCURSO EM IMPEDIMENTOS</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586AEF">
        <w:rPr>
          <w:rFonts w:ascii="Times New Roman" w:eastAsia="Arial" w:hAnsi="Times New Roman" w:cs="Times New Roman"/>
          <w:b/>
          <w:lang w:eastAsia="pt-BR"/>
        </w:rPr>
        <w:t>Nº</w:t>
      </w:r>
      <w:r w:rsidR="008B7587">
        <w:rPr>
          <w:rFonts w:ascii="Times New Roman" w:eastAsia="Arial" w:hAnsi="Times New Roman" w:cs="Times New Roman"/>
          <w:b/>
          <w:lang w:eastAsia="pt-BR"/>
        </w:rPr>
        <w:t xml:space="preserve"> 094</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586AEF">
        <w:rPr>
          <w:rFonts w:ascii="Times New Roman" w:eastAsia="Arial" w:hAnsi="Times New Roman" w:cs="Times New Roman"/>
          <w:b/>
          <w:lang w:eastAsia="pt-BR"/>
        </w:rPr>
        <w:t xml:space="preserve">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left="11" w:hanging="11"/>
        <w:jc w:val="center"/>
        <w:rPr>
          <w:rFonts w:ascii="Times New Roman" w:eastAsia="Times New Roman" w:hAnsi="Times New Roman" w:cs="Times New Roman"/>
          <w:b/>
          <w:lang w:eastAsia="pt-BR"/>
        </w:rPr>
      </w:pPr>
    </w:p>
    <w:p w:rsidR="00655CF5" w:rsidRPr="00D2554D" w:rsidRDefault="00655CF5" w:rsidP="00655CF5">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655CF5" w:rsidRPr="00D2554D" w:rsidRDefault="00655CF5" w:rsidP="00655CF5">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 xml:space="preserve">DECLARA,” </w:t>
      </w:r>
      <w:r w:rsidRPr="0039597F">
        <w:rPr>
          <w:rFonts w:ascii="Times New Roman" w:eastAsia="Arial" w:hAnsi="Times New Roman" w:cs="Times New Roman"/>
          <w:lang w:eastAsia="pt-BR"/>
        </w:rPr>
        <w:t xml:space="preserve">sob as penas da Lei, que </w:t>
      </w:r>
      <w:r w:rsidR="0039597F" w:rsidRPr="0039597F">
        <w:rPr>
          <w:rFonts w:ascii="Times New Roman" w:eastAsia="Arial" w:hAnsi="Times New Roman" w:cs="Times New Roman"/>
          <w:lang w:eastAsia="pt-BR"/>
        </w:rPr>
        <w:t>não incorre nas vedações do art. 14 da Lei Fed</w:t>
      </w:r>
      <w:r w:rsidR="00541DC2">
        <w:rPr>
          <w:rFonts w:ascii="Times New Roman" w:eastAsia="Arial" w:hAnsi="Times New Roman" w:cs="Times New Roman"/>
          <w:lang w:eastAsia="pt-BR"/>
        </w:rPr>
        <w:t>e</w:t>
      </w:r>
      <w:r w:rsidR="0039597F" w:rsidRPr="0039597F">
        <w:rPr>
          <w:rFonts w:ascii="Times New Roman" w:eastAsia="Arial" w:hAnsi="Times New Roman" w:cs="Times New Roman"/>
          <w:lang w:eastAsia="pt-BR"/>
        </w:rPr>
        <w:t>ral nº 14.133/21</w:t>
      </w:r>
      <w:r w:rsidRPr="0039597F">
        <w:rPr>
          <w:rFonts w:ascii="Times New Roman" w:eastAsia="Arial" w:hAnsi="Times New Roman" w:cs="Times New Roman"/>
          <w:lang w:eastAsia="pt-BR"/>
        </w:rPr>
        <w:t>.</w:t>
      </w:r>
    </w:p>
    <w:p w:rsidR="00655CF5" w:rsidRPr="00D2554D" w:rsidRDefault="00655CF5" w:rsidP="00655CF5">
      <w:pPr>
        <w:spacing w:after="120" w:line="288" w:lineRule="auto"/>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both"/>
        <w:rPr>
          <w:rFonts w:ascii="Times New Roman" w:eastAsia="Arial" w:hAnsi="Times New Roman" w:cs="Times New Roman"/>
          <w:bCs/>
          <w:lang w:eastAsia="pt-BR"/>
        </w:rPr>
      </w:pP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both"/>
        <w:rPr>
          <w:rFonts w:ascii="Times New Roman" w:eastAsia="Arial" w:hAnsi="Times New Roman" w:cs="Times New Roman"/>
          <w:bCs/>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Pr="00D2554D" w:rsidRDefault="00AC0B0C"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spacing w:after="120" w:line="288" w:lineRule="auto"/>
        <w:ind w:right="-1"/>
        <w:jc w:val="both"/>
        <w:rPr>
          <w:rFonts w:ascii="Times New Roman" w:eastAsia="Times New Roman" w:hAnsi="Times New Roman" w:cs="Times New Roman"/>
          <w:lang w:eastAsia="pt-BR"/>
        </w:rPr>
      </w:pPr>
    </w:p>
    <w:p w:rsidR="00AC0B0C" w:rsidRDefault="00AC0B0C" w:rsidP="00655CF5">
      <w:pPr>
        <w:spacing w:after="120" w:line="288" w:lineRule="auto"/>
        <w:ind w:right="-1"/>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w:t>
      </w:r>
      <w:r w:rsidR="00EF12B5">
        <w:rPr>
          <w:rFonts w:ascii="Times New Roman" w:eastAsia="Arial" w:hAnsi="Times New Roman" w:cs="Times New Roman"/>
          <w:b/>
        </w:rPr>
        <w:t>I</w:t>
      </w:r>
      <w:r w:rsidRPr="00D2554D">
        <w:rPr>
          <w:rFonts w:ascii="Times New Roman" w:eastAsia="Arial" w:hAnsi="Times New Roman" w:cs="Times New Roman"/>
          <w:b/>
        </w:rPr>
        <w:t xml:space="preserve"> – DECLARAÇÃO DE </w:t>
      </w:r>
      <w:r>
        <w:rPr>
          <w:rFonts w:ascii="Times New Roman" w:eastAsia="Arial" w:hAnsi="Times New Roman" w:cs="Times New Roman"/>
          <w:b/>
        </w:rPr>
        <w:t>TRABALHO FORÇADO OU DEGRADANTE</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não possui, em sua cadeia produtiva, empregados executando trabalho degradante ou forçado, observando o disposto nos incisos III e IV do art. 1º e no inciso III do art. 5º da Constituição Federal</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XI</w:t>
      </w:r>
      <w:r w:rsidR="00EF12B5">
        <w:rPr>
          <w:rFonts w:ascii="Times New Roman" w:eastAsia="Arial" w:hAnsi="Times New Roman" w:cs="Times New Roman"/>
          <w:b/>
        </w:rPr>
        <w:t>I</w:t>
      </w:r>
      <w:r w:rsidRPr="00D2554D">
        <w:rPr>
          <w:rFonts w:ascii="Times New Roman" w:eastAsia="Arial" w:hAnsi="Times New Roman" w:cs="Times New Roman"/>
          <w:b/>
        </w:rPr>
        <w:t xml:space="preserve"> – DECLARAÇÃO DE </w:t>
      </w:r>
      <w:r>
        <w:rPr>
          <w:rFonts w:ascii="Times New Roman" w:eastAsia="Arial" w:hAnsi="Times New Roman" w:cs="Times New Roman"/>
          <w:b/>
        </w:rPr>
        <w:t>RE</w:t>
      </w:r>
      <w:r w:rsidR="00C13D4F">
        <w:rPr>
          <w:rFonts w:ascii="Times New Roman" w:eastAsia="Arial" w:hAnsi="Times New Roman" w:cs="Times New Roman"/>
          <w:b/>
        </w:rPr>
        <w:t>S</w:t>
      </w:r>
      <w:r>
        <w:rPr>
          <w:rFonts w:ascii="Times New Roman" w:eastAsia="Arial" w:hAnsi="Times New Roman" w:cs="Times New Roman"/>
          <w:b/>
        </w:rPr>
        <w:t>ERVA DE CARGO</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8B7587">
        <w:rPr>
          <w:rFonts w:ascii="Times New Roman" w:eastAsia="Arial" w:hAnsi="Times New Roman" w:cs="Times New Roman"/>
          <w:b/>
          <w:lang w:eastAsia="pt-BR"/>
        </w:rPr>
        <w:t>094</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8B7587">
        <w:rPr>
          <w:rFonts w:ascii="Times New Roman" w:eastAsia="Arial" w:hAnsi="Times New Roman" w:cs="Times New Roman"/>
          <w:b/>
          <w:lang w:eastAsia="pt-BR"/>
        </w:rPr>
        <w:t>035</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cumpre com a reserva de cargos prevista em lei para pessoa com deficiência ou para reabilitado da Previdência Social e que atendam às regras de acessibilidade previstas na legislação, conforme disposto no art. 93 da Lei nº 8.213/1991</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Pr="00D2554D" w:rsidRDefault="00655CF5" w:rsidP="00655CF5">
      <w:pPr>
        <w:ind w:firstLine="1701"/>
        <w:jc w:val="both"/>
        <w:rPr>
          <w:rFonts w:ascii="Times New Roman" w:eastAsia="Times New Roman" w:hAnsi="Times New Roman" w:cs="Times New Roman"/>
          <w:lang w:eastAsia="pt-BR"/>
        </w:rPr>
      </w:pPr>
    </w:p>
    <w:sectPr w:rsidR="00655CF5" w:rsidRPr="00D2554D" w:rsidSect="003F03F6">
      <w:headerReference w:type="default" r:id="rId17"/>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40F6" w:rsidRDefault="008F40F6" w:rsidP="00463512">
      <w:pPr>
        <w:spacing w:after="0" w:line="240" w:lineRule="auto"/>
      </w:pPr>
      <w:r>
        <w:separator/>
      </w:r>
    </w:p>
  </w:endnote>
  <w:endnote w:type="continuationSeparator" w:id="1">
    <w:p w:rsidR="008F40F6" w:rsidRDefault="008F40F6"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DotumChe">
    <w:altName w:val="Arial Unicode MS"/>
    <w:charset w:val="81"/>
    <w:family w:val="modern"/>
    <w:pitch w:val="fixed"/>
    <w:sig w:usb0="00000000"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40F6" w:rsidRDefault="008F40F6" w:rsidP="00463512">
      <w:pPr>
        <w:spacing w:after="0" w:line="240" w:lineRule="auto"/>
      </w:pPr>
      <w:r>
        <w:separator/>
      </w:r>
    </w:p>
  </w:footnote>
  <w:footnote w:type="continuationSeparator" w:id="1">
    <w:p w:rsidR="008F40F6" w:rsidRDefault="008F40F6"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5C80" w:rsidRPr="00F531E2" w:rsidRDefault="00FB5C80"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FB5C80" w:rsidRDefault="00FB5C80" w:rsidP="00EA5E94">
    <w:pPr>
      <w:pStyle w:val="Cabealho"/>
      <w:tabs>
        <w:tab w:val="left" w:pos="708"/>
      </w:tabs>
      <w:jc w:val="center"/>
      <w:rPr>
        <w:i/>
      </w:rPr>
    </w:pPr>
    <w:r>
      <w:rPr>
        <w:i/>
      </w:rPr>
      <w:t>Rua Joaquim Barbosa de Castro, 22-centro</w:t>
    </w:r>
  </w:p>
  <w:p w:rsidR="00FB5C80" w:rsidRDefault="00FB5C80" w:rsidP="00EA5E94">
    <w:pPr>
      <w:pStyle w:val="Cabealho"/>
      <w:tabs>
        <w:tab w:val="left" w:pos="708"/>
      </w:tabs>
      <w:jc w:val="center"/>
      <w:rPr>
        <w:i/>
      </w:rPr>
    </w:pPr>
    <w:r>
      <w:rPr>
        <w:i/>
      </w:rPr>
      <w:t>Cep:36710-000 – tel: (32) 3445-1288/1176/1179</w:t>
    </w:r>
  </w:p>
  <w:p w:rsidR="00FB5C80" w:rsidRDefault="00FB5C80">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76E51"/>
    <w:multiLevelType w:val="hybridMultilevel"/>
    <w:tmpl w:val="375C34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91A6263"/>
    <w:multiLevelType w:val="hybridMultilevel"/>
    <w:tmpl w:val="9F12E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98D79A8"/>
    <w:multiLevelType w:val="hybridMultilevel"/>
    <w:tmpl w:val="84D677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D2C5557"/>
    <w:multiLevelType w:val="hybridMultilevel"/>
    <w:tmpl w:val="7DFCA8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16714A0"/>
    <w:multiLevelType w:val="hybridMultilevel"/>
    <w:tmpl w:val="CCA2EED2"/>
    <w:lvl w:ilvl="0" w:tplc="88BAC5DE">
      <w:numFmt w:val="bullet"/>
      <w:lvlText w:val="•"/>
      <w:lvlJc w:val="left"/>
      <w:pPr>
        <w:ind w:left="1493" w:hanging="278"/>
      </w:pPr>
      <w:rPr>
        <w:rFonts w:ascii="Tahoma" w:eastAsia="Tahoma" w:hAnsi="Tahoma" w:cs="Tahoma" w:hint="default"/>
        <w:color w:val="231F20"/>
        <w:w w:val="127"/>
        <w:sz w:val="28"/>
        <w:szCs w:val="28"/>
        <w:lang w:val="pt-PT" w:eastAsia="en-US" w:bidi="ar-SA"/>
      </w:rPr>
    </w:lvl>
    <w:lvl w:ilvl="1" w:tplc="8AD2368A">
      <w:numFmt w:val="bullet"/>
      <w:lvlText w:val="•"/>
      <w:lvlJc w:val="left"/>
      <w:pPr>
        <w:ind w:left="2438" w:hanging="278"/>
      </w:pPr>
      <w:rPr>
        <w:rFonts w:hint="default"/>
        <w:lang w:val="pt-PT" w:eastAsia="en-US" w:bidi="ar-SA"/>
      </w:rPr>
    </w:lvl>
    <w:lvl w:ilvl="2" w:tplc="D89ED0EE">
      <w:numFmt w:val="bullet"/>
      <w:lvlText w:val="•"/>
      <w:lvlJc w:val="left"/>
      <w:pPr>
        <w:ind w:left="3377" w:hanging="278"/>
      </w:pPr>
      <w:rPr>
        <w:rFonts w:hint="default"/>
        <w:lang w:val="pt-PT" w:eastAsia="en-US" w:bidi="ar-SA"/>
      </w:rPr>
    </w:lvl>
    <w:lvl w:ilvl="3" w:tplc="E4DA2D16">
      <w:numFmt w:val="bullet"/>
      <w:lvlText w:val="•"/>
      <w:lvlJc w:val="left"/>
      <w:pPr>
        <w:ind w:left="4315" w:hanging="278"/>
      </w:pPr>
      <w:rPr>
        <w:rFonts w:hint="default"/>
        <w:lang w:val="pt-PT" w:eastAsia="en-US" w:bidi="ar-SA"/>
      </w:rPr>
    </w:lvl>
    <w:lvl w:ilvl="4" w:tplc="261C5240">
      <w:numFmt w:val="bullet"/>
      <w:lvlText w:val="•"/>
      <w:lvlJc w:val="left"/>
      <w:pPr>
        <w:ind w:left="5254" w:hanging="278"/>
      </w:pPr>
      <w:rPr>
        <w:rFonts w:hint="default"/>
        <w:lang w:val="pt-PT" w:eastAsia="en-US" w:bidi="ar-SA"/>
      </w:rPr>
    </w:lvl>
    <w:lvl w:ilvl="5" w:tplc="E2406EA6">
      <w:numFmt w:val="bullet"/>
      <w:lvlText w:val="•"/>
      <w:lvlJc w:val="left"/>
      <w:pPr>
        <w:ind w:left="6192" w:hanging="278"/>
      </w:pPr>
      <w:rPr>
        <w:rFonts w:hint="default"/>
        <w:lang w:val="pt-PT" w:eastAsia="en-US" w:bidi="ar-SA"/>
      </w:rPr>
    </w:lvl>
    <w:lvl w:ilvl="6" w:tplc="68A04EA4">
      <w:numFmt w:val="bullet"/>
      <w:lvlText w:val="•"/>
      <w:lvlJc w:val="left"/>
      <w:pPr>
        <w:ind w:left="7131" w:hanging="278"/>
      </w:pPr>
      <w:rPr>
        <w:rFonts w:hint="default"/>
        <w:lang w:val="pt-PT" w:eastAsia="en-US" w:bidi="ar-SA"/>
      </w:rPr>
    </w:lvl>
    <w:lvl w:ilvl="7" w:tplc="4796AA12">
      <w:numFmt w:val="bullet"/>
      <w:lvlText w:val="•"/>
      <w:lvlJc w:val="left"/>
      <w:pPr>
        <w:ind w:left="8069" w:hanging="278"/>
      </w:pPr>
      <w:rPr>
        <w:rFonts w:hint="default"/>
        <w:lang w:val="pt-PT" w:eastAsia="en-US" w:bidi="ar-SA"/>
      </w:rPr>
    </w:lvl>
    <w:lvl w:ilvl="8" w:tplc="1896BA8E">
      <w:numFmt w:val="bullet"/>
      <w:lvlText w:val="•"/>
      <w:lvlJc w:val="left"/>
      <w:pPr>
        <w:ind w:left="9008" w:hanging="278"/>
      </w:pPr>
      <w:rPr>
        <w:rFonts w:hint="default"/>
        <w:lang w:val="pt-PT" w:eastAsia="en-US" w:bidi="ar-SA"/>
      </w:rPr>
    </w:lvl>
  </w:abstractNum>
  <w:abstractNum w:abstractNumId="10">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97B16E5"/>
    <w:multiLevelType w:val="hybridMultilevel"/>
    <w:tmpl w:val="FC24AE6A"/>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nsid w:val="2EEE243D"/>
    <w:multiLevelType w:val="hybridMultilevel"/>
    <w:tmpl w:val="C2360F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8991132"/>
    <w:multiLevelType w:val="hybridMultilevel"/>
    <w:tmpl w:val="A30A3BC8"/>
    <w:lvl w:ilvl="0" w:tplc="E50817BC">
      <w:numFmt w:val="bullet"/>
      <w:lvlText w:val="•"/>
      <w:lvlJc w:val="left"/>
      <w:pPr>
        <w:ind w:left="1493" w:hanging="170"/>
      </w:pPr>
      <w:rPr>
        <w:rFonts w:ascii="Tahoma" w:eastAsia="Tahoma" w:hAnsi="Tahoma" w:cs="Tahoma" w:hint="default"/>
        <w:color w:val="231F20"/>
        <w:spacing w:val="7"/>
        <w:w w:val="127"/>
        <w:sz w:val="26"/>
        <w:szCs w:val="26"/>
        <w:lang w:val="pt-PT" w:eastAsia="en-US" w:bidi="ar-SA"/>
      </w:rPr>
    </w:lvl>
    <w:lvl w:ilvl="1" w:tplc="DC6828E0">
      <w:numFmt w:val="bullet"/>
      <w:lvlText w:val="•"/>
      <w:lvlJc w:val="left"/>
      <w:pPr>
        <w:ind w:left="2438" w:hanging="170"/>
      </w:pPr>
      <w:rPr>
        <w:rFonts w:hint="default"/>
        <w:lang w:val="pt-PT" w:eastAsia="en-US" w:bidi="ar-SA"/>
      </w:rPr>
    </w:lvl>
    <w:lvl w:ilvl="2" w:tplc="A386BD6C">
      <w:numFmt w:val="bullet"/>
      <w:lvlText w:val="•"/>
      <w:lvlJc w:val="left"/>
      <w:pPr>
        <w:ind w:left="3377" w:hanging="170"/>
      </w:pPr>
      <w:rPr>
        <w:rFonts w:hint="default"/>
        <w:lang w:val="pt-PT" w:eastAsia="en-US" w:bidi="ar-SA"/>
      </w:rPr>
    </w:lvl>
    <w:lvl w:ilvl="3" w:tplc="5C164D42">
      <w:numFmt w:val="bullet"/>
      <w:lvlText w:val="•"/>
      <w:lvlJc w:val="left"/>
      <w:pPr>
        <w:ind w:left="4315" w:hanging="170"/>
      </w:pPr>
      <w:rPr>
        <w:rFonts w:hint="default"/>
        <w:lang w:val="pt-PT" w:eastAsia="en-US" w:bidi="ar-SA"/>
      </w:rPr>
    </w:lvl>
    <w:lvl w:ilvl="4" w:tplc="68BEADBA">
      <w:numFmt w:val="bullet"/>
      <w:lvlText w:val="•"/>
      <w:lvlJc w:val="left"/>
      <w:pPr>
        <w:ind w:left="5254" w:hanging="170"/>
      </w:pPr>
      <w:rPr>
        <w:rFonts w:hint="default"/>
        <w:lang w:val="pt-PT" w:eastAsia="en-US" w:bidi="ar-SA"/>
      </w:rPr>
    </w:lvl>
    <w:lvl w:ilvl="5" w:tplc="55EC961E">
      <w:numFmt w:val="bullet"/>
      <w:lvlText w:val="•"/>
      <w:lvlJc w:val="left"/>
      <w:pPr>
        <w:ind w:left="6192" w:hanging="170"/>
      </w:pPr>
      <w:rPr>
        <w:rFonts w:hint="default"/>
        <w:lang w:val="pt-PT" w:eastAsia="en-US" w:bidi="ar-SA"/>
      </w:rPr>
    </w:lvl>
    <w:lvl w:ilvl="6" w:tplc="9B548714">
      <w:numFmt w:val="bullet"/>
      <w:lvlText w:val="•"/>
      <w:lvlJc w:val="left"/>
      <w:pPr>
        <w:ind w:left="7131" w:hanging="170"/>
      </w:pPr>
      <w:rPr>
        <w:rFonts w:hint="default"/>
        <w:lang w:val="pt-PT" w:eastAsia="en-US" w:bidi="ar-SA"/>
      </w:rPr>
    </w:lvl>
    <w:lvl w:ilvl="7" w:tplc="A09037C4">
      <w:numFmt w:val="bullet"/>
      <w:lvlText w:val="•"/>
      <w:lvlJc w:val="left"/>
      <w:pPr>
        <w:ind w:left="8069" w:hanging="170"/>
      </w:pPr>
      <w:rPr>
        <w:rFonts w:hint="default"/>
        <w:lang w:val="pt-PT" w:eastAsia="en-US" w:bidi="ar-SA"/>
      </w:rPr>
    </w:lvl>
    <w:lvl w:ilvl="8" w:tplc="B23E8270">
      <w:numFmt w:val="bullet"/>
      <w:lvlText w:val="•"/>
      <w:lvlJc w:val="left"/>
      <w:pPr>
        <w:ind w:left="9008" w:hanging="170"/>
      </w:pPr>
      <w:rPr>
        <w:rFonts w:hint="default"/>
        <w:lang w:val="pt-PT" w:eastAsia="en-US" w:bidi="ar-SA"/>
      </w:rPr>
    </w:lvl>
  </w:abstractNum>
  <w:abstractNum w:abstractNumId="16">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17">
    <w:nsid w:val="3B86466B"/>
    <w:multiLevelType w:val="hybridMultilevel"/>
    <w:tmpl w:val="97C4D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86337B0"/>
    <w:multiLevelType w:val="hybridMultilevel"/>
    <w:tmpl w:val="6F4C2B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897149A"/>
    <w:multiLevelType w:val="hybridMultilevel"/>
    <w:tmpl w:val="C7EAD1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F8158DB"/>
    <w:multiLevelType w:val="hybridMultilevel"/>
    <w:tmpl w:val="D3F4BD16"/>
    <w:lvl w:ilvl="0" w:tplc="04160001">
      <w:start w:val="1"/>
      <w:numFmt w:val="bullet"/>
      <w:lvlText w:val=""/>
      <w:lvlJc w:val="left"/>
      <w:pPr>
        <w:ind w:left="1270" w:hanging="360"/>
      </w:pPr>
      <w:rPr>
        <w:rFonts w:ascii="Symbol" w:hAnsi="Symbol" w:hint="default"/>
      </w:rPr>
    </w:lvl>
    <w:lvl w:ilvl="1" w:tplc="04160003" w:tentative="1">
      <w:start w:val="1"/>
      <w:numFmt w:val="bullet"/>
      <w:lvlText w:val="o"/>
      <w:lvlJc w:val="left"/>
      <w:pPr>
        <w:ind w:left="1990" w:hanging="360"/>
      </w:pPr>
      <w:rPr>
        <w:rFonts w:ascii="Courier New" w:hAnsi="Courier New" w:cs="Courier New" w:hint="default"/>
      </w:rPr>
    </w:lvl>
    <w:lvl w:ilvl="2" w:tplc="04160005" w:tentative="1">
      <w:start w:val="1"/>
      <w:numFmt w:val="bullet"/>
      <w:lvlText w:val=""/>
      <w:lvlJc w:val="left"/>
      <w:pPr>
        <w:ind w:left="2710" w:hanging="360"/>
      </w:pPr>
      <w:rPr>
        <w:rFonts w:ascii="Wingdings" w:hAnsi="Wingdings" w:hint="default"/>
      </w:rPr>
    </w:lvl>
    <w:lvl w:ilvl="3" w:tplc="04160001" w:tentative="1">
      <w:start w:val="1"/>
      <w:numFmt w:val="bullet"/>
      <w:lvlText w:val=""/>
      <w:lvlJc w:val="left"/>
      <w:pPr>
        <w:ind w:left="3430" w:hanging="360"/>
      </w:pPr>
      <w:rPr>
        <w:rFonts w:ascii="Symbol" w:hAnsi="Symbol" w:hint="default"/>
      </w:rPr>
    </w:lvl>
    <w:lvl w:ilvl="4" w:tplc="04160003" w:tentative="1">
      <w:start w:val="1"/>
      <w:numFmt w:val="bullet"/>
      <w:lvlText w:val="o"/>
      <w:lvlJc w:val="left"/>
      <w:pPr>
        <w:ind w:left="4150" w:hanging="360"/>
      </w:pPr>
      <w:rPr>
        <w:rFonts w:ascii="Courier New" w:hAnsi="Courier New" w:cs="Courier New" w:hint="default"/>
      </w:rPr>
    </w:lvl>
    <w:lvl w:ilvl="5" w:tplc="04160005" w:tentative="1">
      <w:start w:val="1"/>
      <w:numFmt w:val="bullet"/>
      <w:lvlText w:val=""/>
      <w:lvlJc w:val="left"/>
      <w:pPr>
        <w:ind w:left="4870" w:hanging="360"/>
      </w:pPr>
      <w:rPr>
        <w:rFonts w:ascii="Wingdings" w:hAnsi="Wingdings" w:hint="default"/>
      </w:rPr>
    </w:lvl>
    <w:lvl w:ilvl="6" w:tplc="04160001" w:tentative="1">
      <w:start w:val="1"/>
      <w:numFmt w:val="bullet"/>
      <w:lvlText w:val=""/>
      <w:lvlJc w:val="left"/>
      <w:pPr>
        <w:ind w:left="5590" w:hanging="360"/>
      </w:pPr>
      <w:rPr>
        <w:rFonts w:ascii="Symbol" w:hAnsi="Symbol" w:hint="default"/>
      </w:rPr>
    </w:lvl>
    <w:lvl w:ilvl="7" w:tplc="04160003" w:tentative="1">
      <w:start w:val="1"/>
      <w:numFmt w:val="bullet"/>
      <w:lvlText w:val="o"/>
      <w:lvlJc w:val="left"/>
      <w:pPr>
        <w:ind w:left="6310" w:hanging="360"/>
      </w:pPr>
      <w:rPr>
        <w:rFonts w:ascii="Courier New" w:hAnsi="Courier New" w:cs="Courier New" w:hint="default"/>
      </w:rPr>
    </w:lvl>
    <w:lvl w:ilvl="8" w:tplc="04160005" w:tentative="1">
      <w:start w:val="1"/>
      <w:numFmt w:val="bullet"/>
      <w:lvlText w:val=""/>
      <w:lvlJc w:val="left"/>
      <w:pPr>
        <w:ind w:left="7030" w:hanging="360"/>
      </w:pPr>
      <w:rPr>
        <w:rFonts w:ascii="Wingdings" w:hAnsi="Wingdings" w:hint="default"/>
      </w:rPr>
    </w:lvl>
  </w:abstractNum>
  <w:abstractNum w:abstractNumId="22">
    <w:nsid w:val="4F9D0BF6"/>
    <w:multiLevelType w:val="hybridMultilevel"/>
    <w:tmpl w:val="B9DA52EE"/>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3">
    <w:nsid w:val="526C34D0"/>
    <w:multiLevelType w:val="multilevel"/>
    <w:tmpl w:val="80047612"/>
    <w:lvl w:ilvl="0">
      <w:start w:val="1"/>
      <w:numFmt w:val="decimal"/>
      <w:lvlText w:val="%1."/>
      <w:lvlJc w:val="left"/>
      <w:pPr>
        <w:ind w:left="372" w:hanging="372"/>
      </w:pPr>
    </w:lvl>
    <w:lvl w:ilvl="1">
      <w:start w:val="1"/>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nsid w:val="54353840"/>
    <w:multiLevelType w:val="hybridMultilevel"/>
    <w:tmpl w:val="19BEF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543C5455"/>
    <w:multiLevelType w:val="hybridMultilevel"/>
    <w:tmpl w:val="096EFFE8"/>
    <w:lvl w:ilvl="0" w:tplc="2738039E">
      <w:numFmt w:val="bullet"/>
      <w:lvlText w:val="•"/>
      <w:lvlJc w:val="left"/>
      <w:pPr>
        <w:ind w:left="1493" w:hanging="237"/>
      </w:pPr>
      <w:rPr>
        <w:rFonts w:ascii="Tahoma" w:eastAsia="Tahoma" w:hAnsi="Tahoma" w:cs="Tahoma" w:hint="default"/>
        <w:color w:val="231F20"/>
        <w:w w:val="127"/>
        <w:sz w:val="28"/>
        <w:szCs w:val="28"/>
        <w:lang w:val="pt-PT" w:eastAsia="en-US" w:bidi="ar-SA"/>
      </w:rPr>
    </w:lvl>
    <w:lvl w:ilvl="1" w:tplc="32705968">
      <w:numFmt w:val="bullet"/>
      <w:lvlText w:val="•"/>
      <w:lvlJc w:val="left"/>
      <w:pPr>
        <w:ind w:left="2438" w:hanging="237"/>
      </w:pPr>
      <w:rPr>
        <w:rFonts w:hint="default"/>
        <w:lang w:val="pt-PT" w:eastAsia="en-US" w:bidi="ar-SA"/>
      </w:rPr>
    </w:lvl>
    <w:lvl w:ilvl="2" w:tplc="5BC63E70">
      <w:numFmt w:val="bullet"/>
      <w:lvlText w:val="•"/>
      <w:lvlJc w:val="left"/>
      <w:pPr>
        <w:ind w:left="3377" w:hanging="237"/>
      </w:pPr>
      <w:rPr>
        <w:rFonts w:hint="default"/>
        <w:lang w:val="pt-PT" w:eastAsia="en-US" w:bidi="ar-SA"/>
      </w:rPr>
    </w:lvl>
    <w:lvl w:ilvl="3" w:tplc="D6C83812">
      <w:numFmt w:val="bullet"/>
      <w:lvlText w:val="•"/>
      <w:lvlJc w:val="left"/>
      <w:pPr>
        <w:ind w:left="4315" w:hanging="237"/>
      </w:pPr>
      <w:rPr>
        <w:rFonts w:hint="default"/>
        <w:lang w:val="pt-PT" w:eastAsia="en-US" w:bidi="ar-SA"/>
      </w:rPr>
    </w:lvl>
    <w:lvl w:ilvl="4" w:tplc="94DA0520">
      <w:numFmt w:val="bullet"/>
      <w:lvlText w:val="•"/>
      <w:lvlJc w:val="left"/>
      <w:pPr>
        <w:ind w:left="5254" w:hanging="237"/>
      </w:pPr>
      <w:rPr>
        <w:rFonts w:hint="default"/>
        <w:lang w:val="pt-PT" w:eastAsia="en-US" w:bidi="ar-SA"/>
      </w:rPr>
    </w:lvl>
    <w:lvl w:ilvl="5" w:tplc="1BE20C24">
      <w:numFmt w:val="bullet"/>
      <w:lvlText w:val="•"/>
      <w:lvlJc w:val="left"/>
      <w:pPr>
        <w:ind w:left="6192" w:hanging="237"/>
      </w:pPr>
      <w:rPr>
        <w:rFonts w:hint="default"/>
        <w:lang w:val="pt-PT" w:eastAsia="en-US" w:bidi="ar-SA"/>
      </w:rPr>
    </w:lvl>
    <w:lvl w:ilvl="6" w:tplc="0832C10A">
      <w:numFmt w:val="bullet"/>
      <w:lvlText w:val="•"/>
      <w:lvlJc w:val="left"/>
      <w:pPr>
        <w:ind w:left="7131" w:hanging="237"/>
      </w:pPr>
      <w:rPr>
        <w:rFonts w:hint="default"/>
        <w:lang w:val="pt-PT" w:eastAsia="en-US" w:bidi="ar-SA"/>
      </w:rPr>
    </w:lvl>
    <w:lvl w:ilvl="7" w:tplc="5498B59C">
      <w:numFmt w:val="bullet"/>
      <w:lvlText w:val="•"/>
      <w:lvlJc w:val="left"/>
      <w:pPr>
        <w:ind w:left="8069" w:hanging="237"/>
      </w:pPr>
      <w:rPr>
        <w:rFonts w:hint="default"/>
        <w:lang w:val="pt-PT" w:eastAsia="en-US" w:bidi="ar-SA"/>
      </w:rPr>
    </w:lvl>
    <w:lvl w:ilvl="8" w:tplc="967A5202">
      <w:numFmt w:val="bullet"/>
      <w:lvlText w:val="•"/>
      <w:lvlJc w:val="left"/>
      <w:pPr>
        <w:ind w:left="9008" w:hanging="237"/>
      </w:pPr>
      <w:rPr>
        <w:rFonts w:hint="default"/>
        <w:lang w:val="pt-PT" w:eastAsia="en-US" w:bidi="ar-SA"/>
      </w:rPr>
    </w:lvl>
  </w:abstractNum>
  <w:abstractNum w:abstractNumId="26">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7">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AC337B3"/>
    <w:multiLevelType w:val="hybridMultilevel"/>
    <w:tmpl w:val="C03A27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B841084"/>
    <w:multiLevelType w:val="hybridMultilevel"/>
    <w:tmpl w:val="B008D18E"/>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1">
    <w:nsid w:val="68B954E4"/>
    <w:multiLevelType w:val="hybridMultilevel"/>
    <w:tmpl w:val="CAC4490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2">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6B962AB"/>
    <w:multiLevelType w:val="hybridMultilevel"/>
    <w:tmpl w:val="F51A7F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86A50CC"/>
    <w:multiLevelType w:val="hybridMultilevel"/>
    <w:tmpl w:val="D2660F2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5">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E8F7767"/>
    <w:multiLevelType w:val="hybridMultilevel"/>
    <w:tmpl w:val="569E75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0"/>
  </w:num>
  <w:num w:numId="2">
    <w:abstractNumId w:val="18"/>
  </w:num>
  <w:num w:numId="3">
    <w:abstractNumId w:val="11"/>
  </w:num>
  <w:num w:numId="4">
    <w:abstractNumId w:val="2"/>
  </w:num>
  <w:num w:numId="5">
    <w:abstractNumId w:val="10"/>
  </w:num>
  <w:num w:numId="6">
    <w:abstractNumId w:val="3"/>
  </w:num>
  <w:num w:numId="7">
    <w:abstractNumId w:val="32"/>
  </w:num>
  <w:num w:numId="8">
    <w:abstractNumId w:val="35"/>
  </w:num>
  <w:num w:numId="9">
    <w:abstractNumId w:val="8"/>
  </w:num>
  <w:num w:numId="10">
    <w:abstractNumId w:val="16"/>
  </w:num>
  <w:num w:numId="11">
    <w:abstractNumId w:val="12"/>
  </w:num>
  <w:num w:numId="12">
    <w:abstractNumId w:val="27"/>
  </w:num>
  <w:num w:numId="13">
    <w:abstractNumId w:val="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5"/>
  </w:num>
  <w:num w:numId="17">
    <w:abstractNumId w:val="9"/>
  </w:num>
  <w:num w:numId="18">
    <w:abstractNumId w:val="4"/>
  </w:num>
  <w:num w:numId="19">
    <w:abstractNumId w:val="34"/>
  </w:num>
  <w:num w:numId="20">
    <w:abstractNumId w:val="14"/>
  </w:num>
  <w:num w:numId="21">
    <w:abstractNumId w:val="31"/>
  </w:num>
  <w:num w:numId="22">
    <w:abstractNumId w:val="5"/>
  </w:num>
  <w:num w:numId="23">
    <w:abstractNumId w:val="23"/>
  </w:num>
  <w:num w:numId="24">
    <w:abstractNumId w:val="26"/>
  </w:num>
  <w:num w:numId="25">
    <w:abstractNumId w:val="6"/>
  </w:num>
  <w:num w:numId="26">
    <w:abstractNumId w:val="24"/>
  </w:num>
  <w:num w:numId="27">
    <w:abstractNumId w:val="0"/>
  </w:num>
  <w:num w:numId="28">
    <w:abstractNumId w:val="19"/>
  </w:num>
  <w:num w:numId="29">
    <w:abstractNumId w:val="29"/>
  </w:num>
  <w:num w:numId="30">
    <w:abstractNumId w:val="13"/>
  </w:num>
  <w:num w:numId="31">
    <w:abstractNumId w:val="7"/>
  </w:num>
  <w:num w:numId="32">
    <w:abstractNumId w:val="17"/>
  </w:num>
  <w:num w:numId="33">
    <w:abstractNumId w:val="28"/>
  </w:num>
  <w:num w:numId="34">
    <w:abstractNumId w:val="36"/>
  </w:num>
  <w:num w:numId="35">
    <w:abstractNumId w:val="33"/>
  </w:num>
  <w:num w:numId="36">
    <w:abstractNumId w:val="20"/>
  </w:num>
  <w:num w:numId="37">
    <w:abstractNumId w:val="22"/>
  </w:num>
  <w:num w:numId="38">
    <w:abstractNumId w:val="2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3490"/>
  </w:hdrShapeDefaults>
  <w:footnotePr>
    <w:footnote w:id="0"/>
    <w:footnote w:id="1"/>
  </w:footnotePr>
  <w:endnotePr>
    <w:endnote w:id="0"/>
    <w:endnote w:id="1"/>
  </w:endnotePr>
  <w:compat/>
  <w:rsids>
    <w:rsidRoot w:val="00463512"/>
    <w:rsid w:val="00003E47"/>
    <w:rsid w:val="0000510F"/>
    <w:rsid w:val="00007757"/>
    <w:rsid w:val="0001046C"/>
    <w:rsid w:val="00010505"/>
    <w:rsid w:val="00014DA0"/>
    <w:rsid w:val="0001762D"/>
    <w:rsid w:val="00026609"/>
    <w:rsid w:val="0003088B"/>
    <w:rsid w:val="00041EE4"/>
    <w:rsid w:val="00047EA1"/>
    <w:rsid w:val="00051DD5"/>
    <w:rsid w:val="000526E8"/>
    <w:rsid w:val="00052DD1"/>
    <w:rsid w:val="00053F75"/>
    <w:rsid w:val="0006644D"/>
    <w:rsid w:val="0007567D"/>
    <w:rsid w:val="00075DAE"/>
    <w:rsid w:val="00083D6E"/>
    <w:rsid w:val="00085ABC"/>
    <w:rsid w:val="000A0022"/>
    <w:rsid w:val="000A5EED"/>
    <w:rsid w:val="000B012D"/>
    <w:rsid w:val="000B2830"/>
    <w:rsid w:val="000E066C"/>
    <w:rsid w:val="000E5560"/>
    <w:rsid w:val="000F3BB1"/>
    <w:rsid w:val="000F48A2"/>
    <w:rsid w:val="000F6CD9"/>
    <w:rsid w:val="001016FF"/>
    <w:rsid w:val="00107A29"/>
    <w:rsid w:val="00126182"/>
    <w:rsid w:val="001275C3"/>
    <w:rsid w:val="00135961"/>
    <w:rsid w:val="00141B75"/>
    <w:rsid w:val="00146343"/>
    <w:rsid w:val="00150688"/>
    <w:rsid w:val="00152C7F"/>
    <w:rsid w:val="001633E4"/>
    <w:rsid w:val="00165055"/>
    <w:rsid w:val="00167C10"/>
    <w:rsid w:val="00174ACC"/>
    <w:rsid w:val="00185D2E"/>
    <w:rsid w:val="001872F9"/>
    <w:rsid w:val="001920BB"/>
    <w:rsid w:val="001A4813"/>
    <w:rsid w:val="001A5565"/>
    <w:rsid w:val="001B781B"/>
    <w:rsid w:val="001C30FC"/>
    <w:rsid w:val="001D00DE"/>
    <w:rsid w:val="001E5F66"/>
    <w:rsid w:val="001F67D7"/>
    <w:rsid w:val="00200459"/>
    <w:rsid w:val="00204351"/>
    <w:rsid w:val="0020440D"/>
    <w:rsid w:val="00207404"/>
    <w:rsid w:val="0023115F"/>
    <w:rsid w:val="00237108"/>
    <w:rsid w:val="002408F6"/>
    <w:rsid w:val="00241006"/>
    <w:rsid w:val="00243A35"/>
    <w:rsid w:val="002511D2"/>
    <w:rsid w:val="00252CA9"/>
    <w:rsid w:val="0025681F"/>
    <w:rsid w:val="002725CC"/>
    <w:rsid w:val="00275874"/>
    <w:rsid w:val="00276E66"/>
    <w:rsid w:val="0028683F"/>
    <w:rsid w:val="002876F5"/>
    <w:rsid w:val="002913F5"/>
    <w:rsid w:val="00293D76"/>
    <w:rsid w:val="00297C34"/>
    <w:rsid w:val="002A2C29"/>
    <w:rsid w:val="002A4984"/>
    <w:rsid w:val="002B18FD"/>
    <w:rsid w:val="002B54E9"/>
    <w:rsid w:val="002C4376"/>
    <w:rsid w:val="002F1457"/>
    <w:rsid w:val="002F49DB"/>
    <w:rsid w:val="003068EC"/>
    <w:rsid w:val="003070F0"/>
    <w:rsid w:val="00317A37"/>
    <w:rsid w:val="0032033F"/>
    <w:rsid w:val="00320DD5"/>
    <w:rsid w:val="00324D23"/>
    <w:rsid w:val="00341631"/>
    <w:rsid w:val="00346485"/>
    <w:rsid w:val="00355A06"/>
    <w:rsid w:val="00372CA2"/>
    <w:rsid w:val="0037766F"/>
    <w:rsid w:val="00380943"/>
    <w:rsid w:val="00380BCE"/>
    <w:rsid w:val="0039444E"/>
    <w:rsid w:val="0039597F"/>
    <w:rsid w:val="003A2E67"/>
    <w:rsid w:val="003A4651"/>
    <w:rsid w:val="003C1F02"/>
    <w:rsid w:val="003C52F4"/>
    <w:rsid w:val="003E0FB7"/>
    <w:rsid w:val="003E2E46"/>
    <w:rsid w:val="003E4643"/>
    <w:rsid w:val="003E7FAE"/>
    <w:rsid w:val="003F03F6"/>
    <w:rsid w:val="003F1C4C"/>
    <w:rsid w:val="003F4013"/>
    <w:rsid w:val="003F46CF"/>
    <w:rsid w:val="00410FE2"/>
    <w:rsid w:val="00443585"/>
    <w:rsid w:val="0044424D"/>
    <w:rsid w:val="00445E8F"/>
    <w:rsid w:val="004553B1"/>
    <w:rsid w:val="00463512"/>
    <w:rsid w:val="0047465B"/>
    <w:rsid w:val="00482B60"/>
    <w:rsid w:val="004874CF"/>
    <w:rsid w:val="0049742D"/>
    <w:rsid w:val="004B3091"/>
    <w:rsid w:val="004C2BF1"/>
    <w:rsid w:val="004C4D4A"/>
    <w:rsid w:val="004E0A0B"/>
    <w:rsid w:val="004E19AD"/>
    <w:rsid w:val="004E4232"/>
    <w:rsid w:val="004F2BC2"/>
    <w:rsid w:val="004F7D3B"/>
    <w:rsid w:val="0050242F"/>
    <w:rsid w:val="005032B8"/>
    <w:rsid w:val="005114A1"/>
    <w:rsid w:val="005120BA"/>
    <w:rsid w:val="00513010"/>
    <w:rsid w:val="0051678B"/>
    <w:rsid w:val="00517536"/>
    <w:rsid w:val="00526D38"/>
    <w:rsid w:val="00527675"/>
    <w:rsid w:val="005346C4"/>
    <w:rsid w:val="00540217"/>
    <w:rsid w:val="00541DC2"/>
    <w:rsid w:val="00546DB7"/>
    <w:rsid w:val="0055070D"/>
    <w:rsid w:val="00550C52"/>
    <w:rsid w:val="00553390"/>
    <w:rsid w:val="0057599E"/>
    <w:rsid w:val="00581E76"/>
    <w:rsid w:val="005975AF"/>
    <w:rsid w:val="005A31F5"/>
    <w:rsid w:val="005B0063"/>
    <w:rsid w:val="005B0ACA"/>
    <w:rsid w:val="005B106D"/>
    <w:rsid w:val="005B3F6D"/>
    <w:rsid w:val="005B7EC1"/>
    <w:rsid w:val="005C5193"/>
    <w:rsid w:val="005D22AF"/>
    <w:rsid w:val="005E3C2D"/>
    <w:rsid w:val="005E53C6"/>
    <w:rsid w:val="005F31C8"/>
    <w:rsid w:val="005F3E4C"/>
    <w:rsid w:val="00603273"/>
    <w:rsid w:val="00611E7B"/>
    <w:rsid w:val="006208C0"/>
    <w:rsid w:val="00622112"/>
    <w:rsid w:val="00652AFE"/>
    <w:rsid w:val="0065522D"/>
    <w:rsid w:val="00655CF5"/>
    <w:rsid w:val="0066176F"/>
    <w:rsid w:val="00673502"/>
    <w:rsid w:val="00674B67"/>
    <w:rsid w:val="00676691"/>
    <w:rsid w:val="00676B25"/>
    <w:rsid w:val="00681E81"/>
    <w:rsid w:val="00694188"/>
    <w:rsid w:val="006A3C9B"/>
    <w:rsid w:val="006A799A"/>
    <w:rsid w:val="006B43A1"/>
    <w:rsid w:val="006C1D98"/>
    <w:rsid w:val="006D0327"/>
    <w:rsid w:val="006D6057"/>
    <w:rsid w:val="006E38A1"/>
    <w:rsid w:val="006F795F"/>
    <w:rsid w:val="0070491E"/>
    <w:rsid w:val="00716F62"/>
    <w:rsid w:val="007203FD"/>
    <w:rsid w:val="0072207E"/>
    <w:rsid w:val="00723B78"/>
    <w:rsid w:val="007412F6"/>
    <w:rsid w:val="00741401"/>
    <w:rsid w:val="00742102"/>
    <w:rsid w:val="007423C5"/>
    <w:rsid w:val="007430A0"/>
    <w:rsid w:val="0075113A"/>
    <w:rsid w:val="00751212"/>
    <w:rsid w:val="00751815"/>
    <w:rsid w:val="00762919"/>
    <w:rsid w:val="00772E60"/>
    <w:rsid w:val="00773757"/>
    <w:rsid w:val="0077562D"/>
    <w:rsid w:val="007809D3"/>
    <w:rsid w:val="0078387B"/>
    <w:rsid w:val="00783BFF"/>
    <w:rsid w:val="00794832"/>
    <w:rsid w:val="007A11F0"/>
    <w:rsid w:val="007A1835"/>
    <w:rsid w:val="007A6046"/>
    <w:rsid w:val="007A7CE6"/>
    <w:rsid w:val="007B3B0B"/>
    <w:rsid w:val="007B4E91"/>
    <w:rsid w:val="007C2574"/>
    <w:rsid w:val="007D28CA"/>
    <w:rsid w:val="007D5B36"/>
    <w:rsid w:val="007F27A1"/>
    <w:rsid w:val="007F75F4"/>
    <w:rsid w:val="0080388A"/>
    <w:rsid w:val="00816DBC"/>
    <w:rsid w:val="0082560B"/>
    <w:rsid w:val="00827511"/>
    <w:rsid w:val="00834229"/>
    <w:rsid w:val="008357C8"/>
    <w:rsid w:val="00841872"/>
    <w:rsid w:val="00842213"/>
    <w:rsid w:val="008450DB"/>
    <w:rsid w:val="0084615D"/>
    <w:rsid w:val="00856915"/>
    <w:rsid w:val="00874770"/>
    <w:rsid w:val="00893173"/>
    <w:rsid w:val="008A1AC2"/>
    <w:rsid w:val="008B0C42"/>
    <w:rsid w:val="008B52AE"/>
    <w:rsid w:val="008B7587"/>
    <w:rsid w:val="008C36AF"/>
    <w:rsid w:val="008C3DCF"/>
    <w:rsid w:val="008C5C98"/>
    <w:rsid w:val="008D2C2C"/>
    <w:rsid w:val="008E679C"/>
    <w:rsid w:val="008F40F6"/>
    <w:rsid w:val="008F598F"/>
    <w:rsid w:val="008F5E78"/>
    <w:rsid w:val="00911942"/>
    <w:rsid w:val="00921344"/>
    <w:rsid w:val="0094667C"/>
    <w:rsid w:val="00957B4D"/>
    <w:rsid w:val="00960BB3"/>
    <w:rsid w:val="009623E0"/>
    <w:rsid w:val="00967874"/>
    <w:rsid w:val="00967EF6"/>
    <w:rsid w:val="0097270E"/>
    <w:rsid w:val="009740C0"/>
    <w:rsid w:val="00981EA5"/>
    <w:rsid w:val="009835AC"/>
    <w:rsid w:val="009863E0"/>
    <w:rsid w:val="009904B3"/>
    <w:rsid w:val="00995614"/>
    <w:rsid w:val="009A33F5"/>
    <w:rsid w:val="009A362D"/>
    <w:rsid w:val="009A396F"/>
    <w:rsid w:val="009A4A31"/>
    <w:rsid w:val="009B6E7D"/>
    <w:rsid w:val="009C40D3"/>
    <w:rsid w:val="009E621D"/>
    <w:rsid w:val="009F0EC1"/>
    <w:rsid w:val="009F3341"/>
    <w:rsid w:val="009F3DDA"/>
    <w:rsid w:val="009F5AA0"/>
    <w:rsid w:val="009F7640"/>
    <w:rsid w:val="00A008A9"/>
    <w:rsid w:val="00A0223F"/>
    <w:rsid w:val="00A048D3"/>
    <w:rsid w:val="00A04A1F"/>
    <w:rsid w:val="00A061CD"/>
    <w:rsid w:val="00A0781E"/>
    <w:rsid w:val="00A20BB7"/>
    <w:rsid w:val="00A25F4A"/>
    <w:rsid w:val="00A469A1"/>
    <w:rsid w:val="00A55DAC"/>
    <w:rsid w:val="00A574DC"/>
    <w:rsid w:val="00A66179"/>
    <w:rsid w:val="00A71D4F"/>
    <w:rsid w:val="00A8070C"/>
    <w:rsid w:val="00A8769D"/>
    <w:rsid w:val="00A935BA"/>
    <w:rsid w:val="00A94F43"/>
    <w:rsid w:val="00AA345C"/>
    <w:rsid w:val="00AA7E9B"/>
    <w:rsid w:val="00AB1354"/>
    <w:rsid w:val="00AB72C5"/>
    <w:rsid w:val="00AC0B0C"/>
    <w:rsid w:val="00AD70E9"/>
    <w:rsid w:val="00AE1FAF"/>
    <w:rsid w:val="00AE33F2"/>
    <w:rsid w:val="00B0425A"/>
    <w:rsid w:val="00B1155D"/>
    <w:rsid w:val="00B12E88"/>
    <w:rsid w:val="00B17557"/>
    <w:rsid w:val="00B20B60"/>
    <w:rsid w:val="00B25E29"/>
    <w:rsid w:val="00B3012C"/>
    <w:rsid w:val="00B311F3"/>
    <w:rsid w:val="00B33994"/>
    <w:rsid w:val="00B37EA8"/>
    <w:rsid w:val="00B436EC"/>
    <w:rsid w:val="00B55B27"/>
    <w:rsid w:val="00B64DD1"/>
    <w:rsid w:val="00B8207F"/>
    <w:rsid w:val="00B90BCE"/>
    <w:rsid w:val="00B9307F"/>
    <w:rsid w:val="00B95C53"/>
    <w:rsid w:val="00BA3918"/>
    <w:rsid w:val="00BC3C5F"/>
    <w:rsid w:val="00BC4FC5"/>
    <w:rsid w:val="00BD02EE"/>
    <w:rsid w:val="00BD225D"/>
    <w:rsid w:val="00BD30FA"/>
    <w:rsid w:val="00BD538E"/>
    <w:rsid w:val="00BE0FF3"/>
    <w:rsid w:val="00BE6351"/>
    <w:rsid w:val="00BF3F9F"/>
    <w:rsid w:val="00BF6122"/>
    <w:rsid w:val="00C13C06"/>
    <w:rsid w:val="00C13D4F"/>
    <w:rsid w:val="00C157C3"/>
    <w:rsid w:val="00C23203"/>
    <w:rsid w:val="00C269F6"/>
    <w:rsid w:val="00C43BC2"/>
    <w:rsid w:val="00C510D2"/>
    <w:rsid w:val="00C66E9F"/>
    <w:rsid w:val="00C6797C"/>
    <w:rsid w:val="00C67C23"/>
    <w:rsid w:val="00C74436"/>
    <w:rsid w:val="00C74CA1"/>
    <w:rsid w:val="00C75941"/>
    <w:rsid w:val="00C930A0"/>
    <w:rsid w:val="00C95004"/>
    <w:rsid w:val="00CA1A48"/>
    <w:rsid w:val="00CB0905"/>
    <w:rsid w:val="00CB2CAA"/>
    <w:rsid w:val="00CB671A"/>
    <w:rsid w:val="00CB6D70"/>
    <w:rsid w:val="00CC23C3"/>
    <w:rsid w:val="00CF7AAE"/>
    <w:rsid w:val="00D00E04"/>
    <w:rsid w:val="00D12B14"/>
    <w:rsid w:val="00D24350"/>
    <w:rsid w:val="00D2554D"/>
    <w:rsid w:val="00D36901"/>
    <w:rsid w:val="00D53CC3"/>
    <w:rsid w:val="00D56B7F"/>
    <w:rsid w:val="00D63E98"/>
    <w:rsid w:val="00D65A26"/>
    <w:rsid w:val="00D71623"/>
    <w:rsid w:val="00D8312F"/>
    <w:rsid w:val="00D87461"/>
    <w:rsid w:val="00D90004"/>
    <w:rsid w:val="00D90533"/>
    <w:rsid w:val="00D94207"/>
    <w:rsid w:val="00D95CDF"/>
    <w:rsid w:val="00DA1312"/>
    <w:rsid w:val="00DA2D41"/>
    <w:rsid w:val="00DA412A"/>
    <w:rsid w:val="00DD5A02"/>
    <w:rsid w:val="00DD74A1"/>
    <w:rsid w:val="00DE3147"/>
    <w:rsid w:val="00DE4D90"/>
    <w:rsid w:val="00DE7138"/>
    <w:rsid w:val="00DF261D"/>
    <w:rsid w:val="00E05B1D"/>
    <w:rsid w:val="00E15CD8"/>
    <w:rsid w:val="00E24CE0"/>
    <w:rsid w:val="00E25117"/>
    <w:rsid w:val="00E33136"/>
    <w:rsid w:val="00E47738"/>
    <w:rsid w:val="00E73CD0"/>
    <w:rsid w:val="00E8007F"/>
    <w:rsid w:val="00E8173F"/>
    <w:rsid w:val="00E82697"/>
    <w:rsid w:val="00E83A56"/>
    <w:rsid w:val="00E90868"/>
    <w:rsid w:val="00E92DED"/>
    <w:rsid w:val="00EA0FB2"/>
    <w:rsid w:val="00EA25F5"/>
    <w:rsid w:val="00EA44FA"/>
    <w:rsid w:val="00EA4F01"/>
    <w:rsid w:val="00EA52C5"/>
    <w:rsid w:val="00EA5E94"/>
    <w:rsid w:val="00EA636C"/>
    <w:rsid w:val="00EA69E3"/>
    <w:rsid w:val="00EA7B10"/>
    <w:rsid w:val="00EB7146"/>
    <w:rsid w:val="00EB7BEA"/>
    <w:rsid w:val="00ED3831"/>
    <w:rsid w:val="00EE0576"/>
    <w:rsid w:val="00EE6629"/>
    <w:rsid w:val="00EF0C80"/>
    <w:rsid w:val="00EF12B5"/>
    <w:rsid w:val="00EF2D04"/>
    <w:rsid w:val="00F03D03"/>
    <w:rsid w:val="00F049E5"/>
    <w:rsid w:val="00F07A1F"/>
    <w:rsid w:val="00F11F53"/>
    <w:rsid w:val="00F236E8"/>
    <w:rsid w:val="00F41280"/>
    <w:rsid w:val="00F441E0"/>
    <w:rsid w:val="00F60324"/>
    <w:rsid w:val="00F67FA6"/>
    <w:rsid w:val="00F84655"/>
    <w:rsid w:val="00FA2F98"/>
    <w:rsid w:val="00FA7EC6"/>
    <w:rsid w:val="00FB5C80"/>
    <w:rsid w:val="00FC1AB9"/>
    <w:rsid w:val="00FE11DD"/>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587"/>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iPriority w:val="99"/>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uiPriority w:val="34"/>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iPriority w:val="1"/>
    <w:unhideWhenUsed/>
    <w:qFormat/>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uiPriority w:val="1"/>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5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qFormat/>
    <w:rsid w:val="00F67FA6"/>
    <w:pPr>
      <w:keepNext/>
      <w:keepLines/>
      <w:numPr>
        <w:numId w:val="9"/>
      </w:numPr>
      <w:pBdr>
        <w:top w:val="none" w:sz="0" w:space="0" w:color="auto"/>
        <w:left w:val="none" w:sz="0" w:space="0" w:color="auto"/>
        <w:bottom w:val="none" w:sz="0" w:space="0" w:color="auto"/>
        <w:right w:val="none" w:sz="0" w:space="0" w:color="auto"/>
      </w:pBdr>
      <w:shd w:val="clear" w:color="auto" w:fill="auto"/>
      <w:tabs>
        <w:tab w:val="left" w:pos="567"/>
      </w:tabs>
      <w:spacing w:before="240"/>
      <w:ind w:left="0" w:firstLine="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9"/>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F67FA6"/>
    <w:pPr>
      <w:numPr>
        <w:ilvl w:val="2"/>
        <w:numId w:val="9"/>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77562D"/>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77562D"/>
    <w:rPr>
      <w:rFonts w:ascii="Arial" w:eastAsiaTheme="majorEastAsia" w:hAnsi="Arial" w:cs="Arial"/>
      <w:b/>
      <w:bCs/>
      <w:sz w:val="20"/>
      <w:szCs w:val="20"/>
      <w:lang w:eastAsia="zh-CN" w:bidi="hi-IN"/>
    </w:rPr>
  </w:style>
  <w:style w:type="paragraph" w:customStyle="1" w:styleId="TableContents">
    <w:name w:val="Table Contents"/>
    <w:basedOn w:val="Standard"/>
    <w:rsid w:val="0077562D"/>
    <w:pPr>
      <w:suppressLineNumbers/>
    </w:pPr>
    <w:rPr>
      <w:rFonts w:ascii="Times New Roman" w:eastAsia="SimSun" w:hAnsi="Times New Roman" w:cs="Tahoma"/>
      <w:lang w:bidi="hi-IN"/>
    </w:rPr>
  </w:style>
</w:styles>
</file>

<file path=word/webSettings.xml><?xml version="1.0" encoding="utf-8"?>
<w:webSettings xmlns:r="http://schemas.openxmlformats.org/officeDocument/2006/relationships" xmlns:w="http://schemas.openxmlformats.org/wordprocessingml/2006/main">
  <w:divs>
    <w:div w:id="46339569">
      <w:bodyDiv w:val="1"/>
      <w:marLeft w:val="0"/>
      <w:marRight w:val="0"/>
      <w:marTop w:val="0"/>
      <w:marBottom w:val="0"/>
      <w:divBdr>
        <w:top w:val="none" w:sz="0" w:space="0" w:color="auto"/>
        <w:left w:val="none" w:sz="0" w:space="0" w:color="auto"/>
        <w:bottom w:val="none" w:sz="0" w:space="0" w:color="auto"/>
        <w:right w:val="none" w:sz="0" w:space="0" w:color="auto"/>
      </w:divBdr>
    </w:div>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 w:id="145506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cnj.jus.br/improbidade_adm/consultar_requerido.php?validar=for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argirita.mg.gov.br"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652B0-CF96-44AC-BA87-00DA13EFC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53</Pages>
  <Words>18775</Words>
  <Characters>101390</Characters>
  <Application>Microsoft Office Word</Application>
  <DocSecurity>0</DocSecurity>
  <Lines>844</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PMA</dc:creator>
  <cp:lastModifiedBy>PMA</cp:lastModifiedBy>
  <cp:revision>12</cp:revision>
  <cp:lastPrinted>2024-03-20T13:35:00Z</cp:lastPrinted>
  <dcterms:created xsi:type="dcterms:W3CDTF">2024-07-17T17:24:00Z</dcterms:created>
  <dcterms:modified xsi:type="dcterms:W3CDTF">2024-11-05T17:16:00Z</dcterms:modified>
</cp:coreProperties>
</file>