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93C6F" w14:textId="50FBED9F" w:rsidR="00DF527A" w:rsidRDefault="00096A61">
      <w:pPr>
        <w:jc w:val="center"/>
      </w:pPr>
      <w:r>
        <w:rPr>
          <w:rFonts w:ascii="Tahoma" w:eastAsia="Tahoma" w:hAnsi="Tahoma" w:cs="Tahoma"/>
          <w:b/>
          <w:bCs/>
          <w:sz w:val="27"/>
          <w:szCs w:val="27"/>
        </w:rPr>
        <w:t>TERMO DE CREDENCIAMENTO</w:t>
      </w:r>
    </w:p>
    <w:p w14:paraId="47A05B92" w14:textId="77777777" w:rsidR="00DF527A" w:rsidRDefault="009716FC">
      <w:pPr>
        <w:jc w:val="both"/>
      </w:pPr>
      <w:r>
        <w:t> </w:t>
      </w:r>
    </w:p>
    <w:p w14:paraId="22875989" w14:textId="77777777" w:rsidR="00DF527A" w:rsidRDefault="009716FC">
      <w:pPr>
        <w:jc w:val="both"/>
      </w:pPr>
      <w:r>
        <w:t> </w:t>
      </w:r>
    </w:p>
    <w:p w14:paraId="3D8298F0" w14:textId="04AD4EA9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O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Município de </w:t>
      </w:r>
      <w:r w:rsidR="00023E76">
        <w:rPr>
          <w:rFonts w:ascii="Tahoma" w:eastAsia="Tahoma" w:hAnsi="Tahoma" w:cs="Tahoma"/>
          <w:b/>
          <w:bCs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>, inscrito no CNPJ nº 1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17.952.508/0001-92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 sede na Rua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Juca Pereira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nº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31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Centro,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Arantina -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MG, representado(a) pelo(a) Prefeito Municipal, Exmo(a) Sr(a)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Edimar Luis de Oliveira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a seguir denominado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CONTRATANTE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e o(a) empresa</w:t>
      </w:r>
      <w:r w:rsidR="00365CBE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 w:rsidR="00480B61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BRUNO PEREIRA DOMINGUES ARNEIRO </w:t>
      </w:r>
      <w:r>
        <w:rPr>
          <w:rFonts w:ascii="Tahoma" w:eastAsia="Tahoma" w:hAnsi="Tahoma" w:cs="Tahoma"/>
          <w:color w:val="000000"/>
          <w:sz w:val="21"/>
          <w:szCs w:val="21"/>
        </w:rPr>
        <w:t>inscrito(a) no CPF/CNPJ nº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480B61">
        <w:rPr>
          <w:rFonts w:ascii="Tahoma" w:eastAsia="Tahoma" w:hAnsi="Tahoma" w:cs="Tahoma"/>
          <w:color w:val="000000"/>
          <w:sz w:val="21"/>
          <w:szCs w:val="21"/>
        </w:rPr>
        <w:t>34.654.279/0001-49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situada no(a)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Rua</w:t>
      </w:r>
      <w:r w:rsidR="00365CBE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480B61">
        <w:rPr>
          <w:rFonts w:ascii="Tahoma" w:eastAsia="Tahoma" w:hAnsi="Tahoma" w:cs="Tahoma"/>
          <w:color w:val="000000"/>
          <w:sz w:val="21"/>
          <w:szCs w:val="21"/>
        </w:rPr>
        <w:t>Luiz Barbosa Giffoni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480B61">
        <w:rPr>
          <w:rFonts w:ascii="Tahoma" w:eastAsia="Tahoma" w:hAnsi="Tahoma" w:cs="Tahoma"/>
          <w:color w:val="000000"/>
          <w:sz w:val="21"/>
          <w:szCs w:val="21"/>
        </w:rPr>
        <w:t>105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480B61">
        <w:rPr>
          <w:rFonts w:ascii="Tahoma" w:eastAsia="Tahoma" w:hAnsi="Tahoma" w:cs="Tahoma"/>
          <w:color w:val="000000"/>
          <w:sz w:val="21"/>
          <w:szCs w:val="21"/>
        </w:rPr>
        <w:t>Santa Rita de Cassia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,</w:t>
      </w:r>
      <w:r w:rsidR="00332E07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480B61">
        <w:rPr>
          <w:rFonts w:ascii="Tahoma" w:eastAsia="Tahoma" w:hAnsi="Tahoma" w:cs="Tahoma"/>
          <w:color w:val="000000"/>
          <w:sz w:val="21"/>
          <w:szCs w:val="21"/>
        </w:rPr>
        <w:t>Liberdade</w:t>
      </w:r>
      <w:r w:rsidR="00E65D40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-</w:t>
      </w:r>
      <w:r w:rsidR="00E65D40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MG,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representada pelo(a) Sr.(a)</w:t>
      </w:r>
      <w:r w:rsidR="00480B61">
        <w:rPr>
          <w:rFonts w:ascii="Tahoma" w:eastAsia="Tahoma" w:hAnsi="Tahoma" w:cs="Tahoma"/>
          <w:color w:val="000000"/>
          <w:sz w:val="21"/>
          <w:szCs w:val="21"/>
        </w:rPr>
        <w:t>Bruno Pereira Domingues Arneiro</w:t>
      </w:r>
      <w:r w:rsidR="00A879A2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CPF nº </w:t>
      </w:r>
      <w:r w:rsidR="00480B61">
        <w:rPr>
          <w:rFonts w:ascii="Tahoma" w:eastAsia="Tahoma" w:hAnsi="Tahoma" w:cs="Tahoma"/>
          <w:color w:val="000000"/>
          <w:sz w:val="21"/>
          <w:szCs w:val="21"/>
        </w:rPr>
        <w:t>228.002.888-33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a seguir denominado(a)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CREDENCIAD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A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, 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resolvem firmar o presente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 fundamento no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Processo nº </w:t>
      </w:r>
      <w:r w:rsidR="00457CEA">
        <w:rPr>
          <w:rFonts w:ascii="Tahoma" w:eastAsia="Tahoma" w:hAnsi="Tahoma" w:cs="Tahoma"/>
          <w:b/>
          <w:bCs/>
          <w:color w:val="000000"/>
          <w:sz w:val="21"/>
          <w:szCs w:val="21"/>
        </w:rPr>
        <w:t>11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/202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 - Credenciamento nº 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0</w:t>
      </w:r>
      <w:r w:rsidR="00457CEA">
        <w:rPr>
          <w:rFonts w:ascii="Tahoma" w:eastAsia="Tahoma" w:hAnsi="Tahoma" w:cs="Tahoma"/>
          <w:b/>
          <w:bCs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/202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, em observância às disposições da Lei nº 14.133, de 1º de abril de 2021, e demais legislação aplicável, aplicando-se a este instrumento suas disposições irrestrita e incondicionalmente, bem como pelas cláusulas e condições seguintes:</w:t>
      </w:r>
    </w:p>
    <w:p w14:paraId="5632038E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1 - CLÁUSULA PRIMEIRA: DO OBJETO</w:t>
      </w:r>
    </w:p>
    <w:p w14:paraId="57BF4CA8" w14:textId="658DC18C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1.1 - Constitui objeto do presente instrumento o</w:t>
      </w:r>
      <w:r w:rsidR="00457CEA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457CEA" w:rsidRPr="00457CEA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Credenciamento de profissionais da área de saúde (Pessoas Jurídicas) para atendimento suplementar/complementar na forma plantões clínicos, para prestação de serviço no município de Arantina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nos termos e condições especificadas no Termo de referência parte integrante e inseparável deste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0EC9C5A" w14:textId="1BD5EFBD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1.2 - FUNDAMENTAÇÃO LEGAL</w:t>
      </w:r>
      <w:r>
        <w:rPr>
          <w:rFonts w:ascii="Tahoma" w:eastAsia="Tahoma" w:hAnsi="Tahoma" w:cs="Tahoma"/>
          <w:color w:val="000000"/>
          <w:sz w:val="21"/>
          <w:szCs w:val="21"/>
        </w:rPr>
        <w:t> art. 74, IV c/c art. 79, I da Lei 14.133/2021</w:t>
      </w:r>
    </w:p>
    <w:p w14:paraId="322F6FBB" w14:textId="77777777" w:rsidR="0029126F" w:rsidRDefault="009716FC" w:rsidP="0029126F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1.3 - Objeto da contratação: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7"/>
        <w:gridCol w:w="1973"/>
        <w:gridCol w:w="4253"/>
        <w:gridCol w:w="1984"/>
      </w:tblGrid>
      <w:tr w:rsidR="008655EA" w:rsidRPr="0029126F" w14:paraId="3151A2AE" w14:textId="53170E47" w:rsidTr="008655EA">
        <w:tc>
          <w:tcPr>
            <w:tcW w:w="857" w:type="dxa"/>
            <w:vAlign w:val="center"/>
          </w:tcPr>
          <w:p w14:paraId="60DE353E" w14:textId="77777777" w:rsidR="008655EA" w:rsidRPr="0029126F" w:rsidRDefault="008655EA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t>ITEM</w:t>
            </w:r>
          </w:p>
        </w:tc>
        <w:tc>
          <w:tcPr>
            <w:tcW w:w="1973" w:type="dxa"/>
          </w:tcPr>
          <w:p w14:paraId="47AD8355" w14:textId="77777777" w:rsidR="008655EA" w:rsidRPr="0029126F" w:rsidRDefault="008655EA" w:rsidP="00112D58">
            <w:pPr>
              <w:spacing w:after="240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br/>
              <w:t>CREDENCIADO</w:t>
            </w:r>
          </w:p>
        </w:tc>
        <w:tc>
          <w:tcPr>
            <w:tcW w:w="4253" w:type="dxa"/>
            <w:vAlign w:val="center"/>
          </w:tcPr>
          <w:p w14:paraId="66943EBA" w14:textId="77777777" w:rsidR="008655EA" w:rsidRPr="0029126F" w:rsidRDefault="008655EA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t>DESCRIÇÃO</w:t>
            </w:r>
          </w:p>
        </w:tc>
        <w:tc>
          <w:tcPr>
            <w:tcW w:w="1984" w:type="dxa"/>
          </w:tcPr>
          <w:p w14:paraId="368B94D6" w14:textId="725C2EC3" w:rsidR="008655EA" w:rsidRPr="0029126F" w:rsidRDefault="008655EA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>
              <w:rPr>
                <w:rFonts w:ascii="Tahoma" w:hAnsi="Tahoma" w:cs="Tahoma"/>
                <w:b/>
                <w:sz w:val="21"/>
                <w:szCs w:val="21"/>
              </w:rPr>
              <w:t>VALOR UNITÁRIO</w:t>
            </w:r>
          </w:p>
        </w:tc>
      </w:tr>
      <w:tr w:rsidR="008655EA" w:rsidRPr="0029126F" w14:paraId="01D671F8" w14:textId="23D99476" w:rsidTr="008655EA">
        <w:trPr>
          <w:trHeight w:val="1289"/>
        </w:trPr>
        <w:tc>
          <w:tcPr>
            <w:tcW w:w="857" w:type="dxa"/>
            <w:vAlign w:val="center"/>
          </w:tcPr>
          <w:p w14:paraId="23DABC1D" w14:textId="74BB99C9" w:rsidR="008655EA" w:rsidRPr="0029126F" w:rsidRDefault="008655EA" w:rsidP="00112D58">
            <w:pPr>
              <w:spacing w:after="240"/>
              <w:rPr>
                <w:rFonts w:ascii="Tahoma" w:hAnsi="Tahoma" w:cs="Tahoma"/>
                <w:sz w:val="21"/>
                <w:szCs w:val="21"/>
              </w:rPr>
            </w:pPr>
            <w:r w:rsidRPr="0029126F">
              <w:rPr>
                <w:rFonts w:ascii="Tahoma" w:hAnsi="Tahoma" w:cs="Tahoma"/>
                <w:sz w:val="21"/>
                <w:szCs w:val="21"/>
              </w:rPr>
              <w:t>0</w:t>
            </w:r>
            <w:r>
              <w:rPr>
                <w:rFonts w:ascii="Tahoma" w:hAnsi="Tahoma" w:cs="Tahoma"/>
                <w:sz w:val="21"/>
                <w:szCs w:val="21"/>
              </w:rPr>
              <w:t>1</w:t>
            </w:r>
          </w:p>
        </w:tc>
        <w:tc>
          <w:tcPr>
            <w:tcW w:w="1973" w:type="dxa"/>
          </w:tcPr>
          <w:p w14:paraId="196F6247" w14:textId="6CE3F02F" w:rsidR="008655EA" w:rsidRPr="0029126F" w:rsidRDefault="00480B61" w:rsidP="00112D58">
            <w:pPr>
              <w:spacing w:after="240"/>
              <w:rPr>
                <w:rFonts w:ascii="Tahoma" w:hAnsi="Tahoma" w:cs="Tahoma"/>
                <w:b/>
                <w:sz w:val="21"/>
                <w:szCs w:val="21"/>
              </w:rPr>
            </w:pPr>
            <w:r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  <w:t>BRUNO PEREIRA DOMINGUES ARNEIRO</w:t>
            </w:r>
          </w:p>
        </w:tc>
        <w:tc>
          <w:tcPr>
            <w:tcW w:w="4253" w:type="dxa"/>
            <w:vAlign w:val="center"/>
          </w:tcPr>
          <w:p w14:paraId="611A0B0B" w14:textId="2233BDA3" w:rsidR="008655EA" w:rsidRPr="0029126F" w:rsidRDefault="00A879A2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 w:rsidRPr="00A879A2">
              <w:rPr>
                <w:rFonts w:ascii="Tahoma" w:hAnsi="Tahoma" w:cs="Tahoma"/>
                <w:color w:val="000000"/>
                <w:sz w:val="21"/>
                <w:szCs w:val="21"/>
              </w:rPr>
              <w:t>PLANTÕES MÉDICOS EM CLÍNICA GERAL A SEREM REALIZADOS NA UNIDADE BÁSICA DE SAÚDE EM DIAS ÚTEIS POR PROFISSIONAL COM REGISTRO NO CRM COM OITO HORAS DE DURAÇÃO.</w:t>
            </w:r>
          </w:p>
        </w:tc>
        <w:tc>
          <w:tcPr>
            <w:tcW w:w="1984" w:type="dxa"/>
          </w:tcPr>
          <w:p w14:paraId="6D21279D" w14:textId="488D441F" w:rsidR="008655EA" w:rsidRPr="008655EA" w:rsidRDefault="008655EA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R$</w:t>
            </w:r>
            <w:r w:rsidR="00A879A2">
              <w:rPr>
                <w:rFonts w:ascii="Tahoma" w:hAnsi="Tahoma" w:cs="Tahoma"/>
                <w:color w:val="000000"/>
                <w:sz w:val="21"/>
                <w:szCs w:val="21"/>
              </w:rPr>
              <w:t>832,00</w:t>
            </w:r>
          </w:p>
        </w:tc>
      </w:tr>
    </w:tbl>
    <w:p w14:paraId="16AD2662" w14:textId="2A26EBC3" w:rsidR="00DF527A" w:rsidRDefault="00DF527A" w:rsidP="0029126F">
      <w:pPr>
        <w:jc w:val="both"/>
      </w:pPr>
    </w:p>
    <w:p w14:paraId="0BA649A8" w14:textId="2C4E9B6E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 xml:space="preserve">1.4 - Integram este </w:t>
      </w:r>
      <w:r w:rsidR="00096A61">
        <w:rPr>
          <w:rFonts w:ascii="Tahoma" w:eastAsia="Tahoma" w:hAnsi="Tahoma" w:cs="Tahoma"/>
          <w:color w:val="000000"/>
          <w:sz w:val="21"/>
          <w:szCs w:val="21"/>
        </w:rPr>
        <w:t>Termo de Credenciamento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como se nele estivessem transcritos, o Edital de Credenciamento, o Termo de Referência, o Estudo Técnico Preliminar, quando elaborado, a proposta, o requerimento e as declarações apresentadas pela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>CREDENCIADA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eventuais anexos dos documentos supracitados, ambos constantes deste Processo de contratação direta.</w:t>
      </w:r>
    </w:p>
    <w:p w14:paraId="05647386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2 - CLÁUSULA SEGUNDA – VIGÊNCIA E PRORROGAÇÃO </w:t>
      </w:r>
    </w:p>
    <w:p w14:paraId="79B085B6" w14:textId="5A6170B1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2.1 -</w:t>
      </w:r>
      <w:r>
        <w:t xml:space="preserve"> 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prazo de vigência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 xml:space="preserve">deste Termo de Credenciamento 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será 12 (doze) meses, contados da data de assinatura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>de sua assinatura</w:t>
      </w:r>
      <w:r>
        <w:rPr>
          <w:rFonts w:ascii="Tahoma" w:eastAsia="Tahoma" w:hAnsi="Tahoma" w:cs="Tahoma"/>
          <w:color w:val="000000"/>
          <w:sz w:val="21"/>
          <w:szCs w:val="21"/>
        </w:rPr>
        <w:t>, na forma do art. 105 da Lei 14.133/21.</w:t>
      </w:r>
    </w:p>
    <w:p w14:paraId="04069381" w14:textId="77777777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lastRenderedPageBreak/>
        <w:t>3 - CLÁUSULA TERCEIRA – MODELOS DE EXECUÇÃO E GESTÃO CONTRATUAIS (art. 92, IV, VII e XVIII)</w:t>
      </w:r>
    </w:p>
    <w:p w14:paraId="0B555D0F" w14:textId="52037E3D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 xml:space="preserve">3.1 - O regime de execução contratual, os modelos de gestão e de execução, assim como os prazos e condições de conclusão, entrega, observação e recebimento do objeto constam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4DFCDD5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4 - CLÁUSULA QUARTA – SUBCONTRATAÇÃO</w:t>
      </w:r>
    </w:p>
    <w:p w14:paraId="78E845DC" w14:textId="2FDFC9EC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4.1 -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As regras de subcontratação, quando for o caso,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E0D890F" w14:textId="4847C211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SEXTA - PAGAMENTO (art. 92, V e VI)</w:t>
      </w:r>
    </w:p>
    <w:p w14:paraId="384FCF9A" w14:textId="2F07C5E6" w:rsidR="00DF527A" w:rsidRDefault="00CA7B5A">
      <w:pPr>
        <w:jc w:val="both"/>
      </w:pPr>
      <w:r>
        <w:rPr>
          <w:rFonts w:ascii="Tahoma" w:eastAsia="Tahoma" w:hAnsi="Tahoma" w:cs="Tahoma"/>
          <w:sz w:val="21"/>
          <w:szCs w:val="21"/>
        </w:rPr>
        <w:t>5</w:t>
      </w:r>
      <w:r w:rsidR="009716FC">
        <w:rPr>
          <w:rFonts w:ascii="Tahoma" w:eastAsia="Tahoma" w:hAnsi="Tahoma" w:cs="Tahoma"/>
          <w:sz w:val="21"/>
          <w:szCs w:val="21"/>
        </w:rPr>
        <w:t xml:space="preserve">.1 - O CONTRATANTE pagará a </w:t>
      </w:r>
      <w:r w:rsidR="00C961BD">
        <w:rPr>
          <w:rFonts w:ascii="Tahoma" w:eastAsia="Tahoma" w:hAnsi="Tahoma" w:cs="Tahoma"/>
          <w:sz w:val="21"/>
          <w:szCs w:val="21"/>
        </w:rPr>
        <w:t>CREDENCIADA</w:t>
      </w:r>
      <w:r w:rsidR="009716FC">
        <w:rPr>
          <w:rFonts w:ascii="Tahoma" w:eastAsia="Tahoma" w:hAnsi="Tahoma" w:cs="Tahoma"/>
          <w:sz w:val="21"/>
          <w:szCs w:val="21"/>
        </w:rPr>
        <w:t xml:space="preserve"> por demanda de serviço prestado, a ser apurado mensalmente através de relatório analítico, e, observando o valor unitário de cada procedimento em que a </w:t>
      </w:r>
      <w:r w:rsidR="00C961BD">
        <w:rPr>
          <w:rFonts w:ascii="Tahoma" w:eastAsia="Tahoma" w:hAnsi="Tahoma" w:cs="Tahoma"/>
          <w:sz w:val="21"/>
          <w:szCs w:val="21"/>
        </w:rPr>
        <w:t>CREDENCIADA</w:t>
      </w:r>
      <w:r w:rsidR="009716FC">
        <w:rPr>
          <w:rFonts w:ascii="Tahoma" w:eastAsia="Tahoma" w:hAnsi="Tahoma" w:cs="Tahoma"/>
          <w:sz w:val="21"/>
          <w:szCs w:val="21"/>
        </w:rPr>
        <w:t xml:space="preserve"> se credenciou.</w:t>
      </w:r>
    </w:p>
    <w:p w14:paraId="68DC27E6" w14:textId="6F9523A7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5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.2 - O prazo para pagamento ao </w:t>
      </w:r>
      <w:r w:rsidR="00FC2FBC">
        <w:rPr>
          <w:rFonts w:ascii="Tahoma" w:eastAsia="Tahoma" w:hAnsi="Tahoma" w:cs="Tahoma"/>
          <w:color w:val="000000"/>
          <w:sz w:val="21"/>
          <w:szCs w:val="21"/>
        </w:rPr>
        <w:t>C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REDE</w:t>
      </w:r>
      <w:r w:rsidR="00FC2FBC">
        <w:rPr>
          <w:rFonts w:ascii="Tahoma" w:eastAsia="Tahoma" w:hAnsi="Tahoma" w:cs="Tahoma"/>
          <w:color w:val="000000"/>
          <w:sz w:val="21"/>
          <w:szCs w:val="21"/>
        </w:rPr>
        <w:t>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 demais condições a ele referentes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0F3A467" w14:textId="30322F13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6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SÉTIMA - REAJUSTE (art. 92, V) </w:t>
      </w:r>
    </w:p>
    <w:p w14:paraId="7DF6FB4D" w14:textId="42B975E3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6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O reajuste e demais condições a ele referentes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713AACB" w14:textId="463BC038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7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OITAVA - OBRIGAÇÕES DO CONTRATANTE (art. 92, X, XI e XIV)</w:t>
      </w:r>
    </w:p>
    <w:p w14:paraId="188BDDED" w14:textId="3069CE7F" w:rsidR="00DF527A" w:rsidRDefault="00CA7B5A">
      <w:r>
        <w:rPr>
          <w:rFonts w:ascii="Tahoma" w:eastAsia="Tahoma" w:hAnsi="Tahoma" w:cs="Tahoma"/>
          <w:color w:val="000000"/>
          <w:sz w:val="21"/>
          <w:szCs w:val="21"/>
        </w:rPr>
        <w:t>7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As obrigações do contratante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48CD9F12" w14:textId="284F6FF0" w:rsidR="00DF527A" w:rsidRDefault="00CA7B5A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8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NONA - OBRIGAÇÕES DO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(art. 92, XIV, XVI e XVII)</w:t>
      </w:r>
    </w:p>
    <w:p w14:paraId="135C4471" w14:textId="13E80E27" w:rsidR="00DF527A" w:rsidRDefault="00CA7B5A">
      <w:r>
        <w:rPr>
          <w:rFonts w:ascii="Tahoma" w:eastAsia="Tahoma" w:hAnsi="Tahoma" w:cs="Tahoma"/>
          <w:color w:val="000000"/>
          <w:sz w:val="21"/>
          <w:szCs w:val="21"/>
        </w:rPr>
        <w:t>8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As obrigações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55BA60CA" w14:textId="64F6995E" w:rsidR="00DF527A" w:rsidRDefault="00CA7B5A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DÉCIMA- OBRIGAÇÕES PERTINENTES À LGPD</w:t>
      </w:r>
    </w:p>
    <w:p w14:paraId="6A2018FF" w14:textId="75E7F4D2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.1 - As partes deverão cumprir a Lei nº 13.709, de 14 de agosto de 2018 (LGPD), quanto a todos os dados pessoais a que tenham acesso em razão do certame ou do contrato administrativo que eventualmente venha a ser firmado, a partir da apresentação da proposta no procedimento de contratação, independentemente de declaração ou de aceitação expressa.</w:t>
      </w:r>
    </w:p>
    <w:p w14:paraId="6C6BD2E3" w14:textId="43C72A1D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.2 - Os dados obtidos somente poderão ser utilizados para as finalidades que justificaram seu acesso e de acordo com a boa-fé e com os princípios do art. 6º da LGPD.</w:t>
      </w:r>
    </w:p>
    <w:p w14:paraId="7F865003" w14:textId="11237D2E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.3 - É vedado o compartilhamento com terceiros dos dados obtidos fora das hipóteses permitidas em Lei.</w:t>
      </w:r>
    </w:p>
    <w:p w14:paraId="5EB8858A" w14:textId="72059B35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lastRenderedPageBreak/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.4 - A Administração deverá ser informada no prazo de 5 (cinco) dias úteis sobre todos os contratos de suboperação firmados ou que venham a ser celebrados pelo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que possam impactar no cumprimento das obrigações relacionadas a LGPD.</w:t>
      </w:r>
    </w:p>
    <w:p w14:paraId="67E7E21C" w14:textId="0E322AC5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.5 - Quando for o caso, terminado o tratamento dos dados nos termos do art. 15 da LGPD, é dever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eliminá-los, com exceção das hipóteses do art. 16 da LGPD, incluindo aquelas em que houver necessidade de guarda de documentação para fins de comprovação do cumprimento de obrigações legais ou contratuais e somente enquanto não prescritas essas obrigações.</w:t>
      </w:r>
    </w:p>
    <w:p w14:paraId="45DA4A5A" w14:textId="3C173042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.6 - É dever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orientar e treinar seus empregados sobre os deveres, requisitos e responsabilidades decorrentes da LGPD, quando cabível.</w:t>
      </w:r>
    </w:p>
    <w:p w14:paraId="62633409" w14:textId="6CE209A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.7 -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 xml:space="preserve">Credenciado 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deverá exigir de suboperadores e subcontratados, se houver, o cumprimento dos deveres da presente cláusula, permanecendo integralmente responsável por garantir sua observância.</w:t>
      </w:r>
    </w:p>
    <w:p w14:paraId="12D03934" w14:textId="06EED5BE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.8 -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deverá prestar, no prazo fixado pelo(a) Município de </w:t>
      </w:r>
      <w:r w:rsidR="001153E7">
        <w:rPr>
          <w:rFonts w:ascii="Tahoma" w:eastAsia="Tahoma" w:hAnsi="Tahoma" w:cs="Tahoma"/>
          <w:color w:val="000000"/>
          <w:sz w:val="21"/>
          <w:szCs w:val="21"/>
        </w:rPr>
        <w:t>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prorrogável justificadamente, quaisquer informações acerca dos dados pessoais para cumprimento da LGPD, inclusive quanto a eventual descarte realizado.</w:t>
      </w:r>
    </w:p>
    <w:p w14:paraId="592F4400" w14:textId="54AFBF8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.9 - O </w:t>
      </w:r>
      <w:r w:rsidR="00737E15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está sujeito a ser alterado nos procedimentos pertinentes ao tratamento de dados pessoais, quando indicado pela autoridade competente, em especial a ANPD por meio de opiniões técnicas ou recomendações, editadas na forma da LGPD.</w:t>
      </w:r>
    </w:p>
    <w:p w14:paraId="0550921D" w14:textId="7ABD7F2A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0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PRIMEIRA – GARANTIA DE EXECUÇÃO (art. 92, XII e XIII)</w:t>
      </w:r>
    </w:p>
    <w:p w14:paraId="7F021B67" w14:textId="06B7787D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0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As regras referentes a exigência de garantia contratual da execução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EE23974" w14:textId="2E78EC84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SEGUNDA – INFRAÇÕES E SANÇÕES ADMINISTRATIVAS (art. 92, XIV)</w:t>
      </w:r>
    </w:p>
    <w:p w14:paraId="17C2D482" w14:textId="6420C1ED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que cometer qualquer das infrações previstas no art. 155 da Lei 14.133/2021, ficará sujeito às sanções previstas no art. 156, observado os procedimentos estabelecidos nos art. 157 e 158 da referida lei.</w:t>
      </w:r>
    </w:p>
    <w:p w14:paraId="285F5000" w14:textId="1E6A6CF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.1.1 - As infrações e sanções administrativas encontram-se definidas em tópico específico (item 09) do edital de credenciamento.</w:t>
      </w:r>
    </w:p>
    <w:p w14:paraId="6B8CE27E" w14:textId="67816F3A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.1.2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–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O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Credenciado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declara plena ciência das hipóteses de infrações e sanções previstas no edital de credenciamento, sendo parte integrante e inseparável deste </w:t>
      </w:r>
      <w:r w:rsidR="00737E15">
        <w:rPr>
          <w:rFonts w:ascii="Tahoma" w:eastAsia="Tahoma" w:hAnsi="Tahoma" w:cs="Tahoma"/>
          <w:b/>
          <w:bCs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.</w:t>
      </w:r>
    </w:p>
    <w:p w14:paraId="16D9FB74" w14:textId="0B829E0A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TERCEIRA – DA EXTINÇÃO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DO TERMO DE CREDENCIADO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(art. 92, XIX)</w:t>
      </w:r>
    </w:p>
    <w:p w14:paraId="43905866" w14:textId="66868741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lastRenderedPageBreak/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color w:val="000000"/>
          <w:sz w:val="21"/>
          <w:szCs w:val="21"/>
        </w:rPr>
        <w:t>.1 - A extinção do presente ocorrerá nas hipóteses previstas no art. 137 a 139 da Lei 14.133/2021, sem prejuízo de eventual penalidade aplicável, assegurado o contraditório e ampla defesa.</w:t>
      </w:r>
    </w:p>
    <w:p w14:paraId="139C10EE" w14:textId="7C86CF33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13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QUARTA – DOTAÇÃO ORÇAMENTÁRIA (art. 92, VIII)</w:t>
      </w:r>
    </w:p>
    <w:p w14:paraId="65424610" w14:textId="5DBC1C5C" w:rsidR="00DF527A" w:rsidRDefault="00CA7B5A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t>13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.1 - As despesas decorrentes desta contratação estão programadas em dotação orçamentária própria, prevista no orçamento do(a) </w:t>
      </w:r>
      <w:r>
        <w:rPr>
          <w:rFonts w:ascii="Tahoma" w:eastAsia="Tahoma" w:hAnsi="Tahoma" w:cs="Tahoma"/>
          <w:color w:val="000000"/>
          <w:sz w:val="21"/>
          <w:szCs w:val="21"/>
        </w:rPr>
        <w:t>município de 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para o exercício atual, na classificação abaixo:</w:t>
      </w:r>
    </w:p>
    <w:p w14:paraId="6FA797FA" w14:textId="77777777" w:rsidR="00753709" w:rsidRDefault="00753709">
      <w:pPr>
        <w:jc w:val="both"/>
        <w:rPr>
          <w:rFonts w:ascii="Tahoma" w:eastAsia="Tahoma" w:hAnsi="Tahoma" w:cs="Tahoma"/>
          <w:b/>
          <w:bCs/>
          <w:color w:val="000000"/>
          <w:sz w:val="21"/>
          <w:szCs w:val="21"/>
        </w:rPr>
      </w:pPr>
      <w:r w:rsidRP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3.3.90.39.00.2.05.00.10.301.0004.2.0084 - DESENVOLVIMENTO DA ATENÇÃO BASICA; </w:t>
      </w:r>
    </w:p>
    <w:p w14:paraId="5D55FF1A" w14:textId="4C7CED47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14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QUINTA – DOS CASOS OMISSOS (art. 92, III)</w:t>
      </w:r>
    </w:p>
    <w:p w14:paraId="47288294" w14:textId="22E42EE5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4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Os casos omissos serão decididos pelo(a) Município de </w:t>
      </w:r>
      <w:r w:rsidR="0063356D">
        <w:rPr>
          <w:rFonts w:ascii="Tahoma" w:eastAsia="Tahoma" w:hAnsi="Tahoma" w:cs="Tahoma"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>, segundo as disposições contidas na Lei nº 14.133, de 2021, e demais normas federais aplicáveis e, subsidiariamente, segundo as disposições contidas na Lei nº 8.078, de 1990 – Código de Defesa do Consumidor – e normas e princípios gerais dos contratos.</w:t>
      </w:r>
    </w:p>
    <w:p w14:paraId="78264473" w14:textId="2486518F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SEXTA – ALTERAÇÕES</w:t>
      </w:r>
    </w:p>
    <w:p w14:paraId="6F1CE410" w14:textId="5282A587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.1 - Eventuais alterações contratuais reger-se-ão pela disciplina dos arts. 124 e seguintes da Lei nº 14.133, de 2021.</w:t>
      </w:r>
    </w:p>
    <w:p w14:paraId="4266366B" w14:textId="3A86331F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.2 - Registros que não caracterizam alteração do contrato podem ser realizados por simples apostila, dispensada a celebração de termo aditivo, na forma do art. 136 da Lei nº 14.133, de 2021.</w:t>
      </w:r>
    </w:p>
    <w:p w14:paraId="66428368" w14:textId="1DB260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6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SÉTIMA – PUBLICAÇÃO</w:t>
      </w:r>
    </w:p>
    <w:p w14:paraId="20B81323" w14:textId="200EF169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6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Incumbirá ao(a) Município de </w:t>
      </w:r>
      <w:r w:rsidR="0063356D">
        <w:rPr>
          <w:rFonts w:ascii="Tahoma" w:eastAsia="Tahoma" w:hAnsi="Tahoma" w:cs="Tahoma"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divulgar o presente instrumento no respectivo sítio oficial na Internet, em atenção ao art. 8º, §2º, da Lei n. 12.527, de 2011.</w:t>
      </w:r>
    </w:p>
    <w:p w14:paraId="50C2DDD6" w14:textId="317E1BB5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7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OITAVA– FORO (art. 92, §1º)</w:t>
      </w:r>
    </w:p>
    <w:p w14:paraId="5EC53674" w14:textId="6358837E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7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Fica eleito o Foro da Comarca do município da licitante, para dirimir os litígios que decorrerem da execução deste Termo de 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Credenciamento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que não puderem ser compostos pela conciliação, conforme art. 92, §1º, da Lei nº 14.133/21.</w:t>
      </w:r>
    </w:p>
    <w:p w14:paraId="4EC6E691" w14:textId="7FEB0195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Para firmeza e validade do pactuado, o presente Termo de C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foi lavrado em duas (duas) vias de igual teor, que, depois de lido e achado em ordem, vai assinado pelos contraentes.</w:t>
      </w:r>
    </w:p>
    <w:p w14:paraId="3F882E21" w14:textId="407D50ED" w:rsidR="00DF527A" w:rsidRDefault="0063356D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t>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0</w:t>
      </w:r>
      <w:r w:rsidR="00A879A2">
        <w:rPr>
          <w:rFonts w:ascii="Tahoma" w:eastAsia="Tahoma" w:hAnsi="Tahoma" w:cs="Tahoma"/>
          <w:color w:val="000000"/>
          <w:sz w:val="21"/>
          <w:szCs w:val="21"/>
        </w:rPr>
        <w:t>1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de </w:t>
      </w:r>
      <w:r w:rsidR="00A879A2">
        <w:rPr>
          <w:rFonts w:ascii="Tahoma" w:eastAsia="Tahoma" w:hAnsi="Tahoma" w:cs="Tahoma"/>
          <w:color w:val="000000"/>
          <w:sz w:val="21"/>
          <w:szCs w:val="21"/>
        </w:rPr>
        <w:t>abril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de 202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</w:p>
    <w:p w14:paraId="3DE59931" w14:textId="77777777" w:rsidR="00CA7B5A" w:rsidRDefault="00CA7B5A">
      <w:pPr>
        <w:jc w:val="both"/>
      </w:pPr>
    </w:p>
    <w:p w14:paraId="665E7F94" w14:textId="77777777" w:rsidR="00DF527A" w:rsidRDefault="009716FC">
      <w:pPr>
        <w:jc w:val="both"/>
      </w:pPr>
      <w:r>
        <w:t> </w:t>
      </w:r>
    </w:p>
    <w:p w14:paraId="52513791" w14:textId="014061F0" w:rsidR="00DF527A" w:rsidRDefault="009716FC">
      <w:pPr>
        <w:jc w:val="center"/>
      </w:pPr>
      <w:r>
        <w:lastRenderedPageBreak/>
        <w:br/>
      </w:r>
      <w:r>
        <w:rPr>
          <w:rFonts w:ascii="Tahoma" w:eastAsia="Tahoma" w:hAnsi="Tahoma" w:cs="Tahoma"/>
          <w:color w:val="000000"/>
          <w:sz w:val="21"/>
          <w:szCs w:val="21"/>
        </w:rPr>
        <w:t>__________________________________________________</w:t>
      </w:r>
      <w:r>
        <w:br/>
      </w:r>
      <w:r w:rsidR="0063356D">
        <w:rPr>
          <w:rFonts w:ascii="Tahoma" w:eastAsia="Tahoma" w:hAnsi="Tahoma" w:cs="Tahoma"/>
          <w:b/>
          <w:bCs/>
          <w:color w:val="000000"/>
          <w:sz w:val="21"/>
          <w:szCs w:val="21"/>
        </w:rPr>
        <w:t>Edimar Luis de Oliveira</w:t>
      </w:r>
      <w:r>
        <w:br/>
      </w:r>
      <w:r>
        <w:rPr>
          <w:rFonts w:ascii="Tahoma" w:eastAsia="Tahoma" w:hAnsi="Tahoma" w:cs="Tahoma"/>
          <w:color w:val="000000"/>
          <w:sz w:val="21"/>
          <w:szCs w:val="21"/>
        </w:rPr>
        <w:t>Prefeito Municipal</w:t>
      </w:r>
      <w:r>
        <w:br/>
      </w:r>
    </w:p>
    <w:p w14:paraId="0F37E0E8" w14:textId="3DAB1845" w:rsidR="00CA7B5A" w:rsidRPr="00A879A2" w:rsidRDefault="009716FC" w:rsidP="00A879A2">
      <w:pPr>
        <w:spacing w:after="240"/>
        <w:jc w:val="center"/>
        <w:rPr>
          <w:rFonts w:ascii="Tahoma" w:hAnsi="Tahoma" w:cs="Tahoma"/>
          <w:b/>
          <w:sz w:val="21"/>
          <w:szCs w:val="21"/>
        </w:rPr>
      </w:pPr>
      <w:r>
        <w:br/>
      </w:r>
      <w:r>
        <w:rPr>
          <w:rFonts w:ascii="Tahoma" w:eastAsia="Tahoma" w:hAnsi="Tahoma" w:cs="Tahoma"/>
          <w:sz w:val="21"/>
          <w:szCs w:val="21"/>
        </w:rPr>
        <w:t>________________________________</w:t>
      </w:r>
      <w:r>
        <w:br/>
      </w:r>
      <w:r w:rsidR="00CE73BA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 w:rsidR="00480B61">
        <w:rPr>
          <w:rFonts w:ascii="Tahoma" w:eastAsia="Tahoma" w:hAnsi="Tahoma" w:cs="Tahoma"/>
          <w:b/>
          <w:bCs/>
          <w:color w:val="000000"/>
          <w:sz w:val="21"/>
          <w:szCs w:val="21"/>
        </w:rPr>
        <w:t>BRUNO PEREIRA DOMINGUES ARNEIRO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br/>
      </w:r>
      <w:r w:rsidR="00CA7B5A" w:rsidRPr="00CA7B5A">
        <w:rPr>
          <w:rFonts w:ascii="Tahoma" w:eastAsia="Tahoma" w:hAnsi="Tahoma" w:cs="Tahoma"/>
          <w:color w:val="000000"/>
          <w:sz w:val="21"/>
          <w:szCs w:val="21"/>
        </w:rPr>
        <w:t>Credenciada</w:t>
      </w:r>
    </w:p>
    <w:p w14:paraId="00D65CF9" w14:textId="2C331F04" w:rsidR="00DF527A" w:rsidRDefault="00DF527A">
      <w:pPr>
        <w:jc w:val="both"/>
      </w:pPr>
    </w:p>
    <w:p w14:paraId="3AB962BF" w14:textId="77777777" w:rsidR="00DF527A" w:rsidRDefault="009716FC">
      <w:pPr>
        <w:jc w:val="center"/>
      </w:pPr>
      <w:r>
        <w:t> </w:t>
      </w:r>
    </w:p>
    <w:sectPr w:rsidR="00DF527A">
      <w:headerReference w:type="default" r:id="rId6"/>
      <w:pgSz w:w="11905" w:h="16837"/>
      <w:pgMar w:top="2267" w:right="1133" w:bottom="1133" w:left="1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1262A4" w14:textId="77777777" w:rsidR="00317D65" w:rsidRDefault="00317D65">
      <w:pPr>
        <w:spacing w:after="0" w:line="240" w:lineRule="auto"/>
      </w:pPr>
      <w:r>
        <w:separator/>
      </w:r>
    </w:p>
  </w:endnote>
  <w:endnote w:type="continuationSeparator" w:id="0">
    <w:p w14:paraId="1B6DD66F" w14:textId="77777777" w:rsidR="00317D65" w:rsidRDefault="00317D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A25205" w14:textId="77777777" w:rsidR="00317D65" w:rsidRDefault="00317D65">
      <w:pPr>
        <w:spacing w:after="0" w:line="240" w:lineRule="auto"/>
      </w:pPr>
      <w:r>
        <w:separator/>
      </w:r>
    </w:p>
  </w:footnote>
  <w:footnote w:type="continuationSeparator" w:id="0">
    <w:p w14:paraId="367A7FA5" w14:textId="77777777" w:rsidR="00317D65" w:rsidRDefault="00317D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C0B10" w14:textId="41E49D18" w:rsidR="00023E76" w:rsidRDefault="00023E76" w:rsidP="00023E76">
    <w:pPr>
      <w:pStyle w:val="Cabealho"/>
      <w:ind w:left="567"/>
      <w:rPr>
        <w:rFonts w:ascii="Monotype Corsiva" w:hAnsi="Monotype Corsiva"/>
        <w:b/>
        <w:sz w:val="58"/>
        <w:szCs w:val="58"/>
        <w:u w:val="single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6BA49C46" wp14:editId="0454BD08">
          <wp:simplePos x="0" y="0"/>
          <wp:positionH relativeFrom="column">
            <wp:posOffset>-3810</wp:posOffset>
          </wp:positionH>
          <wp:positionV relativeFrom="paragraph">
            <wp:posOffset>0</wp:posOffset>
          </wp:positionV>
          <wp:extent cx="800100" cy="981075"/>
          <wp:effectExtent l="0" t="0" r="0" b="0"/>
          <wp:wrapNone/>
          <wp:docPr id="107839970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15CDB">
      <w:rPr>
        <w:rFonts w:ascii="Monotype Corsiva" w:hAnsi="Monotype Corsiva"/>
        <w:b/>
        <w:sz w:val="58"/>
        <w:szCs w:val="58"/>
      </w:rPr>
      <w:t xml:space="preserve">     </w:t>
    </w:r>
    <w:r>
      <w:rPr>
        <w:rFonts w:ascii="Monotype Corsiva" w:hAnsi="Monotype Corsiva"/>
        <w:b/>
        <w:sz w:val="58"/>
        <w:szCs w:val="58"/>
      </w:rPr>
      <w:t xml:space="preserve"> </w:t>
    </w:r>
    <w:r w:rsidRPr="00F15CDB">
      <w:rPr>
        <w:rFonts w:ascii="Monotype Corsiva" w:hAnsi="Monotype Corsiva"/>
        <w:b/>
        <w:sz w:val="58"/>
        <w:szCs w:val="58"/>
      </w:rPr>
      <w:t xml:space="preserve"> </w:t>
    </w:r>
    <w:r>
      <w:rPr>
        <w:rFonts w:ascii="Monotype Corsiva" w:hAnsi="Monotype Corsiva"/>
        <w:b/>
        <w:sz w:val="58"/>
        <w:szCs w:val="58"/>
        <w:u w:val="single"/>
      </w:rPr>
      <w:t>Prefeitura Municipal de Arantina</w:t>
    </w:r>
  </w:p>
  <w:p w14:paraId="5A11325D" w14:textId="77777777" w:rsidR="00023E76" w:rsidRDefault="00023E76" w:rsidP="00023E76">
    <w:pPr>
      <w:pStyle w:val="Cabealho"/>
      <w:ind w:left="567"/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Rua Juca Pereira, 31 Centro CNPJ n.º 17.952.508/0001-92</w:t>
    </w:r>
  </w:p>
  <w:p w14:paraId="60C5F38C" w14:textId="77777777" w:rsidR="00023E76" w:rsidRDefault="00023E76" w:rsidP="00023E76">
    <w:pPr>
      <w:pStyle w:val="Cabealho"/>
      <w:ind w:left="567"/>
      <w:jc w:val="center"/>
      <w:rPr>
        <w:u w:val="single"/>
      </w:rPr>
    </w:pPr>
    <w:r>
      <w:t xml:space="preserve">           </w:t>
    </w:r>
    <w:hyperlink r:id="rId2" w:history="1">
      <w:r>
        <w:rPr>
          <w:rStyle w:val="Hyperlink"/>
        </w:rPr>
        <w:t>www.arantina.mg.gov.br</w:t>
      </w:r>
    </w:hyperlink>
    <w:r>
      <w:t xml:space="preserve"> – </w:t>
    </w:r>
    <w:hyperlink r:id="rId3" w:history="1">
      <w:r>
        <w:rPr>
          <w:rStyle w:val="Hyperlink"/>
        </w:rPr>
        <w:t>arantina@arantina.mg.gov.br</w:t>
      </w:r>
    </w:hyperlink>
  </w:p>
  <w:p w14:paraId="1A102A40" w14:textId="468B5E11" w:rsidR="00DF527A" w:rsidRDefault="00DF527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27A"/>
    <w:rsid w:val="00012F34"/>
    <w:rsid w:val="00023E76"/>
    <w:rsid w:val="00096A61"/>
    <w:rsid w:val="001153E7"/>
    <w:rsid w:val="001460CE"/>
    <w:rsid w:val="00187281"/>
    <w:rsid w:val="001A1BAE"/>
    <w:rsid w:val="002227BE"/>
    <w:rsid w:val="00272B6A"/>
    <w:rsid w:val="00287E86"/>
    <w:rsid w:val="0029126F"/>
    <w:rsid w:val="002935D0"/>
    <w:rsid w:val="00317D65"/>
    <w:rsid w:val="00332E07"/>
    <w:rsid w:val="00365CBE"/>
    <w:rsid w:val="00384045"/>
    <w:rsid w:val="004323F6"/>
    <w:rsid w:val="00457CEA"/>
    <w:rsid w:val="00480B61"/>
    <w:rsid w:val="004D2C47"/>
    <w:rsid w:val="004D5F86"/>
    <w:rsid w:val="0063126E"/>
    <w:rsid w:val="00631F79"/>
    <w:rsid w:val="0063356D"/>
    <w:rsid w:val="00652453"/>
    <w:rsid w:val="007303DF"/>
    <w:rsid w:val="00737E15"/>
    <w:rsid w:val="00753709"/>
    <w:rsid w:val="007F13A5"/>
    <w:rsid w:val="008655EA"/>
    <w:rsid w:val="0089250F"/>
    <w:rsid w:val="008B3AD3"/>
    <w:rsid w:val="008E4719"/>
    <w:rsid w:val="009716FC"/>
    <w:rsid w:val="009804F3"/>
    <w:rsid w:val="009F5439"/>
    <w:rsid w:val="00A8354B"/>
    <w:rsid w:val="00A879A2"/>
    <w:rsid w:val="00B51327"/>
    <w:rsid w:val="00C20A5D"/>
    <w:rsid w:val="00C54441"/>
    <w:rsid w:val="00C961BD"/>
    <w:rsid w:val="00CA7B5A"/>
    <w:rsid w:val="00CB123F"/>
    <w:rsid w:val="00CE73BA"/>
    <w:rsid w:val="00D0016D"/>
    <w:rsid w:val="00D114E8"/>
    <w:rsid w:val="00D65233"/>
    <w:rsid w:val="00DE12A7"/>
    <w:rsid w:val="00DF527A"/>
    <w:rsid w:val="00DF64DF"/>
    <w:rsid w:val="00E343EE"/>
    <w:rsid w:val="00E65D40"/>
    <w:rsid w:val="00EC3837"/>
    <w:rsid w:val="00EF053C"/>
    <w:rsid w:val="00FB3116"/>
    <w:rsid w:val="00FC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3CE8DE"/>
  <w15:docId w15:val="{CE2696B3-D74C-46BF-8441-C523CBA79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10" w:line="288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semiHidden/>
    <w:unhideWhenUsed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023E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23E76"/>
  </w:style>
  <w:style w:type="paragraph" w:styleId="Rodap">
    <w:name w:val="footer"/>
    <w:basedOn w:val="Normal"/>
    <w:link w:val="RodapChar"/>
    <w:uiPriority w:val="99"/>
    <w:unhideWhenUsed/>
    <w:rsid w:val="00023E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23E76"/>
  </w:style>
  <w:style w:type="character" w:styleId="Hyperlink">
    <w:name w:val="Hyperlink"/>
    <w:rsid w:val="00023E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rantina@arantina.mg.gov.br" TargetMode="External"/><Relationship Id="rId2" Type="http://schemas.openxmlformats.org/officeDocument/2006/relationships/hyperlink" Target="http://www.arantina.mg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5</Pages>
  <Words>1372</Words>
  <Characters>7415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056/2024</vt:lpstr>
    </vt:vector>
  </TitlesOfParts>
  <Manager/>
  <Company>Município de Bocaina de Minas</Company>
  <LinksUpToDate>false</LinksUpToDate>
  <CharactersWithSpaces>8770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056/2024</dc:title>
  <dc:subject>ANEXO IV - MINUTA DE CONTRATO</dc:subject>
  <dc:creator>RVA - Licita Fácil</dc:creator>
  <cp:keywords>RVA, Licita Fácil</cp:keywords>
  <dc:description>ANEXO IV - MINUTA DE CONTRATO</dc:description>
  <cp:lastModifiedBy>Licitação 2</cp:lastModifiedBy>
  <cp:revision>15</cp:revision>
  <dcterms:created xsi:type="dcterms:W3CDTF">2024-08-13T13:25:00Z</dcterms:created>
  <dcterms:modified xsi:type="dcterms:W3CDTF">2025-03-29T21:37:00Z</dcterms:modified>
  <cp:category/>
</cp:coreProperties>
</file>