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3C6F" w14:textId="50FBED9F" w:rsidR="00DF527A" w:rsidRDefault="00096A61">
      <w:pPr>
        <w:jc w:val="center"/>
      </w:pPr>
      <w:r>
        <w:rPr>
          <w:rFonts w:ascii="Tahoma" w:eastAsia="Tahoma" w:hAnsi="Tahoma" w:cs="Tahoma"/>
          <w:b/>
          <w:bCs/>
          <w:sz w:val="27"/>
          <w:szCs w:val="27"/>
        </w:rPr>
        <w:t>TERMO DE CREDENCIAMENTO</w:t>
      </w:r>
    </w:p>
    <w:p w14:paraId="47A05B92" w14:textId="77777777" w:rsidR="00DF527A" w:rsidRDefault="009716FC">
      <w:pPr>
        <w:jc w:val="both"/>
      </w:pPr>
      <w:r>
        <w:t> </w:t>
      </w:r>
    </w:p>
    <w:p w14:paraId="22875989" w14:textId="77777777" w:rsidR="00DF527A" w:rsidRDefault="009716FC">
      <w:pPr>
        <w:jc w:val="both"/>
      </w:pPr>
      <w:r>
        <w:t> </w:t>
      </w:r>
    </w:p>
    <w:p w14:paraId="3D8298F0" w14:textId="70AF754B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Município de </w:t>
      </w:r>
      <w:r w:rsidR="00023E76">
        <w:rPr>
          <w:rFonts w:ascii="Tahoma" w:eastAsia="Tahoma" w:hAnsi="Tahoma" w:cs="Tahoma"/>
          <w:b/>
          <w:bCs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inscrito no CNPJ nº 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17.952.508/0001-92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sede na Rua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Juca Pereira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nº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31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Centro,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Arantina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MG, representado(a) pelo(a) Prefeito Municipal, </w:t>
      </w:r>
      <w:proofErr w:type="spellStart"/>
      <w:r>
        <w:rPr>
          <w:rFonts w:ascii="Tahoma" w:eastAsia="Tahoma" w:hAnsi="Tahoma" w:cs="Tahoma"/>
          <w:color w:val="000000"/>
          <w:sz w:val="21"/>
          <w:szCs w:val="21"/>
        </w:rPr>
        <w:t>Exmo</w:t>
      </w:r>
      <w:proofErr w:type="spellEnd"/>
      <w:r>
        <w:rPr>
          <w:rFonts w:ascii="Tahoma" w:eastAsia="Tahoma" w:hAnsi="Tahoma" w:cs="Tahoma"/>
          <w:color w:val="000000"/>
          <w:sz w:val="21"/>
          <w:szCs w:val="21"/>
        </w:rPr>
        <w:t xml:space="preserve">(a) </w:t>
      </w:r>
      <w:proofErr w:type="spellStart"/>
      <w:r>
        <w:rPr>
          <w:rFonts w:ascii="Tahoma" w:eastAsia="Tahoma" w:hAnsi="Tahoma" w:cs="Tahoma"/>
          <w:color w:val="000000"/>
          <w:sz w:val="21"/>
          <w:szCs w:val="21"/>
        </w:rPr>
        <w:t>Sr</w:t>
      </w:r>
      <w:proofErr w:type="spellEnd"/>
      <w:r>
        <w:rPr>
          <w:rFonts w:ascii="Tahoma" w:eastAsia="Tahoma" w:hAnsi="Tahoma" w:cs="Tahoma"/>
          <w:color w:val="000000"/>
          <w:sz w:val="21"/>
          <w:szCs w:val="21"/>
        </w:rPr>
        <w:t xml:space="preserve">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Edimar </w:t>
      </w:r>
      <w:proofErr w:type="spellStart"/>
      <w:r w:rsidR="00023E76">
        <w:rPr>
          <w:rFonts w:ascii="Tahoma" w:eastAsia="Tahoma" w:hAnsi="Tahoma" w:cs="Tahoma"/>
          <w:color w:val="000000"/>
          <w:sz w:val="21"/>
          <w:szCs w:val="21"/>
        </w:rPr>
        <w:t>Luis</w:t>
      </w:r>
      <w:proofErr w:type="spellEnd"/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a seguir denominado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CONTRATANTE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 o(a) empresa</w:t>
      </w:r>
      <w:r w:rsidR="00365CBE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proofErr w:type="spellStart"/>
      <w:r w:rsidR="00C96992">
        <w:rPr>
          <w:rFonts w:ascii="Tahoma" w:eastAsia="Tahoma" w:hAnsi="Tahoma" w:cs="Tahoma"/>
          <w:b/>
          <w:bCs/>
          <w:color w:val="000000"/>
          <w:sz w:val="21"/>
          <w:szCs w:val="21"/>
        </w:rPr>
        <w:t>Blainis</w:t>
      </w:r>
      <w:proofErr w:type="spellEnd"/>
      <w:r w:rsidR="00C96992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Jose Mendes 24576900803</w:t>
      </w:r>
      <w:r w:rsid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sz w:val="21"/>
          <w:szCs w:val="21"/>
        </w:rPr>
        <w:t>inscrito(a) no CPF/CNPJ nº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C96992">
        <w:rPr>
          <w:rFonts w:ascii="Tahoma" w:eastAsia="Tahoma" w:hAnsi="Tahoma" w:cs="Tahoma"/>
          <w:color w:val="000000"/>
          <w:sz w:val="21"/>
          <w:szCs w:val="21"/>
        </w:rPr>
        <w:t>41.576.842/0001-73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situada no(a)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Rua</w:t>
      </w:r>
      <w:r w:rsidR="008A27CB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C96992">
        <w:rPr>
          <w:rFonts w:ascii="Tahoma" w:eastAsia="Tahoma" w:hAnsi="Tahoma" w:cs="Tahoma"/>
          <w:color w:val="000000"/>
          <w:sz w:val="21"/>
          <w:szCs w:val="21"/>
        </w:rPr>
        <w:t>Juca Pereira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C96992">
        <w:rPr>
          <w:rFonts w:ascii="Tahoma" w:eastAsia="Tahoma" w:hAnsi="Tahoma" w:cs="Tahoma"/>
          <w:color w:val="000000"/>
          <w:sz w:val="21"/>
          <w:szCs w:val="21"/>
        </w:rPr>
        <w:t>76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C96992">
        <w:rPr>
          <w:rFonts w:ascii="Tahoma" w:eastAsia="Tahoma" w:hAnsi="Tahoma" w:cs="Tahoma"/>
          <w:color w:val="000000"/>
          <w:sz w:val="21"/>
          <w:szCs w:val="21"/>
        </w:rPr>
        <w:t>Centro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-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MG,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representada pelo(a) Sr.(a) </w:t>
      </w:r>
      <w:proofErr w:type="spellStart"/>
      <w:r w:rsidR="00C96992">
        <w:rPr>
          <w:rFonts w:ascii="Tahoma" w:eastAsia="Tahoma" w:hAnsi="Tahoma" w:cs="Tahoma"/>
          <w:color w:val="000000"/>
          <w:sz w:val="21"/>
          <w:szCs w:val="21"/>
        </w:rPr>
        <w:t>Blainis</w:t>
      </w:r>
      <w:proofErr w:type="spellEnd"/>
      <w:r w:rsidR="00C96992">
        <w:rPr>
          <w:rFonts w:ascii="Tahoma" w:eastAsia="Tahoma" w:hAnsi="Tahoma" w:cs="Tahoma"/>
          <w:color w:val="000000"/>
          <w:sz w:val="21"/>
          <w:szCs w:val="21"/>
        </w:rPr>
        <w:t xml:space="preserve"> José Mendes</w:t>
      </w:r>
      <w:r w:rsidR="008A27CB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CPF nº </w:t>
      </w:r>
      <w:r w:rsidR="00E04307">
        <w:rPr>
          <w:rFonts w:ascii="Tahoma" w:eastAsia="Tahoma" w:hAnsi="Tahoma" w:cs="Tahoma"/>
          <w:color w:val="000000"/>
          <w:sz w:val="21"/>
          <w:szCs w:val="21"/>
        </w:rPr>
        <w:t>245.769.008-03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 seguir denominado(a)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,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resolvem firmar o presente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fundamento no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 nº </w:t>
      </w:r>
      <w:r w:rsid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>61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 - Credenciamento nº </w:t>
      </w:r>
      <w:r w:rsid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>05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, em observância às disposições da Lei nº 14.133, de 1º de abril de 2021,  e demais legislação aplicável, aplicando-se a este instrumento suas disposições irrestrita e incondicionalmente, bem como pelas cláusulas e condições seguintes:</w:t>
      </w:r>
    </w:p>
    <w:p w14:paraId="5632038E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1 - CLÁUSULA PRIMEIRA: DO OBJETO</w:t>
      </w:r>
    </w:p>
    <w:p w14:paraId="57BF4CA8" w14:textId="75AB13BC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1.1 - Constitui objeto do presente instrumento o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9E213D" w:rsidRP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Credenciamento de pedreiros/calceteiros microempreendedores individuais para execução de obras de calçamento de vias públicas no Município de Arantina MG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nos termos e condições especificadas no Termo de referência parte integrante e inseparável deste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EC9C5A" w14:textId="1BD5EFBD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1.2 - FUNDAMENTAÇÃO LEGAL</w:t>
      </w:r>
      <w:r>
        <w:rPr>
          <w:rFonts w:ascii="Tahoma" w:eastAsia="Tahoma" w:hAnsi="Tahoma" w:cs="Tahoma"/>
          <w:color w:val="000000"/>
          <w:sz w:val="21"/>
          <w:szCs w:val="21"/>
        </w:rPr>
        <w:t> art. 74, IV c/c art. 79, I da Lei 14.133/2021</w:t>
      </w:r>
    </w:p>
    <w:p w14:paraId="322F6FBB" w14:textId="77777777" w:rsidR="0029126F" w:rsidRDefault="009716FC" w:rsidP="0029126F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1.3 - Objeto da contratação: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2540"/>
        <w:gridCol w:w="5670"/>
      </w:tblGrid>
      <w:tr w:rsidR="00753709" w:rsidRPr="0029126F" w14:paraId="3151A2AE" w14:textId="77777777" w:rsidTr="00753709">
        <w:tc>
          <w:tcPr>
            <w:tcW w:w="857" w:type="dxa"/>
            <w:vAlign w:val="center"/>
          </w:tcPr>
          <w:p w14:paraId="60DE353E" w14:textId="77777777" w:rsidR="00753709" w:rsidRPr="0029126F" w:rsidRDefault="00753709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ITEM</w:t>
            </w:r>
          </w:p>
        </w:tc>
        <w:tc>
          <w:tcPr>
            <w:tcW w:w="2540" w:type="dxa"/>
          </w:tcPr>
          <w:p w14:paraId="47AD8355" w14:textId="77777777" w:rsidR="00753709" w:rsidRPr="0029126F" w:rsidRDefault="00753709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br/>
              <w:t>CREDENCIADO</w:t>
            </w:r>
          </w:p>
        </w:tc>
        <w:tc>
          <w:tcPr>
            <w:tcW w:w="5670" w:type="dxa"/>
            <w:vAlign w:val="center"/>
          </w:tcPr>
          <w:p w14:paraId="66943EBA" w14:textId="77777777" w:rsidR="00753709" w:rsidRPr="0029126F" w:rsidRDefault="00753709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DESCRIÇÃO</w:t>
            </w:r>
          </w:p>
        </w:tc>
      </w:tr>
      <w:tr w:rsidR="00753709" w:rsidRPr="0029126F" w14:paraId="01D671F8" w14:textId="77777777" w:rsidTr="00753709">
        <w:trPr>
          <w:trHeight w:val="1289"/>
        </w:trPr>
        <w:tc>
          <w:tcPr>
            <w:tcW w:w="857" w:type="dxa"/>
            <w:vAlign w:val="center"/>
          </w:tcPr>
          <w:p w14:paraId="23DABC1D" w14:textId="74BB99C9" w:rsidR="00753709" w:rsidRPr="0029126F" w:rsidRDefault="00753709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 w:rsidRPr="0029126F">
              <w:rPr>
                <w:rFonts w:ascii="Tahoma" w:hAnsi="Tahoma" w:cs="Tahoma"/>
                <w:sz w:val="21"/>
                <w:szCs w:val="21"/>
              </w:rPr>
              <w:t>0</w:t>
            </w:r>
            <w:r>
              <w:rPr>
                <w:rFonts w:ascii="Tahoma" w:hAnsi="Tahoma" w:cs="Tahoma"/>
                <w:sz w:val="21"/>
                <w:szCs w:val="21"/>
              </w:rPr>
              <w:t>1</w:t>
            </w:r>
          </w:p>
        </w:tc>
        <w:tc>
          <w:tcPr>
            <w:tcW w:w="2540" w:type="dxa"/>
          </w:tcPr>
          <w:p w14:paraId="196F6247" w14:textId="3587D5CE" w:rsidR="00753709" w:rsidRPr="0029126F" w:rsidRDefault="00E04307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proofErr w:type="spellStart"/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Blainis</w:t>
            </w:r>
            <w:proofErr w:type="spellEnd"/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 xml:space="preserve"> Jose Mendes 24576900803</w:t>
            </w:r>
          </w:p>
        </w:tc>
        <w:tc>
          <w:tcPr>
            <w:tcW w:w="5670" w:type="dxa"/>
            <w:vAlign w:val="center"/>
          </w:tcPr>
          <w:p w14:paraId="611A0B0B" w14:textId="44B67AE0" w:rsidR="00753709" w:rsidRPr="0029126F" w:rsidRDefault="009E213D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9E213D">
              <w:rPr>
                <w:rFonts w:ascii="Tahoma" w:hAnsi="Tahoma" w:cs="Tahoma"/>
                <w:color w:val="000000"/>
                <w:sz w:val="21"/>
                <w:szCs w:val="21"/>
              </w:rPr>
              <w:t>Prestação de serviço de calceteiro para execução de obras de calçamento no Município de Arantina-Mg.</w:t>
            </w:r>
          </w:p>
        </w:tc>
      </w:tr>
    </w:tbl>
    <w:p w14:paraId="16AD2662" w14:textId="2A26EBC3" w:rsidR="00DF527A" w:rsidRDefault="00DF527A" w:rsidP="0029126F">
      <w:pPr>
        <w:jc w:val="both"/>
      </w:pPr>
    </w:p>
    <w:p w14:paraId="0BA649A8" w14:textId="2C4E9B6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1.4 - Integram este </w:t>
      </w:r>
      <w:r w:rsidR="00096A61">
        <w:rPr>
          <w:rFonts w:ascii="Tahoma" w:eastAsia="Tahoma" w:hAnsi="Tahoma" w:cs="Tahoma"/>
          <w:color w:val="000000"/>
          <w:sz w:val="21"/>
          <w:szCs w:val="21"/>
        </w:rPr>
        <w:t>Termo de 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como se nele estivessem transcritos, o Edital de Credenciamento, o Termo de Referência, o Estudo Técnico Preliminar, quando elaborado, a proposta, o requerimento e as declarações apresentadas pela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CREDENCIADA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eventuais anexos dos documentos supracitados, ambos constantes deste Processo de contratação direta.</w:t>
      </w:r>
    </w:p>
    <w:p w14:paraId="05647386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2 - CLÁUSULA SEGUNDA – VIGÊNCIA E PRORROGAÇÃO </w:t>
      </w:r>
    </w:p>
    <w:p w14:paraId="79B085B6" w14:textId="5A6170B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2.1 -</w:t>
      </w:r>
      <w:r>
        <w:t xml:space="preserve"> 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prazo de vigência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 xml:space="preserve">deste Termo de Credenciamento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será 12 (doze) meses, contados da data de assinatura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de sua assinatura</w:t>
      </w:r>
      <w:r>
        <w:rPr>
          <w:rFonts w:ascii="Tahoma" w:eastAsia="Tahoma" w:hAnsi="Tahoma" w:cs="Tahoma"/>
          <w:color w:val="000000"/>
          <w:sz w:val="21"/>
          <w:szCs w:val="21"/>
        </w:rPr>
        <w:t>, na forma do art. 105 da Lei 14.133/21.</w:t>
      </w:r>
    </w:p>
    <w:p w14:paraId="04069381" w14:textId="77777777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3 - CLÁUSULA TERCEIRA – MODELOS DE EXECUÇÃO E GESTÃO CONTRATUAIS (art. 92, IV, VII e XVIII)</w:t>
      </w:r>
    </w:p>
    <w:p w14:paraId="0B555D0F" w14:textId="52037E3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3.1 - O regime de execução contratual, os modelos de gestão e de execução, assim como os prazos e condições de conclusão, entrega, observação e recebimento do objeto constam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4DFCDD5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4 - CLÁUSULA QUARTA – SUBCONTRATAÇÃO</w:t>
      </w:r>
    </w:p>
    <w:p w14:paraId="78E845DC" w14:textId="2FDFC9E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4.1 -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As regras de subcontratação, quando for o caso,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0D890F" w14:textId="4847C211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SEXTA - PAGAMENTO (art. 92, V e VI)</w:t>
      </w:r>
    </w:p>
    <w:p w14:paraId="384FCF9A" w14:textId="2F07C5E6" w:rsidR="00DF527A" w:rsidRDefault="00CA7B5A">
      <w:pPr>
        <w:jc w:val="both"/>
      </w:pPr>
      <w:r>
        <w:rPr>
          <w:rFonts w:ascii="Tahoma" w:eastAsia="Tahoma" w:hAnsi="Tahoma" w:cs="Tahoma"/>
          <w:sz w:val="21"/>
          <w:szCs w:val="21"/>
        </w:rPr>
        <w:t>5</w:t>
      </w:r>
      <w:r w:rsidR="009716FC">
        <w:rPr>
          <w:rFonts w:ascii="Tahoma" w:eastAsia="Tahoma" w:hAnsi="Tahoma" w:cs="Tahoma"/>
          <w:sz w:val="21"/>
          <w:szCs w:val="21"/>
        </w:rPr>
        <w:t xml:space="preserve">.1 - O CONTRATANTE pagará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por demanda de serviço prestado, a ser apurado mensalmente através de relatório analítico, e, observando o valor unitário de cada procedimento em que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se credenciou.</w:t>
      </w:r>
    </w:p>
    <w:p w14:paraId="68DC27E6" w14:textId="6F9523A7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.2 - O prazo para pagamento ao 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C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REDE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F3A467" w14:textId="30322F1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SÉTIMA - REAJUSTE (art. 92, V) </w:t>
      </w:r>
    </w:p>
    <w:p w14:paraId="7DF6FB4D" w14:textId="42B975E3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reajuste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713AACB" w14:textId="463BC038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OITAVA - OBRIGAÇÕES DO CONTRATANTE (art. 92, X, XI e XIV)</w:t>
      </w:r>
    </w:p>
    <w:p w14:paraId="188BDDED" w14:textId="3069CE7F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contratante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48CD9F12" w14:textId="284F6FF0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NONA - OBRIGAÇÕES DO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XIV, XVI e XVII)</w:t>
      </w:r>
    </w:p>
    <w:p w14:paraId="135C4471" w14:textId="13E80E27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55BA60CA" w14:textId="64F6995E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DÉCIMA- OBRIGAÇÕES PERTINENTES À LGPD</w:t>
      </w:r>
    </w:p>
    <w:p w14:paraId="6A2018FF" w14:textId="75E7F4D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C6BD2E3" w14:textId="43C72A1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.2 - Os dados obtidos somente poderão ser utilizados para as finalidades que justificaram seu acesso e de acordo com a boa-fé e com os princípios do art. 6º da LGPD.</w:t>
      </w:r>
    </w:p>
    <w:p w14:paraId="7F865003" w14:textId="11237D2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.3 - É vedado o compartilhamento com terceiros dos dados obtidos fora das hipóteses permitidas em Lei.</w:t>
      </w:r>
    </w:p>
    <w:p w14:paraId="5EB8858A" w14:textId="72059B3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.4 - A Administração deverá ser informada no prazo de 5 (cinco) dias úteis sobre todos os contratos de </w:t>
      </w:r>
      <w:proofErr w:type="spellStart"/>
      <w:r w:rsidR="009716FC">
        <w:rPr>
          <w:rFonts w:ascii="Tahoma" w:eastAsia="Tahoma" w:hAnsi="Tahoma" w:cs="Tahoma"/>
          <w:color w:val="000000"/>
          <w:sz w:val="21"/>
          <w:szCs w:val="21"/>
        </w:rPr>
        <w:t>suboperação</w:t>
      </w:r>
      <w:proofErr w:type="spellEnd"/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firmados ou que venham a ser celebrados pelo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que possam impactar no cumprimento das obrigações relacionadas a LGPD.</w:t>
      </w:r>
    </w:p>
    <w:p w14:paraId="67E7E21C" w14:textId="0E322AC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.5 - Quando for o caso, terminado o tratamento dos dados nos termos do art. 15 da LGPD,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5DA4A5A" w14:textId="3C17304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.6 -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orientar e treinar seus empregados sobre os deveres, requisitos e responsabilidades decorrentes da LGPD, quando cabível.</w:t>
      </w:r>
    </w:p>
    <w:p w14:paraId="62633409" w14:textId="6CE209A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.7 -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 xml:space="preserve">Credenciado 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deverá exigir de </w:t>
      </w:r>
      <w:proofErr w:type="spellStart"/>
      <w:r w:rsidR="009716FC">
        <w:rPr>
          <w:rFonts w:ascii="Tahoma" w:eastAsia="Tahoma" w:hAnsi="Tahoma" w:cs="Tahoma"/>
          <w:color w:val="000000"/>
          <w:sz w:val="21"/>
          <w:szCs w:val="21"/>
        </w:rPr>
        <w:t>suboperadores</w:t>
      </w:r>
      <w:proofErr w:type="spellEnd"/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subcontratados, se houver, o cumprimento dos deveres da presente cláusula, permanecendo integralmente responsável por garantir sua observância.</w:t>
      </w:r>
    </w:p>
    <w:p w14:paraId="12D03934" w14:textId="06EED5B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.8 -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deverá prestar, no prazo fixado pelo(a) Município de </w:t>
      </w:r>
      <w:r w:rsidR="001153E7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prorrogável justificadamente, quaisquer informações acerca dos dados pessoais para cumprimento da LGPD, inclusive quanto a eventual descarte realizado.</w:t>
      </w:r>
    </w:p>
    <w:p w14:paraId="592F4400" w14:textId="54AFBF8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.9 - O </w:t>
      </w:r>
      <w:r w:rsidR="00737E15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550921D" w14:textId="7ABD7F2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PRIMEIRA – GARANTIA DE EXECUÇÃO (art. 92, XII e XIII)</w:t>
      </w:r>
    </w:p>
    <w:p w14:paraId="7F021B67" w14:textId="06B7787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As regras referentes a exigência de garantia contratual da execução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E23974" w14:textId="2E78EC84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SEGUNDA – INFRAÇÕES E SANÇÕES ADMINISTRATIVAS (art. 92, XIV)</w:t>
      </w:r>
    </w:p>
    <w:p w14:paraId="17C2D482" w14:textId="6420C1E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que cometer qualquer das infrações previstas no art. 155 da Lei 14.133/2021, ficará sujeito às sanções previstas no art. 156, observado os procedimentos estabelecidos nos art. 157 e 158 da referida lei.</w:t>
      </w:r>
    </w:p>
    <w:p w14:paraId="285F5000" w14:textId="1E6A6CF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.1.1 - As infrações e sanções administrativas encontram-se definidas em tópico específico (item 09) do edital de credenciamento.</w:t>
      </w:r>
    </w:p>
    <w:p w14:paraId="6B8CE27E" w14:textId="67816F3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.1.2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–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declara plena ciência das hipóteses de infrações e sanções previstas no edital de credenciamento, sendo parte integrante e inseparável deste </w:t>
      </w:r>
      <w:r w:rsidR="00737E15">
        <w:rPr>
          <w:rFonts w:ascii="Tahoma" w:eastAsia="Tahoma" w:hAnsi="Tahoma" w:cs="Tahoma"/>
          <w:b/>
          <w:bCs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.</w:t>
      </w:r>
    </w:p>
    <w:p w14:paraId="16D9FB74" w14:textId="0B829E0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TERCEIRA – DA EXTINÇÃO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DO TERMO DE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XIX)</w:t>
      </w:r>
    </w:p>
    <w:p w14:paraId="43905866" w14:textId="6686874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color w:val="000000"/>
          <w:sz w:val="21"/>
          <w:szCs w:val="21"/>
        </w:rPr>
        <w:t>.1 - A extinção do presente ocorrerá nas hipóteses previstas no art. 137 a 139 da Lei 14.133/2021, sem prejuízo de eventual penalidade aplicável, assegurado o contraditório e ampla defesa.</w:t>
      </w:r>
    </w:p>
    <w:p w14:paraId="139C10EE" w14:textId="7C86CF3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QUARTA – DOTAÇÃO ORÇAMENTÁRIA (art. 92, VIII)</w:t>
      </w:r>
    </w:p>
    <w:p w14:paraId="65424610" w14:textId="5DBC1C5C" w:rsidR="00DF527A" w:rsidRDefault="00CA7B5A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despesas decorrentes desta contratação estão programadas em dotação orçamentária própria, prevista no orçamento do(a) </w:t>
      </w:r>
      <w:r>
        <w:rPr>
          <w:rFonts w:ascii="Tahoma" w:eastAsia="Tahoma" w:hAnsi="Tahoma" w:cs="Tahoma"/>
          <w:color w:val="000000"/>
          <w:sz w:val="21"/>
          <w:szCs w:val="21"/>
        </w:rPr>
        <w:t>município de 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para o exercício atual, na classificação abaixo:</w:t>
      </w:r>
    </w:p>
    <w:p w14:paraId="3178054F" w14:textId="634AD8B5" w:rsidR="009E213D" w:rsidRDefault="009E213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 w:rsidRPr="009E213D">
        <w:rPr>
          <w:rFonts w:ascii="Tahoma" w:eastAsia="Tahoma" w:hAnsi="Tahoma" w:cs="Tahoma"/>
          <w:color w:val="000000"/>
          <w:sz w:val="21"/>
          <w:szCs w:val="21"/>
        </w:rPr>
        <w:t>4.4.90.51.00.2.04.00.15.451.0005.1.0080 -PAVIMENTAÇÃO DE VIAS URBANAS E RURAL</w:t>
      </w:r>
    </w:p>
    <w:p w14:paraId="5D55FF1A" w14:textId="4C7CED47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14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QUINTA – DOS CASOS OMISSOS (art. 92, III)</w:t>
      </w:r>
    </w:p>
    <w:p w14:paraId="47288294" w14:textId="22E42EE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Os casos omissos serão decididos pelo(a)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78264473" w14:textId="2486518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SEXTA – ALTERAÇÕES</w:t>
      </w:r>
    </w:p>
    <w:p w14:paraId="6F1CE410" w14:textId="5282A587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Eventuais alterações contratuais reger-se-ão pela disciplina dos </w:t>
      </w:r>
      <w:proofErr w:type="spellStart"/>
      <w:r>
        <w:rPr>
          <w:rFonts w:ascii="Tahoma" w:eastAsia="Tahoma" w:hAnsi="Tahoma" w:cs="Tahoma"/>
          <w:color w:val="000000"/>
          <w:sz w:val="21"/>
          <w:szCs w:val="21"/>
        </w:rPr>
        <w:t>arts</w:t>
      </w:r>
      <w:proofErr w:type="spellEnd"/>
      <w:r>
        <w:rPr>
          <w:rFonts w:ascii="Tahoma" w:eastAsia="Tahoma" w:hAnsi="Tahoma" w:cs="Tahoma"/>
          <w:color w:val="000000"/>
          <w:sz w:val="21"/>
          <w:szCs w:val="21"/>
        </w:rPr>
        <w:t>. 124 e seguintes da Lei nº 14.133, de 2021.</w:t>
      </w:r>
    </w:p>
    <w:p w14:paraId="4266366B" w14:textId="3A86331F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.2 - Registros que não caracterizam alteração do contrato podem ser realizados por simples apostila, dispensada a celebração de termo aditivo, na forma do art. 136 da Lei nº 14.133, de 2021.</w:t>
      </w:r>
    </w:p>
    <w:p w14:paraId="66428368" w14:textId="1DB260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SÉTIMA – PUBLICAÇÃO</w:t>
      </w:r>
    </w:p>
    <w:p w14:paraId="20B81323" w14:textId="200EF169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Incumbirá ao(a)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divulgar o presente instrumento no respectivo sítio oficial na Internet, em atenção ao art. 8º, §2º, da Lei n. 12.527, de 2011.</w:t>
      </w:r>
    </w:p>
    <w:p w14:paraId="50C2DDD6" w14:textId="317E1BB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OITAVA– FORO (art. 92, §1º)</w:t>
      </w:r>
    </w:p>
    <w:p w14:paraId="5EC53674" w14:textId="6358837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Fica eleito o Foro da Comarca do município da licitante, para dirimir os litígios que decorrerem da execução deste Termo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que não puderem ser compostos pela conciliação, conforme art. 92, §1º, da Lei nº 14.133/21.</w:t>
      </w:r>
    </w:p>
    <w:p w14:paraId="4EC6E691" w14:textId="7FEB019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Para firmeza e validade do pactuado, o presente Termo de C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foi lavrado em duas (duas) vias de igual teor, que, depois de lido e achado em ordem, vai assinado pelos contraentes.</w:t>
      </w:r>
    </w:p>
    <w:p w14:paraId="3F882E21" w14:textId="066E5E62" w:rsidR="00DF527A" w:rsidRDefault="0063356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0</w:t>
      </w:r>
      <w:r w:rsidR="00C96992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agosto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202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</w:p>
    <w:p w14:paraId="3DE59931" w14:textId="77777777" w:rsidR="00CA7B5A" w:rsidRDefault="00CA7B5A">
      <w:pPr>
        <w:jc w:val="both"/>
      </w:pPr>
    </w:p>
    <w:p w14:paraId="665E7F94" w14:textId="77777777" w:rsidR="00DF527A" w:rsidRDefault="009716FC">
      <w:pPr>
        <w:jc w:val="both"/>
      </w:pPr>
      <w:r>
        <w:t> </w:t>
      </w:r>
    </w:p>
    <w:p w14:paraId="52513791" w14:textId="014061F0" w:rsidR="00DF527A" w:rsidRDefault="009716FC">
      <w:pPr>
        <w:jc w:val="center"/>
      </w:pPr>
      <w:r>
        <w:lastRenderedPageBreak/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Edimar </w:t>
      </w:r>
      <w:proofErr w:type="spellStart"/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>Luis</w:t>
      </w:r>
      <w:proofErr w:type="spellEnd"/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 Municipal</w:t>
      </w:r>
      <w:r>
        <w:br/>
      </w:r>
    </w:p>
    <w:p w14:paraId="0F37E0E8" w14:textId="2E3AC1D2" w:rsidR="00CA7B5A" w:rsidRPr="00CA7B5A" w:rsidRDefault="009716FC" w:rsidP="00CA7B5A">
      <w:pPr>
        <w:jc w:val="center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>
        <w:br/>
      </w:r>
      <w:r>
        <w:rPr>
          <w:rFonts w:ascii="Tahoma" w:eastAsia="Tahoma" w:hAnsi="Tahoma" w:cs="Tahoma"/>
          <w:sz w:val="21"/>
          <w:szCs w:val="21"/>
        </w:rPr>
        <w:t>________________________________</w:t>
      </w:r>
      <w:r>
        <w:br/>
      </w:r>
      <w:proofErr w:type="spellStart"/>
      <w:r w:rsidR="00E04307">
        <w:rPr>
          <w:rFonts w:ascii="Tahoma" w:eastAsia="Tahoma" w:hAnsi="Tahoma" w:cs="Tahoma"/>
          <w:b/>
          <w:bCs/>
          <w:color w:val="000000"/>
          <w:sz w:val="21"/>
          <w:szCs w:val="21"/>
        </w:rPr>
        <w:t>Blainis</w:t>
      </w:r>
      <w:proofErr w:type="spellEnd"/>
      <w:r w:rsidR="00E04307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Jose Mendes 24576900803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br/>
      </w:r>
      <w:r w:rsidR="00CA7B5A" w:rsidRPr="00CA7B5A">
        <w:rPr>
          <w:rFonts w:ascii="Tahoma" w:eastAsia="Tahoma" w:hAnsi="Tahoma" w:cs="Tahoma"/>
          <w:color w:val="000000"/>
          <w:sz w:val="21"/>
          <w:szCs w:val="21"/>
        </w:rPr>
        <w:t>Credenciad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o</w:t>
      </w:r>
    </w:p>
    <w:p w14:paraId="00D65CF9" w14:textId="2C331F04" w:rsidR="00DF527A" w:rsidRDefault="00DF527A">
      <w:pPr>
        <w:jc w:val="both"/>
      </w:pPr>
    </w:p>
    <w:p w14:paraId="3AB962BF" w14:textId="77777777" w:rsidR="00DF527A" w:rsidRDefault="009716FC">
      <w:pPr>
        <w:jc w:val="center"/>
      </w:pPr>
      <w:r>
        <w:t> </w:t>
      </w:r>
    </w:p>
    <w:sectPr w:rsidR="00DF527A">
      <w:headerReference w:type="default" r:id="rId6"/>
      <w:pgSz w:w="11905" w:h="16837"/>
      <w:pgMar w:top="2267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2F3B0" w14:textId="77777777" w:rsidR="006214D2" w:rsidRDefault="006214D2">
      <w:pPr>
        <w:spacing w:after="0" w:line="240" w:lineRule="auto"/>
      </w:pPr>
      <w:r>
        <w:separator/>
      </w:r>
    </w:p>
  </w:endnote>
  <w:endnote w:type="continuationSeparator" w:id="0">
    <w:p w14:paraId="6A2A00AC" w14:textId="77777777" w:rsidR="006214D2" w:rsidRDefault="006214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B7177" w14:textId="77777777" w:rsidR="006214D2" w:rsidRDefault="006214D2">
      <w:pPr>
        <w:spacing w:after="0" w:line="240" w:lineRule="auto"/>
      </w:pPr>
      <w:r>
        <w:separator/>
      </w:r>
    </w:p>
  </w:footnote>
  <w:footnote w:type="continuationSeparator" w:id="0">
    <w:p w14:paraId="0574C4E9" w14:textId="77777777" w:rsidR="006214D2" w:rsidRDefault="006214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0B10" w14:textId="41E49D18" w:rsidR="00023E76" w:rsidRDefault="00023E76" w:rsidP="00023E7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49C46" wp14:editId="0454BD08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0"/>
          <wp:wrapNone/>
          <wp:docPr id="107839970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5A11325D" w14:textId="77777777" w:rsidR="00023E76" w:rsidRDefault="00023E76" w:rsidP="00023E7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60C5F38C" w14:textId="77777777" w:rsidR="00023E76" w:rsidRDefault="00023E76" w:rsidP="00023E7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1A102A40" w14:textId="468B5E11" w:rsidR="00DF527A" w:rsidRDefault="00DF52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A"/>
    <w:rsid w:val="00012F34"/>
    <w:rsid w:val="00023E76"/>
    <w:rsid w:val="000614AD"/>
    <w:rsid w:val="00096A61"/>
    <w:rsid w:val="001153E7"/>
    <w:rsid w:val="00187281"/>
    <w:rsid w:val="001A1BAE"/>
    <w:rsid w:val="001B79DF"/>
    <w:rsid w:val="002227BE"/>
    <w:rsid w:val="00287E86"/>
    <w:rsid w:val="0029126F"/>
    <w:rsid w:val="002935D0"/>
    <w:rsid w:val="00332E07"/>
    <w:rsid w:val="00365CBE"/>
    <w:rsid w:val="00377356"/>
    <w:rsid w:val="00384045"/>
    <w:rsid w:val="003C178F"/>
    <w:rsid w:val="003D1FA6"/>
    <w:rsid w:val="004D2C47"/>
    <w:rsid w:val="004D5F86"/>
    <w:rsid w:val="006214D2"/>
    <w:rsid w:val="0063126E"/>
    <w:rsid w:val="00631F79"/>
    <w:rsid w:val="0063356D"/>
    <w:rsid w:val="006F0784"/>
    <w:rsid w:val="007303DF"/>
    <w:rsid w:val="00737E15"/>
    <w:rsid w:val="00753709"/>
    <w:rsid w:val="0089250F"/>
    <w:rsid w:val="008A27CB"/>
    <w:rsid w:val="008B3AD3"/>
    <w:rsid w:val="008E4719"/>
    <w:rsid w:val="009716FC"/>
    <w:rsid w:val="009804F3"/>
    <w:rsid w:val="009E213D"/>
    <w:rsid w:val="009F5439"/>
    <w:rsid w:val="00A10C9E"/>
    <w:rsid w:val="00A8354B"/>
    <w:rsid w:val="00BD4721"/>
    <w:rsid w:val="00C20A5D"/>
    <w:rsid w:val="00C25DA7"/>
    <w:rsid w:val="00C54441"/>
    <w:rsid w:val="00C961BD"/>
    <w:rsid w:val="00C96992"/>
    <w:rsid w:val="00CA7B5A"/>
    <w:rsid w:val="00CB123F"/>
    <w:rsid w:val="00CE5FBF"/>
    <w:rsid w:val="00CE73BA"/>
    <w:rsid w:val="00CF42E0"/>
    <w:rsid w:val="00D0016D"/>
    <w:rsid w:val="00DF527A"/>
    <w:rsid w:val="00E04307"/>
    <w:rsid w:val="00E343EE"/>
    <w:rsid w:val="00E65D40"/>
    <w:rsid w:val="00EF053C"/>
    <w:rsid w:val="00FB3116"/>
    <w:rsid w:val="00FB6471"/>
    <w:rsid w:val="00F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CE8DE"/>
  <w15:docId w15:val="{CE2696B3-D74C-46BF-8441-C523CBA7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3E76"/>
  </w:style>
  <w:style w:type="paragraph" w:styleId="Rodap">
    <w:name w:val="footer"/>
    <w:basedOn w:val="Normal"/>
    <w:link w:val="Rodap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3E76"/>
  </w:style>
  <w:style w:type="character" w:styleId="Hyperlink">
    <w:name w:val="Hyperlink"/>
    <w:rsid w:val="00023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5</Pages>
  <Words>1349</Words>
  <Characters>7287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056/2024</vt:lpstr>
    </vt:vector>
  </TitlesOfParts>
  <Manager/>
  <Company>Município de Bocaina de Minas</Company>
  <LinksUpToDate>false</LinksUpToDate>
  <CharactersWithSpaces>8619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056/2024</dc:title>
  <dc:subject>ANEXO IV - MINUTA DE CONTRATO</dc:subject>
  <dc:creator>RVA - Licita Fácil</dc:creator>
  <cp:keywords>RVA, Licita Fácil</cp:keywords>
  <dc:description>ANEXO IV - MINUTA DE CONTRATO</dc:description>
  <cp:lastModifiedBy>Licitação 2</cp:lastModifiedBy>
  <cp:revision>16</cp:revision>
  <dcterms:created xsi:type="dcterms:W3CDTF">2024-08-13T13:25:00Z</dcterms:created>
  <dcterms:modified xsi:type="dcterms:W3CDTF">2025-08-11T17:47:00Z</dcterms:modified>
  <cp:category/>
</cp:coreProperties>
</file>