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151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9"/>
        <w:gridCol w:w="2410"/>
        <w:gridCol w:w="2127"/>
        <w:gridCol w:w="2151"/>
      </w:tblGrid>
      <w:tr w:rsidR="00790902" w:rsidRPr="007E49D4" w14:paraId="3CEF0E70" w14:textId="77777777" w:rsidTr="00614463">
        <w:tc>
          <w:tcPr>
            <w:tcW w:w="9067" w:type="dxa"/>
            <w:gridSpan w:val="4"/>
          </w:tcPr>
          <w:p w14:paraId="2BFDA6A7" w14:textId="77777777" w:rsidR="00790902" w:rsidRPr="007E49D4" w:rsidRDefault="00790902" w:rsidP="00614463">
            <w:pPr>
              <w:spacing w:after="0" w:line="240" w:lineRule="auto"/>
              <w:ind w:left="570" w:hanging="284"/>
              <w:jc w:val="center"/>
              <w:rPr>
                <w:rFonts w:ascii="Ebrima" w:eastAsia="Times New Roman" w:hAnsi="Ebrima" w:cs="Arial"/>
                <w:b/>
                <w:lang w:eastAsia="pt-BR"/>
              </w:rPr>
            </w:pPr>
            <w:r w:rsidRPr="007E49D4">
              <w:rPr>
                <w:rFonts w:ascii="Ebrima" w:eastAsia="Times New Roman" w:hAnsi="Ebrima" w:cs="Arial"/>
                <w:b/>
                <w:lang w:eastAsia="pt-BR"/>
              </w:rPr>
              <w:t>PREFEITURA MUNICIPAL DE CAXAMBU COMUNICÃO INTERNA</w:t>
            </w:r>
          </w:p>
        </w:tc>
      </w:tr>
      <w:tr w:rsidR="00790902" w:rsidRPr="007E49D4" w14:paraId="00559F67" w14:textId="77777777" w:rsidTr="00614463">
        <w:tc>
          <w:tcPr>
            <w:tcW w:w="2379" w:type="dxa"/>
          </w:tcPr>
          <w:p w14:paraId="3A09BA40" w14:textId="77777777" w:rsidR="00790902" w:rsidRPr="006D4821" w:rsidRDefault="00790902" w:rsidP="00614463">
            <w:pPr>
              <w:spacing w:after="0" w:line="240" w:lineRule="auto"/>
              <w:rPr>
                <w:rFonts w:ascii="Ebrima" w:eastAsia="Times New Roman" w:hAnsi="Ebrima" w:cs="Times New Roman"/>
                <w:b/>
                <w:lang w:eastAsia="pt-BR"/>
              </w:rPr>
            </w:pPr>
            <w:r w:rsidRPr="007E49D4">
              <w:rPr>
                <w:rFonts w:ascii="Ebrima" w:eastAsia="Times New Roman" w:hAnsi="Ebrima" w:cs="Arial"/>
                <w:b/>
                <w:lang w:eastAsia="pt-BR"/>
              </w:rPr>
              <w:t xml:space="preserve">DE: </w:t>
            </w:r>
            <w:r w:rsidRPr="007E49D4">
              <w:rPr>
                <w:rFonts w:ascii="Ebrima" w:eastAsia="Times New Roman" w:hAnsi="Ebrima" w:cs="Times New Roman"/>
                <w:b/>
                <w:lang w:eastAsia="pt-BR"/>
              </w:rPr>
              <w:t>Secretaria</w:t>
            </w:r>
            <w:r>
              <w:rPr>
                <w:rFonts w:ascii="Ebrima" w:eastAsia="Times New Roman" w:hAnsi="Ebrima" w:cs="Times New Roman"/>
                <w:b/>
                <w:lang w:eastAsia="pt-BR"/>
              </w:rPr>
              <w:t xml:space="preserve"> </w:t>
            </w:r>
            <w:r w:rsidRPr="007E49D4">
              <w:rPr>
                <w:rFonts w:ascii="Ebrima" w:eastAsia="Times New Roman" w:hAnsi="Ebrima" w:cs="Times New Roman"/>
                <w:b/>
                <w:lang w:eastAsia="pt-BR"/>
              </w:rPr>
              <w:t xml:space="preserve">de Planejamento </w:t>
            </w:r>
            <w:r>
              <w:rPr>
                <w:rFonts w:ascii="Ebrima" w:eastAsia="Times New Roman" w:hAnsi="Ebrima" w:cs="Times New Roman"/>
                <w:b/>
                <w:lang w:eastAsia="pt-BR"/>
              </w:rPr>
              <w:t xml:space="preserve">e </w:t>
            </w:r>
            <w:r w:rsidRPr="007E49D4">
              <w:rPr>
                <w:rFonts w:ascii="Ebrima" w:eastAsia="Times New Roman" w:hAnsi="Ebrima" w:cs="Times New Roman"/>
                <w:b/>
                <w:lang w:eastAsia="pt-BR"/>
              </w:rPr>
              <w:t>Desenvolvimento</w:t>
            </w:r>
          </w:p>
        </w:tc>
        <w:tc>
          <w:tcPr>
            <w:tcW w:w="2410" w:type="dxa"/>
          </w:tcPr>
          <w:p w14:paraId="223B01BE" w14:textId="77777777" w:rsidR="00790902" w:rsidRPr="007E49D4" w:rsidRDefault="00790902" w:rsidP="00614463">
            <w:pPr>
              <w:spacing w:after="0" w:line="240" w:lineRule="auto"/>
              <w:rPr>
                <w:rFonts w:ascii="Ebrima" w:eastAsia="Times New Roman" w:hAnsi="Ebrima" w:cs="Arial"/>
                <w:b/>
                <w:lang w:eastAsia="pt-BR"/>
              </w:rPr>
            </w:pPr>
            <w:r>
              <w:rPr>
                <w:rFonts w:ascii="Ebrima" w:eastAsia="Times New Roman" w:hAnsi="Ebrima" w:cs="Arial"/>
                <w:b/>
                <w:lang w:eastAsia="pt-BR"/>
              </w:rPr>
              <w:t xml:space="preserve">PARA: Diretoria de Compras e Licitações </w:t>
            </w:r>
          </w:p>
        </w:tc>
        <w:tc>
          <w:tcPr>
            <w:tcW w:w="2127" w:type="dxa"/>
          </w:tcPr>
          <w:p w14:paraId="4CBE9D5B" w14:textId="77777777" w:rsidR="00790902" w:rsidRPr="007E49D4" w:rsidRDefault="00790902" w:rsidP="00614463">
            <w:pPr>
              <w:spacing w:after="0" w:line="240" w:lineRule="auto"/>
              <w:ind w:left="-107"/>
              <w:jc w:val="center"/>
              <w:rPr>
                <w:rFonts w:ascii="Ebrima" w:eastAsia="Times New Roman" w:hAnsi="Ebrima" w:cs="Arial"/>
                <w:b/>
                <w:lang w:eastAsia="pt-BR"/>
              </w:rPr>
            </w:pPr>
            <w:r>
              <w:rPr>
                <w:rFonts w:ascii="Ebrima" w:eastAsia="Times New Roman" w:hAnsi="Ebrima" w:cs="Arial"/>
                <w:b/>
                <w:lang w:eastAsia="pt-BR"/>
              </w:rPr>
              <w:t>DATA:07/07/2025</w:t>
            </w:r>
          </w:p>
        </w:tc>
        <w:tc>
          <w:tcPr>
            <w:tcW w:w="2151" w:type="dxa"/>
          </w:tcPr>
          <w:p w14:paraId="47A782E6" w14:textId="2DCEFC89" w:rsidR="00790902" w:rsidRPr="007E49D4" w:rsidRDefault="00790902" w:rsidP="00790902">
            <w:pPr>
              <w:spacing w:after="0" w:line="240" w:lineRule="auto"/>
              <w:ind w:left="-108"/>
              <w:jc w:val="center"/>
              <w:rPr>
                <w:rFonts w:ascii="Ebrima" w:eastAsia="Times New Roman" w:hAnsi="Ebrima" w:cs="Arial"/>
                <w:b/>
                <w:lang w:eastAsia="pt-BR"/>
              </w:rPr>
            </w:pPr>
            <w:r>
              <w:rPr>
                <w:rFonts w:ascii="Ebrima" w:eastAsia="Times New Roman" w:hAnsi="Ebrima" w:cs="Arial"/>
                <w:b/>
                <w:lang w:eastAsia="pt-BR"/>
              </w:rPr>
              <w:t xml:space="preserve">Nº C.I: </w:t>
            </w:r>
            <w:r w:rsidR="004411A4">
              <w:rPr>
                <w:rFonts w:ascii="Ebrima" w:eastAsia="Times New Roman" w:hAnsi="Ebrima" w:cs="Arial"/>
                <w:b/>
                <w:lang w:eastAsia="pt-BR"/>
              </w:rPr>
              <w:t>172</w:t>
            </w:r>
            <w:r>
              <w:rPr>
                <w:rFonts w:ascii="Ebrima" w:eastAsia="Times New Roman" w:hAnsi="Ebrima" w:cs="Arial"/>
                <w:b/>
                <w:lang w:eastAsia="pt-BR"/>
              </w:rPr>
              <w:t>/2025</w:t>
            </w:r>
          </w:p>
        </w:tc>
      </w:tr>
    </w:tbl>
    <w:p w14:paraId="6FD0F0D5" w14:textId="77777777" w:rsidR="00790902" w:rsidRDefault="00790902" w:rsidP="00790902">
      <w:pPr>
        <w:spacing w:after="0" w:line="240" w:lineRule="auto"/>
        <w:jc w:val="both"/>
        <w:rPr>
          <w:rFonts w:ascii="Ebrima" w:eastAsia="Times New Roman" w:hAnsi="Ebrima" w:cs="Arial"/>
          <w:b/>
          <w:lang w:eastAsia="pt-BR"/>
        </w:rPr>
      </w:pPr>
    </w:p>
    <w:p w14:paraId="544945D8" w14:textId="3A9CC00A" w:rsidR="00790902" w:rsidRPr="004525F1" w:rsidRDefault="00790902" w:rsidP="00807069">
      <w:p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4525F1">
        <w:rPr>
          <w:rFonts w:ascii="Bookman Old Style" w:eastAsia="Times New Roman" w:hAnsi="Bookman Old Style" w:cs="Arial"/>
          <w:b/>
          <w:lang w:eastAsia="pt-BR"/>
        </w:rPr>
        <w:t>Assunto</w:t>
      </w:r>
      <w:r w:rsidRPr="004525F1">
        <w:rPr>
          <w:rFonts w:ascii="Bookman Old Style" w:eastAsia="Times New Roman" w:hAnsi="Bookman Old Style" w:cs="Arial"/>
          <w:lang w:eastAsia="pt-BR"/>
        </w:rPr>
        <w:t xml:space="preserve">: Informações adicionais para Edital </w:t>
      </w:r>
      <w:r w:rsidR="00352D0E" w:rsidRPr="004525F1">
        <w:rPr>
          <w:rFonts w:ascii="Bookman Old Style" w:eastAsia="Times New Roman" w:hAnsi="Bookman Old Style" w:cs="Arial"/>
          <w:lang w:eastAsia="pt-BR"/>
        </w:rPr>
        <w:t xml:space="preserve">da </w:t>
      </w:r>
      <w:r w:rsidRPr="004525F1">
        <w:rPr>
          <w:rFonts w:ascii="Bookman Old Style" w:eastAsia="Times New Roman" w:hAnsi="Bookman Old Style" w:cs="Arial"/>
          <w:lang w:eastAsia="pt-BR"/>
        </w:rPr>
        <w:t>UBS do Bairro São Januário</w:t>
      </w:r>
    </w:p>
    <w:p w14:paraId="3A0F929C" w14:textId="2A800F49" w:rsidR="00CE693F" w:rsidRDefault="00CE693F" w:rsidP="00CE693F">
      <w:pPr>
        <w:spacing w:after="0" w:line="360" w:lineRule="auto"/>
        <w:jc w:val="both"/>
        <w:rPr>
          <w:rFonts w:ascii="Bookman Old Style" w:eastAsia="Times New Roman" w:hAnsi="Bookman Old Style" w:cs="Arial"/>
          <w:b/>
          <w:bCs/>
          <w:lang w:eastAsia="pt-BR"/>
        </w:rPr>
      </w:pPr>
      <w:r w:rsidRPr="00CE693F">
        <w:rPr>
          <w:rFonts w:ascii="Bookman Old Style" w:eastAsia="Times New Roman" w:hAnsi="Bookman Old Style" w:cs="Arial"/>
          <w:b/>
          <w:bCs/>
          <w:lang w:eastAsia="pt-BR"/>
        </w:rPr>
        <w:t>A/C: Sr. Pregoeiro</w:t>
      </w:r>
    </w:p>
    <w:p w14:paraId="43817BAD" w14:textId="77777777" w:rsidR="00CE693F" w:rsidRPr="00CE693F" w:rsidRDefault="00CE693F" w:rsidP="00CE693F">
      <w:pPr>
        <w:spacing w:after="0" w:line="360" w:lineRule="auto"/>
        <w:ind w:left="142"/>
        <w:jc w:val="both"/>
        <w:rPr>
          <w:rFonts w:ascii="Bookman Old Style" w:eastAsia="Times New Roman" w:hAnsi="Bookman Old Style" w:cs="Arial"/>
          <w:lang w:eastAsia="pt-BR"/>
        </w:rPr>
      </w:pPr>
    </w:p>
    <w:p w14:paraId="14D7EC9B" w14:textId="51B20E1B" w:rsidR="00CE693F" w:rsidRPr="00CE693F" w:rsidRDefault="00CE693F" w:rsidP="00CE693F">
      <w:p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Prezado Senhor,</w:t>
      </w:r>
    </w:p>
    <w:p w14:paraId="593CDA88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 xml:space="preserve">Com os devidos cumprimentos, encaminho as informações complementares para elaboração do Edital de Licitação referente à Contratação de Empresa de Engenharia para </w:t>
      </w:r>
      <w:r w:rsidRPr="00CE693F">
        <w:rPr>
          <w:rFonts w:ascii="Bookman Old Style" w:eastAsia="Times New Roman" w:hAnsi="Bookman Old Style" w:cs="Arial"/>
          <w:b/>
          <w:bCs/>
          <w:lang w:eastAsia="pt-BR"/>
        </w:rPr>
        <w:t>Construção da Unidade Básica de Saúde – UBS Padrão SES Tipo I, no Bairro São Januário</w:t>
      </w:r>
      <w:r w:rsidRPr="00CE693F">
        <w:rPr>
          <w:rFonts w:ascii="Bookman Old Style" w:eastAsia="Times New Roman" w:hAnsi="Bookman Old Style" w:cs="Arial"/>
          <w:lang w:eastAsia="pt-BR"/>
        </w:rPr>
        <w:t>, conforme orientação dessa Diretoria.</w:t>
      </w:r>
    </w:p>
    <w:p w14:paraId="0E986D07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Trata-se de processo licitatório com características específicas, por se tratar de convênio firmado entre o Município de Caxambu e a Secretaria Estadual de Saúde.</w:t>
      </w:r>
    </w:p>
    <w:p w14:paraId="089B52F4" w14:textId="3C8883AC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A empresa licitante deverá apresentar proposta com descontos aplicados diretamente sobre os valores unitários de cada item da planilha padrão, desde que mantida a exequibilidade dos preços, evitando-se a prática de distorções artificiais (“jogo de planilhas”). A planilha padrão, com os quantitativos previamente definidos, deverá resultar no preço global final ofertado, sendo está a base de análise e julgamento da proposta.</w:t>
      </w:r>
    </w:p>
    <w:p w14:paraId="49CA10F7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Após emissão da primeira Ordem de Serviço, a empresa contratada será responsável pela elaboração dos projetos complementares, devendo observar os quantitativos estabelecidos na planilha padrão. Tais quantitativos devem ser mantidos o mais próximo possível, considerando que se trata de modelo replicado em diversos municípios. No entanto, admite-se ajustes técnicos decorrentes das particularidades locais do terreno e das condições específicas de implantação.</w:t>
      </w:r>
    </w:p>
    <w:p w14:paraId="67F9A1A7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Concluídos os projetos complementares, a empresa deverá apresentar a planilha executiva da obra, contendo os quantitativos definitivos e ajustados à realidade da intervenção. Nessa planilha, os preços unitários deverão corresponder aos valores ofertados na proposta vencedora, não sendo admitidos reajustes.</w:t>
      </w:r>
    </w:p>
    <w:p w14:paraId="6EBB8045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 xml:space="preserve">Destaca-se que, caso haja acréscimo de quantitativos ou inclusão de novos serviços não previstos originalmente, será obrigatória a revisão do Plano de Trabalho </w:t>
      </w:r>
      <w:r w:rsidRPr="00CE693F">
        <w:rPr>
          <w:rFonts w:ascii="Bookman Old Style" w:eastAsia="Times New Roman" w:hAnsi="Bookman Old Style" w:cs="Arial"/>
          <w:lang w:eastAsia="pt-BR"/>
        </w:rPr>
        <w:lastRenderedPageBreak/>
        <w:t>e sua reaprovação junto à Secretaria Estadual de Saúde, sendo que a execução da obra somente poderá ser iniciada após a aprovação formal das alterações.</w:t>
      </w:r>
    </w:p>
    <w:p w14:paraId="2A34D9E5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Eventuais saldos de quantitativos nos itens previamente planilhados não serão considerados para fins de medição e pagamento, não gerando qualquer tipo de crédito à contratada.</w:t>
      </w:r>
    </w:p>
    <w:p w14:paraId="4897DF5D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A contratada deverá elaborar os seguintes projetos complementares, conforme previsto no Termo de Referência:</w:t>
      </w:r>
    </w:p>
    <w:p w14:paraId="0560BCF8" w14:textId="77777777" w:rsidR="00CE693F" w:rsidRPr="00CE693F" w:rsidRDefault="00CE693F" w:rsidP="00CE693F">
      <w:pPr>
        <w:numPr>
          <w:ilvl w:val="0"/>
          <w:numId w:val="4"/>
        </w:num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Projeto executivo de estrutura de concreto e fundações;</w:t>
      </w:r>
    </w:p>
    <w:p w14:paraId="6B3E22D3" w14:textId="77777777" w:rsidR="00CE693F" w:rsidRPr="00CE693F" w:rsidRDefault="00CE693F" w:rsidP="00CE693F">
      <w:pPr>
        <w:numPr>
          <w:ilvl w:val="0"/>
          <w:numId w:val="4"/>
        </w:num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Projeto executivo das instalações elétricas e lógicas;</w:t>
      </w:r>
    </w:p>
    <w:p w14:paraId="49CAE35A" w14:textId="77777777" w:rsidR="00CE693F" w:rsidRPr="00CE693F" w:rsidRDefault="00CE693F" w:rsidP="00CE693F">
      <w:pPr>
        <w:numPr>
          <w:ilvl w:val="0"/>
          <w:numId w:val="4"/>
        </w:num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Projeto executivo das instalações hidrossanitárias, incluindo sistema de reuso de águas pluviais;</w:t>
      </w:r>
    </w:p>
    <w:p w14:paraId="0780C05A" w14:textId="77777777" w:rsidR="00CE693F" w:rsidRPr="00CE693F" w:rsidRDefault="00CE693F" w:rsidP="00CE693F">
      <w:pPr>
        <w:numPr>
          <w:ilvl w:val="0"/>
          <w:numId w:val="4"/>
        </w:num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Projeto executivo de proteção contra descargas atmosféricas (SPDA);</w:t>
      </w:r>
    </w:p>
    <w:p w14:paraId="715FE933" w14:textId="77777777" w:rsidR="00CE693F" w:rsidRPr="00CE693F" w:rsidRDefault="00CE693F" w:rsidP="00CE693F">
      <w:pPr>
        <w:numPr>
          <w:ilvl w:val="0"/>
          <w:numId w:val="4"/>
        </w:num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Projeto executivo de gases medicinais;</w:t>
      </w:r>
    </w:p>
    <w:p w14:paraId="078245B0" w14:textId="77777777" w:rsidR="00CE693F" w:rsidRPr="00CE693F" w:rsidRDefault="00CE693F" w:rsidP="00CE693F">
      <w:pPr>
        <w:numPr>
          <w:ilvl w:val="0"/>
          <w:numId w:val="4"/>
        </w:numPr>
        <w:spacing w:after="0" w:line="360" w:lineRule="auto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Projeto executivo de prevenção e combate a incêndio, o qual deverá ser obrigatoriamente submetido à análise e aprovação do Corpo de Bombeiros Militar de Minas Gerais (CBMMG).</w:t>
      </w:r>
    </w:p>
    <w:p w14:paraId="2BB823AA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Somente após a entrega e aprovação técnica de todos os projetos complementares, incluindo a devida aprovação pelo CBMMG, será emitida a segunda Ordem de Serviço, autorizando o início da execução da obra.</w:t>
      </w:r>
    </w:p>
    <w:p w14:paraId="523D0979" w14:textId="77777777" w:rsidR="00CE693F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Permanecemos à disposição para esclarecimentos adicionais que se fizerem necessários.</w:t>
      </w:r>
    </w:p>
    <w:p w14:paraId="37BD14E4" w14:textId="54360659" w:rsidR="00790902" w:rsidRPr="00CE693F" w:rsidRDefault="00CE693F" w:rsidP="00CE693F">
      <w:pPr>
        <w:spacing w:after="0" w:line="360" w:lineRule="auto"/>
        <w:ind w:firstLine="708"/>
        <w:jc w:val="both"/>
        <w:rPr>
          <w:rFonts w:ascii="Bookman Old Style" w:eastAsia="Times New Roman" w:hAnsi="Bookman Old Style" w:cs="Arial"/>
          <w:lang w:eastAsia="pt-BR"/>
        </w:rPr>
      </w:pPr>
      <w:r w:rsidRPr="00CE693F">
        <w:rPr>
          <w:rFonts w:ascii="Bookman Old Style" w:eastAsia="Times New Roman" w:hAnsi="Bookman Old Style" w:cs="Arial"/>
          <w:lang w:eastAsia="pt-BR"/>
        </w:rPr>
        <w:t>Atenciosamente,</w:t>
      </w:r>
    </w:p>
    <w:p w14:paraId="6BD742F8" w14:textId="77777777" w:rsidR="00790902" w:rsidRDefault="00790902" w:rsidP="004525F1">
      <w:pPr>
        <w:spacing w:after="0" w:line="360" w:lineRule="auto"/>
        <w:rPr>
          <w:rFonts w:ascii="Bookman Old Style" w:eastAsia="Times New Roman" w:hAnsi="Bookman Old Style" w:cs="Times New Roman"/>
          <w:lang w:eastAsia="pt-BR"/>
        </w:rPr>
      </w:pPr>
    </w:p>
    <w:p w14:paraId="0C2EDD3D" w14:textId="77777777" w:rsidR="00CE693F" w:rsidRPr="004525F1" w:rsidRDefault="00CE693F" w:rsidP="004525F1">
      <w:pPr>
        <w:spacing w:after="0" w:line="360" w:lineRule="auto"/>
        <w:rPr>
          <w:rFonts w:ascii="Bookman Old Style" w:eastAsia="Times New Roman" w:hAnsi="Bookman Old Style" w:cs="Times New Roman"/>
          <w:lang w:eastAsia="pt-BR"/>
        </w:rPr>
      </w:pPr>
    </w:p>
    <w:p w14:paraId="3C31239F" w14:textId="77777777" w:rsidR="00790902" w:rsidRPr="00CE693F" w:rsidRDefault="00790902" w:rsidP="004525F1">
      <w:pPr>
        <w:spacing w:after="0" w:line="360" w:lineRule="auto"/>
        <w:rPr>
          <w:rFonts w:ascii="Bookman Old Style" w:eastAsia="Times New Roman" w:hAnsi="Bookman Old Style" w:cs="Times New Roman"/>
          <w:sz w:val="16"/>
          <w:szCs w:val="16"/>
          <w:lang w:eastAsia="pt-BR"/>
        </w:rPr>
      </w:pPr>
    </w:p>
    <w:p w14:paraId="44306A98" w14:textId="77777777" w:rsidR="00790902" w:rsidRPr="004525F1" w:rsidRDefault="00790902" w:rsidP="004525F1">
      <w:pPr>
        <w:spacing w:after="0" w:line="360" w:lineRule="auto"/>
        <w:jc w:val="center"/>
        <w:rPr>
          <w:rFonts w:ascii="Bookman Old Style" w:eastAsia="Times New Roman" w:hAnsi="Bookman Old Style" w:cs="Times New Roman"/>
          <w:lang w:eastAsia="pt-BR"/>
        </w:rPr>
      </w:pPr>
      <w:r w:rsidRPr="004525F1">
        <w:rPr>
          <w:rFonts w:ascii="Bookman Old Style" w:eastAsia="Times New Roman" w:hAnsi="Bookman Old Style" w:cs="Times New Roman"/>
          <w:lang w:eastAsia="pt-BR"/>
        </w:rPr>
        <w:t>_____________________________________________</w:t>
      </w:r>
    </w:p>
    <w:p w14:paraId="10762F46" w14:textId="77777777" w:rsidR="00790902" w:rsidRPr="004525F1" w:rsidRDefault="00790902" w:rsidP="004525F1">
      <w:pPr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pt-BR"/>
        </w:rPr>
      </w:pPr>
      <w:r w:rsidRPr="004525F1">
        <w:rPr>
          <w:rFonts w:ascii="Bookman Old Style" w:eastAsia="Times New Roman" w:hAnsi="Bookman Old Style" w:cs="Times New Roman"/>
          <w:b/>
          <w:lang w:eastAsia="pt-BR"/>
        </w:rPr>
        <w:t>JÚLIO CÉSAR MATIAS DE OLIVEIRA</w:t>
      </w:r>
    </w:p>
    <w:p w14:paraId="3FF89511" w14:textId="379E5F12" w:rsidR="00933678" w:rsidRPr="00CE693F" w:rsidRDefault="00790902" w:rsidP="00CE693F">
      <w:pPr>
        <w:spacing w:after="0" w:line="360" w:lineRule="auto"/>
        <w:jc w:val="center"/>
        <w:rPr>
          <w:rFonts w:ascii="Bookman Old Style" w:eastAsia="Times New Roman" w:hAnsi="Bookman Old Style" w:cs="Times New Roman"/>
          <w:lang w:eastAsia="pt-BR"/>
        </w:rPr>
      </w:pPr>
      <w:r w:rsidRPr="004525F1">
        <w:rPr>
          <w:rFonts w:ascii="Bookman Old Style" w:eastAsia="Times New Roman" w:hAnsi="Bookman Old Style" w:cs="Times New Roman"/>
          <w:lang w:eastAsia="pt-BR"/>
        </w:rPr>
        <w:t>Secretário Municipal de Planejamento e Desenvolvimento</w:t>
      </w:r>
    </w:p>
    <w:tbl>
      <w:tblPr>
        <w:tblpPr w:leftFromText="141" w:rightFromText="141" w:vertAnchor="text" w:horzAnchor="margin" w:tblpY="509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126"/>
        <w:gridCol w:w="3969"/>
      </w:tblGrid>
      <w:tr w:rsidR="00790902" w:rsidRPr="00090972" w14:paraId="780BA653" w14:textId="77777777" w:rsidTr="00614463">
        <w:trPr>
          <w:trHeight w:val="410"/>
        </w:trPr>
        <w:tc>
          <w:tcPr>
            <w:tcW w:w="2972" w:type="dxa"/>
          </w:tcPr>
          <w:p w14:paraId="3E7B781B" w14:textId="77777777" w:rsidR="00790902" w:rsidRPr="00090972" w:rsidRDefault="00790902" w:rsidP="00614463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lang w:eastAsia="pt-BR"/>
              </w:rPr>
            </w:pPr>
            <w:r w:rsidRPr="00090972">
              <w:rPr>
                <w:rFonts w:ascii="Bookman Old Style" w:eastAsia="Times New Roman" w:hAnsi="Bookman Old Style" w:cs="Arial"/>
                <w:b/>
                <w:lang w:eastAsia="pt-BR"/>
              </w:rPr>
              <w:t>Data do recebimento</w:t>
            </w:r>
          </w:p>
        </w:tc>
        <w:tc>
          <w:tcPr>
            <w:tcW w:w="2126" w:type="dxa"/>
          </w:tcPr>
          <w:p w14:paraId="21BB6FDD" w14:textId="77777777" w:rsidR="00790902" w:rsidRPr="00090972" w:rsidRDefault="00790902" w:rsidP="00614463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lang w:eastAsia="pt-BR"/>
              </w:rPr>
            </w:pPr>
            <w:r w:rsidRPr="00090972">
              <w:rPr>
                <w:rFonts w:ascii="Bookman Old Style" w:eastAsia="Times New Roman" w:hAnsi="Bookman Old Style" w:cs="Arial"/>
                <w:b/>
                <w:lang w:eastAsia="pt-BR"/>
              </w:rPr>
              <w:t>Horário</w:t>
            </w:r>
          </w:p>
        </w:tc>
        <w:tc>
          <w:tcPr>
            <w:tcW w:w="3969" w:type="dxa"/>
          </w:tcPr>
          <w:p w14:paraId="2EBF32C6" w14:textId="77777777" w:rsidR="00790902" w:rsidRPr="00090972" w:rsidRDefault="00790902" w:rsidP="00614463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lang w:eastAsia="pt-BR"/>
              </w:rPr>
            </w:pPr>
            <w:r w:rsidRPr="00090972">
              <w:rPr>
                <w:rFonts w:ascii="Bookman Old Style" w:eastAsia="Times New Roman" w:hAnsi="Bookman Old Style" w:cs="Arial"/>
                <w:b/>
                <w:lang w:eastAsia="pt-BR"/>
              </w:rPr>
              <w:t>Assinatura</w:t>
            </w:r>
          </w:p>
        </w:tc>
      </w:tr>
      <w:tr w:rsidR="00790902" w:rsidRPr="00090972" w14:paraId="5E1CB5EF" w14:textId="77777777" w:rsidTr="00614463">
        <w:tc>
          <w:tcPr>
            <w:tcW w:w="2972" w:type="dxa"/>
          </w:tcPr>
          <w:p w14:paraId="71F8BA88" w14:textId="77777777" w:rsidR="00790902" w:rsidRPr="00090972" w:rsidRDefault="00790902" w:rsidP="00614463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lang w:eastAsia="pt-BR"/>
              </w:rPr>
            </w:pPr>
          </w:p>
          <w:p w14:paraId="6E18E153" w14:textId="77777777" w:rsidR="00790902" w:rsidRPr="00090972" w:rsidRDefault="00790902" w:rsidP="00614463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lang w:eastAsia="pt-BR"/>
              </w:rPr>
            </w:pPr>
          </w:p>
        </w:tc>
        <w:tc>
          <w:tcPr>
            <w:tcW w:w="2126" w:type="dxa"/>
          </w:tcPr>
          <w:p w14:paraId="4B8918F9" w14:textId="77777777" w:rsidR="00790902" w:rsidRPr="00090972" w:rsidRDefault="00790902" w:rsidP="00614463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lang w:eastAsia="pt-BR"/>
              </w:rPr>
            </w:pPr>
          </w:p>
        </w:tc>
        <w:tc>
          <w:tcPr>
            <w:tcW w:w="3969" w:type="dxa"/>
          </w:tcPr>
          <w:p w14:paraId="658FF0FB" w14:textId="77777777" w:rsidR="00790902" w:rsidRPr="00090972" w:rsidRDefault="00790902" w:rsidP="00614463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lang w:eastAsia="pt-BR"/>
              </w:rPr>
            </w:pPr>
          </w:p>
        </w:tc>
      </w:tr>
    </w:tbl>
    <w:p w14:paraId="55D96ED3" w14:textId="77777777" w:rsidR="009D4F2E" w:rsidRDefault="009D4F2E"/>
    <w:sectPr w:rsidR="009D4F2E" w:rsidSect="00CE693F">
      <w:headerReference w:type="default" r:id="rId7"/>
      <w:footerReference w:type="even" r:id="rId8"/>
      <w:footerReference w:type="default" r:id="rId9"/>
      <w:pgSz w:w="11907" w:h="16840" w:code="9"/>
      <w:pgMar w:top="255" w:right="1418" w:bottom="1616" w:left="1418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4F8C3" w14:textId="77777777" w:rsidR="00A91459" w:rsidRDefault="00A91459" w:rsidP="00352D0E">
      <w:pPr>
        <w:spacing w:after="0" w:line="240" w:lineRule="auto"/>
      </w:pPr>
      <w:r>
        <w:separator/>
      </w:r>
    </w:p>
  </w:endnote>
  <w:endnote w:type="continuationSeparator" w:id="0">
    <w:p w14:paraId="0B37DA19" w14:textId="77777777" w:rsidR="00A91459" w:rsidRDefault="00A91459" w:rsidP="00352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ormalScrp421 BT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0F619" w14:textId="77777777" w:rsidR="009D4F2E" w:rsidRDefault="00F775C7" w:rsidP="0020497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0DE9CF" w14:textId="77777777" w:rsidR="009D4F2E" w:rsidRDefault="009D4F2E" w:rsidP="002049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111115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92EC45A" w14:textId="2310AC26" w:rsidR="00CE693F" w:rsidRDefault="00CE693F" w:rsidP="00CE693F">
            <w:pPr>
              <w:pStyle w:val="Rodap"/>
              <w:ind w:right="360"/>
              <w:jc w:val="center"/>
            </w:pPr>
          </w:p>
          <w:p w14:paraId="122FAA02" w14:textId="77777777" w:rsidR="00CE693F" w:rsidRPr="00E261A1" w:rsidRDefault="00CE693F" w:rsidP="00CE693F">
            <w:pPr>
              <w:pStyle w:val="Rodap"/>
              <w:ind w:right="360"/>
              <w:jc w:val="center"/>
            </w:pPr>
            <w:r w:rsidRPr="00BC74D1">
              <w:t xml:space="preserve">Secretaria </w:t>
            </w:r>
            <w:r>
              <w:t xml:space="preserve">Municipal </w:t>
            </w:r>
            <w:r w:rsidRPr="00BC74D1">
              <w:t>de Planejamento</w:t>
            </w:r>
            <w:r>
              <w:t xml:space="preserve"> e Desenvolvimento</w:t>
            </w:r>
          </w:p>
          <w:p w14:paraId="4999C533" w14:textId="77777777" w:rsidR="00CE693F" w:rsidRDefault="00CE693F" w:rsidP="00CE693F">
            <w:pPr>
              <w:pStyle w:val="Rodap"/>
              <w:ind w:right="360"/>
              <w:jc w:val="center"/>
            </w:pPr>
            <w:r>
              <w:t>Avenida João Pessoa, nº 367</w:t>
            </w:r>
            <w:r w:rsidRPr="00E261A1">
              <w:t xml:space="preserve"> – Centro – Caxambu – MG – CEP: 37.440-000</w:t>
            </w:r>
          </w:p>
          <w:p w14:paraId="2B2F1164" w14:textId="77777777" w:rsidR="00CE693F" w:rsidRPr="00E261A1" w:rsidRDefault="00CE693F" w:rsidP="00CE693F">
            <w:pPr>
              <w:pStyle w:val="Rodap"/>
              <w:ind w:right="360"/>
              <w:jc w:val="center"/>
            </w:pPr>
            <w:r>
              <w:t>e-mail- planejamento@caxambu.mg.gov.br</w:t>
            </w:r>
          </w:p>
          <w:p w14:paraId="47BAF754" w14:textId="77777777" w:rsidR="00CE693F" w:rsidRPr="00CE693F" w:rsidRDefault="00CE693F" w:rsidP="00CE693F">
            <w:pPr>
              <w:pStyle w:val="Rodap"/>
              <w:ind w:right="360"/>
              <w:jc w:val="center"/>
            </w:pPr>
            <w:r w:rsidRPr="00E261A1">
              <w:t>Tel.: (35) 3341-</w:t>
            </w:r>
            <w:r>
              <w:t>0724</w:t>
            </w:r>
            <w:r>
              <w:rPr>
                <w:rFonts w:ascii="FormalScrp421 BT" w:hAnsi="FormalScrp421 BT"/>
                <w:b/>
              </w:rPr>
              <w:t xml:space="preserve"> </w:t>
            </w:r>
          </w:p>
          <w:p w14:paraId="2A2F859B" w14:textId="61B8497A" w:rsidR="00CE693F" w:rsidRDefault="00CE693F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846DB2" w14:textId="77777777" w:rsidR="009D4F2E" w:rsidRDefault="009D4F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34F99" w14:textId="77777777" w:rsidR="00A91459" w:rsidRDefault="00A91459" w:rsidP="00352D0E">
      <w:pPr>
        <w:spacing w:after="0" w:line="240" w:lineRule="auto"/>
      </w:pPr>
      <w:r>
        <w:separator/>
      </w:r>
    </w:p>
  </w:footnote>
  <w:footnote w:type="continuationSeparator" w:id="0">
    <w:p w14:paraId="28F22766" w14:textId="77777777" w:rsidR="00A91459" w:rsidRDefault="00A91459" w:rsidP="00352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01422" w14:textId="77777777" w:rsidR="009D4F2E" w:rsidRDefault="009D4F2E">
    <w:pPr>
      <w:jc w:val="center"/>
      <w:rPr>
        <w:rFonts w:ascii="Arial" w:hAnsi="Arial"/>
        <w:b/>
        <w:sz w:val="12"/>
      </w:rPr>
    </w:pPr>
  </w:p>
  <w:p w14:paraId="7F914087" w14:textId="77777777" w:rsidR="009D4F2E" w:rsidRDefault="009D4F2E">
    <w:pPr>
      <w:pStyle w:val="Cabealho"/>
      <w:rPr>
        <w:rFonts w:ascii="Arial" w:hAnsi="Arial"/>
        <w:sz w:val="12"/>
      </w:rPr>
    </w:pPr>
  </w:p>
  <w:p w14:paraId="026575A1" w14:textId="77777777" w:rsidR="009D4F2E" w:rsidRDefault="00F775C7" w:rsidP="00204977">
    <w:pPr>
      <w:spacing w:after="0" w:line="351" w:lineRule="exact"/>
      <w:ind w:left="10" w:right="8"/>
      <w:jc w:val="center"/>
      <w:rPr>
        <w:rFonts w:ascii="Times New Roman"/>
        <w:b/>
        <w:sz w:val="32"/>
      </w:rPr>
    </w:pPr>
    <w:r w:rsidRPr="008438B9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6E11AFE" wp14:editId="04D54005">
          <wp:simplePos x="0" y="0"/>
          <wp:positionH relativeFrom="column">
            <wp:posOffset>-47625</wp:posOffset>
          </wp:positionH>
          <wp:positionV relativeFrom="paragraph">
            <wp:posOffset>121285</wp:posOffset>
          </wp:positionV>
          <wp:extent cx="885825" cy="88582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5E5B43" w14:textId="77777777" w:rsidR="009D4F2E" w:rsidRPr="00933678" w:rsidRDefault="00F775C7" w:rsidP="00933678">
    <w:pPr>
      <w:pStyle w:val="Cabealho"/>
      <w:jc w:val="center"/>
      <w:rPr>
        <w:rFonts w:ascii="Arial" w:hAnsi="Arial"/>
        <w:sz w:val="12"/>
      </w:rPr>
    </w:pPr>
    <w:r w:rsidRPr="008438B9">
      <w:rPr>
        <w:rFonts w:ascii="Goudy Old Style" w:eastAsia="Times New Roman" w:hAnsi="Goudy Old Style" w:cs="Times New Roman"/>
        <w:b/>
        <w:sz w:val="24"/>
        <w:szCs w:val="24"/>
        <w:lang w:val="x-none" w:eastAsia="x-none"/>
      </w:rPr>
      <w:t>PR</w:t>
    </w:r>
    <w:r w:rsidRPr="008438B9">
      <w:rPr>
        <w:rFonts w:ascii="Goudy Old Style" w:eastAsia="Times New Roman" w:hAnsi="Goudy Old Style" w:cs="Times New Roman"/>
        <w:b/>
        <w:sz w:val="24"/>
        <w:szCs w:val="24"/>
        <w:lang w:eastAsia="x-none"/>
      </w:rPr>
      <w:t>E</w:t>
    </w:r>
    <w:r w:rsidRPr="008438B9">
      <w:rPr>
        <w:rFonts w:ascii="Goudy Old Style" w:eastAsia="Times New Roman" w:hAnsi="Goudy Old Style" w:cs="Times New Roman"/>
        <w:b/>
        <w:sz w:val="24"/>
        <w:szCs w:val="24"/>
        <w:lang w:val="x-none" w:eastAsia="x-none"/>
      </w:rPr>
      <w:t>FEITURA MUNICIPAL DE</w:t>
    </w:r>
  </w:p>
  <w:p w14:paraId="03DFCE8C" w14:textId="77777777" w:rsidR="009D4F2E" w:rsidRPr="008438B9" w:rsidRDefault="00F775C7" w:rsidP="00204977">
    <w:pPr>
      <w:tabs>
        <w:tab w:val="center" w:pos="4252"/>
        <w:tab w:val="right" w:pos="8504"/>
      </w:tabs>
      <w:spacing w:after="0" w:line="240" w:lineRule="auto"/>
      <w:jc w:val="center"/>
      <w:rPr>
        <w:rFonts w:ascii="Goudy Old Style" w:eastAsia="Times New Roman" w:hAnsi="Goudy Old Style" w:cs="Times New Roman"/>
        <w:b/>
        <w:sz w:val="36"/>
        <w:szCs w:val="36"/>
        <w:lang w:eastAsia="x-none"/>
      </w:rPr>
    </w:pPr>
    <w:r w:rsidRPr="008438B9">
      <w:rPr>
        <w:rFonts w:ascii="Goudy Old Style" w:eastAsia="Times New Roman" w:hAnsi="Goudy Old Style" w:cs="Times New Roman"/>
        <w:b/>
        <w:sz w:val="36"/>
        <w:szCs w:val="36"/>
        <w:lang w:val="x-none" w:eastAsia="x-none"/>
      </w:rPr>
      <w:t>CAXAMBU-MG</w:t>
    </w:r>
  </w:p>
  <w:p w14:paraId="3C03739E" w14:textId="77777777" w:rsidR="00514315" w:rsidRDefault="00F775C7" w:rsidP="00204977">
    <w:pPr>
      <w:tabs>
        <w:tab w:val="center" w:pos="4252"/>
        <w:tab w:val="right" w:pos="8504"/>
      </w:tabs>
      <w:spacing w:after="0" w:line="240" w:lineRule="auto"/>
      <w:jc w:val="center"/>
      <w:rPr>
        <w:rFonts w:ascii="Goudy Old Style" w:eastAsia="Times New Roman" w:hAnsi="Goudy Old Style" w:cs="Times New Roman"/>
        <w:b/>
        <w:lang w:eastAsia="x-none"/>
      </w:rPr>
    </w:pPr>
    <w:r w:rsidRPr="008438B9">
      <w:rPr>
        <w:rFonts w:ascii="Goudy Old Style" w:eastAsia="Times New Roman" w:hAnsi="Goudy Old Style" w:cs="Times New Roman"/>
        <w:b/>
        <w:lang w:eastAsia="x-none"/>
      </w:rPr>
      <w:t>SECRETARIA DE PLANEJAMENTO E DESENVOLVIMENTO</w:t>
    </w:r>
  </w:p>
  <w:p w14:paraId="6B7749C4" w14:textId="74B15238" w:rsidR="00514315" w:rsidRPr="006D4821" w:rsidRDefault="00514315" w:rsidP="00514315">
    <w:pPr>
      <w:tabs>
        <w:tab w:val="center" w:pos="4252"/>
        <w:tab w:val="center" w:pos="4357"/>
        <w:tab w:val="right" w:pos="8504"/>
      </w:tabs>
      <w:spacing w:after="0" w:line="240" w:lineRule="auto"/>
      <w:rPr>
        <w:rFonts w:ascii="Goudy Old Style" w:eastAsia="Times New Roman" w:hAnsi="Goudy Old Style" w:cs="Times New Roman"/>
        <w:b/>
        <w:lang w:eastAsia="x-none"/>
      </w:rPr>
    </w:pPr>
    <w:r>
      <w:rPr>
        <w:rFonts w:ascii="Goudy Old Style" w:eastAsia="Times New Roman" w:hAnsi="Goudy Old Style" w:cs="Times New Roman"/>
        <w:b/>
        <w:lang w:eastAsia="x-none"/>
      </w:rPr>
      <w:tab/>
    </w:r>
    <w:r>
      <w:rPr>
        <w:rFonts w:ascii="Goudy Old Style" w:eastAsia="Times New Roman" w:hAnsi="Goudy Old Style" w:cs="Times New Roman"/>
        <w:b/>
        <w:lang w:eastAsia="x-none"/>
      </w:rPr>
      <w:tab/>
    </w:r>
    <w:r w:rsidR="00CE693F">
      <w:rPr>
        <w:rFonts w:ascii="Goudy Old Style" w:eastAsia="Times New Roman" w:hAnsi="Goudy Old Style" w:cs="Times New Roman"/>
        <w:b/>
        <w:lang w:eastAsia="x-none"/>
      </w:rPr>
      <w:br/>
    </w:r>
    <w:r w:rsidRPr="00B24B7C">
      <w:rPr>
        <w:rFonts w:ascii="Arial" w:hAnsi="Arial" w:cs="Arial"/>
        <w:b/>
        <w:noProof/>
        <w:sz w:val="26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05A6B5" wp14:editId="67D92BA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039995" cy="86360"/>
              <wp:effectExtent l="0" t="0" r="8255" b="8890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39995" cy="863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99CCFF">
                              <a:alpha val="34000"/>
                            </a:srgbClr>
                          </a:gs>
                          <a:gs pos="50000">
                            <a:srgbClr val="99CCFF">
                              <a:gamma/>
                              <a:shade val="72549"/>
                              <a:invGamma/>
                            </a:srgbClr>
                          </a:gs>
                          <a:gs pos="100000">
                            <a:srgbClr val="99CCFF">
                              <a:alpha val="34000"/>
                            </a:srgbClr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95B7C1" id="Retângulo 3" o:spid="_x0000_s1026" style="position:absolute;margin-left:0;margin-top:0;width:396.85pt;height: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" fillcolor="#9cf" stroked="f">
              <v:fill opacity="22282f" color2="#6f94b9" rotate="t" angle="90" focus="5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75001"/>
    <w:multiLevelType w:val="hybridMultilevel"/>
    <w:tmpl w:val="D0E80B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E79CD"/>
    <w:multiLevelType w:val="multilevel"/>
    <w:tmpl w:val="120E1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4010A9"/>
    <w:multiLevelType w:val="multilevel"/>
    <w:tmpl w:val="BB1E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653224"/>
    <w:multiLevelType w:val="multilevel"/>
    <w:tmpl w:val="ACD0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013242">
    <w:abstractNumId w:val="3"/>
  </w:num>
  <w:num w:numId="2" w16cid:durableId="1614437711">
    <w:abstractNumId w:val="0"/>
  </w:num>
  <w:num w:numId="3" w16cid:durableId="2050834957">
    <w:abstractNumId w:val="1"/>
  </w:num>
  <w:num w:numId="4" w16cid:durableId="591595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902"/>
    <w:rsid w:val="00155ADA"/>
    <w:rsid w:val="00175465"/>
    <w:rsid w:val="002A602F"/>
    <w:rsid w:val="003217F6"/>
    <w:rsid w:val="00352D0E"/>
    <w:rsid w:val="004411A4"/>
    <w:rsid w:val="004525F1"/>
    <w:rsid w:val="00464CF1"/>
    <w:rsid w:val="00514315"/>
    <w:rsid w:val="00720C1A"/>
    <w:rsid w:val="00790902"/>
    <w:rsid w:val="00807069"/>
    <w:rsid w:val="008E6B42"/>
    <w:rsid w:val="00933678"/>
    <w:rsid w:val="00954B9E"/>
    <w:rsid w:val="009D4F2E"/>
    <w:rsid w:val="00A91459"/>
    <w:rsid w:val="00C91AC8"/>
    <w:rsid w:val="00CE693F"/>
    <w:rsid w:val="00DC27FC"/>
    <w:rsid w:val="00F226E8"/>
    <w:rsid w:val="00F775C7"/>
    <w:rsid w:val="00F845CF"/>
    <w:rsid w:val="00FA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8B1FF"/>
  <w15:chartTrackingRefBased/>
  <w15:docId w15:val="{8FF9621C-EDFB-4A20-8AF0-E70D886E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90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09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0902"/>
  </w:style>
  <w:style w:type="paragraph" w:styleId="Rodap">
    <w:name w:val="footer"/>
    <w:basedOn w:val="Normal"/>
    <w:link w:val="RodapChar"/>
    <w:uiPriority w:val="99"/>
    <w:unhideWhenUsed/>
    <w:rsid w:val="007909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0902"/>
  </w:style>
  <w:style w:type="character" w:styleId="Nmerodepgina">
    <w:name w:val="page number"/>
    <w:basedOn w:val="Fontepargpadro"/>
    <w:rsid w:val="00790902"/>
  </w:style>
  <w:style w:type="paragraph" w:styleId="NormalWeb">
    <w:name w:val="Normal (Web)"/>
    <w:basedOn w:val="Normal"/>
    <w:uiPriority w:val="99"/>
    <w:semiHidden/>
    <w:unhideWhenUsed/>
    <w:rsid w:val="00CE69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547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PMC-01</dc:creator>
  <cp:keywords/>
  <dc:description/>
  <cp:lastModifiedBy>Julio Oliveira</cp:lastModifiedBy>
  <cp:revision>4</cp:revision>
  <dcterms:created xsi:type="dcterms:W3CDTF">2025-07-04T14:34:00Z</dcterms:created>
  <dcterms:modified xsi:type="dcterms:W3CDTF">2025-07-08T17:27:00Z</dcterms:modified>
</cp:coreProperties>
</file>