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43550877"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477AC9">
        <w:rPr>
          <w:rFonts w:ascii="Arial" w:eastAsia="Arial" w:hAnsi="Arial" w:cs="Arial"/>
          <w:b/>
          <w:bCs/>
          <w:sz w:val="22"/>
          <w:szCs w:val="22"/>
        </w:rPr>
        <w:t>3</w:t>
      </w:r>
      <w:r w:rsidR="00461504">
        <w:rPr>
          <w:rFonts w:ascii="Arial" w:eastAsia="Arial" w:hAnsi="Arial" w:cs="Arial"/>
          <w:b/>
          <w:bCs/>
          <w:sz w:val="22"/>
          <w:szCs w:val="22"/>
        </w:rPr>
        <w:t>9</w:t>
      </w:r>
      <w:r w:rsidRPr="00117D0D">
        <w:rPr>
          <w:rFonts w:ascii="Arial" w:eastAsia="Arial" w:hAnsi="Arial" w:cs="Arial"/>
          <w:b/>
          <w:bCs/>
          <w:sz w:val="22"/>
          <w:szCs w:val="22"/>
        </w:rPr>
        <w:t xml:space="preserve">/2024 </w:t>
      </w:r>
    </w:p>
    <w:p w14:paraId="1511A0A3" w14:textId="2016BC7F"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FA38E8">
        <w:rPr>
          <w:rFonts w:ascii="Arial" w:eastAsia="Arial" w:hAnsi="Arial" w:cs="Arial"/>
          <w:b/>
          <w:bCs/>
          <w:sz w:val="22"/>
          <w:szCs w:val="22"/>
        </w:rPr>
        <w:t>1</w:t>
      </w:r>
      <w:r w:rsidR="00461504">
        <w:rPr>
          <w:rFonts w:ascii="Arial" w:eastAsia="Arial" w:hAnsi="Arial" w:cs="Arial"/>
          <w:b/>
          <w:bCs/>
          <w:sz w:val="22"/>
          <w:szCs w:val="22"/>
        </w:rPr>
        <w:t>8</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68902C52"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461504">
        <w:rPr>
          <w:rFonts w:ascii="Arial" w:hAnsi="Arial" w:cs="Arial"/>
          <w:b/>
          <w:sz w:val="22"/>
          <w:szCs w:val="22"/>
        </w:rPr>
        <w:t>15</w:t>
      </w:r>
      <w:r w:rsidRPr="00965B64">
        <w:rPr>
          <w:rFonts w:ascii="Arial" w:hAnsi="Arial" w:cs="Arial"/>
          <w:b/>
          <w:sz w:val="22"/>
          <w:szCs w:val="22"/>
        </w:rPr>
        <w:t>/</w:t>
      </w:r>
      <w:r>
        <w:rPr>
          <w:rFonts w:ascii="Arial" w:hAnsi="Arial" w:cs="Arial"/>
          <w:b/>
          <w:sz w:val="22"/>
          <w:szCs w:val="22"/>
        </w:rPr>
        <w:t>0</w:t>
      </w:r>
      <w:r w:rsidR="00461504">
        <w:rPr>
          <w:rFonts w:ascii="Arial" w:hAnsi="Arial" w:cs="Arial"/>
          <w:b/>
          <w:sz w:val="22"/>
          <w:szCs w:val="22"/>
        </w:rPr>
        <w:t>4</w:t>
      </w:r>
      <w:r w:rsidRPr="00965B64">
        <w:rPr>
          <w:rFonts w:ascii="Arial" w:hAnsi="Arial" w:cs="Arial"/>
          <w:b/>
          <w:sz w:val="22"/>
          <w:szCs w:val="22"/>
        </w:rPr>
        <w:t>/202</w:t>
      </w:r>
      <w:r>
        <w:rPr>
          <w:rFonts w:ascii="Arial" w:hAnsi="Arial" w:cs="Arial"/>
          <w:b/>
          <w:sz w:val="22"/>
          <w:szCs w:val="22"/>
        </w:rPr>
        <w:t>4</w:t>
      </w:r>
    </w:p>
    <w:p w14:paraId="2AC46D9A" w14:textId="46D6420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ORÁRIO DA ABERTURA DA SESSÃO: 1</w:t>
      </w:r>
      <w:r w:rsidR="003F5ADA">
        <w:rPr>
          <w:rFonts w:ascii="Arial" w:hAnsi="Arial" w:cs="Arial"/>
          <w:b/>
          <w:sz w:val="22"/>
          <w:szCs w:val="22"/>
        </w:rPr>
        <w:t>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757E305"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Pr>
          <w:rFonts w:ascii="Arial" w:hAnsi="Arial" w:cs="Arial"/>
          <w:b/>
          <w:sz w:val="22"/>
          <w:szCs w:val="22"/>
        </w:rPr>
        <w:t>1</w:t>
      </w:r>
      <w:r w:rsidR="003F5ADA">
        <w:rPr>
          <w:rFonts w:ascii="Arial" w:hAnsi="Arial" w:cs="Arial"/>
          <w:b/>
          <w:sz w:val="22"/>
          <w:szCs w:val="22"/>
        </w:rPr>
        <w:t>0</w:t>
      </w:r>
      <w:r>
        <w:rPr>
          <w:rFonts w:ascii="Arial" w:hAnsi="Arial" w:cs="Arial"/>
          <w:b/>
          <w:sz w:val="22"/>
          <w:szCs w:val="22"/>
        </w:rPr>
        <w:t>:</w:t>
      </w:r>
      <w:r w:rsidR="00477AC9">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577C929F"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61406394"/>
      <w:r w:rsidR="00477AC9">
        <w:rPr>
          <w:rFonts w:ascii="Arial" w:hAnsi="Arial" w:cs="Arial"/>
          <w:bCs/>
          <w:color w:val="000000"/>
          <w:sz w:val="22"/>
          <w:szCs w:val="22"/>
        </w:rPr>
        <w:t xml:space="preserve">Contratação </w:t>
      </w:r>
      <w:bookmarkEnd w:id="0"/>
      <w:r w:rsidR="00461504">
        <w:rPr>
          <w:rFonts w:ascii="Arial" w:hAnsi="Arial" w:cs="Arial"/>
          <w:bCs/>
          <w:color w:val="000000"/>
          <w:sz w:val="22"/>
          <w:szCs w:val="22"/>
        </w:rPr>
        <w:t xml:space="preserve">de empresa especializada para fornecimento de serviços topográficos a fim de atender a demanda da </w:t>
      </w:r>
      <w:r w:rsidR="00461504">
        <w:rPr>
          <w:rFonts w:ascii="Arial" w:hAnsi="Arial" w:cs="Arial"/>
          <w:bCs/>
          <w:color w:val="000000"/>
          <w:sz w:val="22"/>
          <w:szCs w:val="22"/>
        </w:rPr>
        <w:t>S</w:t>
      </w:r>
      <w:r w:rsidR="00461504">
        <w:rPr>
          <w:rFonts w:ascii="Arial" w:hAnsi="Arial" w:cs="Arial"/>
          <w:bCs/>
          <w:color w:val="000000"/>
          <w:sz w:val="22"/>
          <w:szCs w:val="22"/>
        </w:rPr>
        <w:t xml:space="preserve">ecretaria de </w:t>
      </w:r>
      <w:r w:rsidR="00461504">
        <w:rPr>
          <w:rFonts w:ascii="Arial" w:hAnsi="Arial" w:cs="Arial"/>
          <w:bCs/>
          <w:color w:val="000000"/>
          <w:sz w:val="22"/>
          <w:szCs w:val="22"/>
        </w:rPr>
        <w:t>O</w:t>
      </w:r>
      <w:r w:rsidR="00461504">
        <w:rPr>
          <w:rFonts w:ascii="Arial" w:hAnsi="Arial" w:cs="Arial"/>
          <w:bCs/>
          <w:color w:val="000000"/>
          <w:sz w:val="22"/>
          <w:szCs w:val="22"/>
        </w:rPr>
        <w:t xml:space="preserve">bras e </w:t>
      </w:r>
      <w:r w:rsidR="00461504">
        <w:rPr>
          <w:rFonts w:ascii="Arial" w:hAnsi="Arial" w:cs="Arial"/>
          <w:bCs/>
          <w:color w:val="000000"/>
          <w:sz w:val="22"/>
          <w:szCs w:val="22"/>
        </w:rPr>
        <w:t>S</w:t>
      </w:r>
      <w:r w:rsidR="00461504">
        <w:rPr>
          <w:rFonts w:ascii="Arial" w:hAnsi="Arial" w:cs="Arial"/>
          <w:bCs/>
          <w:color w:val="000000"/>
          <w:sz w:val="22"/>
          <w:szCs w:val="22"/>
        </w:rPr>
        <w:t xml:space="preserve">erviços </w:t>
      </w:r>
      <w:r w:rsidR="00461504">
        <w:rPr>
          <w:rFonts w:ascii="Arial" w:hAnsi="Arial" w:cs="Arial"/>
          <w:bCs/>
          <w:color w:val="000000"/>
          <w:sz w:val="22"/>
          <w:szCs w:val="22"/>
        </w:rPr>
        <w:t>U</w:t>
      </w:r>
      <w:r w:rsidR="00461504">
        <w:rPr>
          <w:rFonts w:ascii="Arial" w:hAnsi="Arial" w:cs="Arial"/>
          <w:bCs/>
          <w:color w:val="000000"/>
          <w:sz w:val="22"/>
          <w:szCs w:val="22"/>
        </w:rPr>
        <w:t>rbanos</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w:t>
      </w:r>
      <w:r w:rsidRPr="00461504">
        <w:rPr>
          <w:rFonts w:ascii="Arial" w:hAnsi="Arial" w:cs="Arial"/>
          <w:b/>
          <w:bCs/>
          <w:sz w:val="22"/>
          <w:szCs w:val="22"/>
        </w:rPr>
        <w:t>.3.1 -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w:t>
      </w:r>
      <w:r w:rsidRPr="00461504">
        <w:rPr>
          <w:rFonts w:ascii="Arial" w:hAnsi="Arial" w:cs="Arial"/>
          <w:b/>
          <w:bCs/>
          <w:sz w:val="22"/>
          <w:szCs w:val="22"/>
        </w:rPr>
        <w:t>.4.1 -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3D600F">
        <w:rPr>
          <w:rFonts w:ascii="Arial" w:eastAsia="Arial" w:hAnsi="Arial" w:cs="Arial"/>
          <w:b/>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3D600F">
        <w:rPr>
          <w:rFonts w:ascii="Arial" w:eastAsia="Arial" w:hAnsi="Arial" w:cs="Arial"/>
          <w:b/>
          <w:i/>
          <w:color w:val="000000"/>
          <w:sz w:val="22"/>
          <w:szCs w:val="22"/>
        </w:rPr>
        <w:t>chat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73D54B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r w:rsidR="00DE089D">
        <w:rPr>
          <w:rFonts w:ascii="Arial" w:eastAsia="Arial" w:hAnsi="Arial" w:cs="Arial"/>
          <w:sz w:val="22"/>
          <w:szCs w:val="22"/>
        </w:rPr>
        <w:t>Paulo Henriques</w:t>
      </w:r>
      <w:r w:rsidR="00E51842" w:rsidRPr="003D600F">
        <w:rPr>
          <w:rFonts w:ascii="Arial" w:eastAsia="Arial" w:hAnsi="Arial" w:cs="Arial"/>
          <w:sz w:val="22"/>
          <w:szCs w:val="22"/>
        </w:rPr>
        <w:t>, inscrit</w:t>
      </w:r>
      <w:r w:rsidR="00F66330">
        <w:rPr>
          <w:rFonts w:ascii="Arial" w:eastAsia="Arial" w:hAnsi="Arial" w:cs="Arial"/>
          <w:sz w:val="22"/>
          <w:szCs w:val="22"/>
        </w:rPr>
        <w:t>o</w:t>
      </w:r>
      <w:r w:rsidR="00E51842" w:rsidRPr="003D600F">
        <w:rPr>
          <w:rFonts w:ascii="Arial" w:eastAsia="Arial" w:hAnsi="Arial" w:cs="Arial"/>
          <w:sz w:val="22"/>
          <w:szCs w:val="22"/>
        </w:rPr>
        <w:t xml:space="preserve"> no CPF: 0</w:t>
      </w:r>
      <w:r w:rsidR="00F66330">
        <w:rPr>
          <w:rFonts w:ascii="Arial" w:eastAsia="Arial" w:hAnsi="Arial" w:cs="Arial"/>
          <w:sz w:val="22"/>
          <w:szCs w:val="22"/>
        </w:rPr>
        <w:t>90</w:t>
      </w:r>
      <w:r w:rsidR="00E51842" w:rsidRPr="003D600F">
        <w:rPr>
          <w:rFonts w:ascii="Arial" w:eastAsia="Arial" w:hAnsi="Arial" w:cs="Arial"/>
          <w:sz w:val="22"/>
          <w:szCs w:val="22"/>
        </w:rPr>
        <w:t>.</w:t>
      </w:r>
      <w:r w:rsidR="00F66330">
        <w:rPr>
          <w:rFonts w:ascii="Arial" w:eastAsia="Arial" w:hAnsi="Arial" w:cs="Arial"/>
          <w:sz w:val="22"/>
          <w:szCs w:val="22"/>
        </w:rPr>
        <w:t>550</w:t>
      </w:r>
      <w:r w:rsidR="00E51842" w:rsidRPr="003D600F">
        <w:rPr>
          <w:rFonts w:ascii="Arial" w:eastAsia="Arial" w:hAnsi="Arial" w:cs="Arial"/>
          <w:sz w:val="22"/>
          <w:szCs w:val="22"/>
        </w:rPr>
        <w:t>.</w:t>
      </w:r>
      <w:r w:rsidR="00F66330">
        <w:rPr>
          <w:rFonts w:ascii="Arial" w:eastAsia="Arial" w:hAnsi="Arial" w:cs="Arial"/>
          <w:sz w:val="22"/>
          <w:szCs w:val="22"/>
        </w:rPr>
        <w:t>27</w:t>
      </w:r>
      <w:r w:rsidR="00E51842" w:rsidRPr="003D600F">
        <w:rPr>
          <w:rFonts w:ascii="Arial" w:eastAsia="Arial" w:hAnsi="Arial" w:cs="Arial"/>
          <w:sz w:val="22"/>
          <w:szCs w:val="22"/>
        </w:rPr>
        <w:t>6-</w:t>
      </w:r>
      <w:r w:rsidR="00F66330">
        <w:rPr>
          <w:rFonts w:ascii="Arial" w:eastAsia="Arial" w:hAnsi="Arial" w:cs="Arial"/>
          <w:sz w:val="22"/>
          <w:szCs w:val="22"/>
        </w:rPr>
        <w:t>00</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0919FD1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 seguinte dotaç</w:t>
      </w:r>
      <w:r w:rsidR="00F66330">
        <w:rPr>
          <w:rFonts w:ascii="Arial" w:eastAsia="Arial" w:hAnsi="Arial" w:cs="Arial"/>
          <w:sz w:val="22"/>
          <w:szCs w:val="22"/>
        </w:rPr>
        <w:t>ão</w:t>
      </w:r>
      <w:r w:rsidRPr="003D600F">
        <w:rPr>
          <w:rFonts w:ascii="Arial" w:eastAsia="Arial" w:hAnsi="Arial" w:cs="Arial"/>
          <w:sz w:val="22"/>
          <w:szCs w:val="22"/>
        </w:rPr>
        <w:t>:</w:t>
      </w:r>
    </w:p>
    <w:p w14:paraId="00A3F05B" w14:textId="1D3901BC" w:rsidR="00B858A4" w:rsidRPr="00D563BA" w:rsidRDefault="00962D7C" w:rsidP="00B858A4">
      <w:pPr>
        <w:rPr>
          <w:rFonts w:ascii="Arial" w:hAnsi="Arial" w:cs="Arial"/>
          <w:sz w:val="22"/>
          <w:szCs w:val="22"/>
        </w:rPr>
      </w:pPr>
      <w:r w:rsidRPr="00D563BA">
        <w:rPr>
          <w:rFonts w:ascii="Arial" w:hAnsi="Arial" w:cs="Arial"/>
          <w:sz w:val="22"/>
          <w:szCs w:val="22"/>
        </w:rPr>
        <w:t>0</w:t>
      </w:r>
      <w:r>
        <w:rPr>
          <w:rFonts w:ascii="Arial" w:hAnsi="Arial" w:cs="Arial"/>
          <w:sz w:val="22"/>
          <w:szCs w:val="22"/>
        </w:rPr>
        <w:t>2</w:t>
      </w:r>
      <w:r w:rsidRPr="00D563BA">
        <w:rPr>
          <w:rFonts w:ascii="Arial" w:hAnsi="Arial" w:cs="Arial"/>
          <w:sz w:val="22"/>
          <w:szCs w:val="22"/>
        </w:rPr>
        <w:t>.01.01.0</w:t>
      </w:r>
      <w:r>
        <w:rPr>
          <w:rFonts w:ascii="Arial" w:hAnsi="Arial" w:cs="Arial"/>
          <w:sz w:val="22"/>
          <w:szCs w:val="22"/>
        </w:rPr>
        <w:t>6</w:t>
      </w:r>
      <w:r w:rsidRPr="00D563BA">
        <w:rPr>
          <w:rFonts w:ascii="Arial" w:hAnsi="Arial" w:cs="Arial"/>
          <w:sz w:val="22"/>
          <w:szCs w:val="22"/>
        </w:rPr>
        <w:t>.1</w:t>
      </w:r>
      <w:r>
        <w:rPr>
          <w:rFonts w:ascii="Arial" w:hAnsi="Arial" w:cs="Arial"/>
          <w:sz w:val="22"/>
          <w:szCs w:val="22"/>
        </w:rPr>
        <w:t>81</w:t>
      </w:r>
      <w:r w:rsidRPr="00D563BA">
        <w:rPr>
          <w:rFonts w:ascii="Arial" w:hAnsi="Arial" w:cs="Arial"/>
          <w:sz w:val="22"/>
          <w:szCs w:val="22"/>
        </w:rPr>
        <w:t>.000</w:t>
      </w:r>
      <w:r>
        <w:rPr>
          <w:rFonts w:ascii="Arial" w:hAnsi="Arial" w:cs="Arial"/>
          <w:sz w:val="22"/>
          <w:szCs w:val="22"/>
        </w:rPr>
        <w:t>3</w:t>
      </w:r>
      <w:r w:rsidRPr="00D563BA">
        <w:rPr>
          <w:rFonts w:ascii="Arial" w:hAnsi="Arial" w:cs="Arial"/>
          <w:sz w:val="22"/>
          <w:szCs w:val="22"/>
        </w:rPr>
        <w:t>.20</w:t>
      </w:r>
      <w:r>
        <w:rPr>
          <w:rFonts w:ascii="Arial" w:hAnsi="Arial" w:cs="Arial"/>
          <w:sz w:val="22"/>
          <w:szCs w:val="22"/>
        </w:rPr>
        <w:t>09</w:t>
      </w:r>
      <w:r w:rsidRPr="00D563BA">
        <w:rPr>
          <w:rFonts w:ascii="Arial" w:hAnsi="Arial" w:cs="Arial"/>
          <w:sz w:val="22"/>
          <w:szCs w:val="22"/>
        </w:rPr>
        <w:t xml:space="preserve">.3.3.90.30.00 </w:t>
      </w:r>
      <w:r>
        <w:rPr>
          <w:rFonts w:ascii="Arial" w:hAnsi="Arial" w:cs="Arial"/>
          <w:sz w:val="22"/>
          <w:szCs w:val="22"/>
        </w:rPr>
        <w:t>- Ficha: 5</w:t>
      </w:r>
      <w:r w:rsidRPr="00D563BA">
        <w:rPr>
          <w:rFonts w:ascii="Arial" w:hAnsi="Arial" w:cs="Arial"/>
          <w:sz w:val="22"/>
          <w:szCs w:val="22"/>
        </w:rPr>
        <w:t>6</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w:t>
      </w:r>
      <w:r w:rsidRPr="003D600F">
        <w:rPr>
          <w:rFonts w:ascii="Arial" w:eastAsia="Arial" w:hAnsi="Arial" w:cs="Arial"/>
          <w:sz w:val="22"/>
          <w:szCs w:val="22"/>
        </w:rPr>
        <w:lastRenderedPageBreak/>
        <w:t>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7E36604F"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CE6662">
        <w:rPr>
          <w:rFonts w:ascii="Arial" w:hAnsi="Arial" w:cs="Arial"/>
          <w:sz w:val="22"/>
          <w:szCs w:val="22"/>
        </w:rPr>
        <w:t>02</w:t>
      </w:r>
      <w:r w:rsidRPr="003D600F">
        <w:rPr>
          <w:rFonts w:ascii="Arial" w:hAnsi="Arial" w:cs="Arial"/>
          <w:sz w:val="22"/>
          <w:szCs w:val="22"/>
        </w:rPr>
        <w:t xml:space="preserve"> de </w:t>
      </w:r>
      <w:r w:rsidR="00CE6662">
        <w:rPr>
          <w:rFonts w:ascii="Arial" w:hAnsi="Arial" w:cs="Arial"/>
          <w:sz w:val="22"/>
          <w:szCs w:val="22"/>
        </w:rPr>
        <w:t>abril</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ED8482C" w14:textId="77777777" w:rsidR="002E4AB5" w:rsidRDefault="002E4AB5" w:rsidP="0070512E">
      <w:pPr>
        <w:pStyle w:val="Rodap"/>
        <w:rPr>
          <w:rFonts w:cs="Arial"/>
          <w:b/>
          <w:sz w:val="22"/>
          <w:szCs w:val="22"/>
        </w:rPr>
      </w:pPr>
    </w:p>
    <w:p w14:paraId="3A5B3DD9" w14:textId="77777777" w:rsidR="0042593D" w:rsidRPr="00097626" w:rsidRDefault="0042593D" w:rsidP="00161C5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161C51">
        <w:rPr>
          <w:rFonts w:ascii="Arial" w:hAnsi="Arial" w:cs="Arial"/>
          <w:b/>
          <w:bCs/>
          <w:sz w:val="22"/>
          <w:szCs w:val="22"/>
        </w:rPr>
        <w:t>TERMO DE REFERÊNCIA</w:t>
      </w:r>
    </w:p>
    <w:p w14:paraId="373BCE16" w14:textId="77777777" w:rsidR="00CE6662" w:rsidRPr="00CE6662" w:rsidRDefault="00CE6662" w:rsidP="00CE6662">
      <w:pPr>
        <w:spacing w:after="360"/>
        <w:jc w:val="center"/>
        <w:rPr>
          <w:rFonts w:ascii="Arial" w:hAnsi="Arial" w:cs="Arial"/>
          <w:b/>
          <w:color w:val="000000" w:themeColor="text1"/>
          <w:sz w:val="22"/>
          <w:szCs w:val="22"/>
          <w:u w:val="single"/>
          <w:lang w:eastAsia="ar-SA"/>
        </w:rPr>
      </w:pPr>
    </w:p>
    <w:p w14:paraId="0C5E055A" w14:textId="77777777" w:rsidR="00CE6662" w:rsidRPr="00CE6662" w:rsidRDefault="00CE6662" w:rsidP="00CE6662">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CE6662">
        <w:rPr>
          <w:rFonts w:ascii="Arial" w:hAnsi="Arial" w:cs="Arial"/>
          <w:b/>
          <w:color w:val="000000" w:themeColor="text1"/>
          <w:sz w:val="22"/>
          <w:szCs w:val="22"/>
        </w:rPr>
        <w:t>OBJETO</w:t>
      </w:r>
    </w:p>
    <w:p w14:paraId="3065103A" w14:textId="77777777" w:rsidR="00CE6662" w:rsidRPr="00CE6662" w:rsidRDefault="00CE6662" w:rsidP="00CE6662">
      <w:pPr>
        <w:pStyle w:val="PargrafodaLista"/>
        <w:widowControl w:val="0"/>
        <w:numPr>
          <w:ilvl w:val="1"/>
          <w:numId w:val="20"/>
        </w:numPr>
        <w:suppressAutoHyphens/>
        <w:spacing w:line="360" w:lineRule="auto"/>
        <w:ind w:left="709" w:hanging="578"/>
        <w:rPr>
          <w:rFonts w:ascii="Arial" w:hAnsi="Arial" w:cs="Arial"/>
          <w:sz w:val="22"/>
          <w:szCs w:val="22"/>
        </w:rPr>
      </w:pPr>
      <w:r w:rsidRPr="00CE6662">
        <w:rPr>
          <w:rFonts w:ascii="Arial" w:hAnsi="Arial" w:cs="Arial"/>
          <w:sz w:val="22"/>
          <w:szCs w:val="22"/>
        </w:rPr>
        <w:t>A presente licitação destina-se a contratação de empresa especializada para fornecimento de serviços topográficos, à fim de atender a demanda da Secretária de Obras e Serviços Urbanos do Município de Janaúba/MG.</w:t>
      </w:r>
    </w:p>
    <w:p w14:paraId="302C5883" w14:textId="77777777" w:rsidR="00CE6662" w:rsidRPr="00CE6662" w:rsidRDefault="00CE6662" w:rsidP="00CE6662">
      <w:pPr>
        <w:pStyle w:val="PargrafodaLista"/>
        <w:widowControl w:val="0"/>
        <w:suppressAutoHyphens/>
        <w:ind w:left="709"/>
        <w:rPr>
          <w:rFonts w:ascii="Arial" w:hAnsi="Arial" w:cs="Arial"/>
          <w:sz w:val="22"/>
          <w:szCs w:val="22"/>
        </w:rPr>
      </w:pPr>
    </w:p>
    <w:p w14:paraId="304C7275" w14:textId="77777777" w:rsidR="00CE6662" w:rsidRPr="00CE6662" w:rsidRDefault="00CE6662" w:rsidP="00CE6662">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CE6662">
        <w:rPr>
          <w:rFonts w:ascii="Arial" w:hAnsi="Arial" w:cs="Arial"/>
          <w:b/>
          <w:color w:val="000000" w:themeColor="text1"/>
          <w:sz w:val="22"/>
          <w:szCs w:val="22"/>
        </w:rPr>
        <w:t>JUSTIFICATIVA</w:t>
      </w:r>
    </w:p>
    <w:p w14:paraId="5E9203A9" w14:textId="77777777" w:rsidR="00CE6662" w:rsidRPr="00CE6662" w:rsidRDefault="00CE6662" w:rsidP="00CE6662">
      <w:pPr>
        <w:pStyle w:val="PargrafodaLista"/>
        <w:widowControl w:val="0"/>
        <w:numPr>
          <w:ilvl w:val="1"/>
          <w:numId w:val="15"/>
        </w:numPr>
        <w:suppressAutoHyphens/>
        <w:spacing w:line="360" w:lineRule="auto"/>
        <w:ind w:left="709" w:hanging="567"/>
        <w:rPr>
          <w:rFonts w:ascii="Arial" w:hAnsi="Arial" w:cs="Arial"/>
          <w:color w:val="000000" w:themeColor="text1"/>
          <w:sz w:val="22"/>
          <w:szCs w:val="22"/>
        </w:rPr>
      </w:pPr>
      <w:r w:rsidRPr="00CE6662">
        <w:rPr>
          <w:rFonts w:ascii="Arial" w:hAnsi="Arial" w:cs="Arial"/>
          <w:color w:val="000000" w:themeColor="text1"/>
          <w:sz w:val="22"/>
          <w:szCs w:val="22"/>
        </w:rPr>
        <w:t>A topografia é um instrumento fundamental para a implantação e acompanhamento de obras de todo o tipo, como as de projeto viário, edificações, urbanizações (loteamentos), movimentos de terras, etc.</w:t>
      </w:r>
    </w:p>
    <w:p w14:paraId="22A35A1D"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Deve propiciar, principalmente, um conhecimento geral sobre: relevo, limites, confrontantes, área, localização, amarração e posicionamento, bem como informações sobre o terreno destinado a estudos preliminares, anteprojetos, projetos básicos e executivos.</w:t>
      </w:r>
    </w:p>
    <w:p w14:paraId="6FC4DDB4"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O levantamento topográfico deve, ainda, compatibilizar medidas angulares, medidas lineares, medidas de desníveis e as respectivas tolerâncias em função das incertezas, selecionando métodos, processos e instrumentos para a obtenção de resultados compatíveis com a destinação do levantamento, assegurando que a propagação destas incertezas não exceda os limites de segurança inerentes a esta destinação.</w:t>
      </w:r>
    </w:p>
    <w:p w14:paraId="6E7A340E"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De forma resumida, a topografia pode ser considerada como a base de partida para qualquer projeto de arquitetura ou de engenharia, ou ainda, para qualquer obra civil, pois estes serviços se desenvolvem em função do terreno sobre o qual se assentam. Portanto, o conhecimento pormenorizado deste terreno se torna fundamental.</w:t>
      </w:r>
    </w:p>
    <w:p w14:paraId="612BEC0E"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Somado a isto está o fato de ser vedada à Administração Pública a destinação de recursos para edificações em terrenos cuja propriedade não esteja em nome do Estado, ou que não façam parte de convênios com outras entidades públicas municipais, estaduais ou federais. Por isto, a correta demarcação dos limites deste terreno se torna essencial.</w:t>
      </w:r>
    </w:p>
    <w:p w14:paraId="6D0BAF5F"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Portanto, é notório afirmar que a realização de levantamentos topográficos auxilia no desenvolvimento de projetos mais eficientes, precisos, seguros e econômicos. Então, projetar conhecendo-se os aspectos topográficos do terreno é a melhor forma de fazer engenharia.</w:t>
      </w:r>
    </w:p>
    <w:p w14:paraId="7453CAFE" w14:textId="77777777" w:rsidR="00CE6662" w:rsidRPr="00CE6662" w:rsidRDefault="00CE6662" w:rsidP="00CE6662">
      <w:pPr>
        <w:pStyle w:val="PargrafodaLista"/>
        <w:widowControl w:val="0"/>
        <w:suppressAutoHyphens/>
        <w:spacing w:line="360" w:lineRule="auto"/>
        <w:ind w:left="709"/>
        <w:rPr>
          <w:rFonts w:ascii="Arial" w:hAnsi="Arial" w:cs="Arial"/>
          <w:color w:val="000000" w:themeColor="text1"/>
          <w:sz w:val="22"/>
          <w:szCs w:val="22"/>
        </w:rPr>
      </w:pPr>
      <w:r w:rsidRPr="00CE6662">
        <w:rPr>
          <w:rFonts w:ascii="Arial" w:hAnsi="Arial" w:cs="Arial"/>
          <w:color w:val="000000" w:themeColor="text1"/>
          <w:sz w:val="22"/>
          <w:szCs w:val="22"/>
        </w:rPr>
        <w:t>Diante da importância e necessidade do serviço, solicito que seja realizado procedimento licitatório para contratação de tal empresa.</w:t>
      </w:r>
    </w:p>
    <w:p w14:paraId="4D9F594D" w14:textId="77777777" w:rsidR="00CE6662" w:rsidRPr="00CE6662" w:rsidRDefault="00CE6662" w:rsidP="00CE6662">
      <w:pPr>
        <w:widowControl w:val="0"/>
        <w:suppressAutoHyphens/>
        <w:rPr>
          <w:rFonts w:ascii="Arial" w:hAnsi="Arial" w:cs="Arial"/>
          <w:sz w:val="22"/>
          <w:szCs w:val="22"/>
        </w:rPr>
      </w:pPr>
    </w:p>
    <w:p w14:paraId="7531AF85"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ESPECIFICAÇÃO DO OBJETO</w:t>
      </w:r>
    </w:p>
    <w:tbl>
      <w:tblPr>
        <w:tblW w:w="9356" w:type="dxa"/>
        <w:jc w:val="center"/>
        <w:tblCellMar>
          <w:left w:w="70" w:type="dxa"/>
          <w:right w:w="70" w:type="dxa"/>
        </w:tblCellMar>
        <w:tblLook w:val="04A0" w:firstRow="1" w:lastRow="0" w:firstColumn="1" w:lastColumn="0" w:noHBand="0" w:noVBand="1"/>
      </w:tblPr>
      <w:tblGrid>
        <w:gridCol w:w="666"/>
        <w:gridCol w:w="3563"/>
        <w:gridCol w:w="1011"/>
        <w:gridCol w:w="1418"/>
        <w:gridCol w:w="1417"/>
        <w:gridCol w:w="1281"/>
      </w:tblGrid>
      <w:tr w:rsidR="00CE6662" w:rsidRPr="00CE6662" w14:paraId="25EC9771" w14:textId="77777777" w:rsidTr="00CE6662">
        <w:trPr>
          <w:trHeight w:val="300"/>
          <w:jc w:val="center"/>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76546" w14:textId="77777777" w:rsidR="00CE6662" w:rsidRPr="00CE6662" w:rsidRDefault="00CE6662" w:rsidP="00C03987">
            <w:pPr>
              <w:jc w:val="center"/>
              <w:rPr>
                <w:rFonts w:ascii="Arial" w:hAnsi="Arial" w:cs="Arial"/>
                <w:b/>
                <w:color w:val="000000"/>
                <w:sz w:val="22"/>
                <w:szCs w:val="22"/>
              </w:rPr>
            </w:pPr>
          </w:p>
          <w:p w14:paraId="1864EDE6" w14:textId="77777777" w:rsidR="00CE6662" w:rsidRPr="00CE6662" w:rsidRDefault="00CE6662" w:rsidP="00C03987">
            <w:pPr>
              <w:jc w:val="center"/>
              <w:rPr>
                <w:rFonts w:ascii="Arial" w:hAnsi="Arial" w:cs="Arial"/>
                <w:b/>
                <w:color w:val="000000"/>
                <w:sz w:val="22"/>
                <w:szCs w:val="22"/>
              </w:rPr>
            </w:pPr>
            <w:r w:rsidRPr="00CE6662">
              <w:rPr>
                <w:rFonts w:ascii="Arial" w:hAnsi="Arial" w:cs="Arial"/>
                <w:b/>
                <w:color w:val="000000"/>
                <w:sz w:val="22"/>
                <w:szCs w:val="22"/>
              </w:rPr>
              <w:t>ITEM</w:t>
            </w:r>
          </w:p>
        </w:tc>
        <w:tc>
          <w:tcPr>
            <w:tcW w:w="3563" w:type="dxa"/>
            <w:tcBorders>
              <w:top w:val="single" w:sz="4" w:space="0" w:color="auto"/>
              <w:left w:val="nil"/>
              <w:bottom w:val="single" w:sz="4" w:space="0" w:color="auto"/>
              <w:right w:val="single" w:sz="4" w:space="0" w:color="auto"/>
            </w:tcBorders>
            <w:shd w:val="clear" w:color="auto" w:fill="auto"/>
            <w:noWrap/>
            <w:vAlign w:val="center"/>
            <w:hideMark/>
          </w:tcPr>
          <w:p w14:paraId="73073E42" w14:textId="77777777" w:rsidR="00CE6662" w:rsidRPr="00CE6662" w:rsidRDefault="00CE6662" w:rsidP="00C03987">
            <w:pPr>
              <w:jc w:val="center"/>
              <w:rPr>
                <w:rFonts w:ascii="Arial" w:hAnsi="Arial" w:cs="Arial"/>
                <w:b/>
                <w:bCs/>
                <w:color w:val="000000"/>
                <w:sz w:val="22"/>
                <w:szCs w:val="22"/>
              </w:rPr>
            </w:pPr>
          </w:p>
          <w:p w14:paraId="77EC6288" w14:textId="77777777" w:rsidR="00CE6662" w:rsidRPr="00CE6662" w:rsidRDefault="00CE6662" w:rsidP="00C03987">
            <w:pPr>
              <w:jc w:val="center"/>
              <w:rPr>
                <w:rFonts w:ascii="Arial" w:hAnsi="Arial" w:cs="Arial"/>
                <w:b/>
                <w:bCs/>
                <w:color w:val="000000"/>
                <w:sz w:val="22"/>
                <w:szCs w:val="22"/>
              </w:rPr>
            </w:pPr>
            <w:r w:rsidRPr="00CE6662">
              <w:rPr>
                <w:rFonts w:ascii="Arial" w:hAnsi="Arial" w:cs="Arial"/>
                <w:b/>
                <w:bCs/>
                <w:color w:val="000000"/>
                <w:sz w:val="22"/>
                <w:szCs w:val="22"/>
              </w:rPr>
              <w:t>Descrição</w:t>
            </w:r>
          </w:p>
        </w:tc>
        <w:tc>
          <w:tcPr>
            <w:tcW w:w="1011" w:type="dxa"/>
            <w:tcBorders>
              <w:top w:val="single" w:sz="4" w:space="0" w:color="auto"/>
              <w:left w:val="nil"/>
              <w:bottom w:val="single" w:sz="4" w:space="0" w:color="auto"/>
              <w:right w:val="single" w:sz="4" w:space="0" w:color="auto"/>
            </w:tcBorders>
            <w:vAlign w:val="center"/>
          </w:tcPr>
          <w:p w14:paraId="428D05A6" w14:textId="77777777" w:rsidR="00CE6662" w:rsidRPr="00CE6662" w:rsidRDefault="00CE6662" w:rsidP="00C03987">
            <w:pPr>
              <w:jc w:val="center"/>
              <w:rPr>
                <w:rFonts w:ascii="Arial" w:hAnsi="Arial" w:cs="Arial"/>
                <w:b/>
                <w:color w:val="000000"/>
                <w:sz w:val="22"/>
                <w:szCs w:val="22"/>
              </w:rPr>
            </w:pPr>
          </w:p>
          <w:p w14:paraId="371E9017" w14:textId="77777777" w:rsidR="00CE6662" w:rsidRPr="00CE6662" w:rsidRDefault="00CE6662" w:rsidP="00C03987">
            <w:pPr>
              <w:jc w:val="center"/>
              <w:rPr>
                <w:rFonts w:ascii="Arial" w:hAnsi="Arial" w:cs="Arial"/>
                <w:b/>
                <w:color w:val="000000"/>
                <w:sz w:val="22"/>
                <w:szCs w:val="22"/>
              </w:rPr>
            </w:pPr>
            <w:r w:rsidRPr="00CE6662">
              <w:rPr>
                <w:rFonts w:ascii="Arial" w:hAnsi="Arial" w:cs="Arial"/>
                <w:b/>
                <w:color w:val="000000"/>
                <w:sz w:val="22"/>
                <w:szCs w:val="22"/>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A9394" w14:textId="77777777" w:rsidR="00CE6662" w:rsidRPr="00CE6662" w:rsidRDefault="00CE6662" w:rsidP="00C03987">
            <w:pPr>
              <w:jc w:val="center"/>
              <w:rPr>
                <w:rFonts w:ascii="Arial" w:hAnsi="Arial" w:cs="Arial"/>
                <w:b/>
                <w:color w:val="000000"/>
                <w:sz w:val="22"/>
                <w:szCs w:val="22"/>
              </w:rPr>
            </w:pPr>
          </w:p>
          <w:p w14:paraId="214C6AB6" w14:textId="77777777" w:rsidR="00CE6662" w:rsidRPr="00CE6662" w:rsidRDefault="00CE6662" w:rsidP="00C03987">
            <w:pPr>
              <w:jc w:val="center"/>
              <w:rPr>
                <w:rFonts w:ascii="Arial" w:hAnsi="Arial" w:cs="Arial"/>
                <w:b/>
                <w:color w:val="000000"/>
                <w:sz w:val="22"/>
                <w:szCs w:val="22"/>
              </w:rPr>
            </w:pPr>
            <w:r w:rsidRPr="00CE6662">
              <w:rPr>
                <w:rFonts w:ascii="Arial" w:hAnsi="Arial" w:cs="Arial"/>
                <w:b/>
                <w:color w:val="000000"/>
                <w:sz w:val="22"/>
                <w:szCs w:val="22"/>
              </w:rPr>
              <w:t>Quantidade</w:t>
            </w:r>
          </w:p>
        </w:tc>
        <w:tc>
          <w:tcPr>
            <w:tcW w:w="1417" w:type="dxa"/>
            <w:tcBorders>
              <w:top w:val="single" w:sz="4" w:space="0" w:color="auto"/>
              <w:left w:val="single" w:sz="4" w:space="0" w:color="auto"/>
              <w:bottom w:val="single" w:sz="4" w:space="0" w:color="auto"/>
              <w:right w:val="single" w:sz="4" w:space="0" w:color="auto"/>
            </w:tcBorders>
            <w:vAlign w:val="center"/>
          </w:tcPr>
          <w:p w14:paraId="0BA688B5" w14:textId="77777777" w:rsidR="00CE6662" w:rsidRPr="00CE6662" w:rsidRDefault="00CE6662" w:rsidP="00C03987">
            <w:pPr>
              <w:jc w:val="center"/>
              <w:rPr>
                <w:rFonts w:ascii="Arial" w:hAnsi="Arial" w:cs="Arial"/>
                <w:b/>
                <w:color w:val="000000"/>
                <w:sz w:val="22"/>
                <w:szCs w:val="22"/>
              </w:rPr>
            </w:pPr>
          </w:p>
          <w:p w14:paraId="0ED75143" w14:textId="77777777" w:rsidR="00CE6662" w:rsidRPr="00CE6662" w:rsidRDefault="00CE6662" w:rsidP="00C03987">
            <w:pPr>
              <w:jc w:val="center"/>
              <w:rPr>
                <w:rFonts w:ascii="Arial" w:hAnsi="Arial" w:cs="Arial"/>
                <w:b/>
                <w:color w:val="000000"/>
                <w:sz w:val="22"/>
                <w:szCs w:val="22"/>
              </w:rPr>
            </w:pPr>
            <w:r w:rsidRPr="00CE6662">
              <w:rPr>
                <w:rFonts w:ascii="Arial" w:hAnsi="Arial" w:cs="Arial"/>
                <w:b/>
                <w:color w:val="000000"/>
                <w:sz w:val="22"/>
                <w:szCs w:val="22"/>
              </w:rPr>
              <w:t>Valor Médio</w:t>
            </w:r>
          </w:p>
        </w:tc>
        <w:tc>
          <w:tcPr>
            <w:tcW w:w="1281" w:type="dxa"/>
            <w:tcBorders>
              <w:top w:val="single" w:sz="4" w:space="0" w:color="auto"/>
              <w:left w:val="single" w:sz="4" w:space="0" w:color="auto"/>
              <w:bottom w:val="single" w:sz="4" w:space="0" w:color="auto"/>
              <w:right w:val="single" w:sz="4" w:space="0" w:color="auto"/>
            </w:tcBorders>
            <w:vAlign w:val="center"/>
          </w:tcPr>
          <w:p w14:paraId="75553215" w14:textId="77777777" w:rsidR="00CE6662" w:rsidRPr="00CE6662" w:rsidRDefault="00CE6662" w:rsidP="00C03987">
            <w:pPr>
              <w:jc w:val="center"/>
              <w:rPr>
                <w:rFonts w:ascii="Arial" w:hAnsi="Arial" w:cs="Arial"/>
                <w:b/>
                <w:color w:val="000000"/>
                <w:sz w:val="22"/>
                <w:szCs w:val="22"/>
              </w:rPr>
            </w:pPr>
          </w:p>
          <w:p w14:paraId="606F390D" w14:textId="77777777" w:rsidR="00CE6662" w:rsidRPr="00CE6662" w:rsidRDefault="00CE6662" w:rsidP="00C03987">
            <w:pPr>
              <w:jc w:val="center"/>
              <w:rPr>
                <w:rFonts w:ascii="Arial" w:hAnsi="Arial" w:cs="Arial"/>
                <w:b/>
                <w:color w:val="000000"/>
                <w:sz w:val="22"/>
                <w:szCs w:val="22"/>
              </w:rPr>
            </w:pPr>
            <w:r w:rsidRPr="00CE6662">
              <w:rPr>
                <w:rFonts w:ascii="Arial" w:hAnsi="Arial" w:cs="Arial"/>
                <w:b/>
                <w:color w:val="000000"/>
                <w:sz w:val="22"/>
                <w:szCs w:val="22"/>
              </w:rPr>
              <w:t>Valor Total</w:t>
            </w:r>
          </w:p>
        </w:tc>
      </w:tr>
      <w:tr w:rsidR="00CE6662" w:rsidRPr="00CE6662" w14:paraId="4A7603F7" w14:textId="77777777" w:rsidTr="00CE6662">
        <w:trPr>
          <w:trHeight w:val="1536"/>
          <w:jc w:val="center"/>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07A9D3A" w14:textId="77777777" w:rsidR="00CE6662" w:rsidRPr="00CE6662" w:rsidRDefault="00CE6662" w:rsidP="00C03987">
            <w:pPr>
              <w:jc w:val="center"/>
              <w:rPr>
                <w:rFonts w:ascii="Arial" w:hAnsi="Arial" w:cs="Arial"/>
                <w:color w:val="000000"/>
                <w:sz w:val="22"/>
                <w:szCs w:val="22"/>
              </w:rPr>
            </w:pPr>
          </w:p>
          <w:p w14:paraId="7AEE5F02" w14:textId="77777777" w:rsidR="00CE6662" w:rsidRPr="00CE6662" w:rsidRDefault="00CE6662" w:rsidP="00C03987">
            <w:pPr>
              <w:jc w:val="center"/>
              <w:rPr>
                <w:rFonts w:ascii="Arial" w:hAnsi="Arial" w:cs="Arial"/>
                <w:color w:val="000000"/>
                <w:sz w:val="22"/>
                <w:szCs w:val="22"/>
              </w:rPr>
            </w:pPr>
          </w:p>
          <w:p w14:paraId="25BFBEA0"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1</w:t>
            </w:r>
          </w:p>
          <w:p w14:paraId="4800B88C" w14:textId="77777777" w:rsidR="00CE6662" w:rsidRPr="00CE6662" w:rsidRDefault="00CE6662" w:rsidP="00C03987">
            <w:pPr>
              <w:jc w:val="right"/>
              <w:rPr>
                <w:rFonts w:ascii="Arial" w:hAnsi="Arial" w:cs="Arial"/>
                <w:color w:val="000000"/>
                <w:sz w:val="22"/>
                <w:szCs w:val="22"/>
              </w:rPr>
            </w:pPr>
          </w:p>
          <w:p w14:paraId="5EB4A415" w14:textId="77777777" w:rsidR="00CE6662" w:rsidRPr="00CE6662" w:rsidRDefault="00CE6662" w:rsidP="00C03987">
            <w:pPr>
              <w:jc w:val="right"/>
              <w:rPr>
                <w:rFonts w:ascii="Arial" w:hAnsi="Arial" w:cs="Arial"/>
                <w:color w:val="000000"/>
                <w:sz w:val="22"/>
                <w:szCs w:val="22"/>
              </w:rPr>
            </w:pPr>
          </w:p>
        </w:tc>
        <w:tc>
          <w:tcPr>
            <w:tcW w:w="3563" w:type="dxa"/>
            <w:tcBorders>
              <w:top w:val="nil"/>
              <w:left w:val="nil"/>
              <w:bottom w:val="single" w:sz="4" w:space="0" w:color="auto"/>
              <w:right w:val="single" w:sz="4" w:space="0" w:color="auto"/>
            </w:tcBorders>
            <w:shd w:val="clear" w:color="auto" w:fill="auto"/>
            <w:noWrap/>
            <w:vAlign w:val="center"/>
            <w:hideMark/>
          </w:tcPr>
          <w:p w14:paraId="53078F92" w14:textId="77777777" w:rsidR="00CE6662" w:rsidRPr="00CE6662" w:rsidRDefault="00CE6662" w:rsidP="00C03987">
            <w:pPr>
              <w:rPr>
                <w:rFonts w:ascii="Arial" w:hAnsi="Arial" w:cs="Arial"/>
                <w:color w:val="000000"/>
                <w:sz w:val="22"/>
                <w:szCs w:val="22"/>
              </w:rPr>
            </w:pPr>
            <w:proofErr w:type="spellStart"/>
            <w:r w:rsidRPr="00CE6662">
              <w:rPr>
                <w:rFonts w:ascii="Arial" w:hAnsi="Arial" w:cs="Arial"/>
                <w:color w:val="000000"/>
                <w:sz w:val="22"/>
                <w:szCs w:val="22"/>
                <w:lang w:val="en-US"/>
              </w:rPr>
              <w:t>Serviço</w:t>
            </w:r>
            <w:proofErr w:type="spellEnd"/>
            <w:r w:rsidRPr="00CE6662">
              <w:rPr>
                <w:rFonts w:ascii="Arial" w:hAnsi="Arial" w:cs="Arial"/>
                <w:color w:val="000000"/>
                <w:sz w:val="22"/>
                <w:szCs w:val="22"/>
                <w:lang w:val="en-US"/>
              </w:rPr>
              <w:t xml:space="preserve"> de </w:t>
            </w:r>
            <w:proofErr w:type="spellStart"/>
            <w:r w:rsidRPr="00CE6662">
              <w:rPr>
                <w:rFonts w:ascii="Arial" w:hAnsi="Arial" w:cs="Arial"/>
                <w:color w:val="000000"/>
                <w:sz w:val="22"/>
                <w:szCs w:val="22"/>
                <w:lang w:val="en-US"/>
              </w:rPr>
              <w:t>topografia</w:t>
            </w:r>
            <w:proofErr w:type="spellEnd"/>
            <w:r w:rsidRPr="00CE6662">
              <w:rPr>
                <w:rFonts w:ascii="Arial" w:hAnsi="Arial" w:cs="Arial"/>
                <w:color w:val="000000"/>
                <w:sz w:val="22"/>
                <w:szCs w:val="22"/>
                <w:lang w:val="en-US"/>
              </w:rPr>
              <w:t xml:space="preserve"> </w:t>
            </w:r>
            <w:proofErr w:type="spellStart"/>
            <w:r w:rsidRPr="00CE6662">
              <w:rPr>
                <w:rFonts w:ascii="Arial" w:hAnsi="Arial" w:cs="Arial"/>
                <w:color w:val="000000"/>
                <w:sz w:val="22"/>
                <w:szCs w:val="22"/>
                <w:lang w:val="en-US"/>
              </w:rPr>
              <w:t>incluindo</w:t>
            </w:r>
            <w:proofErr w:type="spellEnd"/>
            <w:r w:rsidRPr="00CE6662">
              <w:rPr>
                <w:rFonts w:ascii="Arial" w:hAnsi="Arial" w:cs="Arial"/>
                <w:color w:val="000000"/>
                <w:sz w:val="22"/>
                <w:szCs w:val="22"/>
                <w:lang w:val="en-US"/>
              </w:rPr>
              <w:t xml:space="preserve"> </w:t>
            </w:r>
            <w:proofErr w:type="spellStart"/>
            <w:r w:rsidRPr="00CE6662">
              <w:rPr>
                <w:rFonts w:ascii="Arial" w:hAnsi="Arial" w:cs="Arial"/>
                <w:color w:val="000000"/>
                <w:sz w:val="22"/>
                <w:szCs w:val="22"/>
                <w:lang w:val="en-US"/>
              </w:rPr>
              <w:t>equipamentos</w:t>
            </w:r>
            <w:proofErr w:type="spellEnd"/>
            <w:r w:rsidRPr="00CE6662">
              <w:rPr>
                <w:rFonts w:ascii="Arial" w:hAnsi="Arial" w:cs="Arial"/>
                <w:color w:val="000000"/>
                <w:sz w:val="22"/>
                <w:szCs w:val="22"/>
                <w:lang w:val="en-US"/>
              </w:rPr>
              <w:t xml:space="preserve"> e </w:t>
            </w:r>
            <w:proofErr w:type="spellStart"/>
            <w:r w:rsidRPr="00CE6662">
              <w:rPr>
                <w:rFonts w:ascii="Arial" w:hAnsi="Arial" w:cs="Arial"/>
                <w:color w:val="000000"/>
                <w:sz w:val="22"/>
                <w:szCs w:val="22"/>
                <w:lang w:val="en-US"/>
              </w:rPr>
              <w:t>deslocamento</w:t>
            </w:r>
            <w:proofErr w:type="spellEnd"/>
            <w:r w:rsidRPr="00CE6662">
              <w:rPr>
                <w:rFonts w:ascii="Arial" w:hAnsi="Arial" w:cs="Arial"/>
                <w:color w:val="000000"/>
                <w:sz w:val="22"/>
                <w:szCs w:val="22"/>
                <w:lang w:val="en-US"/>
              </w:rPr>
              <w:t xml:space="preserve"> </w:t>
            </w:r>
            <w:proofErr w:type="spellStart"/>
            <w:r w:rsidRPr="00CE6662">
              <w:rPr>
                <w:rFonts w:ascii="Arial" w:hAnsi="Arial" w:cs="Arial"/>
                <w:color w:val="000000"/>
                <w:sz w:val="22"/>
                <w:szCs w:val="22"/>
                <w:lang w:val="en-US"/>
              </w:rPr>
              <w:t>dentro</w:t>
            </w:r>
            <w:proofErr w:type="spellEnd"/>
            <w:r w:rsidRPr="00CE6662">
              <w:rPr>
                <w:rFonts w:ascii="Arial" w:hAnsi="Arial" w:cs="Arial"/>
                <w:color w:val="000000"/>
                <w:sz w:val="22"/>
                <w:szCs w:val="22"/>
                <w:lang w:val="en-US"/>
              </w:rPr>
              <w:t xml:space="preserve"> do </w:t>
            </w:r>
            <w:proofErr w:type="spellStart"/>
            <w:r w:rsidRPr="00CE6662">
              <w:rPr>
                <w:rFonts w:ascii="Arial" w:hAnsi="Arial" w:cs="Arial"/>
                <w:color w:val="000000"/>
                <w:sz w:val="22"/>
                <w:szCs w:val="22"/>
                <w:lang w:val="en-US"/>
              </w:rPr>
              <w:t>perímetro</w:t>
            </w:r>
            <w:proofErr w:type="spellEnd"/>
            <w:r w:rsidRPr="00CE6662">
              <w:rPr>
                <w:rFonts w:ascii="Arial" w:hAnsi="Arial" w:cs="Arial"/>
                <w:color w:val="000000"/>
                <w:sz w:val="22"/>
                <w:szCs w:val="22"/>
                <w:lang w:val="en-US"/>
              </w:rPr>
              <w:t xml:space="preserve"> </w:t>
            </w:r>
            <w:proofErr w:type="spellStart"/>
            <w:r w:rsidRPr="00CE6662">
              <w:rPr>
                <w:rFonts w:ascii="Arial" w:hAnsi="Arial" w:cs="Arial"/>
                <w:color w:val="000000"/>
                <w:sz w:val="22"/>
                <w:szCs w:val="22"/>
                <w:lang w:val="en-US"/>
              </w:rPr>
              <w:t>urbano</w:t>
            </w:r>
            <w:proofErr w:type="spellEnd"/>
            <w:r w:rsidRPr="00CE6662">
              <w:rPr>
                <w:rFonts w:ascii="Arial" w:hAnsi="Arial" w:cs="Arial"/>
                <w:color w:val="000000"/>
                <w:sz w:val="22"/>
                <w:szCs w:val="22"/>
                <w:lang w:val="en-US"/>
              </w:rPr>
              <w:t xml:space="preserve"> do </w:t>
            </w:r>
            <w:proofErr w:type="spellStart"/>
            <w:r w:rsidRPr="00CE6662">
              <w:rPr>
                <w:rFonts w:ascii="Arial" w:hAnsi="Arial" w:cs="Arial"/>
                <w:color w:val="000000"/>
                <w:sz w:val="22"/>
                <w:szCs w:val="22"/>
                <w:lang w:val="en-US"/>
              </w:rPr>
              <w:t>município</w:t>
            </w:r>
            <w:proofErr w:type="spellEnd"/>
            <w:r w:rsidRPr="00CE6662">
              <w:rPr>
                <w:rFonts w:ascii="Arial" w:hAnsi="Arial" w:cs="Arial"/>
                <w:color w:val="000000"/>
                <w:sz w:val="22"/>
                <w:szCs w:val="22"/>
                <w:lang w:val="en-US"/>
              </w:rPr>
              <w:t xml:space="preserve"> de </w:t>
            </w:r>
            <w:proofErr w:type="spellStart"/>
            <w:r w:rsidRPr="00CE6662">
              <w:rPr>
                <w:rFonts w:ascii="Arial" w:hAnsi="Arial" w:cs="Arial"/>
                <w:color w:val="000000"/>
                <w:sz w:val="22"/>
                <w:szCs w:val="22"/>
                <w:lang w:val="en-US"/>
              </w:rPr>
              <w:t>Janaúba</w:t>
            </w:r>
            <w:proofErr w:type="spellEnd"/>
            <w:r w:rsidRPr="00CE6662">
              <w:rPr>
                <w:rFonts w:ascii="Arial" w:hAnsi="Arial" w:cs="Arial"/>
                <w:color w:val="000000"/>
                <w:sz w:val="22"/>
                <w:szCs w:val="22"/>
                <w:lang w:val="en-US"/>
              </w:rPr>
              <w:t>.</w:t>
            </w:r>
          </w:p>
        </w:tc>
        <w:tc>
          <w:tcPr>
            <w:tcW w:w="1011" w:type="dxa"/>
            <w:tcBorders>
              <w:top w:val="single" w:sz="4" w:space="0" w:color="auto"/>
              <w:left w:val="nil"/>
              <w:bottom w:val="single" w:sz="4" w:space="0" w:color="auto"/>
              <w:right w:val="single" w:sz="4" w:space="0" w:color="auto"/>
            </w:tcBorders>
            <w:vAlign w:val="center"/>
          </w:tcPr>
          <w:p w14:paraId="641BBAFD"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Diária</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16E16BC8"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100</w:t>
            </w:r>
          </w:p>
        </w:tc>
        <w:tc>
          <w:tcPr>
            <w:tcW w:w="1417" w:type="dxa"/>
            <w:tcBorders>
              <w:top w:val="nil"/>
              <w:left w:val="single" w:sz="4" w:space="0" w:color="auto"/>
              <w:bottom w:val="single" w:sz="4" w:space="0" w:color="auto"/>
              <w:right w:val="single" w:sz="4" w:space="0" w:color="auto"/>
            </w:tcBorders>
            <w:vAlign w:val="center"/>
          </w:tcPr>
          <w:p w14:paraId="60F09266"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921,11</w:t>
            </w:r>
          </w:p>
        </w:tc>
        <w:tc>
          <w:tcPr>
            <w:tcW w:w="1281" w:type="dxa"/>
            <w:tcBorders>
              <w:top w:val="nil"/>
              <w:left w:val="single" w:sz="4" w:space="0" w:color="auto"/>
              <w:bottom w:val="single" w:sz="4" w:space="0" w:color="auto"/>
              <w:right w:val="single" w:sz="4" w:space="0" w:color="auto"/>
            </w:tcBorders>
            <w:vAlign w:val="center"/>
          </w:tcPr>
          <w:p w14:paraId="082D3C7C"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92.111,00</w:t>
            </w:r>
          </w:p>
        </w:tc>
      </w:tr>
      <w:tr w:rsidR="00CE6662" w:rsidRPr="00CE6662" w14:paraId="38025B61" w14:textId="77777777" w:rsidTr="00CE6662">
        <w:trPr>
          <w:trHeight w:val="857"/>
          <w:jc w:val="center"/>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2E6EF"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2</w:t>
            </w:r>
          </w:p>
        </w:tc>
        <w:tc>
          <w:tcPr>
            <w:tcW w:w="3563" w:type="dxa"/>
            <w:tcBorders>
              <w:top w:val="single" w:sz="4" w:space="0" w:color="auto"/>
              <w:left w:val="nil"/>
              <w:bottom w:val="single" w:sz="4" w:space="0" w:color="auto"/>
              <w:right w:val="single" w:sz="4" w:space="0" w:color="auto"/>
            </w:tcBorders>
            <w:shd w:val="clear" w:color="auto" w:fill="auto"/>
            <w:noWrap/>
            <w:vAlign w:val="center"/>
          </w:tcPr>
          <w:p w14:paraId="34E22E40" w14:textId="69B95360" w:rsidR="00CE6662" w:rsidRPr="00CE6662" w:rsidRDefault="00CE6662" w:rsidP="00C03987">
            <w:pPr>
              <w:rPr>
                <w:rFonts w:ascii="Arial" w:hAnsi="Arial" w:cs="Arial"/>
                <w:bCs/>
                <w:color w:val="000000"/>
                <w:sz w:val="22"/>
                <w:szCs w:val="22"/>
              </w:rPr>
            </w:pPr>
            <w:r w:rsidRPr="00CE6662">
              <w:rPr>
                <w:rFonts w:ascii="Arial" w:hAnsi="Arial" w:cs="Arial"/>
                <w:bCs/>
                <w:color w:val="000000"/>
                <w:sz w:val="22"/>
                <w:szCs w:val="22"/>
              </w:rPr>
              <w:t xml:space="preserve">Levantamento Planialtimétrico para realização de Reurb, acompanhado de planta e memorial descritivo, onde devem constar as medidas perimetrais, confrontantes e coordenadas </w:t>
            </w:r>
            <w:proofErr w:type="spellStart"/>
            <w:r w:rsidRPr="00CE6662">
              <w:rPr>
                <w:rFonts w:ascii="Arial" w:hAnsi="Arial" w:cs="Arial"/>
                <w:bCs/>
                <w:color w:val="000000"/>
                <w:sz w:val="22"/>
                <w:szCs w:val="22"/>
              </w:rPr>
              <w:t>georrefenciadas</w:t>
            </w:r>
            <w:proofErr w:type="spellEnd"/>
            <w:r w:rsidRPr="00CE6662">
              <w:rPr>
                <w:rFonts w:ascii="Arial" w:hAnsi="Arial" w:cs="Arial"/>
                <w:bCs/>
                <w:color w:val="000000"/>
                <w:sz w:val="22"/>
                <w:szCs w:val="22"/>
              </w:rPr>
              <w:t xml:space="preserve">. </w:t>
            </w:r>
          </w:p>
          <w:p w14:paraId="64151567" w14:textId="77777777" w:rsidR="00CE6662" w:rsidRPr="00CE6662" w:rsidRDefault="00CE6662" w:rsidP="00C03987">
            <w:pPr>
              <w:rPr>
                <w:rFonts w:ascii="Arial" w:hAnsi="Arial" w:cs="Arial"/>
                <w:bCs/>
                <w:color w:val="000000"/>
                <w:sz w:val="22"/>
                <w:szCs w:val="22"/>
              </w:rPr>
            </w:pPr>
            <w:r w:rsidRPr="00CE6662">
              <w:rPr>
                <w:rFonts w:ascii="Arial" w:hAnsi="Arial" w:cs="Arial"/>
                <w:bCs/>
                <w:color w:val="000000"/>
                <w:sz w:val="22"/>
                <w:szCs w:val="22"/>
              </w:rPr>
              <w:t>O vértice deverá ter natureza tridimensional dos lotes, das ruas do perímetro e curvas de níveis cotadas.</w:t>
            </w:r>
          </w:p>
        </w:tc>
        <w:tc>
          <w:tcPr>
            <w:tcW w:w="1011" w:type="dxa"/>
            <w:tcBorders>
              <w:top w:val="single" w:sz="4" w:space="0" w:color="auto"/>
              <w:left w:val="nil"/>
              <w:bottom w:val="single" w:sz="4" w:space="0" w:color="auto"/>
              <w:right w:val="single" w:sz="4" w:space="0" w:color="auto"/>
            </w:tcBorders>
            <w:vAlign w:val="center"/>
          </w:tcPr>
          <w:p w14:paraId="17E30D8D"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Unidade</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8B9ABC"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5000</w:t>
            </w:r>
          </w:p>
        </w:tc>
        <w:tc>
          <w:tcPr>
            <w:tcW w:w="1417" w:type="dxa"/>
            <w:tcBorders>
              <w:top w:val="single" w:sz="4" w:space="0" w:color="auto"/>
              <w:left w:val="single" w:sz="4" w:space="0" w:color="auto"/>
              <w:bottom w:val="single" w:sz="4" w:space="0" w:color="auto"/>
              <w:right w:val="single" w:sz="4" w:space="0" w:color="auto"/>
            </w:tcBorders>
            <w:vAlign w:val="center"/>
          </w:tcPr>
          <w:p w14:paraId="12BC0733"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123,33</w:t>
            </w:r>
          </w:p>
        </w:tc>
        <w:tc>
          <w:tcPr>
            <w:tcW w:w="1281" w:type="dxa"/>
            <w:tcBorders>
              <w:top w:val="single" w:sz="4" w:space="0" w:color="auto"/>
              <w:left w:val="single" w:sz="4" w:space="0" w:color="auto"/>
              <w:bottom w:val="single" w:sz="4" w:space="0" w:color="auto"/>
              <w:right w:val="single" w:sz="4" w:space="0" w:color="auto"/>
            </w:tcBorders>
            <w:vAlign w:val="center"/>
          </w:tcPr>
          <w:p w14:paraId="526CEE64" w14:textId="77777777" w:rsidR="00CE6662" w:rsidRPr="00CE6662" w:rsidRDefault="00CE6662" w:rsidP="00C03987">
            <w:pPr>
              <w:jc w:val="center"/>
              <w:rPr>
                <w:rFonts w:ascii="Arial" w:hAnsi="Arial" w:cs="Arial"/>
                <w:color w:val="000000"/>
                <w:sz w:val="22"/>
                <w:szCs w:val="22"/>
              </w:rPr>
            </w:pPr>
            <w:r w:rsidRPr="00CE6662">
              <w:rPr>
                <w:rFonts w:ascii="Arial" w:hAnsi="Arial" w:cs="Arial"/>
                <w:color w:val="000000"/>
                <w:sz w:val="22"/>
                <w:szCs w:val="22"/>
              </w:rPr>
              <w:t>616.650,00</w:t>
            </w:r>
          </w:p>
        </w:tc>
      </w:tr>
      <w:tr w:rsidR="00CE6662" w:rsidRPr="00CE6662" w14:paraId="1EC91171" w14:textId="77777777" w:rsidTr="00CE6662">
        <w:trPr>
          <w:trHeight w:val="574"/>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D78650A" w14:textId="77777777" w:rsidR="00CE6662" w:rsidRPr="00CE6662" w:rsidRDefault="00CE6662" w:rsidP="00CE6662">
            <w:pPr>
              <w:jc w:val="right"/>
              <w:rPr>
                <w:rFonts w:ascii="Arial" w:hAnsi="Arial" w:cs="Arial"/>
                <w:color w:val="000000"/>
                <w:sz w:val="22"/>
                <w:szCs w:val="22"/>
              </w:rPr>
            </w:pPr>
            <w:r w:rsidRPr="00CE6662">
              <w:rPr>
                <w:rFonts w:ascii="Arial" w:hAnsi="Arial" w:cs="Arial"/>
                <w:color w:val="000000"/>
                <w:sz w:val="22"/>
                <w:szCs w:val="22"/>
              </w:rPr>
              <w:t>VALOR TOTAL: 708.761,00</w:t>
            </w:r>
          </w:p>
        </w:tc>
      </w:tr>
    </w:tbl>
    <w:p w14:paraId="22AEE99B" w14:textId="77777777" w:rsidR="00CE6662" w:rsidRPr="00CE6662" w:rsidRDefault="00CE6662" w:rsidP="00CE6662">
      <w:pPr>
        <w:rPr>
          <w:rFonts w:ascii="Arial" w:hAnsi="Arial" w:cs="Arial"/>
          <w:color w:val="000000" w:themeColor="text1"/>
          <w:sz w:val="22"/>
          <w:szCs w:val="22"/>
        </w:rPr>
      </w:pPr>
    </w:p>
    <w:p w14:paraId="2B4492B6"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METODOLOGIA DE EXECUÇÃO DO OBJETO:</w:t>
      </w:r>
    </w:p>
    <w:p w14:paraId="00BD1AD3" w14:textId="77777777" w:rsidR="00CE6662" w:rsidRPr="00CE6662" w:rsidRDefault="00CE6662" w:rsidP="00CE6662">
      <w:pPr>
        <w:numPr>
          <w:ilvl w:val="1"/>
          <w:numId w:val="14"/>
        </w:numPr>
        <w:tabs>
          <w:tab w:val="clear" w:pos="1004"/>
          <w:tab w:val="num" w:pos="1134"/>
        </w:tabs>
        <w:spacing w:line="360" w:lineRule="auto"/>
        <w:ind w:left="567" w:hanging="578"/>
        <w:rPr>
          <w:rFonts w:ascii="Arial" w:hAnsi="Arial" w:cs="Arial"/>
          <w:sz w:val="22"/>
          <w:szCs w:val="22"/>
        </w:rPr>
      </w:pPr>
      <w:r w:rsidRPr="00CE6662">
        <w:rPr>
          <w:rFonts w:ascii="Arial" w:hAnsi="Arial" w:cs="Arial"/>
          <w:sz w:val="22"/>
          <w:szCs w:val="22"/>
        </w:rPr>
        <w:t>A aprovação dos Serviços pelos profissionais da Secretaria de Obras não exime a CONTRATADA das responsabilidades estabelecidas pelas normas, regulamentos e legislação pertinentes às atividades profissionais e a Administração Pública.</w:t>
      </w:r>
    </w:p>
    <w:p w14:paraId="71BAC7CC" w14:textId="77777777" w:rsidR="00CE6662" w:rsidRPr="00CE6662" w:rsidRDefault="00CE6662" w:rsidP="00CE6662">
      <w:pPr>
        <w:numPr>
          <w:ilvl w:val="1"/>
          <w:numId w:val="14"/>
        </w:numPr>
        <w:tabs>
          <w:tab w:val="clear" w:pos="1004"/>
          <w:tab w:val="num" w:pos="1134"/>
        </w:tabs>
        <w:spacing w:line="360" w:lineRule="auto"/>
        <w:ind w:left="567" w:hanging="578"/>
        <w:rPr>
          <w:rFonts w:ascii="Arial" w:hAnsi="Arial" w:cs="Arial"/>
          <w:sz w:val="22"/>
          <w:szCs w:val="22"/>
        </w:rPr>
      </w:pPr>
      <w:r w:rsidRPr="00CE6662">
        <w:rPr>
          <w:rFonts w:ascii="Arial" w:hAnsi="Arial" w:cs="Arial"/>
          <w:sz w:val="22"/>
          <w:szCs w:val="22"/>
        </w:rPr>
        <w:t>A prefeitura de Janaúba deterá o direito de propriedade intelectual dos serviços desenvolvidos, assim como, de toda a documentação produzida na execução do contrato, ficando proibida a sua utilização sem que exista autorização expressa desta Autarquia.</w:t>
      </w:r>
    </w:p>
    <w:p w14:paraId="258FD154" w14:textId="77777777" w:rsidR="00CE6662" w:rsidRPr="00CE6662" w:rsidRDefault="00CE6662" w:rsidP="00CE6662">
      <w:pPr>
        <w:numPr>
          <w:ilvl w:val="1"/>
          <w:numId w:val="14"/>
        </w:numPr>
        <w:spacing w:line="360" w:lineRule="auto"/>
        <w:ind w:left="567" w:hanging="578"/>
        <w:rPr>
          <w:rFonts w:ascii="Arial" w:hAnsi="Arial" w:cs="Arial"/>
          <w:sz w:val="22"/>
          <w:szCs w:val="22"/>
        </w:rPr>
      </w:pPr>
      <w:r w:rsidRPr="00CE6662">
        <w:rPr>
          <w:rFonts w:ascii="Arial" w:hAnsi="Arial" w:cs="Arial"/>
          <w:sz w:val="22"/>
          <w:szCs w:val="22"/>
        </w:rPr>
        <w:t>A contratada será a única responsável pela precisão das cotas, das distâncias, dos azimutes e das coordenadas; pela fidelidade dos detalhes, mapas e desenhos; pela materialização em campo dos dados construtivos, quer das unidades localizadas, quer das unidades lineares.</w:t>
      </w:r>
    </w:p>
    <w:p w14:paraId="195E380B" w14:textId="77777777" w:rsidR="00CE6662" w:rsidRPr="00CE6662" w:rsidRDefault="00CE6662" w:rsidP="00CE6662">
      <w:pPr>
        <w:numPr>
          <w:ilvl w:val="1"/>
          <w:numId w:val="14"/>
        </w:numPr>
        <w:spacing w:line="360" w:lineRule="auto"/>
        <w:ind w:left="567" w:hanging="578"/>
        <w:rPr>
          <w:rFonts w:ascii="Arial" w:hAnsi="Arial" w:cs="Arial"/>
          <w:sz w:val="22"/>
          <w:szCs w:val="22"/>
        </w:rPr>
      </w:pPr>
      <w:r w:rsidRPr="00CE6662">
        <w:rPr>
          <w:rFonts w:ascii="Arial" w:hAnsi="Arial" w:cs="Arial"/>
          <w:sz w:val="22"/>
          <w:szCs w:val="22"/>
        </w:rPr>
        <w:t xml:space="preserve">Importante destacar que a tomada de decisão, por um tipo ou outro de solução de projeto, depende dos dados levantados e apresentados no planialtimétrico cadastral georreferenciado, portanto, as informações prestadas pela empresa executora deverão refletir as condições do local, com a precisão determinada pelas normas técnicas, pois, </w:t>
      </w:r>
      <w:r w:rsidRPr="00CE6662">
        <w:rPr>
          <w:rFonts w:ascii="Arial" w:hAnsi="Arial" w:cs="Arial"/>
          <w:sz w:val="22"/>
          <w:szCs w:val="22"/>
        </w:rPr>
        <w:lastRenderedPageBreak/>
        <w:t xml:space="preserve">uma informação equivocada pode prejudicar de sobremaneira a solução adotada, inclusive inviabilizando a solução de projeto desenvolvido para aquele local. </w:t>
      </w:r>
    </w:p>
    <w:p w14:paraId="4E98BE22" w14:textId="77777777" w:rsidR="00CE6662" w:rsidRPr="00CE6662" w:rsidRDefault="00CE6662" w:rsidP="00CE6662">
      <w:pPr>
        <w:numPr>
          <w:ilvl w:val="1"/>
          <w:numId w:val="14"/>
        </w:numPr>
        <w:spacing w:line="360" w:lineRule="auto"/>
        <w:ind w:left="567" w:hanging="578"/>
        <w:rPr>
          <w:rFonts w:ascii="Arial" w:hAnsi="Arial" w:cs="Arial"/>
          <w:sz w:val="22"/>
          <w:szCs w:val="22"/>
        </w:rPr>
      </w:pPr>
      <w:r w:rsidRPr="00CE6662">
        <w:rPr>
          <w:rFonts w:ascii="Arial" w:hAnsi="Arial" w:cs="Arial"/>
          <w:sz w:val="22"/>
          <w:szCs w:val="22"/>
        </w:rPr>
        <w:t xml:space="preserve">O objeto do presente termo de referência será recebido pelo Diretor solicitante na data marcada, não superior a 5 (cinco) dias da data de solicitação. </w:t>
      </w:r>
    </w:p>
    <w:p w14:paraId="54C30AC6" w14:textId="77777777" w:rsidR="00CE6662" w:rsidRPr="00CE6662" w:rsidRDefault="00CE6662" w:rsidP="00CE6662">
      <w:pPr>
        <w:numPr>
          <w:ilvl w:val="1"/>
          <w:numId w:val="14"/>
        </w:numPr>
        <w:spacing w:line="360" w:lineRule="auto"/>
        <w:ind w:left="567" w:hanging="578"/>
        <w:rPr>
          <w:rFonts w:ascii="Arial" w:hAnsi="Arial" w:cs="Arial"/>
          <w:sz w:val="22"/>
          <w:szCs w:val="22"/>
        </w:rPr>
      </w:pPr>
      <w:r w:rsidRPr="00CE6662">
        <w:rPr>
          <w:rFonts w:ascii="Arial" w:hAnsi="Arial" w:cs="Arial"/>
          <w:sz w:val="22"/>
          <w:szCs w:val="22"/>
        </w:rPr>
        <w:t xml:space="preserve">O não cumprimento do disposto no item 4.5 do presente termo acarretará a anulação do empenho bem como a aplicação das penalidades previstas no edital e a convocação do fornecedor </w:t>
      </w:r>
      <w:proofErr w:type="spellStart"/>
      <w:r w:rsidRPr="00CE6662">
        <w:rPr>
          <w:rFonts w:ascii="Arial" w:hAnsi="Arial" w:cs="Arial"/>
          <w:sz w:val="22"/>
          <w:szCs w:val="22"/>
        </w:rPr>
        <w:t>subseqüente</w:t>
      </w:r>
      <w:proofErr w:type="spellEnd"/>
      <w:r w:rsidRPr="00CE6662">
        <w:rPr>
          <w:rFonts w:ascii="Arial" w:hAnsi="Arial" w:cs="Arial"/>
          <w:sz w:val="22"/>
          <w:szCs w:val="22"/>
        </w:rPr>
        <w:t xml:space="preserve"> considerando a ordem de classificação do certame.</w:t>
      </w:r>
    </w:p>
    <w:p w14:paraId="59812166" w14:textId="77777777" w:rsidR="00CE6662" w:rsidRPr="00CE6662" w:rsidRDefault="00CE6662" w:rsidP="00CE6662">
      <w:pPr>
        <w:numPr>
          <w:ilvl w:val="1"/>
          <w:numId w:val="14"/>
        </w:numPr>
        <w:spacing w:line="360" w:lineRule="auto"/>
        <w:ind w:left="567" w:hanging="578"/>
        <w:rPr>
          <w:rFonts w:ascii="Arial" w:hAnsi="Arial" w:cs="Arial"/>
          <w:sz w:val="22"/>
          <w:szCs w:val="22"/>
        </w:rPr>
      </w:pPr>
      <w:r w:rsidRPr="00CE6662">
        <w:rPr>
          <w:rFonts w:ascii="Arial" w:hAnsi="Arial" w:cs="Arial"/>
          <w:sz w:val="22"/>
          <w:szCs w:val="22"/>
        </w:rPr>
        <w:t>A administração rejeitará, no todo ou em parte, o fornecimento executado em desacordo com os termos do Edital e seus anexos.</w:t>
      </w:r>
    </w:p>
    <w:p w14:paraId="49EB2D3B" w14:textId="77777777" w:rsidR="00CE6662" w:rsidRPr="00CE6662" w:rsidRDefault="00CE6662" w:rsidP="00CE6662">
      <w:pPr>
        <w:spacing w:line="360" w:lineRule="auto"/>
        <w:ind w:left="567"/>
        <w:rPr>
          <w:rFonts w:ascii="Arial" w:hAnsi="Arial" w:cs="Arial"/>
          <w:b/>
          <w:sz w:val="22"/>
          <w:szCs w:val="22"/>
        </w:rPr>
      </w:pPr>
      <w:r w:rsidRPr="00CE6662">
        <w:rPr>
          <w:rFonts w:ascii="Arial" w:hAnsi="Arial" w:cs="Arial"/>
          <w:b/>
          <w:sz w:val="22"/>
          <w:szCs w:val="22"/>
        </w:rPr>
        <w:t>ESPECIFICAÇÕES TÉCNICAS:</w:t>
      </w:r>
    </w:p>
    <w:p w14:paraId="5E330ED7"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O levantamento topográfico será executado onde serão implantados os empreendimentos e obras públicas, ou ocorrerá em terrenos cujo conhecimento das características topográficas seja necessário. Tanto em um caso, quanto no outro, deverão atender às seguintes condições:</w:t>
      </w:r>
    </w:p>
    <w:p w14:paraId="67CD4936"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Serão executados em Caberá a secretaria de obras determinar a área a ser levantada tomando como base as escrituras públicas do terreno e, em caso de interesse de que seja conhecida as características topográficas de somente uma parte do terreno, a planta indicativa da área a ser levantada poderá elaborada pelo solicitante ou pelo IOPES de acordo com a necessidade; obediência às prescrições das Normas Técnicas da ABNT;</w:t>
      </w:r>
    </w:p>
    <w:p w14:paraId="497E872A"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Apresentação dos resultados:</w:t>
      </w:r>
    </w:p>
    <w:p w14:paraId="16143B57"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Data e local do levantamento;</w:t>
      </w:r>
    </w:p>
    <w:p w14:paraId="21352D5B"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Designação (nome) e natureza do empreendimento;</w:t>
      </w:r>
    </w:p>
    <w:p w14:paraId="1019D11B"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Instrumento utilizado, com características principais;</w:t>
      </w:r>
    </w:p>
    <w:p w14:paraId="4977B281"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Orientação magnética, na data do levantamento;</w:t>
      </w:r>
    </w:p>
    <w:p w14:paraId="1007D376"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Datum;</w:t>
      </w:r>
    </w:p>
    <w:p w14:paraId="17480C1E"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Perímetro do terreno, com as medidas dos lados da poligonal, ângulos internos, deflexões e área;</w:t>
      </w:r>
    </w:p>
    <w:p w14:paraId="4205A1DB"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Curvas de nível de metro a metro, cotas dos vértices e nível de pontos notáveis, como exemplo: cruzamento de eixos de vias, e/ou outros pontos de interesse para o projetista;</w:t>
      </w:r>
    </w:p>
    <w:p w14:paraId="6D1F28EB"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Referência de nível (RN) devidamente caracterizado e de fácil localização e identificação;</w:t>
      </w:r>
    </w:p>
    <w:p w14:paraId="5F71C1D2"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Ruas adjacentes, com nomes, dimensões, tipo de pavimentação e arborização existentes;</w:t>
      </w:r>
    </w:p>
    <w:p w14:paraId="2A257845"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lastRenderedPageBreak/>
        <w:t>Redes de energia elétrica, água, esgoto, águas pluviais, telefone, etc., que sirvam o terreno, suas concessionárias e os respectivos acessos, fazendo constar alturas e profundidades em relação ao RN;</w:t>
      </w:r>
    </w:p>
    <w:p w14:paraId="7A83C6E1"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Muros, construções, afloramento de rochas, depressões, etc., que existam no terreno ou que estejam nas proximidades e possam interessar ao projeto a ser desenvolvido, fornecendo a localização das árvores cujos diâmetros sejam maiores que 0,05m, medidos a 1,20m do solo e com a indicação aproximada do diâmetro de suas copas (se houver);</w:t>
      </w:r>
    </w:p>
    <w:p w14:paraId="2C71A172"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Adutoras, emissários, redes de alta tensão, nascentes, córregos, cursos d´água perenes ou intermitentes, lagoas, área de brejo, cercas, ou qualquer outra ocorrência etc., que passem pelo terreno que estejam nas proximidades e possam interessar ao projeto a ser desenvolvido, indicando largura, seção, nível em relação ao RN, etc.;</w:t>
      </w:r>
    </w:p>
    <w:p w14:paraId="1E4B680F"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 xml:space="preserve">Áreas de preservação permanente e de conservação, non </w:t>
      </w:r>
      <w:proofErr w:type="spellStart"/>
      <w:r w:rsidRPr="00CE6662">
        <w:rPr>
          <w:rFonts w:ascii="Arial" w:hAnsi="Arial" w:cs="Arial"/>
          <w:sz w:val="22"/>
          <w:szCs w:val="22"/>
        </w:rPr>
        <w:t>aedificandi</w:t>
      </w:r>
      <w:proofErr w:type="spellEnd"/>
      <w:r w:rsidRPr="00CE6662">
        <w:rPr>
          <w:rFonts w:ascii="Arial" w:hAnsi="Arial" w:cs="Arial"/>
          <w:sz w:val="22"/>
          <w:szCs w:val="22"/>
        </w:rPr>
        <w:t>, afastamentos e servidões;</w:t>
      </w:r>
    </w:p>
    <w:p w14:paraId="4DE3D287" w14:textId="77777777" w:rsidR="00CE6662" w:rsidRPr="00CE6662" w:rsidRDefault="00CE6662" w:rsidP="00CE6662">
      <w:pPr>
        <w:spacing w:line="360" w:lineRule="auto"/>
        <w:ind w:left="567"/>
        <w:rPr>
          <w:rFonts w:ascii="Arial" w:hAnsi="Arial" w:cs="Arial"/>
          <w:sz w:val="22"/>
          <w:szCs w:val="22"/>
        </w:rPr>
      </w:pPr>
      <w:r w:rsidRPr="00CE6662">
        <w:rPr>
          <w:rFonts w:ascii="Arial" w:hAnsi="Arial" w:cs="Arial"/>
          <w:sz w:val="22"/>
          <w:szCs w:val="22"/>
        </w:rPr>
        <w:t>Localização, área de projeção, número de pavimentos, tipo de estrutura e cotas das soleiras de eventuais edificações existentes no terreno;</w:t>
      </w:r>
    </w:p>
    <w:p w14:paraId="38105F08" w14:textId="439E140C" w:rsidR="00CE6662" w:rsidRDefault="00CE6662" w:rsidP="00CE6662">
      <w:pPr>
        <w:spacing w:line="360" w:lineRule="auto"/>
        <w:ind w:left="567"/>
        <w:rPr>
          <w:rFonts w:ascii="Arial" w:hAnsi="Arial" w:cs="Arial"/>
          <w:sz w:val="22"/>
          <w:szCs w:val="22"/>
        </w:rPr>
      </w:pPr>
      <w:r w:rsidRPr="00CE6662">
        <w:rPr>
          <w:rFonts w:ascii="Arial" w:hAnsi="Arial" w:cs="Arial"/>
          <w:sz w:val="22"/>
          <w:szCs w:val="22"/>
        </w:rPr>
        <w:t>Posição das divisas de propriedades vizinhas</w:t>
      </w:r>
      <w:r>
        <w:rPr>
          <w:rFonts w:ascii="Arial" w:hAnsi="Arial" w:cs="Arial"/>
          <w:sz w:val="22"/>
          <w:szCs w:val="22"/>
        </w:rPr>
        <w:t>.</w:t>
      </w:r>
    </w:p>
    <w:p w14:paraId="50FB5A15" w14:textId="77777777" w:rsidR="00CE6662" w:rsidRPr="00CE6662" w:rsidRDefault="00CE6662" w:rsidP="00CE6662">
      <w:pPr>
        <w:spacing w:line="360" w:lineRule="auto"/>
        <w:ind w:left="567"/>
        <w:rPr>
          <w:rFonts w:ascii="Arial" w:hAnsi="Arial" w:cs="Arial"/>
          <w:sz w:val="22"/>
          <w:szCs w:val="22"/>
        </w:rPr>
      </w:pPr>
    </w:p>
    <w:p w14:paraId="671A9583"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VALOR ESTIMADO E VIGÊNCIA</w:t>
      </w:r>
      <w:r w:rsidRPr="00CE6662">
        <w:rPr>
          <w:rFonts w:ascii="Arial" w:hAnsi="Arial" w:cs="Arial"/>
          <w:b/>
          <w:color w:val="000000" w:themeColor="text1"/>
          <w:sz w:val="22"/>
          <w:szCs w:val="22"/>
        </w:rPr>
        <w:tab/>
      </w:r>
    </w:p>
    <w:p w14:paraId="01E6BA1B" w14:textId="77777777" w:rsidR="00CE6662" w:rsidRPr="00CE6662" w:rsidRDefault="00CE6662" w:rsidP="00CE6662">
      <w:pPr>
        <w:rPr>
          <w:rFonts w:ascii="Arial" w:hAnsi="Arial" w:cs="Arial"/>
          <w:b/>
          <w:bCs/>
          <w:color w:val="000000"/>
          <w:sz w:val="22"/>
          <w:szCs w:val="22"/>
        </w:rPr>
      </w:pPr>
      <w:r w:rsidRPr="00CE6662">
        <w:rPr>
          <w:rFonts w:ascii="Arial" w:hAnsi="Arial" w:cs="Arial"/>
          <w:color w:val="000000" w:themeColor="text1"/>
          <w:sz w:val="22"/>
          <w:szCs w:val="22"/>
          <w:lang w:eastAsia="ar-SA"/>
        </w:rPr>
        <w:t>O custo estimado total da presente contratação é de R$708.761,00 (Setecentos e oito mil setecentos e sessenta e um reais).</w:t>
      </w:r>
    </w:p>
    <w:p w14:paraId="066061F3" w14:textId="6BAAC0BB" w:rsidR="00CE6662" w:rsidRPr="00CE6662" w:rsidRDefault="00CE6662" w:rsidP="00CE6662">
      <w:pPr>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O custo estimado foi apurado a partir de orçamentos recebidos de empresas especializadas.</w:t>
      </w:r>
    </w:p>
    <w:p w14:paraId="4F8988F0" w14:textId="77777777" w:rsidR="00CE6662" w:rsidRPr="00CE6662" w:rsidRDefault="00CE6662" w:rsidP="00CE6662">
      <w:pPr>
        <w:pStyle w:val="PargrafodaLista"/>
        <w:numPr>
          <w:ilvl w:val="1"/>
          <w:numId w:val="16"/>
        </w:numPr>
        <w:ind w:left="567" w:hanging="567"/>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 xml:space="preserve"> O futuro contrato terá prazo de vigência de 12 (doze) meses.</w:t>
      </w:r>
    </w:p>
    <w:p w14:paraId="6A573CFF" w14:textId="77777777" w:rsidR="00CE6662" w:rsidRPr="00CE6662" w:rsidRDefault="00CE6662" w:rsidP="00CE6662">
      <w:pPr>
        <w:ind w:left="284" w:hanging="1004"/>
        <w:rPr>
          <w:rFonts w:ascii="Arial" w:hAnsi="Arial" w:cs="Arial"/>
          <w:color w:val="000000" w:themeColor="text1"/>
          <w:sz w:val="22"/>
          <w:szCs w:val="22"/>
          <w:lang w:eastAsia="ar-SA"/>
        </w:rPr>
      </w:pPr>
    </w:p>
    <w:p w14:paraId="2FCBEC5D"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RECEBIMENTO E CRITÉRIO DE ACEITAÇÃO DO OBJETO</w:t>
      </w:r>
    </w:p>
    <w:p w14:paraId="12006B7D" w14:textId="77777777" w:rsidR="00CE6662" w:rsidRPr="00CE6662" w:rsidRDefault="00CE6662" w:rsidP="00CE6662">
      <w:pPr>
        <w:pStyle w:val="PargrafodaLista"/>
        <w:numPr>
          <w:ilvl w:val="1"/>
          <w:numId w:val="16"/>
        </w:numPr>
        <w:spacing w:line="360" w:lineRule="auto"/>
        <w:ind w:left="567" w:hanging="578"/>
        <w:rPr>
          <w:rFonts w:ascii="Arial" w:hAnsi="Arial" w:cs="Arial"/>
          <w:color w:val="000000" w:themeColor="text1"/>
          <w:sz w:val="22"/>
          <w:szCs w:val="22"/>
        </w:rPr>
      </w:pPr>
      <w:r w:rsidRPr="00CE6662">
        <w:rPr>
          <w:rFonts w:ascii="Arial" w:hAnsi="Arial" w:cs="Arial"/>
          <w:color w:val="000000" w:themeColor="text1"/>
          <w:sz w:val="22"/>
          <w:szCs w:val="22"/>
        </w:rPr>
        <w:t>Os serviços serão recebidos:</w:t>
      </w:r>
    </w:p>
    <w:p w14:paraId="352844F8"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Provisoriamente, a partir da entrega, para efeito de verificação da conformidade com as especificações constantes do Edital e da proposta.</w:t>
      </w:r>
    </w:p>
    <w:p w14:paraId="64EABE86"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1C9C121E"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2A6FD0E8"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A Administração rejeitará, no todo ou em parte, a entrega dos bens em desacordo com as especificações técnicas exigidas.</w:t>
      </w:r>
    </w:p>
    <w:p w14:paraId="1EAE1D1D"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lastRenderedPageBreak/>
        <w:t>Garantir que os serviços sejam executados de acordo com as exigências das Normas Técnicas ABNT NBR – 13.133/1994 versões corrigida 1996, NBR – 14.166/1998 e NBR 15.777/2009.</w:t>
      </w:r>
    </w:p>
    <w:p w14:paraId="189FAA4B"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Disponibilizar materiais e equipamentos que proporcionem a perfeita execução dos serviços, bem como sua mobilização e desmobilização.</w:t>
      </w:r>
    </w:p>
    <w:p w14:paraId="4054C109"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Contratar pessoal devidamente habilitado para a função a ser exercida para a execução dos serviços, em seu nome, observando rigorosamente todas as prescrições relativas às leis trabalhistas, previdenciárias, assistenciais, securitárias e sindicais, sendo considerada, nesse particular, única empregadora.</w:t>
      </w:r>
    </w:p>
    <w:p w14:paraId="0E7E3C2E"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Providenciar transporte, alimentação e hospedagem dos seus empregados às suas expensas, bem como guarda e/ou vigilância dos equipamentos utilizados.</w:t>
      </w:r>
    </w:p>
    <w:p w14:paraId="1BD7763F"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Atender rigorosamente as normas de segurança, higiene e medicina do trabalho.</w:t>
      </w:r>
    </w:p>
    <w:p w14:paraId="33E017F1"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Proporcionar e fiscalizar os funcionários quanto à utilização de uniformes, acessórios e equipamentos de segurança, conforme exigência das Normas Reguladoras sobre Segurança e Medicina do Trabalho vigentes.</w:t>
      </w:r>
    </w:p>
    <w:p w14:paraId="37035636"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Adotar medidas, precauções e cuidados especiais para evitar danos materiais e pessoais a terceiros, pelos quais será inteiramente responsável.</w:t>
      </w:r>
    </w:p>
    <w:p w14:paraId="160F3168" w14:textId="77777777" w:rsidR="00CE6662" w:rsidRPr="00CE6662" w:rsidRDefault="00CE6662" w:rsidP="00CE6662">
      <w:pPr>
        <w:pStyle w:val="PargrafodaLista"/>
        <w:numPr>
          <w:ilvl w:val="1"/>
          <w:numId w:val="16"/>
        </w:numPr>
        <w:spacing w:line="360" w:lineRule="auto"/>
        <w:ind w:left="567" w:hanging="567"/>
        <w:rPr>
          <w:rFonts w:ascii="Arial" w:hAnsi="Arial" w:cs="Arial"/>
          <w:color w:val="000000" w:themeColor="text1"/>
          <w:sz w:val="22"/>
          <w:szCs w:val="22"/>
        </w:rPr>
      </w:pPr>
      <w:r w:rsidRPr="00CE6662">
        <w:rPr>
          <w:rFonts w:ascii="Arial" w:hAnsi="Arial" w:cs="Arial"/>
          <w:color w:val="000000" w:themeColor="text1"/>
          <w:sz w:val="22"/>
          <w:szCs w:val="22"/>
        </w:rPr>
        <w:t>Responsabilizar-se por quaisquer casos atípicos não mencionados neste Termo de Referência e apresentar à fiscalização para que seja feita, por esta, a sua definição e determinação.</w:t>
      </w:r>
    </w:p>
    <w:p w14:paraId="5FE729D0" w14:textId="77777777" w:rsidR="00CE6662" w:rsidRPr="00CE6662" w:rsidRDefault="00CE6662" w:rsidP="00CE6662">
      <w:pPr>
        <w:rPr>
          <w:rFonts w:ascii="Arial" w:hAnsi="Arial" w:cs="Arial"/>
          <w:color w:val="000000" w:themeColor="text1"/>
          <w:sz w:val="22"/>
          <w:szCs w:val="22"/>
        </w:rPr>
      </w:pPr>
    </w:p>
    <w:p w14:paraId="423BF1E5"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OBRIGAÇÕES DA CONTRATADA</w:t>
      </w:r>
    </w:p>
    <w:p w14:paraId="0C47FFD1" w14:textId="77777777" w:rsidR="00CE6662" w:rsidRPr="00CE6662" w:rsidRDefault="00CE6662" w:rsidP="00CE6662">
      <w:pPr>
        <w:pStyle w:val="PargrafodaLista"/>
        <w:numPr>
          <w:ilvl w:val="1"/>
          <w:numId w:val="16"/>
        </w:numPr>
        <w:spacing w:line="360" w:lineRule="auto"/>
        <w:ind w:left="567" w:hanging="578"/>
        <w:rPr>
          <w:rFonts w:ascii="Arial" w:hAnsi="Arial" w:cs="Arial"/>
          <w:color w:val="000000" w:themeColor="text1"/>
          <w:sz w:val="22"/>
          <w:szCs w:val="22"/>
        </w:rPr>
      </w:pPr>
      <w:r w:rsidRPr="00CE6662">
        <w:rPr>
          <w:rFonts w:ascii="Arial" w:hAnsi="Arial" w:cs="Arial"/>
          <w:color w:val="000000" w:themeColor="text1"/>
          <w:sz w:val="22"/>
          <w:szCs w:val="22"/>
        </w:rPr>
        <w:t>A Contratada obriga-se a:</w:t>
      </w:r>
    </w:p>
    <w:p w14:paraId="412D9BE4" w14:textId="77777777" w:rsidR="00CE6662" w:rsidRPr="00CE6662" w:rsidRDefault="00CE6662" w:rsidP="00CE6662">
      <w:pPr>
        <w:pStyle w:val="PargrafodaLista"/>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0DC23EB1" w14:textId="77777777" w:rsidR="00CE6662" w:rsidRPr="00CE6662" w:rsidRDefault="00CE6662" w:rsidP="00CE6662">
      <w:pPr>
        <w:pStyle w:val="PargrafodaLista"/>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Os serviços devem estar acompanhados, ainda, quando for o caso, do manual do usuário, com uma versão em português, e da relação da rede de assistência técnica autorizada;</w:t>
      </w:r>
    </w:p>
    <w:p w14:paraId="6FEBBD00" w14:textId="77777777" w:rsidR="00CE6662" w:rsidRPr="00CE6662" w:rsidRDefault="00CE6662" w:rsidP="00CE6662">
      <w:pPr>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41BEABC0" w14:textId="77777777" w:rsidR="00CE6662" w:rsidRPr="00CE6662" w:rsidRDefault="00CE6662" w:rsidP="00CE6662">
      <w:pPr>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Atender prontamente a quaisquer exigências da Administração, inerentes ao objeto da presente licitação;</w:t>
      </w:r>
    </w:p>
    <w:p w14:paraId="4ACFBD3D" w14:textId="77777777" w:rsidR="00CE6662" w:rsidRPr="00CE6662" w:rsidRDefault="00CE6662" w:rsidP="00CE6662">
      <w:pPr>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lastRenderedPageBreak/>
        <w:t>Comunicar à Administração, no prazo máximo de 24 (vinte e quatro) horas que antecede a data da entrega, os motivos que impossibilitem o cumprimento do prazo previsto, com a devida comprovação;</w:t>
      </w:r>
    </w:p>
    <w:p w14:paraId="1E9BBADC" w14:textId="77777777" w:rsidR="00CE6662" w:rsidRDefault="00CE6662" w:rsidP="00CE6662">
      <w:pPr>
        <w:numPr>
          <w:ilvl w:val="2"/>
          <w:numId w:val="16"/>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FF67516" w14:textId="77777777" w:rsidR="00CE6662" w:rsidRPr="00CE6662" w:rsidRDefault="00CE6662" w:rsidP="00CE6662">
      <w:pPr>
        <w:spacing w:line="360" w:lineRule="auto"/>
        <w:ind w:left="851"/>
        <w:rPr>
          <w:rFonts w:ascii="Arial" w:hAnsi="Arial" w:cs="Arial"/>
          <w:color w:val="000000" w:themeColor="text1"/>
          <w:sz w:val="22"/>
          <w:szCs w:val="22"/>
        </w:rPr>
      </w:pPr>
    </w:p>
    <w:p w14:paraId="575C3A66" w14:textId="77777777" w:rsidR="00CE6662" w:rsidRPr="00CE6662" w:rsidRDefault="00CE6662" w:rsidP="00CE6662">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OBRIGAÇÕES DA CONTRATANTE</w:t>
      </w:r>
    </w:p>
    <w:p w14:paraId="083948E7"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18AE8456"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7A17967A"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75F4D235"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4C314040"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187AC0FA"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3849F59C"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086043C2"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70141409" w14:textId="77777777" w:rsidR="00CE6662" w:rsidRPr="00CE6662" w:rsidRDefault="00CE6662" w:rsidP="00CE6662">
      <w:pPr>
        <w:pStyle w:val="PargrafodaLista"/>
        <w:numPr>
          <w:ilvl w:val="0"/>
          <w:numId w:val="19"/>
        </w:numPr>
        <w:rPr>
          <w:rFonts w:ascii="Arial" w:hAnsi="Arial" w:cs="Arial"/>
          <w:vanish/>
          <w:color w:val="000000" w:themeColor="text1"/>
          <w:sz w:val="22"/>
          <w:szCs w:val="22"/>
          <w:lang w:eastAsia="ar-SA"/>
        </w:rPr>
      </w:pPr>
    </w:p>
    <w:p w14:paraId="4A50338A" w14:textId="77777777" w:rsidR="00CE6662" w:rsidRPr="00CE6662" w:rsidRDefault="00CE6662" w:rsidP="00CE6662">
      <w:pPr>
        <w:pStyle w:val="PargrafodaLista"/>
        <w:numPr>
          <w:ilvl w:val="1"/>
          <w:numId w:val="16"/>
        </w:numPr>
        <w:spacing w:line="360" w:lineRule="auto"/>
        <w:ind w:left="567" w:hanging="578"/>
        <w:rPr>
          <w:rFonts w:ascii="Arial" w:hAnsi="Arial" w:cs="Arial"/>
          <w:color w:val="000000" w:themeColor="text1"/>
          <w:sz w:val="22"/>
          <w:szCs w:val="22"/>
        </w:rPr>
      </w:pPr>
      <w:r w:rsidRPr="00CE6662">
        <w:rPr>
          <w:rFonts w:ascii="Arial" w:hAnsi="Arial" w:cs="Arial"/>
          <w:color w:val="000000" w:themeColor="text1"/>
          <w:sz w:val="22"/>
          <w:szCs w:val="22"/>
          <w:lang w:eastAsia="ar-SA"/>
        </w:rPr>
        <w:t>A Contratante obriga-se a:</w:t>
      </w:r>
    </w:p>
    <w:p w14:paraId="01D6041D" w14:textId="77777777" w:rsidR="00CE6662" w:rsidRPr="00CE6662" w:rsidRDefault="00CE6662" w:rsidP="00CE6662">
      <w:pPr>
        <w:pStyle w:val="PargrafodaLista"/>
        <w:numPr>
          <w:ilvl w:val="0"/>
          <w:numId w:val="16"/>
        </w:numPr>
        <w:spacing w:line="360" w:lineRule="auto"/>
        <w:contextualSpacing w:val="0"/>
        <w:rPr>
          <w:rFonts w:ascii="Arial" w:hAnsi="Arial" w:cs="Arial"/>
          <w:vanish/>
          <w:color w:val="000000" w:themeColor="text1"/>
          <w:sz w:val="22"/>
          <w:szCs w:val="22"/>
        </w:rPr>
      </w:pPr>
    </w:p>
    <w:p w14:paraId="0A686AE2" w14:textId="77777777" w:rsidR="00CE6662" w:rsidRPr="00CE6662" w:rsidRDefault="00CE6662" w:rsidP="00CE6662">
      <w:pPr>
        <w:pStyle w:val="PargrafodaLista"/>
        <w:numPr>
          <w:ilvl w:val="1"/>
          <w:numId w:val="16"/>
        </w:numPr>
        <w:spacing w:line="360" w:lineRule="auto"/>
        <w:contextualSpacing w:val="0"/>
        <w:rPr>
          <w:rFonts w:ascii="Arial" w:hAnsi="Arial" w:cs="Arial"/>
          <w:vanish/>
          <w:color w:val="000000" w:themeColor="text1"/>
          <w:sz w:val="22"/>
          <w:szCs w:val="22"/>
        </w:rPr>
      </w:pPr>
    </w:p>
    <w:p w14:paraId="62D9293B" w14:textId="77777777" w:rsidR="00CE6662" w:rsidRPr="00CE6662" w:rsidRDefault="00CE6662" w:rsidP="00CE6662">
      <w:pPr>
        <w:pStyle w:val="PargrafodaLista"/>
        <w:numPr>
          <w:ilvl w:val="2"/>
          <w:numId w:val="21"/>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Receber provisoriamente o material, disponibilizando local, data e horário;</w:t>
      </w:r>
    </w:p>
    <w:p w14:paraId="400FB80E" w14:textId="77777777" w:rsidR="00CE6662" w:rsidRPr="00CE6662" w:rsidRDefault="00CE6662" w:rsidP="00CE6662">
      <w:pPr>
        <w:numPr>
          <w:ilvl w:val="2"/>
          <w:numId w:val="21"/>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3614D6C4" w14:textId="77777777" w:rsidR="00CE6662" w:rsidRPr="00CE6662" w:rsidRDefault="00CE6662" w:rsidP="00CE6662">
      <w:pPr>
        <w:numPr>
          <w:ilvl w:val="2"/>
          <w:numId w:val="21"/>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Acompanhar e fiscalizar o cumprimento das obrigações da Contratada, através de servidor especialmente designado;</w:t>
      </w:r>
    </w:p>
    <w:p w14:paraId="587FE356" w14:textId="77777777" w:rsidR="00CE6662" w:rsidRDefault="00CE6662" w:rsidP="00CE6662">
      <w:pPr>
        <w:numPr>
          <w:ilvl w:val="2"/>
          <w:numId w:val="21"/>
        </w:numPr>
        <w:spacing w:line="360" w:lineRule="auto"/>
        <w:ind w:left="851"/>
        <w:rPr>
          <w:rFonts w:ascii="Arial" w:hAnsi="Arial" w:cs="Arial"/>
          <w:color w:val="000000" w:themeColor="text1"/>
          <w:sz w:val="22"/>
          <w:szCs w:val="22"/>
        </w:rPr>
      </w:pPr>
      <w:r w:rsidRPr="00CE6662">
        <w:rPr>
          <w:rFonts w:ascii="Arial" w:hAnsi="Arial" w:cs="Arial"/>
          <w:color w:val="000000" w:themeColor="text1"/>
          <w:sz w:val="22"/>
          <w:szCs w:val="22"/>
        </w:rPr>
        <w:t>Efetuar o pagamento no prazo previsto.</w:t>
      </w:r>
    </w:p>
    <w:p w14:paraId="47298CC3" w14:textId="77777777" w:rsidR="00CE6662" w:rsidRPr="00CE6662" w:rsidRDefault="00CE6662" w:rsidP="00CE6662">
      <w:pPr>
        <w:spacing w:line="360" w:lineRule="auto"/>
        <w:ind w:left="851"/>
        <w:rPr>
          <w:rFonts w:ascii="Arial" w:hAnsi="Arial" w:cs="Arial"/>
          <w:color w:val="000000" w:themeColor="text1"/>
          <w:sz w:val="22"/>
          <w:szCs w:val="22"/>
        </w:rPr>
      </w:pPr>
    </w:p>
    <w:p w14:paraId="3D4134AE" w14:textId="77777777" w:rsidR="00CE6662" w:rsidRPr="00CE6662" w:rsidRDefault="00CE6662" w:rsidP="00CE6662">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MEDIDAS ACAUTELADORAS E GARANTIA</w:t>
      </w:r>
    </w:p>
    <w:p w14:paraId="4858417D" w14:textId="77777777" w:rsidR="00CE6662" w:rsidRPr="00CE6662" w:rsidRDefault="00CE6662" w:rsidP="00CE6662">
      <w:pPr>
        <w:pStyle w:val="PargrafodaLista"/>
        <w:numPr>
          <w:ilvl w:val="1"/>
          <w:numId w:val="21"/>
        </w:numPr>
        <w:spacing w:after="200" w:line="276" w:lineRule="auto"/>
        <w:ind w:left="426"/>
        <w:rPr>
          <w:rFonts w:ascii="Arial" w:hAnsi="Arial" w:cs="Arial"/>
          <w:color w:val="000000" w:themeColor="text1"/>
          <w:sz w:val="22"/>
          <w:szCs w:val="22"/>
        </w:rPr>
      </w:pPr>
      <w:r w:rsidRPr="00CE6662">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CE6662">
          <w:rPr>
            <w:rFonts w:ascii="Arial" w:hAnsi="Arial" w:cs="Arial"/>
            <w:color w:val="000000" w:themeColor="text1"/>
            <w:sz w:val="22"/>
            <w:szCs w:val="22"/>
            <w:lang w:eastAsia="ar-SA"/>
          </w:rPr>
          <w:t>1999, a</w:t>
        </w:r>
      </w:smartTag>
      <w:r w:rsidRPr="00CE6662">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CD529A1" w14:textId="77777777" w:rsidR="00CE6662" w:rsidRPr="00CE6662" w:rsidRDefault="00CE6662" w:rsidP="00CE6662">
      <w:pPr>
        <w:pStyle w:val="PargrafodaLista"/>
        <w:rPr>
          <w:rFonts w:ascii="Arial" w:hAnsi="Arial" w:cs="Arial"/>
          <w:color w:val="000000" w:themeColor="text1"/>
          <w:sz w:val="22"/>
          <w:szCs w:val="22"/>
        </w:rPr>
      </w:pPr>
    </w:p>
    <w:p w14:paraId="18AB01CC" w14:textId="77777777" w:rsidR="00CE6662" w:rsidRPr="00CE6662" w:rsidRDefault="00CE6662" w:rsidP="00CE6662">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CONTROLE DA EXECUÇÃO</w:t>
      </w:r>
    </w:p>
    <w:p w14:paraId="45140F67" w14:textId="77777777" w:rsidR="00CE6662" w:rsidRPr="00CE6662" w:rsidRDefault="00CE6662" w:rsidP="00CE6662">
      <w:pPr>
        <w:pStyle w:val="PargrafodaLista"/>
        <w:numPr>
          <w:ilvl w:val="0"/>
          <w:numId w:val="21"/>
        </w:numPr>
        <w:spacing w:after="200" w:line="276" w:lineRule="auto"/>
        <w:rPr>
          <w:rFonts w:ascii="Arial" w:hAnsi="Arial" w:cs="Arial"/>
          <w:vanish/>
          <w:color w:val="000000" w:themeColor="text1"/>
          <w:sz w:val="22"/>
          <w:szCs w:val="22"/>
          <w:lang w:eastAsia="ar-SA"/>
        </w:rPr>
      </w:pPr>
    </w:p>
    <w:p w14:paraId="2D9FBF8E" w14:textId="77777777" w:rsidR="00CE6662" w:rsidRPr="00CE6662" w:rsidRDefault="00CE6662" w:rsidP="00CE6662">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 xml:space="preserve">A fiscalização da contratação será exercida por um representante da Administração Municipal, o Sr. Nailton Celestino Silveira, CPF: 819.704.986-69, ao qual competirá dirimir as dúvidas que surgirem no curso da execução do contrato, e de tudo dará ciência à Administração. </w:t>
      </w:r>
    </w:p>
    <w:p w14:paraId="64847BF5" w14:textId="77777777" w:rsidR="00CE6662" w:rsidRPr="00CE6662" w:rsidRDefault="00CE6662" w:rsidP="00CE6662">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499449E2" w14:textId="77777777" w:rsidR="00CE6662" w:rsidRDefault="00CE6662" w:rsidP="00CE6662">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lastRenderedPageBreak/>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7BA5F06" w14:textId="77777777" w:rsidR="00CE6662" w:rsidRPr="00CE6662" w:rsidRDefault="00CE6662" w:rsidP="00CE6662">
      <w:pPr>
        <w:pStyle w:val="PargrafodaLista"/>
        <w:spacing w:after="200" w:line="360" w:lineRule="auto"/>
        <w:ind w:left="567"/>
        <w:rPr>
          <w:rFonts w:ascii="Arial" w:hAnsi="Arial" w:cs="Arial"/>
          <w:color w:val="000000" w:themeColor="text1"/>
          <w:sz w:val="22"/>
          <w:szCs w:val="22"/>
          <w:lang w:eastAsia="ar-SA"/>
        </w:rPr>
      </w:pPr>
    </w:p>
    <w:p w14:paraId="58E341CF" w14:textId="77777777" w:rsidR="00CE6662" w:rsidRPr="00CE6662" w:rsidRDefault="00CE6662" w:rsidP="00CE6662">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DAS INFRAÇÕES E DAS SANÇÕES ADMINISTRATIVAS</w:t>
      </w:r>
    </w:p>
    <w:p w14:paraId="216092D2"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10ED35FE"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773D117C"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7CD4B56F"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0741590A"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710195E5"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64E0540C"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0D0532E5"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1B7E2933"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51FF513C"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4ADC3E1E"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7E47DE22" w14:textId="77777777" w:rsidR="00CE6662" w:rsidRPr="00CE6662" w:rsidRDefault="00CE6662" w:rsidP="00CE6662">
      <w:pPr>
        <w:pStyle w:val="PargrafodaLista"/>
        <w:numPr>
          <w:ilvl w:val="0"/>
          <w:numId w:val="17"/>
        </w:numPr>
        <w:spacing w:line="276" w:lineRule="auto"/>
        <w:rPr>
          <w:rFonts w:ascii="Arial" w:hAnsi="Arial" w:cs="Arial"/>
          <w:vanish/>
          <w:color w:val="000000" w:themeColor="text1"/>
          <w:sz w:val="22"/>
          <w:szCs w:val="22"/>
          <w:lang w:eastAsia="ar-SA"/>
        </w:rPr>
      </w:pPr>
    </w:p>
    <w:p w14:paraId="7983A94A" w14:textId="77777777" w:rsidR="00CE6662" w:rsidRPr="00CE6662" w:rsidRDefault="00CE6662" w:rsidP="00CE6662">
      <w:pPr>
        <w:pStyle w:val="PargrafodaLista"/>
        <w:numPr>
          <w:ilvl w:val="0"/>
          <w:numId w:val="22"/>
        </w:numPr>
        <w:spacing w:after="200" w:line="276" w:lineRule="auto"/>
        <w:rPr>
          <w:rFonts w:ascii="Arial" w:hAnsi="Arial" w:cs="Arial"/>
          <w:vanish/>
          <w:color w:val="000000" w:themeColor="text1"/>
          <w:sz w:val="22"/>
          <w:szCs w:val="22"/>
          <w:lang w:eastAsia="ar-SA"/>
        </w:rPr>
      </w:pPr>
    </w:p>
    <w:p w14:paraId="4B027B69" w14:textId="77777777" w:rsidR="00CE6662" w:rsidRPr="00CE6662" w:rsidRDefault="00CE6662" w:rsidP="00CE6662">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As sanções administrativas serão impostas fundamentadamente nos termos da Lei nº 14.133/2021.</w:t>
      </w:r>
    </w:p>
    <w:p w14:paraId="39454AFB" w14:textId="77777777" w:rsidR="00CE6662" w:rsidRPr="00CE6662" w:rsidRDefault="00CE6662" w:rsidP="00CE6662">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325A3EE0" w14:textId="77777777" w:rsidR="00CE6662" w:rsidRDefault="00CE6662" w:rsidP="00CE6662">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14.133/2021, e subsidiariamente na Lei nº 9.784, de 1999.</w:t>
      </w:r>
    </w:p>
    <w:p w14:paraId="5EB0388C" w14:textId="77777777" w:rsidR="00CE6662" w:rsidRPr="00CE6662" w:rsidRDefault="00CE6662" w:rsidP="00CE6662">
      <w:pPr>
        <w:pStyle w:val="PargrafodaLista"/>
        <w:spacing w:after="200" w:line="360" w:lineRule="auto"/>
        <w:ind w:left="567"/>
        <w:rPr>
          <w:rFonts w:ascii="Arial" w:hAnsi="Arial" w:cs="Arial"/>
          <w:color w:val="000000" w:themeColor="text1"/>
          <w:sz w:val="22"/>
          <w:szCs w:val="22"/>
          <w:lang w:eastAsia="ar-SA"/>
        </w:rPr>
      </w:pPr>
    </w:p>
    <w:p w14:paraId="4B2AD9FC" w14:textId="77777777" w:rsidR="00CE6662" w:rsidRPr="00CE6662" w:rsidRDefault="00CE6662" w:rsidP="00CE6662">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CE6662">
        <w:rPr>
          <w:rFonts w:ascii="Arial" w:hAnsi="Arial" w:cs="Arial"/>
          <w:b/>
          <w:color w:val="000000" w:themeColor="text1"/>
          <w:sz w:val="22"/>
          <w:szCs w:val="22"/>
        </w:rPr>
        <w:t>DA DOTAÇÃO ORCAMENTÁRIA</w:t>
      </w:r>
    </w:p>
    <w:p w14:paraId="45F984BE"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106651F4"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4062CAD1"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290B9137"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3BCEA3ED"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017396BD"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4A6A89C1"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74339AB0"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7AC2349D"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076973C8"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738B8629"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4AA6D02D"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7C8D1CCB" w14:textId="77777777" w:rsidR="00CE6662" w:rsidRPr="00CE6662" w:rsidRDefault="00CE6662" w:rsidP="00CE6662">
      <w:pPr>
        <w:pStyle w:val="PargrafodaLista"/>
        <w:numPr>
          <w:ilvl w:val="0"/>
          <w:numId w:val="18"/>
        </w:numPr>
        <w:spacing w:after="200" w:line="276" w:lineRule="auto"/>
        <w:rPr>
          <w:rFonts w:ascii="Arial" w:hAnsi="Arial" w:cs="Arial"/>
          <w:vanish/>
          <w:color w:val="000000" w:themeColor="text1"/>
          <w:sz w:val="22"/>
          <w:szCs w:val="22"/>
          <w:lang w:eastAsia="ar-SA"/>
        </w:rPr>
      </w:pPr>
    </w:p>
    <w:p w14:paraId="4955AB55" w14:textId="36A555C5" w:rsidR="00CE6662" w:rsidRPr="00CE6662" w:rsidRDefault="00CE6662" w:rsidP="00CE6662">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CE6662">
        <w:rPr>
          <w:rFonts w:ascii="Arial" w:hAnsi="Arial" w:cs="Arial"/>
          <w:color w:val="000000" w:themeColor="text1"/>
          <w:sz w:val="22"/>
          <w:szCs w:val="22"/>
          <w:lang w:eastAsia="ar-SA"/>
        </w:rPr>
        <w:t>As despesas dessa contratação serão suportadas pela seguinte dotaç</w:t>
      </w:r>
      <w:r w:rsidRPr="00CE6662">
        <w:rPr>
          <w:rFonts w:ascii="Arial" w:hAnsi="Arial" w:cs="Arial"/>
          <w:color w:val="000000" w:themeColor="text1"/>
          <w:sz w:val="22"/>
          <w:szCs w:val="22"/>
          <w:lang w:eastAsia="ar-SA"/>
        </w:rPr>
        <w:t xml:space="preserve">ão </w:t>
      </w:r>
      <w:r w:rsidRPr="00CE6662">
        <w:rPr>
          <w:rFonts w:ascii="Arial" w:hAnsi="Arial" w:cs="Arial"/>
          <w:color w:val="000000" w:themeColor="text1"/>
          <w:sz w:val="22"/>
          <w:szCs w:val="22"/>
          <w:lang w:eastAsia="ar-SA"/>
        </w:rPr>
        <w:t xml:space="preserve">orçamentária: </w:t>
      </w:r>
    </w:p>
    <w:p w14:paraId="769AA575" w14:textId="77777777" w:rsidR="00CE6662" w:rsidRPr="00CE6662" w:rsidRDefault="00CE6662" w:rsidP="00CE6662">
      <w:pPr>
        <w:rPr>
          <w:rFonts w:ascii="Arial" w:hAnsi="Arial" w:cs="Arial"/>
          <w:b/>
          <w:sz w:val="22"/>
          <w:szCs w:val="22"/>
        </w:rPr>
      </w:pPr>
      <w:r w:rsidRPr="00CE6662">
        <w:rPr>
          <w:rFonts w:ascii="Arial" w:hAnsi="Arial" w:cs="Arial"/>
          <w:b/>
          <w:sz w:val="22"/>
          <w:szCs w:val="22"/>
        </w:rPr>
        <w:t xml:space="preserve">SECRETARIA DE OBRAS </w:t>
      </w:r>
    </w:p>
    <w:p w14:paraId="25CA6195" w14:textId="77777777" w:rsidR="00CE6662" w:rsidRPr="00CE6662" w:rsidRDefault="00CE6662" w:rsidP="00CE6662">
      <w:pPr>
        <w:rPr>
          <w:rFonts w:ascii="Arial" w:hAnsi="Arial" w:cs="Arial"/>
          <w:sz w:val="22"/>
          <w:szCs w:val="22"/>
        </w:rPr>
      </w:pPr>
      <w:r w:rsidRPr="00CE6662">
        <w:rPr>
          <w:rFonts w:ascii="Arial" w:hAnsi="Arial" w:cs="Arial"/>
          <w:sz w:val="22"/>
          <w:szCs w:val="22"/>
        </w:rPr>
        <w:t>010.01.01.15.122.0002.2129.33.90.39.00 837 1500000000</w:t>
      </w:r>
    </w:p>
    <w:p w14:paraId="0D0E644E" w14:textId="77777777" w:rsidR="00CF6BCB" w:rsidRPr="00161C51" w:rsidRDefault="00CF6BCB" w:rsidP="0042593D">
      <w:pPr>
        <w:rPr>
          <w:rFonts w:ascii="Arial" w:hAnsi="Arial" w:cs="Arial"/>
          <w:sz w:val="22"/>
          <w:szCs w:val="22"/>
        </w:rPr>
      </w:pPr>
    </w:p>
    <w:p w14:paraId="15EE1F62" w14:textId="77777777" w:rsidR="004F3CC5" w:rsidRPr="00161C51" w:rsidRDefault="004F3CC5" w:rsidP="0042593D">
      <w:pPr>
        <w:rPr>
          <w:rFonts w:ascii="Arial" w:hAnsi="Arial" w:cs="Arial"/>
          <w:sz w:val="22"/>
          <w:szCs w:val="22"/>
        </w:rPr>
      </w:pPr>
    </w:p>
    <w:p w14:paraId="617FC5AA" w14:textId="77777777" w:rsidR="00CF6BCB" w:rsidRPr="00161C51" w:rsidRDefault="00CF6BCB" w:rsidP="0042593D">
      <w:pPr>
        <w:rPr>
          <w:rFonts w:ascii="Arial" w:hAnsi="Arial" w:cs="Arial"/>
          <w:sz w:val="22"/>
          <w:szCs w:val="22"/>
        </w:rPr>
      </w:pPr>
    </w:p>
    <w:p w14:paraId="09B39EC0" w14:textId="77777777" w:rsidR="00CF6BCB" w:rsidRDefault="00CF6BCB" w:rsidP="0042593D">
      <w:pPr>
        <w:rPr>
          <w:rFonts w:ascii="Arial" w:hAnsi="Arial" w:cs="Arial"/>
          <w:sz w:val="22"/>
          <w:szCs w:val="22"/>
        </w:rPr>
      </w:pPr>
    </w:p>
    <w:p w14:paraId="3EF16CE9" w14:textId="77777777" w:rsidR="00CF6BCB" w:rsidRDefault="00CF6BCB" w:rsidP="0042593D">
      <w:pPr>
        <w:rPr>
          <w:rFonts w:ascii="Arial" w:hAnsi="Arial" w:cs="Arial"/>
          <w:sz w:val="22"/>
          <w:szCs w:val="22"/>
        </w:rPr>
      </w:pPr>
    </w:p>
    <w:p w14:paraId="50F20EAA" w14:textId="77777777" w:rsidR="00CF6BCB" w:rsidRDefault="00CF6BCB" w:rsidP="0042593D">
      <w:pPr>
        <w:rPr>
          <w:rFonts w:ascii="Arial" w:hAnsi="Arial" w:cs="Arial"/>
          <w:sz w:val="22"/>
          <w:szCs w:val="22"/>
        </w:rPr>
      </w:pPr>
    </w:p>
    <w:p w14:paraId="5CD063BC" w14:textId="77777777" w:rsidR="00CF6BCB" w:rsidRDefault="00CF6BCB" w:rsidP="0042593D">
      <w:pPr>
        <w:rPr>
          <w:rFonts w:ascii="Arial" w:hAnsi="Arial" w:cs="Arial"/>
          <w:sz w:val="22"/>
          <w:szCs w:val="22"/>
        </w:rPr>
      </w:pPr>
    </w:p>
    <w:p w14:paraId="1BC663BC" w14:textId="77777777" w:rsidR="00D563BA" w:rsidRDefault="00D563BA" w:rsidP="0042593D">
      <w:pPr>
        <w:rPr>
          <w:rFonts w:ascii="Arial" w:hAnsi="Arial" w:cs="Arial"/>
          <w:sz w:val="22"/>
          <w:szCs w:val="22"/>
        </w:rPr>
      </w:pPr>
    </w:p>
    <w:p w14:paraId="31704822" w14:textId="77777777" w:rsidR="00D563BA" w:rsidRDefault="00D563BA" w:rsidP="0042593D">
      <w:pPr>
        <w:rPr>
          <w:rFonts w:ascii="Arial" w:hAnsi="Arial" w:cs="Arial"/>
          <w:sz w:val="22"/>
          <w:szCs w:val="22"/>
        </w:rPr>
      </w:pPr>
    </w:p>
    <w:p w14:paraId="046ECE2C" w14:textId="77777777" w:rsidR="00D563BA" w:rsidRDefault="00D563BA" w:rsidP="0042593D">
      <w:pPr>
        <w:rPr>
          <w:rFonts w:ascii="Arial" w:hAnsi="Arial" w:cs="Arial"/>
          <w:sz w:val="22"/>
          <w:szCs w:val="22"/>
        </w:rPr>
      </w:pPr>
    </w:p>
    <w:p w14:paraId="28CDD424" w14:textId="77777777" w:rsidR="00CF6BCB" w:rsidRDefault="00CF6BCB" w:rsidP="0042593D">
      <w:pPr>
        <w:rPr>
          <w:rFonts w:ascii="Arial" w:hAnsi="Arial" w:cs="Arial"/>
          <w:sz w:val="22"/>
          <w:szCs w:val="22"/>
        </w:rPr>
      </w:pPr>
    </w:p>
    <w:p w14:paraId="516EBFAE" w14:textId="7AE45C62" w:rsidR="00CF6BCB" w:rsidRDefault="00CF6BCB" w:rsidP="0042593D">
      <w:pPr>
        <w:rPr>
          <w:rFonts w:ascii="Arial" w:hAnsi="Arial" w:cs="Arial"/>
          <w:sz w:val="22"/>
          <w:szCs w:val="22"/>
        </w:rPr>
      </w:pPr>
    </w:p>
    <w:p w14:paraId="46C05E5D" w14:textId="77777777" w:rsidR="00161C51" w:rsidRDefault="00161C51" w:rsidP="0042593D">
      <w:pPr>
        <w:rPr>
          <w:rFonts w:ascii="Arial" w:hAnsi="Arial" w:cs="Arial"/>
          <w:sz w:val="22"/>
          <w:szCs w:val="22"/>
        </w:rPr>
      </w:pPr>
    </w:p>
    <w:p w14:paraId="20A19042" w14:textId="77777777" w:rsidR="00161C51" w:rsidRDefault="00161C51" w:rsidP="0042593D">
      <w:pPr>
        <w:rPr>
          <w:rFonts w:ascii="Arial" w:hAnsi="Arial" w:cs="Arial"/>
          <w:sz w:val="22"/>
          <w:szCs w:val="22"/>
        </w:rPr>
      </w:pPr>
    </w:p>
    <w:p w14:paraId="25B89E5B" w14:textId="77777777" w:rsidR="00161C51" w:rsidRDefault="00161C51" w:rsidP="0042593D">
      <w:pPr>
        <w:rPr>
          <w:rFonts w:ascii="Arial" w:hAnsi="Arial" w:cs="Arial"/>
          <w:sz w:val="22"/>
          <w:szCs w:val="22"/>
        </w:rPr>
      </w:pPr>
    </w:p>
    <w:p w14:paraId="2938E3A2" w14:textId="77777777" w:rsidR="00161C51" w:rsidRDefault="00161C51" w:rsidP="0042593D">
      <w:pPr>
        <w:rPr>
          <w:rFonts w:ascii="Arial" w:hAnsi="Arial" w:cs="Arial"/>
          <w:sz w:val="22"/>
          <w:szCs w:val="22"/>
        </w:rPr>
      </w:pPr>
    </w:p>
    <w:p w14:paraId="31AE551E" w14:textId="77777777" w:rsidR="00161C51" w:rsidRDefault="00161C51" w:rsidP="0042593D">
      <w:pPr>
        <w:rPr>
          <w:rFonts w:ascii="Arial" w:hAnsi="Arial" w:cs="Arial"/>
          <w:sz w:val="22"/>
          <w:szCs w:val="22"/>
        </w:rPr>
      </w:pPr>
    </w:p>
    <w:p w14:paraId="2167C487" w14:textId="77777777" w:rsidR="00161C51" w:rsidRDefault="00161C51" w:rsidP="0042593D">
      <w:pPr>
        <w:rPr>
          <w:rFonts w:ascii="Arial" w:hAnsi="Arial" w:cs="Arial"/>
          <w:sz w:val="22"/>
          <w:szCs w:val="22"/>
        </w:rPr>
      </w:pPr>
    </w:p>
    <w:p w14:paraId="70946091" w14:textId="77777777" w:rsidR="00161C51" w:rsidRDefault="00161C51"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52195FFB"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477AC9">
        <w:rPr>
          <w:rFonts w:ascii="Arial" w:eastAsia="Arial" w:hAnsi="Arial" w:cs="Arial"/>
          <w:b/>
          <w:bCs/>
          <w:sz w:val="22"/>
          <w:szCs w:val="22"/>
        </w:rPr>
        <w:t>3</w:t>
      </w:r>
      <w:r w:rsidR="00CE6662">
        <w:rPr>
          <w:rFonts w:ascii="Arial" w:eastAsia="Arial" w:hAnsi="Arial" w:cs="Arial"/>
          <w:b/>
          <w:bCs/>
          <w:sz w:val="22"/>
          <w:szCs w:val="22"/>
        </w:rPr>
        <w:t>9</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D6082A">
        <w:rPr>
          <w:rFonts w:ascii="Arial" w:eastAsia="Arial" w:hAnsi="Arial" w:cs="Arial"/>
          <w:b/>
          <w:bCs/>
          <w:sz w:val="22"/>
          <w:szCs w:val="22"/>
        </w:rPr>
        <w:t>1</w:t>
      </w:r>
      <w:r w:rsidR="00CE6662">
        <w:rPr>
          <w:rFonts w:ascii="Arial" w:eastAsia="Arial" w:hAnsi="Arial" w:cs="Arial"/>
          <w:b/>
          <w:bCs/>
          <w:sz w:val="22"/>
          <w:szCs w:val="22"/>
        </w:rPr>
        <w:t>8</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00786181" w:rsidR="00C1199C" w:rsidRPr="00C1199C" w:rsidRDefault="00CE6662"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Contratação de empresa especializada para fornecimento de serviços topográficos a fim de atender a demanda da Secretaria de Obras e Serviços Urbanos</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1E9CBA54"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477AC9">
        <w:rPr>
          <w:rFonts w:ascii="Arial" w:eastAsia="Arial" w:hAnsi="Arial" w:cs="Arial"/>
          <w:b/>
          <w:bCs/>
          <w:sz w:val="22"/>
          <w:szCs w:val="22"/>
        </w:rPr>
        <w:t>3</w:t>
      </w:r>
      <w:r w:rsidR="00CE6662">
        <w:rPr>
          <w:rFonts w:ascii="Arial" w:eastAsia="Arial" w:hAnsi="Arial" w:cs="Arial"/>
          <w:b/>
          <w:bCs/>
          <w:sz w:val="22"/>
          <w:szCs w:val="22"/>
        </w:rPr>
        <w:t>9</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D6082A">
        <w:rPr>
          <w:rFonts w:ascii="Arial" w:eastAsia="Arial" w:hAnsi="Arial" w:cs="Arial"/>
          <w:b/>
          <w:bCs/>
          <w:sz w:val="22"/>
          <w:szCs w:val="22"/>
        </w:rPr>
        <w:t>1</w:t>
      </w:r>
      <w:r w:rsidR="00CE6662">
        <w:rPr>
          <w:rFonts w:ascii="Arial" w:eastAsia="Arial" w:hAnsi="Arial" w:cs="Arial"/>
          <w:b/>
          <w:bCs/>
          <w:sz w:val="22"/>
          <w:szCs w:val="22"/>
        </w:rPr>
        <w:t>8</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29F42CFD"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 seguinte dotaç</w:t>
      </w:r>
      <w:r w:rsidR="002F7D39">
        <w:rPr>
          <w:rFonts w:ascii="Arial" w:eastAsia="Arial" w:hAnsi="Arial" w:cs="Arial"/>
          <w:sz w:val="22"/>
          <w:szCs w:val="22"/>
        </w:rPr>
        <w:t>ão</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Pr="00C1199C">
        <w:rPr>
          <w:rFonts w:ascii="Arial" w:eastAsia="Arial" w:hAnsi="Arial" w:cs="Arial"/>
          <w:sz w:val="22"/>
          <w:szCs w:val="22"/>
        </w:rPr>
        <w:t>:</w:t>
      </w:r>
    </w:p>
    <w:p w14:paraId="12D13E4E" w14:textId="60CE45FC" w:rsidR="00CE6662" w:rsidRPr="00CE6662" w:rsidRDefault="00CE6662" w:rsidP="00CE6662">
      <w:pPr>
        <w:rPr>
          <w:rFonts w:ascii="Arial" w:hAnsi="Arial" w:cs="Arial"/>
          <w:sz w:val="22"/>
          <w:szCs w:val="22"/>
        </w:rPr>
      </w:pPr>
      <w:r w:rsidRPr="00CE6662">
        <w:rPr>
          <w:rFonts w:ascii="Arial" w:hAnsi="Arial" w:cs="Arial"/>
          <w:sz w:val="22"/>
          <w:szCs w:val="22"/>
        </w:rPr>
        <w:t xml:space="preserve">010.01.01.15.122.0002.2129.33.90.39.00 </w:t>
      </w:r>
      <w:r>
        <w:rPr>
          <w:rFonts w:ascii="Arial" w:hAnsi="Arial" w:cs="Arial"/>
          <w:sz w:val="22"/>
          <w:szCs w:val="22"/>
        </w:rPr>
        <w:t xml:space="preserve">– Ficha: </w:t>
      </w:r>
      <w:r w:rsidRPr="00CE6662">
        <w:rPr>
          <w:rFonts w:ascii="Arial" w:hAnsi="Arial" w:cs="Arial"/>
          <w:sz w:val="22"/>
          <w:szCs w:val="22"/>
        </w:rPr>
        <w:t xml:space="preserve">837 </w:t>
      </w:r>
    </w:p>
    <w:p w14:paraId="433035D7" w14:textId="77777777" w:rsidR="002F7D39" w:rsidRDefault="002F7D39" w:rsidP="006A35B9">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xml:space="preserve">, salvo quando o defeito for, comprovadamente, provocado por uso indevido, sendo que o </w:t>
      </w:r>
      <w:r w:rsidRPr="00C1199C">
        <w:rPr>
          <w:rFonts w:ascii="Arial" w:eastAsia="Arial" w:hAnsi="Arial" w:cs="Arial"/>
          <w:sz w:val="22"/>
          <w:szCs w:val="22"/>
        </w:rPr>
        <w:lastRenderedPageBreak/>
        <w:t>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73649A6D"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D6082A">
        <w:rPr>
          <w:rFonts w:ascii="Arial" w:eastAsia="Arial" w:hAnsi="Arial" w:cs="Arial"/>
          <w:b/>
          <w:bCs/>
          <w:sz w:val="22"/>
          <w:szCs w:val="22"/>
        </w:rPr>
        <w:t>1</w:t>
      </w:r>
      <w:r w:rsidR="00CE6662">
        <w:rPr>
          <w:rFonts w:ascii="Arial" w:eastAsia="Arial" w:hAnsi="Arial" w:cs="Arial"/>
          <w:b/>
          <w:bCs/>
          <w:sz w:val="22"/>
          <w:szCs w:val="22"/>
        </w:rPr>
        <w:t>8</w:t>
      </w:r>
      <w:r w:rsidRPr="00CF6BCB">
        <w:rPr>
          <w:rFonts w:ascii="Arial" w:eastAsia="Arial" w:hAnsi="Arial" w:cs="Arial"/>
          <w:b/>
          <w:bCs/>
          <w:sz w:val="22"/>
          <w:szCs w:val="22"/>
        </w:rPr>
        <w:t xml:space="preserve">/2024, Processo Licitatório nº </w:t>
      </w:r>
      <w:r w:rsidR="00962D7C">
        <w:rPr>
          <w:rFonts w:ascii="Arial" w:eastAsia="Arial" w:hAnsi="Arial" w:cs="Arial"/>
          <w:b/>
          <w:bCs/>
          <w:sz w:val="22"/>
          <w:szCs w:val="22"/>
        </w:rPr>
        <w:t>3</w:t>
      </w:r>
      <w:r w:rsidR="00CE6662">
        <w:rPr>
          <w:rFonts w:ascii="Arial" w:eastAsia="Arial" w:hAnsi="Arial" w:cs="Arial"/>
          <w:b/>
          <w:bCs/>
          <w:sz w:val="22"/>
          <w:szCs w:val="22"/>
        </w:rPr>
        <w:t>9</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7811680A" w14:textId="77777777"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ED135A1" w14:textId="77777777" w:rsidR="0032545C" w:rsidRDefault="0032545C" w:rsidP="0032545C">
      <w:pPr>
        <w:rPr>
          <w:rFonts w:ascii="Arial" w:eastAsia="Arial" w:hAnsi="Arial" w:cs="Arial"/>
          <w:sz w:val="22"/>
          <w:szCs w:val="22"/>
        </w:rPr>
      </w:pP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7C6E9CBD" w14:textId="77777777" w:rsidR="00C233B3" w:rsidRPr="0032545C" w:rsidRDefault="00C233B3" w:rsidP="0032545C">
      <w:pPr>
        <w:tabs>
          <w:tab w:val="left" w:pos="3401"/>
        </w:tabs>
        <w:rPr>
          <w:rFonts w:ascii="Arial" w:eastAsia="Arial" w:hAnsi="Arial" w:cs="Arial"/>
          <w:b/>
          <w:i/>
          <w:sz w:val="22"/>
          <w:szCs w:val="22"/>
        </w:rPr>
      </w:pPr>
    </w:p>
    <w:p w14:paraId="5764F7CC" w14:textId="0913C3C4"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9913B0">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9913B0">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3E968F88"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053CC725" w14:textId="328BC73A" w:rsidR="00BD7675" w:rsidRPr="00F92C91" w:rsidRDefault="0032545C" w:rsidP="00C233B3">
      <w:pPr>
        <w:rPr>
          <w:rFonts w:ascii="Arial" w:hAnsi="Arial" w:cs="Arial"/>
          <w:b/>
          <w:bCs/>
          <w:sz w:val="22"/>
          <w:szCs w:val="22"/>
        </w:rPr>
      </w:pPr>
      <w:r w:rsidRPr="0032545C">
        <w:rPr>
          <w:rFonts w:ascii="Arial" w:eastAsia="Arial" w:hAnsi="Arial" w:cs="Arial"/>
          <w:b/>
          <w:i/>
          <w:sz w:val="22"/>
          <w:szCs w:val="22"/>
        </w:rPr>
        <w:t>CP</w:t>
      </w:r>
      <w:r w:rsidR="00C233B3">
        <w:rPr>
          <w:rFonts w:ascii="Arial" w:eastAsia="Arial" w:hAnsi="Arial" w:cs="Arial"/>
          <w:b/>
          <w:i/>
          <w:sz w:val="22"/>
          <w:szCs w:val="22"/>
        </w:rPr>
        <w:t>F:</w:t>
      </w:r>
    </w:p>
    <w:sectPr w:rsidR="00BD7675" w:rsidRPr="00F92C91" w:rsidSect="009913B0">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8CF6C" w14:textId="77777777" w:rsidR="009913B0" w:rsidRDefault="009913B0" w:rsidP="001F39C2">
      <w:r>
        <w:separator/>
      </w:r>
    </w:p>
  </w:endnote>
  <w:endnote w:type="continuationSeparator" w:id="0">
    <w:p w14:paraId="0FE03F93" w14:textId="77777777" w:rsidR="009913B0" w:rsidRDefault="009913B0"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5608A" w14:textId="77777777" w:rsidR="009913B0" w:rsidRDefault="009913B0" w:rsidP="001F39C2">
      <w:r>
        <w:separator/>
      </w:r>
    </w:p>
  </w:footnote>
  <w:footnote w:type="continuationSeparator" w:id="0">
    <w:p w14:paraId="2204FF5A" w14:textId="77777777" w:rsidR="009913B0" w:rsidRDefault="009913B0"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6"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4"/>
  </w:num>
  <w:num w:numId="7" w16cid:durableId="1981689688">
    <w:abstractNumId w:val="3"/>
  </w:num>
  <w:num w:numId="8" w16cid:durableId="807862884">
    <w:abstractNumId w:val="15"/>
  </w:num>
  <w:num w:numId="9" w16cid:durableId="619650768">
    <w:abstractNumId w:val="6"/>
  </w:num>
  <w:num w:numId="10" w16cid:durableId="128670339">
    <w:abstractNumId w:val="9"/>
  </w:num>
  <w:num w:numId="11" w16cid:durableId="2146312310">
    <w:abstractNumId w:val="0"/>
  </w:num>
  <w:num w:numId="12" w16cid:durableId="1020739376">
    <w:abstractNumId w:val="1"/>
  </w:num>
  <w:num w:numId="13" w16cid:durableId="1099642965">
    <w:abstractNumId w:val="16"/>
  </w:num>
  <w:num w:numId="14" w16cid:durableId="1387484200">
    <w:abstractNumId w:val="12"/>
  </w:num>
  <w:num w:numId="15" w16cid:durableId="10382736">
    <w:abstractNumId w:val="13"/>
  </w:num>
  <w:num w:numId="16" w16cid:durableId="148138691">
    <w:abstractNumId w:val="10"/>
  </w:num>
  <w:num w:numId="17" w16cid:durableId="884103528">
    <w:abstractNumId w:val="4"/>
  </w:num>
  <w:num w:numId="18" w16cid:durableId="1021276931">
    <w:abstractNumId w:val="2"/>
  </w:num>
  <w:num w:numId="19" w16cid:durableId="1494643246">
    <w:abstractNumId w:val="18"/>
  </w:num>
  <w:num w:numId="20" w16cid:durableId="603539362">
    <w:abstractNumId w:val="7"/>
  </w:num>
  <w:num w:numId="21" w16cid:durableId="461776887">
    <w:abstractNumId w:val="11"/>
  </w:num>
  <w:num w:numId="22" w16cid:durableId="951129487">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93E"/>
    <w:rsid w:val="00256556"/>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4A75"/>
    <w:rsid w:val="00450535"/>
    <w:rsid w:val="00457402"/>
    <w:rsid w:val="004613F4"/>
    <w:rsid w:val="00461504"/>
    <w:rsid w:val="00461DDC"/>
    <w:rsid w:val="004636BC"/>
    <w:rsid w:val="00470A0A"/>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E0D"/>
    <w:rsid w:val="00510D5D"/>
    <w:rsid w:val="0051382B"/>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4F11"/>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10720"/>
    <w:rsid w:val="00D12B57"/>
    <w:rsid w:val="00D15197"/>
    <w:rsid w:val="00D2008E"/>
    <w:rsid w:val="00D246C5"/>
    <w:rsid w:val="00D26BEE"/>
    <w:rsid w:val="00D26F87"/>
    <w:rsid w:val="00D317AF"/>
    <w:rsid w:val="00D40E70"/>
    <w:rsid w:val="00D414A0"/>
    <w:rsid w:val="00D4544F"/>
    <w:rsid w:val="00D462BE"/>
    <w:rsid w:val="00D46FDA"/>
    <w:rsid w:val="00D563BA"/>
    <w:rsid w:val="00D6082A"/>
    <w:rsid w:val="00D61003"/>
    <w:rsid w:val="00D645C1"/>
    <w:rsid w:val="00D64D2B"/>
    <w:rsid w:val="00D73C56"/>
    <w:rsid w:val="00D75CBC"/>
    <w:rsid w:val="00D7702A"/>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13692</Words>
  <Characters>73937</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2024-03-15T17:46:00Z</cp:lastPrinted>
  <dcterms:created xsi:type="dcterms:W3CDTF">2024-04-02T19:16:00Z</dcterms:created>
  <dcterms:modified xsi:type="dcterms:W3CDTF">2024-04-02T19:16:00Z</dcterms:modified>
</cp:coreProperties>
</file>