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3662B">
      <w:pPr>
        <w:spacing w:after="200" w:line="276" w:lineRule="auto"/>
        <w:rPr>
          <w:rFonts w:ascii="Calibri" w:eastAsia="Calibri" w:hAnsi="Calibri" w:cs="Calibri"/>
        </w:rPr>
      </w:pPr>
    </w:p>
    <w:p w:rsidR="009002ED" w:rsidRPr="000E44BF" w:rsidRDefault="009002ED" w:rsidP="009002ED">
      <w:pPr>
        <w:tabs>
          <w:tab w:val="left" w:pos="0"/>
        </w:tabs>
        <w:spacing w:after="0" w:line="300" w:lineRule="auto"/>
        <w:jc w:val="center"/>
        <w:rPr>
          <w:rFonts w:ascii="Segoe UI" w:hAnsi="Segoe UI" w:cs="Segoe UI"/>
          <w:b/>
        </w:rPr>
      </w:pPr>
      <w:r w:rsidRPr="000E44BF">
        <w:rPr>
          <w:rFonts w:ascii="Segoe UI" w:hAnsi="Segoe UI" w:cs="Segoe UI"/>
          <w:b/>
        </w:rPr>
        <w:t>EDITAL</w:t>
      </w:r>
    </w:p>
    <w:p w:rsidR="009002ED" w:rsidRPr="000E44BF" w:rsidRDefault="009002ED" w:rsidP="009002ED">
      <w:pPr>
        <w:tabs>
          <w:tab w:val="left" w:pos="2268"/>
        </w:tabs>
        <w:spacing w:after="0" w:line="300" w:lineRule="auto"/>
        <w:jc w:val="both"/>
        <w:rPr>
          <w:rFonts w:ascii="Segoe UI" w:hAnsi="Segoe UI" w:cs="Segoe UI"/>
        </w:rPr>
      </w:pPr>
    </w:p>
    <w:p w:rsidR="009002ED" w:rsidRPr="000E44BF" w:rsidRDefault="009002ED" w:rsidP="009002ED">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323</w:t>
      </w:r>
      <w:r w:rsidRPr="000E44BF">
        <w:rPr>
          <w:rFonts w:ascii="Segoe UI" w:hAnsi="Segoe UI" w:cs="Segoe UI"/>
        </w:rPr>
        <w:t>/2024</w:t>
      </w:r>
    </w:p>
    <w:p w:rsidR="009002ED" w:rsidRPr="000E44BF" w:rsidRDefault="009002ED" w:rsidP="009002ED">
      <w:pPr>
        <w:tabs>
          <w:tab w:val="left" w:pos="2268"/>
        </w:tabs>
        <w:spacing w:after="0" w:line="240" w:lineRule="auto"/>
        <w:jc w:val="both"/>
        <w:rPr>
          <w:rFonts w:ascii="Segoe UI" w:hAnsi="Segoe UI" w:cs="Segoe UI"/>
        </w:rPr>
      </w:pPr>
      <w:r w:rsidRPr="000E44BF">
        <w:rPr>
          <w:rFonts w:ascii="Segoe UI" w:hAnsi="Segoe UI" w:cs="Segoe UI"/>
        </w:rPr>
        <w:t xml:space="preserve">Pregão </w:t>
      </w:r>
      <w:r>
        <w:rPr>
          <w:rFonts w:ascii="Segoe UI" w:hAnsi="Segoe UI" w:cs="Segoe UI"/>
        </w:rPr>
        <w:t xml:space="preserve">Eletrônico </w:t>
      </w:r>
      <w:r w:rsidRPr="000E44BF">
        <w:rPr>
          <w:rFonts w:ascii="Segoe UI" w:hAnsi="Segoe UI" w:cs="Segoe UI"/>
        </w:rPr>
        <w:t>nº. 0</w:t>
      </w:r>
      <w:r>
        <w:rPr>
          <w:rFonts w:ascii="Segoe UI" w:hAnsi="Segoe UI" w:cs="Segoe UI"/>
        </w:rPr>
        <w:t>46</w:t>
      </w:r>
      <w:r w:rsidRPr="000E44BF">
        <w:rPr>
          <w:rFonts w:ascii="Segoe UI" w:hAnsi="Segoe UI" w:cs="Segoe UI"/>
        </w:rPr>
        <w:t>/2024</w:t>
      </w:r>
    </w:p>
    <w:p w:rsidR="009002ED" w:rsidRPr="000E44BF" w:rsidRDefault="009002ED" w:rsidP="009002ED">
      <w:pPr>
        <w:tabs>
          <w:tab w:val="left" w:pos="2268"/>
        </w:tabs>
        <w:spacing w:after="0" w:line="300" w:lineRule="auto"/>
        <w:jc w:val="both"/>
        <w:rPr>
          <w:rFonts w:ascii="Segoe UI" w:hAnsi="Segoe UI" w:cs="Segoe UI"/>
        </w:rPr>
      </w:pPr>
    </w:p>
    <w:p w:rsidR="009002ED" w:rsidRPr="000E44BF" w:rsidRDefault="009002ED" w:rsidP="009002ED">
      <w:pPr>
        <w:tabs>
          <w:tab w:val="left" w:pos="2268"/>
        </w:tabs>
        <w:spacing w:line="300" w:lineRule="auto"/>
        <w:jc w:val="both"/>
        <w:rPr>
          <w:rFonts w:ascii="Segoe UI" w:hAnsi="Segoe UI" w:cs="Segoe UI"/>
        </w:rPr>
      </w:pPr>
      <w:r w:rsidRPr="000E44BF">
        <w:rPr>
          <w:rFonts w:ascii="Segoe UI" w:hAnsi="Segoe UI" w:cs="Segoe UI"/>
        </w:rPr>
        <w:t xml:space="preserve">O </w:t>
      </w:r>
      <w:r w:rsidRPr="000E44BF">
        <w:rPr>
          <w:rFonts w:ascii="Segoe UI" w:hAnsi="Segoe UI" w:cs="Segoe UI"/>
          <w:b/>
        </w:rPr>
        <w:t xml:space="preserve">Município de Dom </w:t>
      </w:r>
      <w:proofErr w:type="spellStart"/>
      <w:r w:rsidRPr="000E44BF">
        <w:rPr>
          <w:rFonts w:ascii="Segoe UI" w:hAnsi="Segoe UI" w:cs="Segoe UI"/>
          <w:b/>
        </w:rPr>
        <w:t>Cavati</w:t>
      </w:r>
      <w:proofErr w:type="spellEnd"/>
      <w:r w:rsidRPr="000E44BF">
        <w:rPr>
          <w:rFonts w:ascii="Segoe UI" w:hAnsi="Segoe UI" w:cs="Segoe UI"/>
          <w:b/>
        </w:rPr>
        <w:t xml:space="preserve">, </w:t>
      </w:r>
      <w:r w:rsidRPr="000E44BF">
        <w:rPr>
          <w:rFonts w:ascii="Segoe UI" w:hAnsi="Segoe UI" w:cs="Segoe UI"/>
        </w:rPr>
        <w:t xml:space="preserve">pessoa jurídica de direito público, inscrito no CNPJ nº. 18.080.283/0001-94, com sede na Rua Novo Horizonte, nº. </w:t>
      </w:r>
      <w:proofErr w:type="gramStart"/>
      <w:r w:rsidRPr="000E44BF">
        <w:rPr>
          <w:rFonts w:ascii="Segoe UI" w:hAnsi="Segoe UI" w:cs="Segoe UI"/>
        </w:rPr>
        <w:t>303 bairro</w:t>
      </w:r>
      <w:proofErr w:type="gramEnd"/>
      <w:r w:rsidRPr="000E44BF">
        <w:rPr>
          <w:rFonts w:ascii="Segoe UI" w:hAnsi="Segoe UI" w:cs="Segoe UI"/>
        </w:rPr>
        <w:t xml:space="preserve"> centro, cidade de Dom </w:t>
      </w:r>
      <w:proofErr w:type="spellStart"/>
      <w:r w:rsidRPr="000E44BF">
        <w:rPr>
          <w:rFonts w:ascii="Segoe UI" w:hAnsi="Segoe UI" w:cs="Segoe UI"/>
        </w:rPr>
        <w:t>Cavati</w:t>
      </w:r>
      <w:proofErr w:type="spellEnd"/>
      <w:r w:rsidRPr="000E44BF">
        <w:rPr>
          <w:rFonts w:ascii="Segoe UI" w:hAnsi="Segoe UI" w:cs="Segoe UI"/>
        </w:rPr>
        <w:t>, estado de Minas Gerais, publica este edital, conforme abaixo:</w:t>
      </w:r>
    </w:p>
    <w:p w:rsidR="009002ED" w:rsidRPr="00DF2710" w:rsidRDefault="009002ED" w:rsidP="009002ED">
      <w:pPr>
        <w:tabs>
          <w:tab w:val="left" w:pos="2268"/>
        </w:tabs>
        <w:spacing w:after="0" w:line="300" w:lineRule="auto"/>
        <w:jc w:val="both"/>
        <w:rPr>
          <w:rFonts w:ascii="Segoe UI" w:hAnsi="Segoe UI" w:cs="Segoe UI"/>
          <w:b/>
        </w:rPr>
      </w:pPr>
    </w:p>
    <w:p w:rsidR="009002ED" w:rsidRPr="00DF2710" w:rsidRDefault="009002ED" w:rsidP="009002ED">
      <w:pPr>
        <w:tabs>
          <w:tab w:val="left" w:pos="2268"/>
        </w:tabs>
        <w:spacing w:line="300" w:lineRule="auto"/>
        <w:jc w:val="both"/>
        <w:rPr>
          <w:rFonts w:ascii="Segoe UI" w:hAnsi="Segoe UI" w:cs="Segoe UI"/>
          <w:b/>
        </w:rPr>
      </w:pPr>
      <w:r w:rsidRPr="00DF2710">
        <w:rPr>
          <w:rFonts w:ascii="Segoe UI" w:hAnsi="Segoe UI" w:cs="Segoe UI"/>
          <w:b/>
        </w:rPr>
        <w:t>1. Da especificação do objeto</w:t>
      </w:r>
    </w:p>
    <w:p w:rsidR="009002ED" w:rsidRPr="00DF2710" w:rsidRDefault="009002ED" w:rsidP="009002ED">
      <w:pPr>
        <w:tabs>
          <w:tab w:val="left" w:pos="2268"/>
        </w:tabs>
        <w:spacing w:line="300" w:lineRule="auto"/>
        <w:jc w:val="both"/>
        <w:rPr>
          <w:rFonts w:ascii="Segoe UI" w:hAnsi="Segoe UI" w:cs="Segoe UI"/>
        </w:rPr>
      </w:pPr>
      <w:r w:rsidRPr="00DF2710">
        <w:rPr>
          <w:rFonts w:ascii="Segoe UI" w:hAnsi="Segoe UI" w:cs="Segoe UI"/>
          <w:b/>
        </w:rPr>
        <w:t xml:space="preserve">1.1. </w:t>
      </w:r>
      <w:r w:rsidRPr="00DF2710">
        <w:rPr>
          <w:rFonts w:ascii="Segoe UI" w:hAnsi="Segoe UI" w:cs="Segoe UI"/>
          <w:b/>
          <w:sz w:val="23"/>
          <w:szCs w:val="23"/>
        </w:rPr>
        <w:t>REGISTRO DE PREÇO PARA SELEÇÃO DE EMPRESA PARA FORNECIMENTO FUTURO E PARCELADO DE LUMINÁRIAS PUBLICAS DE LED PARA ATENDER A DEMANDA DO MUNICIPIO DE DOM CAVATI</w:t>
      </w:r>
      <w:r w:rsidRPr="00DF2710">
        <w:rPr>
          <w:rFonts w:ascii="Segoe UI" w:hAnsi="Segoe UI" w:cs="Segoe UI"/>
          <w:b/>
        </w:rPr>
        <w:t xml:space="preserve">, </w:t>
      </w:r>
      <w:r w:rsidRPr="00DF2710">
        <w:rPr>
          <w:rFonts w:ascii="Segoe UI" w:hAnsi="Segoe UI" w:cs="Segoe UI"/>
        </w:rPr>
        <w:t xml:space="preserve">conforme condições, quantidades e exigências estabelecidas no Estudo Técnico Preliminar – ETP: </w:t>
      </w:r>
      <w:r w:rsidRPr="00DF2710">
        <w:rPr>
          <w:rFonts w:ascii="Segoe UI" w:hAnsi="Segoe UI" w:cs="Segoe UI"/>
          <w:b/>
        </w:rPr>
        <w:t xml:space="preserve">Anexo I </w:t>
      </w:r>
      <w:r w:rsidRPr="00DF2710">
        <w:rPr>
          <w:rFonts w:ascii="Segoe UI" w:hAnsi="Segoe UI" w:cs="Segoe UI"/>
        </w:rPr>
        <w:t xml:space="preserve">e no Termo de Referência – TR – </w:t>
      </w:r>
      <w:r w:rsidRPr="00DF2710">
        <w:rPr>
          <w:rFonts w:ascii="Segoe UI" w:hAnsi="Segoe UI" w:cs="Segoe UI"/>
          <w:b/>
        </w:rPr>
        <w:t>Anexo II</w:t>
      </w:r>
      <w:r w:rsidRPr="00DF2710">
        <w:rPr>
          <w:rFonts w:ascii="Segoe UI" w:hAnsi="Segoe UI" w:cs="Segoe UI"/>
        </w:rPr>
        <w:t>:</w:t>
      </w:r>
    </w:p>
    <w:p w:rsidR="009002ED" w:rsidRPr="000E44BF" w:rsidRDefault="009002ED" w:rsidP="009002ED">
      <w:pPr>
        <w:tabs>
          <w:tab w:val="left" w:pos="2268"/>
        </w:tabs>
        <w:spacing w:after="0" w:line="300" w:lineRule="auto"/>
        <w:jc w:val="both"/>
        <w:rPr>
          <w:rFonts w:ascii="Segoe UI" w:hAnsi="Segoe UI" w:cs="Segoe UI"/>
        </w:rPr>
      </w:pPr>
    </w:p>
    <w:tbl>
      <w:tblPr>
        <w:tblStyle w:val="Tabelacomgrade"/>
        <w:tblW w:w="0" w:type="auto"/>
        <w:tblLook w:val="04A0" w:firstRow="1" w:lastRow="0" w:firstColumn="1" w:lastColumn="0" w:noHBand="0" w:noVBand="1"/>
      </w:tblPr>
      <w:tblGrid>
        <w:gridCol w:w="760"/>
        <w:gridCol w:w="1059"/>
        <w:gridCol w:w="839"/>
        <w:gridCol w:w="4425"/>
        <w:gridCol w:w="1411"/>
      </w:tblGrid>
      <w:tr w:rsidR="006F5DA2" w:rsidRPr="006F5DA2" w:rsidTr="00D16349">
        <w:tc>
          <w:tcPr>
            <w:tcW w:w="767"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ITEM</w:t>
            </w:r>
          </w:p>
        </w:tc>
        <w:tc>
          <w:tcPr>
            <w:tcW w:w="107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QUANT</w:t>
            </w:r>
          </w:p>
        </w:tc>
        <w:tc>
          <w:tcPr>
            <w:tcW w:w="85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UNID</w:t>
            </w:r>
          </w:p>
        </w:tc>
        <w:tc>
          <w:tcPr>
            <w:tcW w:w="4933"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DESCRIÇÃO</w:t>
            </w:r>
          </w:p>
        </w:tc>
        <w:tc>
          <w:tcPr>
            <w:tcW w:w="1440"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VALOR UNITARIO</w:t>
            </w:r>
          </w:p>
        </w:tc>
      </w:tr>
      <w:tr w:rsidR="006F5DA2" w:rsidRPr="006F5DA2" w:rsidTr="00D16349">
        <w:tc>
          <w:tcPr>
            <w:tcW w:w="767" w:type="dxa"/>
          </w:tcPr>
          <w:p w:rsidR="009002ED" w:rsidRPr="006F5DA2" w:rsidRDefault="009002ED" w:rsidP="00D16349">
            <w:pPr>
              <w:tabs>
                <w:tab w:val="left" w:pos="2268"/>
              </w:tabs>
              <w:spacing w:line="300" w:lineRule="auto"/>
              <w:rPr>
                <w:rFonts w:ascii="Segoe UI" w:hAnsi="Segoe UI" w:cs="Segoe UI"/>
                <w:sz w:val="23"/>
                <w:szCs w:val="23"/>
              </w:rPr>
            </w:pPr>
            <w:r w:rsidRPr="006F5DA2">
              <w:rPr>
                <w:rFonts w:ascii="Segoe UI" w:hAnsi="Segoe UI" w:cs="Segoe UI"/>
                <w:sz w:val="23"/>
                <w:szCs w:val="23"/>
              </w:rPr>
              <w:t>01</w:t>
            </w:r>
          </w:p>
        </w:tc>
        <w:tc>
          <w:tcPr>
            <w:tcW w:w="107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300</w:t>
            </w:r>
          </w:p>
        </w:tc>
        <w:tc>
          <w:tcPr>
            <w:tcW w:w="85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UNID</w:t>
            </w:r>
          </w:p>
        </w:tc>
        <w:tc>
          <w:tcPr>
            <w:tcW w:w="4933"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Luminária publica de </w:t>
            </w:r>
            <w:proofErr w:type="spellStart"/>
            <w:r w:rsidRPr="006F5DA2">
              <w:rPr>
                <w:rFonts w:ascii="Segoe UI" w:hAnsi="Segoe UI" w:cs="Segoe UI"/>
                <w:sz w:val="23"/>
                <w:szCs w:val="23"/>
              </w:rPr>
              <w:t>led</w:t>
            </w:r>
            <w:proofErr w:type="spellEnd"/>
            <w:r w:rsidRPr="006F5DA2">
              <w:rPr>
                <w:rFonts w:ascii="Segoe UI" w:hAnsi="Segoe UI" w:cs="Segoe UI"/>
                <w:sz w:val="23"/>
                <w:szCs w:val="23"/>
              </w:rPr>
              <w:t xml:space="preserve"> SMD 50W, com grau de proteção mínima IP66, cor branco frio, entre 5000 a 6500k, tensão bivolt automático, com garantia mínima de 60 meses. As Luminárias deverão atender as normas da Portaria nº 62/2022.                             </w:t>
            </w:r>
          </w:p>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Deverá ser informado o número do certificado do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R$190,54</w:t>
            </w:r>
          </w:p>
        </w:tc>
      </w:tr>
      <w:tr w:rsidR="006F5DA2" w:rsidRPr="006F5DA2" w:rsidTr="00D16349">
        <w:tc>
          <w:tcPr>
            <w:tcW w:w="767"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02</w:t>
            </w:r>
          </w:p>
        </w:tc>
        <w:tc>
          <w:tcPr>
            <w:tcW w:w="107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150</w:t>
            </w:r>
          </w:p>
        </w:tc>
        <w:tc>
          <w:tcPr>
            <w:tcW w:w="851"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t>UNID</w:t>
            </w:r>
          </w:p>
        </w:tc>
        <w:tc>
          <w:tcPr>
            <w:tcW w:w="4933"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Luminária publica de LED SMD 100W, com grau de proteção mínima IP66, cor branco frio, entre 5000 a 6500k, tensão bivolt automático, com garantia de 60 meses.                                     </w:t>
            </w:r>
          </w:p>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lastRenderedPageBreak/>
              <w:t xml:space="preserve"> As Luminárias deverão atender as normas da Portaria nº 62/2022. Deverá ser informado o número do certificado do  </w:t>
            </w:r>
          </w:p>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9002ED" w:rsidRPr="006F5DA2" w:rsidRDefault="009002ED" w:rsidP="00D16349">
            <w:pPr>
              <w:tabs>
                <w:tab w:val="left" w:pos="2268"/>
              </w:tabs>
              <w:spacing w:line="300" w:lineRule="auto"/>
              <w:jc w:val="center"/>
              <w:rPr>
                <w:rFonts w:ascii="Segoe UI" w:hAnsi="Segoe UI" w:cs="Segoe UI"/>
                <w:sz w:val="23"/>
                <w:szCs w:val="23"/>
              </w:rPr>
            </w:pPr>
            <w:r w:rsidRPr="006F5DA2">
              <w:rPr>
                <w:rFonts w:ascii="Segoe UI" w:hAnsi="Segoe UI" w:cs="Segoe UI"/>
                <w:sz w:val="23"/>
                <w:szCs w:val="23"/>
              </w:rPr>
              <w:lastRenderedPageBreak/>
              <w:t>R$ 290,22</w:t>
            </w:r>
          </w:p>
        </w:tc>
      </w:tr>
      <w:tr w:rsidR="006F5DA2" w:rsidRPr="006F5DA2" w:rsidTr="00D16349">
        <w:tc>
          <w:tcPr>
            <w:tcW w:w="767"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03</w:t>
            </w:r>
          </w:p>
        </w:tc>
        <w:tc>
          <w:tcPr>
            <w:tcW w:w="1071"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100</w:t>
            </w:r>
          </w:p>
        </w:tc>
        <w:tc>
          <w:tcPr>
            <w:tcW w:w="851"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UNID</w:t>
            </w:r>
          </w:p>
        </w:tc>
        <w:tc>
          <w:tcPr>
            <w:tcW w:w="4933"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Luminária publica de LED SMD 200W, com grau de proteção mínima IP66, cor branco frio, entre 5000 a 6500k, tensão bivolt automático, com garantia mínima de 60 meses. As Luminárias deverão atender as normas da Portaria nº 62/2022.                            Deverá ser informado o número do certificado do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R$401,00</w:t>
            </w:r>
          </w:p>
        </w:tc>
      </w:tr>
      <w:tr w:rsidR="006F5DA2" w:rsidRPr="006F5DA2" w:rsidTr="00D16349">
        <w:tc>
          <w:tcPr>
            <w:tcW w:w="767"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04</w:t>
            </w:r>
          </w:p>
        </w:tc>
        <w:tc>
          <w:tcPr>
            <w:tcW w:w="1071"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80</w:t>
            </w:r>
          </w:p>
        </w:tc>
        <w:tc>
          <w:tcPr>
            <w:tcW w:w="851"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UNID</w:t>
            </w:r>
          </w:p>
        </w:tc>
        <w:tc>
          <w:tcPr>
            <w:tcW w:w="4933"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Luminária publica de LED SMD 150W, com grau de proteção mínima IP66, cor branco frio, entre 5000 a 6500</w:t>
            </w:r>
            <w:proofErr w:type="gramStart"/>
            <w:r w:rsidRPr="006F5DA2">
              <w:rPr>
                <w:rFonts w:ascii="Segoe UI" w:hAnsi="Segoe UI" w:cs="Segoe UI"/>
                <w:sz w:val="23"/>
                <w:szCs w:val="23"/>
              </w:rPr>
              <w:t>k,tensao</w:t>
            </w:r>
            <w:proofErr w:type="gramEnd"/>
            <w:r w:rsidRPr="006F5DA2">
              <w:rPr>
                <w:rFonts w:ascii="Segoe UI" w:hAnsi="Segoe UI" w:cs="Segoe UI"/>
                <w:sz w:val="23"/>
                <w:szCs w:val="23"/>
              </w:rPr>
              <w:t xml:space="preserve"> bivolt automático, com garantia mínima de 60 meses. As Luminárias deverão atender as normas da Portaria nº 62/2022.                              Deverá ser informado o número do certificado do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9002ED" w:rsidRPr="006F5DA2" w:rsidRDefault="009002ED" w:rsidP="00D16349">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R$ 272,37</w:t>
            </w:r>
          </w:p>
        </w:tc>
      </w:tr>
    </w:tbl>
    <w:p w:rsidR="009002ED" w:rsidRPr="000E44BF" w:rsidRDefault="009002ED" w:rsidP="009002ED">
      <w:pPr>
        <w:tabs>
          <w:tab w:val="left" w:pos="2268"/>
        </w:tabs>
        <w:spacing w:after="0" w:line="300" w:lineRule="auto"/>
        <w:jc w:val="both"/>
        <w:rPr>
          <w:rFonts w:ascii="Segoe UI" w:hAnsi="Segoe UI" w:cs="Segoe UI"/>
        </w:rPr>
      </w:pPr>
    </w:p>
    <w:p w:rsidR="009002ED" w:rsidRPr="000E44BF" w:rsidRDefault="009002ED" w:rsidP="009002ED">
      <w:pPr>
        <w:tabs>
          <w:tab w:val="left" w:pos="2268"/>
        </w:tabs>
        <w:spacing w:after="0" w:line="300" w:lineRule="auto"/>
        <w:jc w:val="center"/>
        <w:rPr>
          <w:rFonts w:ascii="Segoe UI" w:hAnsi="Segoe UI" w:cs="Segoe UI"/>
        </w:rPr>
      </w:pPr>
    </w:p>
    <w:p w:rsidR="009002ED" w:rsidRDefault="009002ED" w:rsidP="009002ED">
      <w:pPr>
        <w:tabs>
          <w:tab w:val="left" w:pos="2268"/>
        </w:tabs>
        <w:spacing w:line="300" w:lineRule="auto"/>
        <w:jc w:val="both"/>
        <w:rPr>
          <w:rFonts w:ascii="Segoe UI" w:hAnsi="Segoe UI" w:cs="Segoe UI"/>
        </w:rPr>
      </w:pPr>
      <w:r w:rsidRPr="000E44BF">
        <w:rPr>
          <w:rFonts w:ascii="Segoe UI" w:hAnsi="Segoe UI" w:cs="Segoe UI"/>
        </w:rPr>
        <w:t xml:space="preserve">1.2. Havendo mais de um item faculta-se a licitante a participação em quantos forem de seu interesse. Entretanto, optando-se por participar de um lote, deve </w:t>
      </w:r>
      <w:proofErr w:type="gramStart"/>
      <w:r w:rsidRPr="000E44BF">
        <w:rPr>
          <w:rFonts w:ascii="Segoe UI" w:hAnsi="Segoe UI" w:cs="Segoe UI"/>
        </w:rPr>
        <w:t>o(</w:t>
      </w:r>
      <w:proofErr w:type="gramEnd"/>
      <w:r w:rsidRPr="000E44BF">
        <w:rPr>
          <w:rFonts w:ascii="Segoe UI" w:hAnsi="Segoe UI" w:cs="Segoe UI"/>
        </w:rPr>
        <w:t>a) licitante enviar proposta para todos os itens que o compõem.</w:t>
      </w:r>
    </w:p>
    <w:p w:rsidR="00224FAF" w:rsidRDefault="00224FAF" w:rsidP="00224FAF">
      <w:pPr>
        <w:spacing w:after="200" w:line="240" w:lineRule="auto"/>
        <w:jc w:val="both"/>
        <w:rPr>
          <w:rFonts w:ascii="Segoe UI" w:eastAsia="Segoe UI" w:hAnsi="Segoe UI" w:cs="Segoe UI"/>
          <w:sz w:val="23"/>
        </w:rPr>
      </w:pPr>
      <w:r>
        <w:rPr>
          <w:rFonts w:ascii="Segoe UI" w:eastAsia="Segoe UI" w:hAnsi="Segoe UI" w:cs="Segoe UI"/>
          <w:sz w:val="23"/>
        </w:rPr>
        <w:t>1.</w:t>
      </w:r>
      <w:r>
        <w:rPr>
          <w:rFonts w:ascii="Segoe UI" w:eastAsia="Segoe UI" w:hAnsi="Segoe UI" w:cs="Segoe UI"/>
          <w:sz w:val="23"/>
        </w:rPr>
        <w:t>3</w:t>
      </w:r>
      <w:r>
        <w:rPr>
          <w:rFonts w:ascii="Segoe UI" w:eastAsia="Segoe UI" w:hAnsi="Segoe UI" w:cs="Segoe UI"/>
          <w:sz w:val="23"/>
        </w:rPr>
        <w:t>. O objeto desta contratação não se enquadrada como sendo bem de luxo.</w:t>
      </w:r>
    </w:p>
    <w:p w:rsidR="00224FAF" w:rsidRPr="000E44BF" w:rsidRDefault="00224FAF" w:rsidP="009002ED">
      <w:pPr>
        <w:tabs>
          <w:tab w:val="left" w:pos="2268"/>
        </w:tabs>
        <w:spacing w:line="300" w:lineRule="auto"/>
        <w:jc w:val="both"/>
        <w:rPr>
          <w:rFonts w:ascii="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2.1</w:t>
      </w:r>
      <w:r w:rsidRPr="009002ED">
        <w:rPr>
          <w:rFonts w:ascii="Segoe UI" w:eastAsia="Segoe UI" w:hAnsi="Segoe UI" w:cs="Segoe UI"/>
          <w:b/>
        </w:rPr>
        <w:t xml:space="preserve">. O início de lançamento de propostas: </w:t>
      </w:r>
      <w:r w:rsidR="009002ED" w:rsidRPr="009002ED">
        <w:rPr>
          <w:rFonts w:ascii="Segoe UI" w:eastAsia="Segoe UI" w:hAnsi="Segoe UI" w:cs="Segoe UI"/>
          <w:b/>
        </w:rPr>
        <w:t>19</w:t>
      </w:r>
      <w:r w:rsidRPr="009002ED">
        <w:rPr>
          <w:rFonts w:ascii="Segoe UI" w:eastAsia="Segoe UI" w:hAnsi="Segoe UI" w:cs="Segoe UI"/>
          <w:b/>
        </w:rPr>
        <w:t>/</w:t>
      </w:r>
      <w:r w:rsidR="009002ED" w:rsidRPr="009002ED">
        <w:rPr>
          <w:rFonts w:ascii="Segoe UI" w:eastAsia="Segoe UI" w:hAnsi="Segoe UI" w:cs="Segoe UI"/>
          <w:b/>
        </w:rPr>
        <w:t>12</w:t>
      </w:r>
      <w:r w:rsidRPr="009002ED">
        <w:rPr>
          <w:rFonts w:ascii="Segoe UI" w:eastAsia="Segoe UI" w:hAnsi="Segoe UI" w:cs="Segoe UI"/>
          <w:b/>
        </w:rPr>
        <w:t xml:space="preserve">/2024 às 08:00hs e final de lançamento de proposta: </w:t>
      </w:r>
      <w:r w:rsidR="009002ED" w:rsidRPr="009002ED">
        <w:rPr>
          <w:rFonts w:ascii="Segoe UI" w:eastAsia="Segoe UI" w:hAnsi="Segoe UI" w:cs="Segoe UI"/>
          <w:b/>
        </w:rPr>
        <w:t>15</w:t>
      </w:r>
      <w:r w:rsidRPr="009002ED">
        <w:rPr>
          <w:rFonts w:ascii="Segoe UI" w:eastAsia="Segoe UI" w:hAnsi="Segoe UI" w:cs="Segoe UI"/>
          <w:b/>
        </w:rPr>
        <w:t>/</w:t>
      </w:r>
      <w:r w:rsidR="009002ED" w:rsidRPr="009002ED">
        <w:rPr>
          <w:rFonts w:ascii="Segoe UI" w:eastAsia="Segoe UI" w:hAnsi="Segoe UI" w:cs="Segoe UI"/>
          <w:b/>
        </w:rPr>
        <w:t>01</w:t>
      </w:r>
      <w:r w:rsidRPr="009002ED">
        <w:rPr>
          <w:rFonts w:ascii="Segoe UI" w:eastAsia="Segoe UI" w:hAnsi="Segoe UI" w:cs="Segoe UI"/>
          <w:b/>
        </w:rPr>
        <w:t>/20</w:t>
      </w:r>
      <w:r w:rsidR="009002ED" w:rsidRPr="009002ED">
        <w:rPr>
          <w:rFonts w:ascii="Segoe UI" w:eastAsia="Segoe UI" w:hAnsi="Segoe UI" w:cs="Segoe UI"/>
          <w:b/>
        </w:rPr>
        <w:t>25</w:t>
      </w:r>
      <w:r w:rsidRPr="009002ED">
        <w:rPr>
          <w:rFonts w:ascii="Segoe UI" w:eastAsia="Segoe UI" w:hAnsi="Segoe UI" w:cs="Segoe UI"/>
          <w:b/>
        </w:rPr>
        <w:t xml:space="preserve"> às 0</w:t>
      </w:r>
      <w:r w:rsidR="009002ED" w:rsidRPr="009002ED">
        <w:rPr>
          <w:rFonts w:ascii="Segoe UI" w:eastAsia="Segoe UI" w:hAnsi="Segoe UI" w:cs="Segoe UI"/>
          <w:b/>
        </w:rPr>
        <w:t>8</w:t>
      </w:r>
      <w:r w:rsidRPr="009002ED">
        <w:rPr>
          <w:rFonts w:ascii="Segoe UI" w:eastAsia="Segoe UI" w:hAnsi="Segoe UI" w:cs="Segoe UI"/>
          <w:b/>
        </w:rPr>
        <w:t xml:space="preserve">:00hs – INÍCIO DISPUTA: </w:t>
      </w:r>
      <w:r w:rsidR="009002ED" w:rsidRPr="009002ED">
        <w:rPr>
          <w:rFonts w:ascii="Segoe UI" w:eastAsia="Segoe UI" w:hAnsi="Segoe UI" w:cs="Segoe UI"/>
          <w:b/>
        </w:rPr>
        <w:t>15</w:t>
      </w:r>
      <w:r w:rsidRPr="009002ED">
        <w:rPr>
          <w:rFonts w:ascii="Segoe UI" w:eastAsia="Segoe UI" w:hAnsi="Segoe UI" w:cs="Segoe UI"/>
          <w:b/>
        </w:rPr>
        <w:t>/0</w:t>
      </w:r>
      <w:r w:rsidR="009002ED" w:rsidRPr="009002ED">
        <w:rPr>
          <w:rFonts w:ascii="Segoe UI" w:eastAsia="Segoe UI" w:hAnsi="Segoe UI" w:cs="Segoe UI"/>
          <w:b/>
        </w:rPr>
        <w:t>1</w:t>
      </w:r>
      <w:r w:rsidRPr="009002ED">
        <w:rPr>
          <w:rFonts w:ascii="Segoe UI" w:eastAsia="Segoe UI" w:hAnsi="Segoe UI" w:cs="Segoe UI"/>
          <w:b/>
        </w:rPr>
        <w:t>/202</w:t>
      </w:r>
      <w:r w:rsidR="009002ED" w:rsidRPr="009002ED">
        <w:rPr>
          <w:rFonts w:ascii="Segoe UI" w:eastAsia="Segoe UI" w:hAnsi="Segoe UI" w:cs="Segoe UI"/>
          <w:b/>
        </w:rPr>
        <w:t>5</w:t>
      </w:r>
      <w:r w:rsidRPr="009002ED">
        <w:rPr>
          <w:rFonts w:ascii="Segoe UI" w:eastAsia="Segoe UI" w:hAnsi="Segoe UI" w:cs="Segoe UI"/>
          <w:b/>
        </w:rPr>
        <w:t xml:space="preserve">, às </w:t>
      </w:r>
      <w:r w:rsidR="009002ED" w:rsidRPr="009002ED">
        <w:rPr>
          <w:rFonts w:ascii="Segoe UI" w:eastAsia="Segoe UI" w:hAnsi="Segoe UI" w:cs="Segoe UI"/>
          <w:b/>
        </w:rPr>
        <w:t>08</w:t>
      </w:r>
      <w:r w:rsidRPr="009002ED">
        <w:rPr>
          <w:rFonts w:ascii="Segoe UI" w:eastAsia="Segoe UI" w:hAnsi="Segoe UI" w:cs="Segoe UI"/>
          <w:b/>
        </w:rPr>
        <w:t>:</w:t>
      </w:r>
      <w:r w:rsidR="009002ED" w:rsidRPr="009002ED">
        <w:rPr>
          <w:rFonts w:ascii="Segoe UI" w:eastAsia="Segoe UI" w:hAnsi="Segoe UI" w:cs="Segoe UI"/>
          <w:b/>
        </w:rPr>
        <w:t>3</w:t>
      </w:r>
      <w:r w:rsidRPr="009002ED">
        <w:rPr>
          <w:rFonts w:ascii="Segoe UI" w:eastAsia="Segoe UI" w:hAnsi="Segoe UI" w:cs="Segoe UI"/>
          <w:b/>
        </w:rPr>
        <w:t xml:space="preserve">0 </w:t>
      </w:r>
      <w:proofErr w:type="spellStart"/>
      <w:r w:rsidRPr="009002ED">
        <w:rPr>
          <w:rFonts w:ascii="Segoe UI" w:eastAsia="Segoe UI" w:hAnsi="Segoe UI" w:cs="Segoe UI"/>
          <w:b/>
        </w:rPr>
        <w:t>hs</w:t>
      </w:r>
      <w:proofErr w:type="spellEnd"/>
      <w:r w:rsidRPr="009002ED">
        <w:rPr>
          <w:rFonts w:ascii="Segoe UI" w:eastAsia="Segoe UI" w:hAnsi="Segoe UI" w:cs="Segoe UI"/>
          <w:b/>
        </w:rPr>
        <w:t xml:space="preserve"> - TIPO DE LANCE: MENOR LANCE/VALOR, pelo sistema eletrônico</w:t>
      </w:r>
      <w:r w:rsidR="009002ED" w:rsidRPr="009002ED">
        <w:rPr>
          <w:rFonts w:ascii="Segoe UI" w:eastAsia="Segoe UI" w:hAnsi="Segoe UI" w:cs="Segoe UI"/>
          <w:b/>
        </w:rPr>
        <w:t xml:space="preserve"> https://novobbmnet.com.br/</w:t>
      </w:r>
      <w:r w:rsidRPr="009002ED">
        <w:rPr>
          <w:rFonts w:ascii="Segoe UI" w:eastAsia="Segoe UI" w:hAnsi="Segoe UI" w:cs="Segoe UI"/>
          <w:b/>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 O credenciamento será realizado com o envio no </w:t>
      </w:r>
      <w:proofErr w:type="spellStart"/>
      <w:r>
        <w:rPr>
          <w:rFonts w:ascii="Segoe UI" w:eastAsia="Segoe UI" w:hAnsi="Segoe UI" w:cs="Segoe UI"/>
        </w:rPr>
        <w:t>sistemados</w:t>
      </w:r>
      <w:proofErr w:type="spellEnd"/>
      <w:r>
        <w:rPr>
          <w:rFonts w:ascii="Segoe UI" w:eastAsia="Segoe UI" w:hAnsi="Segoe UI" w:cs="Segoe UI"/>
        </w:rPr>
        <w:t xml:space="preserve">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9002E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 xml:space="preserve">4.1. A proposta deverá ser apresentada no Sistema </w:t>
      </w:r>
      <w:r w:rsidR="009002ED" w:rsidRPr="009002ED">
        <w:rPr>
          <w:rFonts w:ascii="Segoe UI" w:eastAsia="Segoe UI" w:hAnsi="Segoe UI" w:cs="Segoe UI"/>
          <w:sz w:val="23"/>
        </w:rPr>
        <w:t>https://novobbmnet.com.br/</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apresentar no sistema NOVOBBMNET</w:t>
      </w:r>
      <w:r w:rsidR="009002ED">
        <w:rPr>
          <w:rFonts w:ascii="Segoe UI" w:eastAsia="Segoe UI" w:hAnsi="Segoe UI" w:cs="Segoe UI"/>
          <w:sz w:val="23"/>
        </w:rPr>
        <w:t xml:space="preserve">  </w:t>
      </w:r>
      <w:r w:rsidR="009002ED" w:rsidRPr="009002ED">
        <w:rPr>
          <w:rFonts w:ascii="Segoe UI" w:eastAsia="Segoe UI" w:hAnsi="Segoe UI" w:cs="Segoe UI"/>
          <w:sz w:val="23"/>
        </w:rPr>
        <w:t>https://novobbmnet.com.br/</w:t>
      </w:r>
      <w:r>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 O critério de julgamento será menor preço</w:t>
      </w:r>
      <w:r w:rsidR="003C0E7E">
        <w:rPr>
          <w:rFonts w:ascii="Segoe UI" w:eastAsia="Segoe UI" w:hAnsi="Segoe UI" w:cs="Segoe UI"/>
          <w:sz w:val="23"/>
        </w:rPr>
        <w:t>:</w:t>
      </w:r>
      <w:r>
        <w:rPr>
          <w:rFonts w:ascii="Segoe UI" w:eastAsia="Segoe UI" w:hAnsi="Segoe UI" w:cs="Segoe UI"/>
          <w:sz w:val="23"/>
        </w:rPr>
        <w:t xml:space="preserve"> </w:t>
      </w:r>
      <w:r w:rsidR="003C0E7E" w:rsidRPr="003C0E7E">
        <w:rPr>
          <w:rFonts w:ascii="Segoe UI" w:eastAsia="Segoe UI" w:hAnsi="Segoe UI" w:cs="Segoe UI"/>
          <w:b/>
          <w:sz w:val="23"/>
        </w:rPr>
        <w:t>UNITÁRIO</w:t>
      </w:r>
      <w:r>
        <w:rPr>
          <w:rFonts w:ascii="Segoe UI" w:eastAsia="Segoe UI" w:hAnsi="Segoe UI" w:cs="Segoe UI"/>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O modo de disputa:</w:t>
      </w:r>
      <w:r w:rsidRPr="003C0E7E">
        <w:rPr>
          <w:rFonts w:ascii="Segoe UI" w:eastAsia="Segoe UI" w:hAnsi="Segoe UI" w:cs="Segoe UI"/>
          <w:b/>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9002ED">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r w:rsidR="009002ED">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w:t>
      </w:r>
      <w:r w:rsidR="003C0E7E">
        <w:rPr>
          <w:rFonts w:ascii="Segoe UI" w:eastAsia="Segoe UI" w:hAnsi="Segoe UI" w:cs="Segoe UI"/>
          <w:b/>
          <w:sz w:val="23"/>
        </w:rPr>
        <w:t>3</w:t>
      </w:r>
      <w:r>
        <w:rPr>
          <w:rFonts w:ascii="Segoe UI" w:eastAsia="Segoe UI" w:hAnsi="Segoe UI" w:cs="Segoe UI"/>
          <w:b/>
          <w:sz w:val="23"/>
        </w:rPr>
        <w:t>.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w:t>
      </w:r>
      <w:r w:rsidR="003C0E7E">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w:t>
      </w:r>
      <w:r w:rsidR="003C0E7E">
        <w:rPr>
          <w:rFonts w:ascii="Segoe UI" w:eastAsia="Segoe UI" w:hAnsi="Segoe UI" w:cs="Segoe UI"/>
          <w:b/>
          <w:sz w:val="23"/>
        </w:rPr>
        <w:t>4</w:t>
      </w:r>
      <w:r>
        <w:rPr>
          <w:rFonts w:ascii="Segoe UI" w:eastAsia="Segoe UI" w:hAnsi="Segoe UI" w:cs="Segoe UI"/>
          <w:b/>
          <w:sz w:val="23"/>
        </w:rPr>
        <w:t>.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4</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5</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w:t>
      </w:r>
      <w:r w:rsidR="003C0E7E">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6</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6</w:t>
      </w:r>
      <w:r>
        <w:rPr>
          <w:rFonts w:ascii="Segoe UI" w:eastAsia="Segoe UI" w:hAnsi="Segoe UI" w:cs="Segoe UI"/>
          <w:sz w:val="23"/>
        </w:rPr>
        <w:t>.2.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w:t>
      </w:r>
      <w:r w:rsidR="003C0E7E">
        <w:rPr>
          <w:rFonts w:ascii="Segoe UI" w:eastAsia="Segoe UI" w:hAnsi="Segoe UI" w:cs="Segoe UI"/>
          <w:sz w:val="23"/>
        </w:rPr>
        <w:t>8</w:t>
      </w:r>
      <w:r>
        <w:rPr>
          <w:rFonts w:ascii="Segoe UI" w:eastAsia="Segoe UI" w:hAnsi="Segoe UI" w:cs="Segoe UI"/>
          <w:sz w:val="23"/>
        </w:rPr>
        <w:t>. Os documentos de habilitação poderá ser:</w:t>
      </w:r>
    </w:p>
    <w:p w:rsidR="00E3662B" w:rsidRDefault="003C0E7E">
      <w:pPr>
        <w:spacing w:line="300" w:lineRule="auto"/>
        <w:jc w:val="both"/>
        <w:rPr>
          <w:rFonts w:ascii="Segoe UI" w:eastAsia="Segoe UI" w:hAnsi="Segoe UI" w:cs="Segoe UI"/>
          <w:sz w:val="23"/>
        </w:rPr>
      </w:pPr>
      <w:r>
        <w:rPr>
          <w:rFonts w:ascii="Segoe UI" w:eastAsia="Segoe UI" w:hAnsi="Segoe UI" w:cs="Segoe UI"/>
          <w:sz w:val="23"/>
        </w:rPr>
        <w:t>7.8</w:t>
      </w:r>
      <w:r w:rsidR="00EE29C4">
        <w:rPr>
          <w:rFonts w:ascii="Segoe UI" w:eastAsia="Segoe UI" w:hAnsi="Segoe UI" w:cs="Segoe UI"/>
          <w:sz w:val="23"/>
        </w:rPr>
        <w:t>.1. apresentada em original, por cópia ou por qualquer outro meio expressamente admitido pela Administração;</w:t>
      </w:r>
    </w:p>
    <w:p w:rsidR="00E3662B" w:rsidRDefault="003C0E7E">
      <w:pPr>
        <w:spacing w:after="0" w:line="300" w:lineRule="auto"/>
        <w:jc w:val="both"/>
        <w:rPr>
          <w:rFonts w:ascii="Segoe UI" w:eastAsia="Segoe UI" w:hAnsi="Segoe UI" w:cs="Segoe UI"/>
          <w:b/>
          <w:sz w:val="23"/>
        </w:rPr>
      </w:pPr>
      <w:r>
        <w:rPr>
          <w:rFonts w:ascii="Segoe UI" w:eastAsia="Segoe UI" w:hAnsi="Segoe UI" w:cs="Segoe UI"/>
          <w:sz w:val="23"/>
        </w:rPr>
        <w:t>7.8</w:t>
      </w:r>
      <w:r w:rsidR="00EE29C4">
        <w:rPr>
          <w:rFonts w:ascii="Segoe UI" w:eastAsia="Segoe UI" w:hAnsi="Segoe UI" w:cs="Segoe UI"/>
          <w:sz w:val="23"/>
        </w:rPr>
        <w:t>.2.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3662B" w:rsidRDefault="00EE29C4" w:rsidP="009002ED">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Pr>
          <w:rFonts w:ascii="Segoe UI" w:eastAsia="Segoe UI" w:hAnsi="Segoe UI" w:cs="Segoe UI"/>
          <w:sz w:val="23"/>
        </w:rPr>
        <w:lastRenderedPageBreak/>
        <w:t>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9002ED">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14.8. Alternativamente à convocação para comparecer perante a Administração para a assinatura do contrato administrativo, a Administração poderá encaminhá-lo para assinatura, mediante correspondência postal com aviso de recebimento – AR – ou </w:t>
      </w:r>
      <w:r>
        <w:rPr>
          <w:rFonts w:ascii="Segoe UI" w:eastAsia="Segoe UI" w:hAnsi="Segoe UI" w:cs="Segoe UI"/>
          <w:sz w:val="23"/>
        </w:rPr>
        <w:lastRenderedPageBreak/>
        <w:t>meio eletrônico, para que seja assinado e devolvido no prazo de 02 (dois) dias úteis, a contar do seu recebimento.</w:t>
      </w:r>
    </w:p>
    <w:p w:rsidR="00E3662B" w:rsidRDefault="00EE29C4" w:rsidP="009002ED">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9002ED">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15.10. Os horários estabelecidos na divulgação deste procedimento e durante o envio de lances observarão o horário de Brasília, Distrito Federal, inclusive para </w:t>
      </w:r>
      <w:r>
        <w:rPr>
          <w:rFonts w:ascii="Segoe UI" w:eastAsia="Segoe UI" w:hAnsi="Segoe UI" w:cs="Segoe UI"/>
          <w:sz w:val="23"/>
        </w:rPr>
        <w:lastRenderedPageBreak/>
        <w:t>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9002ED">
        <w:rPr>
          <w:rFonts w:ascii="Segoe UI" w:eastAsia="Segoe UI" w:hAnsi="Segoe UI" w:cs="Segoe UI"/>
          <w:sz w:val="23"/>
        </w:rPr>
        <w:t>18 de dezembro</w:t>
      </w:r>
      <w:r>
        <w:rPr>
          <w:rFonts w:ascii="Segoe UI" w:eastAsia="Segoe UI" w:hAnsi="Segoe UI" w:cs="Segoe UI"/>
          <w:sz w:val="23"/>
        </w:rPr>
        <w:t xml:space="preserve"> de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9002ED" w:rsidRDefault="009002ED">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9002ED">
        <w:rPr>
          <w:rFonts w:ascii="Segoe UI" w:eastAsia="Segoe UI" w:hAnsi="Segoe UI" w:cs="Segoe UI"/>
          <w:sz w:val="23"/>
        </w:rPr>
        <w:t>323</w:t>
      </w:r>
      <w:r>
        <w:rPr>
          <w:rFonts w:ascii="Segoe UI" w:eastAsia="Segoe UI" w:hAnsi="Segoe UI" w:cs="Segoe UI"/>
          <w:sz w:val="23"/>
        </w:rPr>
        <w:t>/2024</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9002ED">
        <w:rPr>
          <w:rFonts w:ascii="Segoe UI" w:eastAsia="Segoe UI" w:hAnsi="Segoe UI" w:cs="Segoe UI"/>
          <w:sz w:val="23"/>
        </w:rPr>
        <w:t>46</w:t>
      </w:r>
      <w:r>
        <w:rPr>
          <w:rFonts w:ascii="Segoe UI" w:eastAsia="Segoe UI" w:hAnsi="Segoe UI" w:cs="Segoe UI"/>
          <w:sz w:val="23"/>
        </w:rPr>
        <w:t>/2024</w:t>
      </w:r>
    </w:p>
    <w:p w:rsidR="00E3662B" w:rsidRDefault="00E3662B">
      <w:pPr>
        <w:tabs>
          <w:tab w:val="left" w:pos="2268"/>
        </w:tabs>
        <w:spacing w:after="0" w:line="300" w:lineRule="auto"/>
        <w:jc w:val="center"/>
        <w:rPr>
          <w:rFonts w:ascii="Segoe UI" w:eastAsia="Segoe UI" w:hAnsi="Segoe UI" w:cs="Segoe UI"/>
          <w:b/>
          <w:sz w:val="23"/>
        </w:rPr>
      </w:pPr>
    </w:p>
    <w:p w:rsidR="00E3662B" w:rsidRDefault="00E3662B">
      <w:pPr>
        <w:tabs>
          <w:tab w:val="left" w:pos="2268"/>
        </w:tabs>
        <w:spacing w:after="0" w:line="300" w:lineRule="auto"/>
        <w:jc w:val="center"/>
        <w:rPr>
          <w:rFonts w:ascii="Segoe UI" w:eastAsia="Segoe UI" w:hAnsi="Segoe UI" w:cs="Segoe UI"/>
          <w:b/>
          <w:sz w:val="23"/>
        </w:rPr>
      </w:pPr>
    </w:p>
    <w:p w:rsidR="00D16349" w:rsidRPr="00287E39" w:rsidRDefault="00D16349" w:rsidP="00D16349">
      <w:pPr>
        <w:tabs>
          <w:tab w:val="left" w:pos="2268"/>
        </w:tabs>
        <w:spacing w:after="200" w:line="276" w:lineRule="auto"/>
        <w:jc w:val="center"/>
        <w:rPr>
          <w:rFonts w:ascii="Segoe UI" w:eastAsia="Arial" w:hAnsi="Segoe UI" w:cs="Segoe UI"/>
          <w:b/>
          <w:u w:val="single"/>
        </w:rPr>
      </w:pPr>
      <w:r w:rsidRPr="00287E39">
        <w:rPr>
          <w:rFonts w:ascii="Segoe UI" w:eastAsia="Arial" w:hAnsi="Segoe UI" w:cs="Segoe UI"/>
          <w:b/>
          <w:u w:val="single"/>
        </w:rPr>
        <w:t>ESTUDO TÉCNICO PRELIMINAR – ETP</w:t>
      </w:r>
    </w:p>
    <w:p w:rsidR="00D16349" w:rsidRPr="00AA562D" w:rsidRDefault="00D16349" w:rsidP="00D16349">
      <w:pPr>
        <w:tabs>
          <w:tab w:val="left" w:pos="2268"/>
        </w:tabs>
        <w:jc w:val="both"/>
        <w:rPr>
          <w:rFonts w:ascii="Segoe UI" w:hAnsi="Segoe UI" w:cs="Segoe UI"/>
          <w:b/>
        </w:rPr>
      </w:pPr>
      <w:r w:rsidRPr="00AA562D">
        <w:rPr>
          <w:rFonts w:ascii="Segoe UI" w:hAnsi="Segoe UI" w:cs="Segoe UI"/>
          <w:b/>
        </w:rPr>
        <w:t>1. Descrição da necessidade da contratação, considerando o problema a ser resolvido sob a perspectiva do interesse público.</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t>1.1.O Poder Executivo Municipal se encontra com o seguinte problema a ser resolvido: Realizar manutenção regular da rede de iluminação pública do municipal. Necessitando, portanto, selecionar empresas por meio de contratação ou registro de preços, para fornecimento futuro e parcelado dos materiais necessários para manutenção da rede de iluminação pública, conforme a demanda do Município.</w:t>
      </w:r>
    </w:p>
    <w:p w:rsidR="00D16349" w:rsidRDefault="00D16349" w:rsidP="00D16349">
      <w:pPr>
        <w:tabs>
          <w:tab w:val="left" w:pos="2268"/>
        </w:tabs>
        <w:jc w:val="both"/>
        <w:rPr>
          <w:rFonts w:ascii="Segoe UI" w:hAnsi="Segoe UI" w:cs="Segoe UI"/>
        </w:rPr>
      </w:pPr>
      <w:r w:rsidRPr="00AA562D">
        <w:rPr>
          <w:rFonts w:ascii="Segoe UI" w:hAnsi="Segoe UI" w:cs="Segoe UI"/>
        </w:rPr>
        <w:t>1.2. A iluminação urbana permite ir mais além dos aspectos elétricos e objetivos considerados, abrangendo igualmente os subjetivos, uma cidade bem iluminada atrai turistas, traz mais segurança para as pessoas e para o tráfego, ajuda na preservação do patrimônio da cidade e na proteção ao meio ambiente, melhora a ambiência urbana e a interação social, além disso, o serviço tido como essencial passou nos tempos atuais, da simples premissa de levar a luz a todos os que moram na cidade, para uma abrangência bem maior, com o emprego de novas tecnologias, com respostas em tempo real às necessidades da população, finalmente, ao conceito de economicidade (tanto de recursos financeiros como de recursos energéticos) aliado ao de embelezamento urbano e preservação ambienta deste modo, para que não haja deficiência na manutenção da iluminação pública deste município, faz-se necessário a inclusão dos novos itens, o que torna inoportuno o prosseguimento do processo licitatório nas condições atuais.</w:t>
      </w:r>
      <w:r w:rsidRPr="00AA562D">
        <w:rPr>
          <w:rFonts w:ascii="Segoe UI" w:hAnsi="Segoe UI" w:cs="Segoe UI"/>
        </w:rPr>
        <w:tab/>
      </w:r>
    </w:p>
    <w:p w:rsidR="00D16349" w:rsidRPr="00AA562D" w:rsidRDefault="00DE712E" w:rsidP="00D16349">
      <w:pPr>
        <w:tabs>
          <w:tab w:val="left" w:pos="2268"/>
        </w:tabs>
        <w:jc w:val="both"/>
        <w:rPr>
          <w:rFonts w:ascii="Segoe UI" w:hAnsi="Segoe UI" w:cs="Segoe UI"/>
          <w:b/>
        </w:rPr>
      </w:pPr>
      <w:r>
        <w:rPr>
          <w:rFonts w:ascii="Segoe UI" w:hAnsi="Segoe UI" w:cs="Segoe UI"/>
        </w:rPr>
        <w:t xml:space="preserve">1.3. Como a administração já possui a empresa para realização dos serviços de manutenção, o objetivo é apenas adquirir as luminárias para que quando houver a necessidade </w:t>
      </w:r>
      <w:proofErr w:type="gramStart"/>
      <w:r>
        <w:rPr>
          <w:rFonts w:ascii="Segoe UI" w:hAnsi="Segoe UI" w:cs="Segoe UI"/>
        </w:rPr>
        <w:t>da</w:t>
      </w:r>
      <w:proofErr w:type="gramEnd"/>
      <w:r>
        <w:rPr>
          <w:rFonts w:ascii="Segoe UI" w:hAnsi="Segoe UI" w:cs="Segoe UI"/>
        </w:rPr>
        <w:t xml:space="preserve"> troca efetuarmos a compra.</w:t>
      </w:r>
    </w:p>
    <w:p w:rsidR="00D16349" w:rsidRPr="00AA562D" w:rsidRDefault="00D16349" w:rsidP="00D16349">
      <w:pPr>
        <w:tabs>
          <w:tab w:val="left" w:pos="2268"/>
        </w:tabs>
        <w:jc w:val="both"/>
        <w:rPr>
          <w:rFonts w:ascii="Segoe UI" w:hAnsi="Segoe UI" w:cs="Segoe UI"/>
          <w:b/>
        </w:rPr>
      </w:pPr>
      <w:r w:rsidRPr="00AA562D">
        <w:rPr>
          <w:rFonts w:ascii="Segoe UI" w:hAnsi="Segoe UI" w:cs="Segoe UI"/>
          <w:b/>
        </w:rPr>
        <w:t>2. Demonstração da previsão da contratação no plano de contratações anual, sempre que elaborado, de modo a indicar o seu alinhamento com o planejamento da Administração.</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t>2.1. Considerando que o Plano de Contratações Anual – PCA – é facultativo (inciso VII do art. 12 da Lei nº. 14.133/2021), esta Administração não fizera para este exercício financeiro.</w:t>
      </w:r>
    </w:p>
    <w:p w:rsidR="00D16349" w:rsidRPr="00AA562D" w:rsidRDefault="00D16349" w:rsidP="00D16349">
      <w:pPr>
        <w:tabs>
          <w:tab w:val="left" w:pos="2268"/>
        </w:tabs>
        <w:jc w:val="both"/>
        <w:rPr>
          <w:rFonts w:ascii="Segoe UI" w:hAnsi="Segoe UI" w:cs="Segoe UI"/>
          <w:b/>
        </w:rPr>
      </w:pPr>
      <w:r w:rsidRPr="00AA562D">
        <w:rPr>
          <w:rFonts w:ascii="Segoe UI" w:hAnsi="Segoe UI" w:cs="Segoe UI"/>
          <w:b/>
        </w:rPr>
        <w:t>3. Dos requisitos da contratação administrativa.</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lastRenderedPageBreak/>
        <w:t>3.1. Os requisitos da contratação administrativa serão previstos no Termo de Referência.</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t xml:space="preserve">3.1.1. </w:t>
      </w:r>
      <w:proofErr w:type="gramStart"/>
      <w:r w:rsidRPr="00AA562D">
        <w:rPr>
          <w:rFonts w:ascii="Segoe UI" w:hAnsi="Segoe UI" w:cs="Segoe UI"/>
        </w:rPr>
        <w:t>sustentabilidade</w:t>
      </w:r>
      <w:proofErr w:type="gramEnd"/>
      <w:r w:rsidRPr="00AA562D">
        <w:rPr>
          <w:rFonts w:ascii="Segoe UI" w:hAnsi="Segoe UI" w:cs="Segoe UI"/>
        </w:rPr>
        <w:t xml:space="preserve"> ambiental.</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t>3.2. Não será admitida a subcontratação do objeto do contrato administrativo.</w:t>
      </w:r>
    </w:p>
    <w:p w:rsidR="00D16349" w:rsidRPr="00AA562D" w:rsidRDefault="00D16349" w:rsidP="00D16349">
      <w:pPr>
        <w:tabs>
          <w:tab w:val="left" w:pos="2268"/>
        </w:tabs>
        <w:jc w:val="both"/>
        <w:rPr>
          <w:rFonts w:ascii="Segoe UI" w:hAnsi="Segoe UI" w:cs="Segoe UI"/>
        </w:rPr>
      </w:pPr>
      <w:r w:rsidRPr="00AA562D">
        <w:rPr>
          <w:rFonts w:ascii="Segoe UI" w:hAnsi="Segoe UI" w:cs="Segoe UI"/>
        </w:rPr>
        <w:t>3.3. Não haverá exigência da garantia da contratação de que trata o art. 96 e seguintes da Lei nº. 14.133/2021 em razão de ser um fornecimento de bem comum.</w:t>
      </w:r>
    </w:p>
    <w:p w:rsidR="00D16349" w:rsidRPr="00AA562D" w:rsidRDefault="00D16349" w:rsidP="00D16349">
      <w:pPr>
        <w:jc w:val="both"/>
        <w:rPr>
          <w:rFonts w:ascii="Segoe UI" w:hAnsi="Segoe UI" w:cs="Segoe UI"/>
          <w:b/>
        </w:rPr>
      </w:pPr>
      <w:r w:rsidRPr="00AA562D">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16349" w:rsidRPr="00AA562D" w:rsidRDefault="00D16349" w:rsidP="00D16349">
      <w:pPr>
        <w:jc w:val="both"/>
        <w:rPr>
          <w:rFonts w:ascii="Segoe UI" w:hAnsi="Segoe UI" w:cs="Segoe UI"/>
        </w:rPr>
      </w:pPr>
      <w:r w:rsidRPr="00AA562D">
        <w:rPr>
          <w:rFonts w:ascii="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60"/>
        <w:gridCol w:w="1059"/>
        <w:gridCol w:w="839"/>
        <w:gridCol w:w="4425"/>
        <w:gridCol w:w="1411"/>
      </w:tblGrid>
      <w:tr w:rsidR="00CB2695" w:rsidRPr="00CB2695" w:rsidTr="00E1146D">
        <w:tc>
          <w:tcPr>
            <w:tcW w:w="767"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ITEM</w:t>
            </w:r>
          </w:p>
        </w:tc>
        <w:tc>
          <w:tcPr>
            <w:tcW w:w="107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QUANT</w:t>
            </w:r>
          </w:p>
        </w:tc>
        <w:tc>
          <w:tcPr>
            <w:tcW w:w="85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UNID</w:t>
            </w:r>
          </w:p>
        </w:tc>
        <w:tc>
          <w:tcPr>
            <w:tcW w:w="4933"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DESCRIÇÃO</w:t>
            </w:r>
          </w:p>
        </w:tc>
        <w:tc>
          <w:tcPr>
            <w:tcW w:w="1440"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VALOR UNITARIO</w:t>
            </w:r>
          </w:p>
        </w:tc>
      </w:tr>
      <w:tr w:rsidR="00CB2695" w:rsidRPr="00CB2695" w:rsidTr="00E1146D">
        <w:tc>
          <w:tcPr>
            <w:tcW w:w="767" w:type="dxa"/>
          </w:tcPr>
          <w:p w:rsidR="00CB2695" w:rsidRPr="00CB2695" w:rsidRDefault="00CB2695" w:rsidP="00E1146D">
            <w:pPr>
              <w:tabs>
                <w:tab w:val="left" w:pos="2268"/>
              </w:tabs>
              <w:spacing w:line="300" w:lineRule="auto"/>
              <w:rPr>
                <w:rFonts w:ascii="Segoe UI" w:hAnsi="Segoe UI" w:cs="Segoe UI"/>
                <w:sz w:val="23"/>
                <w:szCs w:val="23"/>
              </w:rPr>
            </w:pPr>
            <w:r w:rsidRPr="00CB2695">
              <w:rPr>
                <w:rFonts w:ascii="Segoe UI" w:hAnsi="Segoe UI" w:cs="Segoe UI"/>
                <w:sz w:val="23"/>
                <w:szCs w:val="23"/>
              </w:rPr>
              <w:t>01</w:t>
            </w:r>
          </w:p>
        </w:tc>
        <w:tc>
          <w:tcPr>
            <w:tcW w:w="107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300</w:t>
            </w:r>
          </w:p>
        </w:tc>
        <w:tc>
          <w:tcPr>
            <w:tcW w:w="85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UNID</w:t>
            </w:r>
          </w:p>
        </w:tc>
        <w:tc>
          <w:tcPr>
            <w:tcW w:w="4933"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Luminária publica de </w:t>
            </w:r>
            <w:proofErr w:type="spellStart"/>
            <w:r w:rsidRPr="00CB2695">
              <w:rPr>
                <w:rFonts w:ascii="Segoe UI" w:hAnsi="Segoe UI" w:cs="Segoe UI"/>
                <w:sz w:val="23"/>
                <w:szCs w:val="23"/>
              </w:rPr>
              <w:t>led</w:t>
            </w:r>
            <w:proofErr w:type="spellEnd"/>
            <w:r w:rsidRPr="00CB2695">
              <w:rPr>
                <w:rFonts w:ascii="Segoe UI" w:hAnsi="Segoe UI" w:cs="Segoe UI"/>
                <w:sz w:val="23"/>
                <w:szCs w:val="23"/>
              </w:rPr>
              <w:t xml:space="preserve"> SMD 50W, com grau de proteção mínima IP66, cor branco frio, entre 5000 a 6500k, tensão bivolt automático, com garantia mínima de 60 meses. As Luminárias deverão atender as normas da Portaria nº 62/2022.                             </w:t>
            </w:r>
          </w:p>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Deverá ser informado o número do certificado do </w:t>
            </w:r>
            <w:proofErr w:type="gramStart"/>
            <w:r w:rsidRPr="00CB2695">
              <w:rPr>
                <w:rFonts w:ascii="Segoe UI" w:hAnsi="Segoe UI" w:cs="Segoe UI"/>
                <w:sz w:val="23"/>
                <w:szCs w:val="23"/>
              </w:rPr>
              <w:t xml:space="preserve">INMETRO.   </w:t>
            </w:r>
            <w:proofErr w:type="gramEnd"/>
            <w:r w:rsidRPr="00CB2695">
              <w:rPr>
                <w:rFonts w:ascii="Segoe UI" w:hAnsi="Segoe UI" w:cs="Segoe UI"/>
                <w:sz w:val="23"/>
                <w:szCs w:val="23"/>
              </w:rPr>
              <w:t xml:space="preserve">                                      </w:t>
            </w:r>
          </w:p>
        </w:tc>
        <w:tc>
          <w:tcPr>
            <w:tcW w:w="1440"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R$190,54</w:t>
            </w:r>
          </w:p>
        </w:tc>
      </w:tr>
      <w:tr w:rsidR="00CB2695" w:rsidRPr="00CB2695" w:rsidTr="00E1146D">
        <w:tc>
          <w:tcPr>
            <w:tcW w:w="767"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02</w:t>
            </w:r>
          </w:p>
        </w:tc>
        <w:tc>
          <w:tcPr>
            <w:tcW w:w="107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150</w:t>
            </w:r>
          </w:p>
        </w:tc>
        <w:tc>
          <w:tcPr>
            <w:tcW w:w="851"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UNID</w:t>
            </w:r>
          </w:p>
        </w:tc>
        <w:tc>
          <w:tcPr>
            <w:tcW w:w="4933"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Luminária publica de LED SMD 100W, com grau de proteção mínima IP66, cor branco frio, entre 5000 a 6500k, tensão bivolt automático, com garantia de 60 meses.                                     </w:t>
            </w:r>
          </w:p>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 As Luminárias deverão atender as normas da Portaria nº 62/2022. Deverá ser informado o número do certificado do  </w:t>
            </w:r>
          </w:p>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 </w:t>
            </w:r>
            <w:proofErr w:type="gramStart"/>
            <w:r w:rsidRPr="00CB2695">
              <w:rPr>
                <w:rFonts w:ascii="Segoe UI" w:hAnsi="Segoe UI" w:cs="Segoe UI"/>
                <w:sz w:val="23"/>
                <w:szCs w:val="23"/>
              </w:rPr>
              <w:t xml:space="preserve">INMETRO.   </w:t>
            </w:r>
            <w:proofErr w:type="gramEnd"/>
            <w:r w:rsidRPr="00CB2695">
              <w:rPr>
                <w:rFonts w:ascii="Segoe UI" w:hAnsi="Segoe UI" w:cs="Segoe UI"/>
                <w:sz w:val="23"/>
                <w:szCs w:val="23"/>
              </w:rPr>
              <w:t xml:space="preserve">                                      </w:t>
            </w:r>
          </w:p>
        </w:tc>
        <w:tc>
          <w:tcPr>
            <w:tcW w:w="1440" w:type="dxa"/>
          </w:tcPr>
          <w:p w:rsidR="00CB2695" w:rsidRPr="00CB2695" w:rsidRDefault="00CB2695" w:rsidP="00E1146D">
            <w:pPr>
              <w:tabs>
                <w:tab w:val="left" w:pos="2268"/>
              </w:tabs>
              <w:spacing w:line="300" w:lineRule="auto"/>
              <w:jc w:val="center"/>
              <w:rPr>
                <w:rFonts w:ascii="Segoe UI" w:hAnsi="Segoe UI" w:cs="Segoe UI"/>
                <w:sz w:val="23"/>
                <w:szCs w:val="23"/>
              </w:rPr>
            </w:pPr>
            <w:r w:rsidRPr="00CB2695">
              <w:rPr>
                <w:rFonts w:ascii="Segoe UI" w:hAnsi="Segoe UI" w:cs="Segoe UI"/>
                <w:sz w:val="23"/>
                <w:szCs w:val="23"/>
              </w:rPr>
              <w:t>R$ 290,22</w:t>
            </w:r>
          </w:p>
        </w:tc>
      </w:tr>
      <w:tr w:rsidR="00CB2695" w:rsidRPr="00CB2695" w:rsidTr="00E1146D">
        <w:tc>
          <w:tcPr>
            <w:tcW w:w="767"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03</w:t>
            </w:r>
          </w:p>
        </w:tc>
        <w:tc>
          <w:tcPr>
            <w:tcW w:w="1071"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100</w:t>
            </w:r>
          </w:p>
        </w:tc>
        <w:tc>
          <w:tcPr>
            <w:tcW w:w="851"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UNID</w:t>
            </w:r>
          </w:p>
        </w:tc>
        <w:tc>
          <w:tcPr>
            <w:tcW w:w="4933"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 xml:space="preserve">Luminária publica de LED SMD 200W, com grau de proteção mínima IP66, cor branco frio, entre 5000 a 6500k, tensão bivolt automático, com garantia mínima de 60 meses. As Luminárias deverão </w:t>
            </w:r>
            <w:r w:rsidRPr="00CB2695">
              <w:rPr>
                <w:rFonts w:ascii="Segoe UI" w:hAnsi="Segoe UI" w:cs="Segoe UI"/>
                <w:sz w:val="23"/>
                <w:szCs w:val="23"/>
              </w:rPr>
              <w:lastRenderedPageBreak/>
              <w:t xml:space="preserve">atender as normas da Portaria nº 62/2022.                            Deverá ser informado o número do certificado do </w:t>
            </w:r>
            <w:proofErr w:type="gramStart"/>
            <w:r w:rsidRPr="00CB2695">
              <w:rPr>
                <w:rFonts w:ascii="Segoe UI" w:hAnsi="Segoe UI" w:cs="Segoe UI"/>
                <w:sz w:val="23"/>
                <w:szCs w:val="23"/>
              </w:rPr>
              <w:t xml:space="preserve">INMETRO.   </w:t>
            </w:r>
            <w:proofErr w:type="gramEnd"/>
            <w:r w:rsidRPr="00CB2695">
              <w:rPr>
                <w:rFonts w:ascii="Segoe UI" w:hAnsi="Segoe UI" w:cs="Segoe UI"/>
                <w:sz w:val="23"/>
                <w:szCs w:val="23"/>
              </w:rPr>
              <w:t xml:space="preserve">                                      </w:t>
            </w:r>
          </w:p>
        </w:tc>
        <w:tc>
          <w:tcPr>
            <w:tcW w:w="1440"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lastRenderedPageBreak/>
              <w:t>R$401,00</w:t>
            </w:r>
          </w:p>
        </w:tc>
      </w:tr>
      <w:tr w:rsidR="00CB2695" w:rsidRPr="00CB2695" w:rsidTr="00E1146D">
        <w:tc>
          <w:tcPr>
            <w:tcW w:w="767"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04</w:t>
            </w:r>
          </w:p>
        </w:tc>
        <w:tc>
          <w:tcPr>
            <w:tcW w:w="1071"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80</w:t>
            </w:r>
          </w:p>
        </w:tc>
        <w:tc>
          <w:tcPr>
            <w:tcW w:w="851"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UNID</w:t>
            </w:r>
          </w:p>
        </w:tc>
        <w:tc>
          <w:tcPr>
            <w:tcW w:w="4933"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Luminária publica de LED SMD 150W, com grau de proteção mínima IP66, cor branco frio, entre 5000 a 6500</w:t>
            </w:r>
            <w:proofErr w:type="gramStart"/>
            <w:r w:rsidRPr="00CB2695">
              <w:rPr>
                <w:rFonts w:ascii="Segoe UI" w:hAnsi="Segoe UI" w:cs="Segoe UI"/>
                <w:sz w:val="23"/>
                <w:szCs w:val="23"/>
              </w:rPr>
              <w:t>k,tensao</w:t>
            </w:r>
            <w:proofErr w:type="gramEnd"/>
            <w:r w:rsidRPr="00CB2695">
              <w:rPr>
                <w:rFonts w:ascii="Segoe UI" w:hAnsi="Segoe UI" w:cs="Segoe UI"/>
                <w:sz w:val="23"/>
                <w:szCs w:val="23"/>
              </w:rPr>
              <w:t xml:space="preserve"> bivolt automático, com garantia mínima de 60 meses. As Luminárias deverão atender as normas da Portaria nº 62/2022.                              Deverá ser informado o número do certificado do   </w:t>
            </w:r>
            <w:proofErr w:type="gramStart"/>
            <w:r w:rsidRPr="00CB2695">
              <w:rPr>
                <w:rFonts w:ascii="Segoe UI" w:hAnsi="Segoe UI" w:cs="Segoe UI"/>
                <w:sz w:val="23"/>
                <w:szCs w:val="23"/>
              </w:rPr>
              <w:t xml:space="preserve">INMETRO.   </w:t>
            </w:r>
            <w:proofErr w:type="gramEnd"/>
            <w:r w:rsidRPr="00CB2695">
              <w:rPr>
                <w:rFonts w:ascii="Segoe UI" w:hAnsi="Segoe UI" w:cs="Segoe UI"/>
                <w:sz w:val="23"/>
                <w:szCs w:val="23"/>
              </w:rPr>
              <w:t xml:space="preserve">                                        </w:t>
            </w:r>
          </w:p>
        </w:tc>
        <w:tc>
          <w:tcPr>
            <w:tcW w:w="1440" w:type="dxa"/>
          </w:tcPr>
          <w:p w:rsidR="00CB2695" w:rsidRPr="00CB2695" w:rsidRDefault="00CB2695" w:rsidP="00E1146D">
            <w:pPr>
              <w:tabs>
                <w:tab w:val="left" w:pos="2268"/>
              </w:tabs>
              <w:spacing w:line="300" w:lineRule="auto"/>
              <w:jc w:val="both"/>
              <w:rPr>
                <w:rFonts w:ascii="Segoe UI" w:hAnsi="Segoe UI" w:cs="Segoe UI"/>
                <w:sz w:val="23"/>
                <w:szCs w:val="23"/>
              </w:rPr>
            </w:pPr>
            <w:r w:rsidRPr="00CB2695">
              <w:rPr>
                <w:rFonts w:ascii="Segoe UI" w:hAnsi="Segoe UI" w:cs="Segoe UI"/>
                <w:sz w:val="23"/>
                <w:szCs w:val="23"/>
              </w:rPr>
              <w:t>R$ 272,37</w:t>
            </w:r>
          </w:p>
        </w:tc>
      </w:tr>
    </w:tbl>
    <w:p w:rsidR="00CB2695" w:rsidRDefault="00CB2695" w:rsidP="00D16349">
      <w:pPr>
        <w:jc w:val="both"/>
        <w:rPr>
          <w:rFonts w:ascii="Segoe UI" w:hAnsi="Segoe UI" w:cs="Segoe UI"/>
        </w:rPr>
      </w:pPr>
    </w:p>
    <w:p w:rsidR="00D16349" w:rsidRPr="00AA562D" w:rsidRDefault="00D16349" w:rsidP="00D16349">
      <w:pPr>
        <w:jc w:val="both"/>
        <w:rPr>
          <w:rFonts w:ascii="Segoe UI" w:hAnsi="Segoe UI" w:cs="Segoe UI"/>
        </w:rPr>
      </w:pPr>
      <w:r w:rsidRPr="00AA562D">
        <w:rPr>
          <w:rFonts w:ascii="Segoe UI" w:hAnsi="Segoe UI" w:cs="Segoe UI"/>
        </w:rPr>
        <w:t>4.2. Considerando que se trata de fornecimento comum, não há memórias de cálculo e outros documentos.</w:t>
      </w:r>
    </w:p>
    <w:p w:rsidR="00D16349" w:rsidRPr="00AA562D" w:rsidRDefault="00D16349" w:rsidP="00D16349">
      <w:pPr>
        <w:tabs>
          <w:tab w:val="left" w:pos="2268"/>
        </w:tabs>
        <w:jc w:val="both"/>
        <w:rPr>
          <w:rFonts w:ascii="Segoe UI" w:eastAsiaTheme="minorHAnsi" w:hAnsi="Segoe UI" w:cs="Segoe UI"/>
          <w:color w:val="FF0000"/>
          <w:kern w:val="2"/>
          <w14:ligatures w14:val="standardContextual"/>
        </w:rPr>
      </w:pPr>
      <w:r w:rsidRPr="00AA562D">
        <w:rPr>
          <w:rFonts w:ascii="Segoe UI" w:hAnsi="Segoe UI" w:cs="Segoe UI"/>
          <w:b/>
        </w:rPr>
        <w:t>5. Do levantamento de mercado, que consiste na análise das alternativas possíveis, e justificativa técnica e econômica da escolha do tipo de solução a contratar.</w:t>
      </w:r>
    </w:p>
    <w:p w:rsidR="00D16349" w:rsidRPr="00AA562D" w:rsidRDefault="00D16349" w:rsidP="00D16349">
      <w:pPr>
        <w:jc w:val="both"/>
        <w:rPr>
          <w:rFonts w:ascii="Segoe UI" w:eastAsiaTheme="minorHAnsi" w:hAnsi="Segoe UI" w:cs="Segoe UI"/>
          <w:kern w:val="2"/>
          <w14:ligatures w14:val="standardContextual"/>
        </w:rPr>
      </w:pPr>
      <w:r w:rsidRPr="00AA562D">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rsidR="00D16349" w:rsidRPr="00AA562D" w:rsidRDefault="00D16349" w:rsidP="00D16349">
      <w:pPr>
        <w:jc w:val="both"/>
        <w:rPr>
          <w:rFonts w:ascii="Segoe UI" w:eastAsiaTheme="minorHAnsi" w:hAnsi="Segoe UI" w:cs="Segoe UI"/>
          <w:color w:val="FF0000"/>
          <w:kern w:val="2"/>
          <w14:ligatures w14:val="standardContextual"/>
        </w:rPr>
      </w:pPr>
      <w:r w:rsidRPr="00AA562D">
        <w:rPr>
          <w:rFonts w:ascii="Segoe UI" w:eastAsiaTheme="minorHAnsi" w:hAnsi="Segoe UI" w:cs="Segoe UI"/>
          <w:kern w:val="2"/>
          <w14:ligatures w14:val="standardContextual"/>
        </w:rPr>
        <w:t>5.2. Sendo a melhor alternativa possível para a saneamento da necessidade a abertura de processo licitatório, cujo o objetivo seja a aquisição dos materiais/produtos anteriormente citados.</w:t>
      </w:r>
    </w:p>
    <w:p w:rsidR="00D16349" w:rsidRPr="00DE712E" w:rsidRDefault="00D16349" w:rsidP="00D16349">
      <w:pPr>
        <w:jc w:val="both"/>
        <w:rPr>
          <w:rFonts w:ascii="Segoe UI" w:eastAsiaTheme="minorHAnsi" w:hAnsi="Segoe UI" w:cs="Segoe UI"/>
          <w:b/>
          <w:kern w:val="2"/>
          <w14:ligatures w14:val="standardContextual"/>
        </w:rPr>
      </w:pPr>
      <w:r w:rsidRPr="00AA562D">
        <w:rPr>
          <w:rFonts w:ascii="Segoe UI" w:eastAsiaTheme="minorHAnsi" w:hAnsi="Segoe UI" w:cs="Segoe UI"/>
          <w:b/>
          <w:color w:val="000000"/>
          <w:kern w:val="2"/>
          <w14:ligatures w14:val="standardContextual"/>
        </w:rPr>
        <w:t xml:space="preserve">6. </w:t>
      </w:r>
      <w:r w:rsidRPr="00AA562D">
        <w:rPr>
          <w:rFonts w:ascii="Segoe UI" w:eastAsiaTheme="minorHAnsi" w:hAnsi="Segoe UI" w:cs="Segoe UI"/>
          <w:b/>
          <w:kern w:val="2"/>
          <w14:ligatures w14:val="standardContextual"/>
        </w:rPr>
        <w:t xml:space="preserve">Da estimativa do valor da contratação, acompanhada dos preços unitários referenciais, das memórias de cálculo e dos documentos que lhe dão suporte, que poderão constar de anexo classificado, se a Administração optar por preservar o </w:t>
      </w:r>
      <w:r w:rsidRPr="00DE712E">
        <w:rPr>
          <w:rFonts w:ascii="Segoe UI" w:eastAsiaTheme="minorHAnsi" w:hAnsi="Segoe UI" w:cs="Segoe UI"/>
          <w:b/>
          <w:kern w:val="2"/>
          <w14:ligatures w14:val="standardContextual"/>
        </w:rPr>
        <w:t>seu sigilo até a conclusão da licitação.</w:t>
      </w:r>
    </w:p>
    <w:p w:rsidR="00D16349" w:rsidRPr="00DE712E" w:rsidRDefault="00D16349" w:rsidP="00D16349">
      <w:pPr>
        <w:jc w:val="both"/>
        <w:rPr>
          <w:rFonts w:ascii="Segoe UI" w:eastAsiaTheme="minorHAnsi" w:hAnsi="Segoe UI" w:cs="Segoe UI"/>
          <w:kern w:val="2"/>
          <w14:ligatures w14:val="standardContextual"/>
        </w:rPr>
      </w:pPr>
      <w:r w:rsidRPr="00DE712E">
        <w:rPr>
          <w:rFonts w:ascii="Segoe UI" w:eastAsiaTheme="minorHAnsi" w:hAnsi="Segoe UI" w:cs="Segoe UI"/>
          <w:kern w:val="2"/>
          <w14:ligatures w14:val="standardContextual"/>
        </w:rPr>
        <w:t xml:space="preserve">6.1. A estimativa do valor da contratação administrativa é de aproximadamente </w:t>
      </w:r>
      <w:r w:rsidR="00CB2695" w:rsidRPr="00DE712E">
        <w:rPr>
          <w:rFonts w:ascii="Segoe UI" w:hAnsi="Segoe UI" w:cs="Segoe UI"/>
          <w:sz w:val="23"/>
          <w:szCs w:val="23"/>
        </w:rPr>
        <w:t>R$ 162.584,60 (Cento e sessenta e dois reais e quinhentos e oitenta e quatro reais e sessenta centavos</w:t>
      </w:r>
      <w:proofErr w:type="gramStart"/>
      <w:r w:rsidR="00CB2695" w:rsidRPr="00DE712E">
        <w:rPr>
          <w:rFonts w:ascii="Segoe UI" w:hAnsi="Segoe UI" w:cs="Segoe UI"/>
          <w:sz w:val="23"/>
          <w:szCs w:val="23"/>
        </w:rPr>
        <w:t xml:space="preserve">), </w:t>
      </w:r>
      <w:r w:rsidRPr="00DE712E">
        <w:rPr>
          <w:rFonts w:ascii="Segoe UI" w:eastAsiaTheme="minorHAnsi" w:hAnsi="Segoe UI" w:cs="Segoe UI"/>
          <w:kern w:val="2"/>
          <w14:ligatures w14:val="standardContextual"/>
        </w:rPr>
        <w:t xml:space="preserve"> sem</w:t>
      </w:r>
      <w:proofErr w:type="gramEnd"/>
      <w:r w:rsidRPr="00DE712E">
        <w:rPr>
          <w:rFonts w:ascii="Segoe UI" w:eastAsiaTheme="minorHAnsi" w:hAnsi="Segoe UI" w:cs="Segoe UI"/>
          <w:kern w:val="2"/>
          <w14:ligatures w14:val="standardContextual"/>
        </w:rPr>
        <w:t xml:space="preserve"> atualização, considerando-se o levantamento de preços realizado, com fornecedores do mercado local.</w:t>
      </w:r>
    </w:p>
    <w:p w:rsidR="00D16349" w:rsidRPr="00AA562D" w:rsidRDefault="00D16349" w:rsidP="00D16349">
      <w:pPr>
        <w:jc w:val="both"/>
        <w:rPr>
          <w:rFonts w:ascii="Segoe UI" w:eastAsiaTheme="minorHAnsi" w:hAnsi="Segoe UI" w:cs="Segoe UI"/>
          <w:b/>
          <w:color w:val="000000"/>
          <w:kern w:val="2"/>
          <w14:ligatures w14:val="standardContextual"/>
        </w:rPr>
      </w:pPr>
      <w:r w:rsidRPr="00DE712E">
        <w:rPr>
          <w:rFonts w:ascii="Segoe UI" w:eastAsiaTheme="minorHAnsi" w:hAnsi="Segoe UI" w:cs="Segoe UI"/>
          <w:b/>
          <w:kern w:val="2"/>
          <w14:ligatures w14:val="standardContextual"/>
        </w:rPr>
        <w:t xml:space="preserve">7. Da descrição da solução como um todo, inclusive </w:t>
      </w:r>
      <w:r w:rsidRPr="00AA562D">
        <w:rPr>
          <w:rFonts w:ascii="Segoe UI" w:eastAsiaTheme="minorHAnsi" w:hAnsi="Segoe UI" w:cs="Segoe UI"/>
          <w:b/>
          <w:color w:val="000000"/>
          <w:kern w:val="2"/>
          <w14:ligatures w14:val="standardContextual"/>
        </w:rPr>
        <w:t>das exigências relacionadas à manutenção e à assistência técnica, quando for o caso.</w:t>
      </w:r>
    </w:p>
    <w:p w:rsidR="00D16349" w:rsidRPr="00AA562D" w:rsidRDefault="00D16349" w:rsidP="00D16349">
      <w:pPr>
        <w:jc w:val="both"/>
        <w:rPr>
          <w:rFonts w:ascii="Segoe UI" w:eastAsiaTheme="minorHAnsi" w:hAnsi="Segoe UI" w:cs="Segoe UI"/>
          <w:color w:val="000000"/>
          <w:kern w:val="2"/>
          <w14:ligatures w14:val="standardContextual"/>
        </w:rPr>
      </w:pPr>
      <w:r w:rsidRPr="00AA562D">
        <w:rPr>
          <w:rFonts w:ascii="Segoe UI" w:eastAsiaTheme="minorHAnsi" w:hAnsi="Segoe UI" w:cs="Segoe UI"/>
          <w:color w:val="000000"/>
          <w:kern w:val="2"/>
          <w14:ligatures w14:val="standardContextual"/>
        </w:rPr>
        <w:t xml:space="preserve">7.1. Analisando as soluções adotadas por outros entes públicos, bem como as adotadas pela Administração Municipal nos exercícios anteriores, ficou comprovado que a única solução viável e que melhor atende aos requisitos do município, é abertura de processo licitatório para instituição de registro de preços para seleção de empresas, para </w:t>
      </w:r>
      <w:r w:rsidRPr="00AA562D">
        <w:rPr>
          <w:rFonts w:ascii="Segoe UI" w:eastAsiaTheme="minorHAnsi" w:hAnsi="Segoe UI" w:cs="Segoe UI"/>
          <w:color w:val="000000"/>
          <w:kern w:val="2"/>
          <w14:ligatures w14:val="standardContextual"/>
        </w:rPr>
        <w:lastRenderedPageBreak/>
        <w:t>fornecimento futuro e parcelado de materiais para manutenção da rede de iluminação pública.</w:t>
      </w:r>
    </w:p>
    <w:p w:rsidR="00D16349" w:rsidRPr="00AA562D" w:rsidRDefault="00D16349" w:rsidP="00D16349">
      <w:pPr>
        <w:jc w:val="both"/>
        <w:rPr>
          <w:rFonts w:ascii="Segoe UI" w:eastAsiaTheme="minorHAnsi" w:hAnsi="Segoe UI" w:cs="Segoe UI"/>
          <w:color w:val="000000"/>
          <w:kern w:val="2"/>
          <w14:ligatures w14:val="standardContextual"/>
        </w:rPr>
      </w:pPr>
      <w:r w:rsidRPr="00AA562D">
        <w:rPr>
          <w:rFonts w:ascii="Segoe UI" w:eastAsiaTheme="minorHAnsi" w:hAnsi="Segoe UI" w:cs="Segoe UI"/>
          <w:color w:val="000000"/>
          <w:kern w:val="2"/>
          <w14:ligatures w14:val="standardContextual"/>
        </w:rPr>
        <w:t>7</w:t>
      </w:r>
      <w:r w:rsidR="00DE712E">
        <w:rPr>
          <w:rFonts w:ascii="Segoe UI" w:eastAsiaTheme="minorHAnsi" w:hAnsi="Segoe UI" w:cs="Segoe UI"/>
          <w:color w:val="000000"/>
          <w:kern w:val="2"/>
          <w14:ligatures w14:val="standardContextual"/>
        </w:rPr>
        <w:t>.2</w:t>
      </w:r>
      <w:r w:rsidRPr="00AA562D">
        <w:rPr>
          <w:rFonts w:ascii="Segoe UI" w:eastAsiaTheme="minorHAnsi" w:hAnsi="Segoe UI" w:cs="Segoe UI"/>
          <w:color w:val="000000"/>
          <w:kern w:val="2"/>
          <w14:ligatures w14:val="standardContextual"/>
        </w:rPr>
        <w:t xml:space="preserve">. As peças que apresentarem vício ou defeito deverão ser substituídas por outras novas, de primeiro uso, e originais, que apresentem padrões de qualidade e desempenho iguais ou superiores aos das peças utilizadas na fabricação do equipamento. </w:t>
      </w:r>
    </w:p>
    <w:p w:rsidR="00D16349" w:rsidRPr="00AA562D" w:rsidRDefault="00DE712E" w:rsidP="00D16349">
      <w:pPr>
        <w:jc w:val="both"/>
        <w:rPr>
          <w:rFonts w:ascii="Segoe UI" w:eastAsiaTheme="minorHAnsi" w:hAnsi="Segoe UI" w:cs="Segoe UI"/>
          <w:color w:val="000000"/>
          <w:kern w:val="2"/>
          <w14:ligatures w14:val="standardContextual"/>
        </w:rPr>
      </w:pPr>
      <w:r>
        <w:rPr>
          <w:rFonts w:ascii="Segoe UI" w:eastAsiaTheme="minorHAnsi" w:hAnsi="Segoe UI" w:cs="Segoe UI"/>
          <w:color w:val="000000"/>
          <w:kern w:val="2"/>
          <w14:ligatures w14:val="standardContextual"/>
        </w:rPr>
        <w:t>7.3.</w:t>
      </w:r>
      <w:r w:rsidR="00D16349" w:rsidRPr="00AA562D">
        <w:rPr>
          <w:rFonts w:ascii="Segoe UI" w:eastAsiaTheme="minorHAnsi" w:hAnsi="Segoe UI" w:cs="Segoe UI"/>
          <w:color w:val="000000"/>
          <w:kern w:val="2"/>
          <w14:ligatures w14:val="standardContextual"/>
        </w:rPr>
        <w:t xml:space="preserve"> Uma vez notificada, </w:t>
      </w:r>
      <w:proofErr w:type="gramStart"/>
      <w:r w:rsidR="00D16349" w:rsidRPr="00AA562D">
        <w:rPr>
          <w:rFonts w:ascii="Segoe UI" w:eastAsiaTheme="minorHAnsi" w:hAnsi="Segoe UI" w:cs="Segoe UI"/>
          <w:color w:val="000000"/>
          <w:kern w:val="2"/>
          <w14:ligatures w14:val="standardContextual"/>
        </w:rPr>
        <w:t>o(</w:t>
      </w:r>
      <w:proofErr w:type="gramEnd"/>
      <w:r w:rsidR="00D16349" w:rsidRPr="00AA562D">
        <w:rPr>
          <w:rFonts w:ascii="Segoe UI" w:eastAsiaTheme="minorHAnsi" w:hAnsi="Segoe UI" w:cs="Segoe UI"/>
          <w:color w:val="000000"/>
          <w:kern w:val="2"/>
          <w14:ligatures w14:val="standardContextual"/>
        </w:rPr>
        <w:t xml:space="preserve">a) Contratado(a) realizará a reparação ou substituição dos bens que apresentarem vício ou defeito no prazo de até 10 (dez) dias úteis, contados a partir da data de retirada do equipamento das dependências do contratante pelo(a) Contratado(a) ou pela assistência técnica autorizada. </w:t>
      </w:r>
    </w:p>
    <w:p w:rsidR="00D16349" w:rsidRPr="00AA562D" w:rsidRDefault="00DE712E" w:rsidP="00D16349">
      <w:pPr>
        <w:jc w:val="both"/>
        <w:rPr>
          <w:rFonts w:ascii="Segoe UI" w:eastAsiaTheme="minorHAnsi" w:hAnsi="Segoe UI" w:cs="Segoe UI"/>
          <w:color w:val="000000"/>
          <w:kern w:val="2"/>
          <w14:ligatures w14:val="standardContextual"/>
        </w:rPr>
      </w:pPr>
      <w:r>
        <w:rPr>
          <w:rFonts w:ascii="Segoe UI" w:eastAsiaTheme="minorHAnsi" w:hAnsi="Segoe UI" w:cs="Segoe UI"/>
          <w:color w:val="000000"/>
          <w:kern w:val="2"/>
          <w14:ligatures w14:val="standardContextual"/>
        </w:rPr>
        <w:t>7.4</w:t>
      </w:r>
      <w:r w:rsidR="00D16349" w:rsidRPr="00AA562D">
        <w:rPr>
          <w:rFonts w:ascii="Segoe UI" w:eastAsiaTheme="minorHAnsi" w:hAnsi="Segoe UI" w:cs="Segoe UI"/>
          <w:color w:val="000000"/>
          <w:kern w:val="2"/>
          <w14:ligatures w14:val="standardContextual"/>
        </w:rPr>
        <w:t xml:space="preserve">. O prazo indicado no subitem anterior, durante seu transcurso, poderá ser prorrogado uma única vez, por igual período, mediante solicitação escrita e justificada </w:t>
      </w:r>
      <w:proofErr w:type="gramStart"/>
      <w:r w:rsidR="00D16349" w:rsidRPr="00AA562D">
        <w:rPr>
          <w:rFonts w:ascii="Segoe UI" w:eastAsiaTheme="minorHAnsi" w:hAnsi="Segoe UI" w:cs="Segoe UI"/>
          <w:color w:val="000000"/>
          <w:kern w:val="2"/>
          <w14:ligatures w14:val="standardContextual"/>
        </w:rPr>
        <w:t>do(</w:t>
      </w:r>
      <w:proofErr w:type="gramEnd"/>
      <w:r w:rsidR="00D16349" w:rsidRPr="00AA562D">
        <w:rPr>
          <w:rFonts w:ascii="Segoe UI" w:eastAsiaTheme="minorHAnsi" w:hAnsi="Segoe UI" w:cs="Segoe UI"/>
          <w:color w:val="000000"/>
          <w:kern w:val="2"/>
          <w14:ligatures w14:val="standardContextual"/>
        </w:rPr>
        <w:t xml:space="preserve">a) Contratado(a), aceita pelo Contratante.  </w:t>
      </w:r>
    </w:p>
    <w:p w:rsidR="00D16349" w:rsidRPr="00AA562D" w:rsidRDefault="00D16349" w:rsidP="00D16349">
      <w:pPr>
        <w:jc w:val="both"/>
        <w:rPr>
          <w:rFonts w:ascii="Segoe UI" w:eastAsiaTheme="minorHAnsi" w:hAnsi="Segoe UI" w:cs="Segoe UI"/>
          <w:color w:val="000000"/>
          <w:kern w:val="2"/>
          <w14:ligatures w14:val="standardContextual"/>
        </w:rPr>
      </w:pPr>
      <w:r w:rsidRPr="00AA562D">
        <w:rPr>
          <w:rFonts w:ascii="Segoe UI" w:eastAsiaTheme="minorHAnsi" w:hAnsi="Segoe UI" w:cs="Segoe UI"/>
          <w:color w:val="000000"/>
          <w:kern w:val="2"/>
          <w14:ligatures w14:val="standardContextual"/>
        </w:rPr>
        <w:t>7</w:t>
      </w:r>
      <w:r w:rsidR="00DE712E">
        <w:rPr>
          <w:rFonts w:ascii="Segoe UI" w:eastAsiaTheme="minorHAnsi" w:hAnsi="Segoe UI" w:cs="Segoe UI"/>
          <w:color w:val="000000"/>
          <w:kern w:val="2"/>
          <w14:ligatures w14:val="standardContextual"/>
        </w:rPr>
        <w:t>.5</w:t>
      </w:r>
      <w:r w:rsidRPr="00AA562D">
        <w:rPr>
          <w:rFonts w:ascii="Segoe UI" w:eastAsiaTheme="minorHAnsi" w:hAnsi="Segoe UI" w:cs="Segoe UI"/>
          <w:color w:val="000000"/>
          <w:kern w:val="2"/>
          <w14:ligatures w14:val="standardContextual"/>
        </w:rPr>
        <w:t xml:space="preserve">. O custo referente ao transporte dos equipamentos, bens/produtos e correlatos será de responsabilidade </w:t>
      </w:r>
      <w:proofErr w:type="gramStart"/>
      <w:r w:rsidRPr="00AA562D">
        <w:rPr>
          <w:rFonts w:ascii="Segoe UI" w:eastAsiaTheme="minorHAnsi" w:hAnsi="Segoe UI" w:cs="Segoe UI"/>
          <w:color w:val="000000"/>
          <w:kern w:val="2"/>
          <w14:ligatures w14:val="standardContextual"/>
        </w:rPr>
        <w:t>do(</w:t>
      </w:r>
      <w:proofErr w:type="gramEnd"/>
      <w:r w:rsidRPr="00AA562D">
        <w:rPr>
          <w:rFonts w:ascii="Segoe UI" w:eastAsiaTheme="minorHAnsi" w:hAnsi="Segoe UI" w:cs="Segoe UI"/>
          <w:color w:val="000000"/>
          <w:kern w:val="2"/>
          <w14:ligatures w14:val="standardContextual"/>
        </w:rPr>
        <w:t>a) Contratado(a).</w:t>
      </w:r>
    </w:p>
    <w:p w:rsidR="00D16349" w:rsidRPr="00AA562D" w:rsidRDefault="00D16349" w:rsidP="00D16349">
      <w:pPr>
        <w:spacing w:line="300" w:lineRule="auto"/>
        <w:jc w:val="both"/>
        <w:rPr>
          <w:rFonts w:ascii="Segoe UI" w:hAnsi="Segoe UI" w:cs="Segoe UI"/>
          <w:b/>
          <w:bCs/>
        </w:rPr>
      </w:pPr>
      <w:r w:rsidRPr="00AA562D">
        <w:rPr>
          <w:rFonts w:ascii="Segoe UI" w:hAnsi="Segoe UI" w:cs="Segoe UI"/>
          <w:b/>
          <w:bCs/>
        </w:rPr>
        <w:t>8. Da justificativa para o parcelamento ou não da contratação.</w:t>
      </w:r>
    </w:p>
    <w:p w:rsidR="00D16349" w:rsidRPr="00115310" w:rsidRDefault="00D16349" w:rsidP="00D16349">
      <w:pPr>
        <w:jc w:val="both"/>
        <w:rPr>
          <w:rFonts w:ascii="Segoe UI" w:hAnsi="Segoe UI" w:cs="Segoe UI"/>
          <w:bCs/>
        </w:rPr>
      </w:pPr>
      <w:r w:rsidRPr="00115310">
        <w:rPr>
          <w:rFonts w:ascii="Segoe UI" w:hAnsi="Segoe UI" w:cs="Segoe UI"/>
          <w:bCs/>
        </w:rPr>
        <w:t xml:space="preserve">8.1. Os materiais citados anteriormente, possuem natureza correlata, permitindo, portanto, oferta tanto por um único fornecedor, quanto por um grupo de fornecedores, ampliando significativamente o leque de possibilidades, o número de interessados e a competitividade de ofertas. </w:t>
      </w:r>
    </w:p>
    <w:p w:rsidR="00D16349" w:rsidRPr="00115310" w:rsidRDefault="00D16349" w:rsidP="00D16349">
      <w:pPr>
        <w:jc w:val="both"/>
        <w:rPr>
          <w:rFonts w:ascii="Segoe UI" w:hAnsi="Segoe UI" w:cs="Segoe UI"/>
          <w:bCs/>
        </w:rPr>
      </w:pPr>
      <w:r w:rsidRPr="00115310">
        <w:rPr>
          <w:rFonts w:ascii="Segoe UI" w:hAnsi="Segoe UI" w:cs="Segoe UI"/>
          <w:bCs/>
        </w:rPr>
        <w:t xml:space="preserve">8.2. O parcelamento é tecnicamente viável, pois a aquisição dos produtos estará condicionada </w:t>
      </w:r>
      <w:r w:rsidR="00DE712E" w:rsidRPr="00115310">
        <w:rPr>
          <w:rFonts w:ascii="Segoe UI" w:hAnsi="Segoe UI" w:cs="Segoe UI"/>
          <w:bCs/>
        </w:rPr>
        <w:t>a compra das luminárias</w:t>
      </w:r>
      <w:r w:rsidRPr="00115310">
        <w:rPr>
          <w:rFonts w:ascii="Segoe UI" w:hAnsi="Segoe UI" w:cs="Segoe UI"/>
          <w:bCs/>
        </w:rPr>
        <w:t>, os quais ocorrerão de acordo com o número de luminária/lâmpada apagadas</w:t>
      </w:r>
      <w:r w:rsidR="00115310" w:rsidRPr="00115310">
        <w:rPr>
          <w:rFonts w:ascii="Segoe UI" w:hAnsi="Segoe UI" w:cs="Segoe UI"/>
          <w:bCs/>
        </w:rPr>
        <w:t xml:space="preserve"> e poderá ser fornecida por fornecedores diversos.</w:t>
      </w:r>
    </w:p>
    <w:p w:rsidR="00D16349" w:rsidRPr="00115310" w:rsidRDefault="00D16349" w:rsidP="00D16349">
      <w:pPr>
        <w:jc w:val="both"/>
        <w:rPr>
          <w:rFonts w:ascii="Segoe UI" w:hAnsi="Segoe UI" w:cs="Segoe UI"/>
          <w:bCs/>
        </w:rPr>
      </w:pPr>
      <w:r w:rsidRPr="00115310">
        <w:rPr>
          <w:rFonts w:ascii="Segoe UI" w:hAnsi="Segoe UI" w:cs="Segoe UI"/>
          <w:bCs/>
        </w:rPr>
        <w:t>8.3. O parcelamento é economicamente vantajoso, pois, alguns dos itens a serem adquiridos tem valor unitário elevado, de maneira que a aquisição parcelada sob demanda, permite evitar gastos com aquisições desnecessárias, de maneira a se fazer melhor uso dos recursos financeiros, destinado a manutenção da rede de iluminação p</w:t>
      </w:r>
      <w:r w:rsidR="00115310" w:rsidRPr="00115310">
        <w:rPr>
          <w:rFonts w:ascii="Segoe UI" w:hAnsi="Segoe UI" w:cs="Segoe UI"/>
          <w:bCs/>
        </w:rPr>
        <w:t>ública e ainda aumentará a concorrência.</w:t>
      </w:r>
    </w:p>
    <w:p w:rsidR="00D16349" w:rsidRPr="00115310" w:rsidRDefault="00D16349" w:rsidP="00D16349">
      <w:pPr>
        <w:jc w:val="both"/>
        <w:rPr>
          <w:rFonts w:ascii="Segoe UI" w:hAnsi="Segoe UI" w:cs="Segoe UI"/>
          <w:b/>
          <w:bCs/>
        </w:rPr>
      </w:pPr>
      <w:r w:rsidRPr="00115310">
        <w:rPr>
          <w:rFonts w:ascii="Segoe UI" w:hAnsi="Segoe UI" w:cs="Segoe UI"/>
          <w:b/>
          <w:bCs/>
        </w:rPr>
        <w:t>9. Do demonstrativo dos resultados pretendidos em termo de economicidade e de melhor aproveitamento dos recursos humanos, materiais e financeiros disponíveis.</w:t>
      </w:r>
    </w:p>
    <w:p w:rsidR="00D16349" w:rsidRDefault="00D16349" w:rsidP="00D16349">
      <w:pPr>
        <w:jc w:val="both"/>
        <w:rPr>
          <w:rFonts w:ascii="Segoe UI" w:hAnsi="Segoe UI" w:cs="Segoe UI"/>
          <w:bCs/>
        </w:rPr>
      </w:pPr>
      <w:r w:rsidRPr="00115310">
        <w:rPr>
          <w:rFonts w:ascii="Segoe UI" w:hAnsi="Segoe UI" w:cs="Segoe UI"/>
          <w:bCs/>
        </w:rPr>
        <w:t xml:space="preserve">9.1. </w:t>
      </w:r>
      <w:r w:rsidRPr="00115310">
        <w:rPr>
          <w:rFonts w:ascii="Segoe UI" w:hAnsi="Segoe UI" w:cs="Segoe UI"/>
        </w:rPr>
        <w:t>A contratação tem por finalidade o perfeito cumprimento de suas funções institucionais, e prover os meios que possibilitem a execução de suas metas é imprescindível para que os mesmos atendam adequadamente às necessidades do que nos propomos a executar em benefício da coletividade</w:t>
      </w:r>
      <w:r w:rsidRPr="00AA562D">
        <w:rPr>
          <w:rFonts w:ascii="Segoe UI" w:hAnsi="Segoe UI" w:cs="Segoe UI"/>
        </w:rPr>
        <w:t>, enquanto serviço público, buscando sempre a melhoria dos serviços prestados por este órgão, para o alcance e sucesso da atuação administrativa das Secretaria.</w:t>
      </w:r>
    </w:p>
    <w:p w:rsidR="00D16349" w:rsidRPr="00AA562D" w:rsidRDefault="00D16349" w:rsidP="00D16349">
      <w:pPr>
        <w:jc w:val="both"/>
        <w:rPr>
          <w:rFonts w:ascii="Segoe UI" w:hAnsi="Segoe UI" w:cs="Segoe UI"/>
          <w:b/>
          <w:bCs/>
        </w:rPr>
      </w:pPr>
      <w:r w:rsidRPr="00AA562D">
        <w:rPr>
          <w:rFonts w:ascii="Segoe UI" w:hAnsi="Segoe UI" w:cs="Segoe UI"/>
          <w:b/>
          <w:bCs/>
        </w:rPr>
        <w:lastRenderedPageBreak/>
        <w:t>10. Das providências a serem adotadas pela Administração previamente à celebração do contrato administrativo, inclusive quanto à capacitação de servidores públicos municipais para fiscalização e gestão contratual.</w:t>
      </w:r>
    </w:p>
    <w:p w:rsidR="00D16349" w:rsidRPr="00AA562D" w:rsidRDefault="00D16349" w:rsidP="00D16349">
      <w:pPr>
        <w:jc w:val="both"/>
        <w:rPr>
          <w:rFonts w:ascii="Segoe UI" w:hAnsi="Segoe UI" w:cs="Segoe UI"/>
          <w:bCs/>
        </w:rPr>
      </w:pPr>
      <w:r w:rsidRPr="00AA562D">
        <w:rPr>
          <w:rFonts w:ascii="Segoe UI" w:hAnsi="Segoe UI" w:cs="Segoe UI"/>
          <w:bCs/>
        </w:rPr>
        <w:t>10.1. As providências a serem adotadas são as seguintes:</w:t>
      </w:r>
    </w:p>
    <w:p w:rsidR="00D16349" w:rsidRPr="00AA562D" w:rsidRDefault="00D16349" w:rsidP="00D16349">
      <w:pPr>
        <w:jc w:val="both"/>
        <w:rPr>
          <w:rFonts w:ascii="Segoe UI" w:hAnsi="Segoe UI" w:cs="Segoe UI"/>
          <w:bCs/>
        </w:rPr>
      </w:pPr>
      <w:r w:rsidRPr="00AA562D">
        <w:rPr>
          <w:rFonts w:ascii="Segoe UI" w:hAnsi="Segoe UI" w:cs="Segoe UI"/>
          <w:bCs/>
        </w:rPr>
        <w:t>10.1.1. Abertura de certame licitatório para registro de preços;</w:t>
      </w:r>
    </w:p>
    <w:p w:rsidR="00D16349" w:rsidRPr="00AA562D" w:rsidRDefault="00D16349" w:rsidP="00D16349">
      <w:pPr>
        <w:jc w:val="both"/>
        <w:rPr>
          <w:rFonts w:ascii="Segoe UI" w:hAnsi="Segoe UI" w:cs="Segoe UI"/>
          <w:bCs/>
        </w:rPr>
      </w:pPr>
      <w:r w:rsidRPr="00AA562D">
        <w:rPr>
          <w:rFonts w:ascii="Segoe UI" w:hAnsi="Segoe UI" w:cs="Segoe UI"/>
          <w:bCs/>
        </w:rPr>
        <w:t>10.1.2. Confecção de Termo de Referência, Edital e outros documentos pertinentes.</w:t>
      </w:r>
    </w:p>
    <w:p w:rsidR="00D16349" w:rsidRPr="00AA562D" w:rsidRDefault="00D16349" w:rsidP="00D16349">
      <w:pPr>
        <w:spacing w:line="300" w:lineRule="auto"/>
        <w:jc w:val="both"/>
        <w:rPr>
          <w:rFonts w:ascii="Segoe UI" w:hAnsi="Segoe UI" w:cs="Segoe UI"/>
          <w:b/>
          <w:bCs/>
        </w:rPr>
      </w:pPr>
      <w:r w:rsidRPr="00AA562D">
        <w:rPr>
          <w:rFonts w:ascii="Segoe UI" w:hAnsi="Segoe UI" w:cs="Segoe UI"/>
          <w:b/>
          <w:bCs/>
        </w:rPr>
        <w:t>11. Das contratações correlatas e/ou interdependentes.</w:t>
      </w:r>
    </w:p>
    <w:p w:rsidR="00D16349" w:rsidRPr="00AA562D" w:rsidRDefault="00D16349" w:rsidP="00CB2695">
      <w:pPr>
        <w:jc w:val="both"/>
        <w:rPr>
          <w:rFonts w:ascii="Segoe UI" w:hAnsi="Segoe UI" w:cs="Segoe UI"/>
          <w:bCs/>
        </w:rPr>
      </w:pPr>
      <w:r w:rsidRPr="00AA562D">
        <w:rPr>
          <w:rFonts w:ascii="Segoe UI" w:hAnsi="Segoe UI" w:cs="Segoe UI"/>
          <w:bCs/>
        </w:rPr>
        <w:t xml:space="preserve">11.1. Não existiu ou existem contratações correlatas </w:t>
      </w:r>
      <w:r w:rsidRPr="00AA562D">
        <w:rPr>
          <w:rFonts w:ascii="Segoe UI" w:hAnsi="Segoe UI" w:cs="Segoe UI"/>
        </w:rPr>
        <w:t>e/ou</w:t>
      </w:r>
      <w:r w:rsidRPr="00AA562D">
        <w:rPr>
          <w:rFonts w:ascii="Segoe UI" w:hAnsi="Segoe UI" w:cs="Segoe UI"/>
          <w:b/>
          <w:bCs/>
        </w:rPr>
        <w:t xml:space="preserve"> </w:t>
      </w:r>
      <w:r w:rsidRPr="00AA562D">
        <w:rPr>
          <w:rFonts w:ascii="Segoe UI" w:hAnsi="Segoe UI" w:cs="Segoe UI"/>
          <w:bCs/>
        </w:rPr>
        <w:t xml:space="preserve">interdependentes no âmbito da Administração. </w:t>
      </w:r>
    </w:p>
    <w:p w:rsidR="00D16349" w:rsidRPr="00AA562D" w:rsidRDefault="00D16349" w:rsidP="00D16349">
      <w:pPr>
        <w:jc w:val="both"/>
        <w:rPr>
          <w:rFonts w:ascii="Segoe UI" w:hAnsi="Segoe UI" w:cs="Segoe UI"/>
          <w:b/>
          <w:bCs/>
        </w:rPr>
      </w:pPr>
      <w:r w:rsidRPr="00AA562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16349" w:rsidRPr="00AA562D" w:rsidRDefault="00D16349" w:rsidP="00D16349">
      <w:pPr>
        <w:jc w:val="both"/>
        <w:rPr>
          <w:rFonts w:ascii="Segoe UI" w:hAnsi="Segoe UI" w:cs="Segoe UI"/>
          <w:bCs/>
        </w:rPr>
      </w:pPr>
      <w:r w:rsidRPr="00AA562D">
        <w:rPr>
          <w:rFonts w:ascii="Segoe UI" w:hAnsi="Segoe UI" w:cs="Segoe UI"/>
          <w:bCs/>
        </w:rPr>
        <w:t xml:space="preserve">12.1. Os impactos ambientais para esta contratação são as seguintes: </w:t>
      </w:r>
    </w:p>
    <w:p w:rsidR="00D16349" w:rsidRPr="00AA562D" w:rsidRDefault="00D16349" w:rsidP="00D16349">
      <w:pPr>
        <w:jc w:val="both"/>
        <w:rPr>
          <w:rFonts w:ascii="Segoe UI" w:hAnsi="Segoe UI" w:cs="Segoe UI"/>
          <w:bCs/>
        </w:rPr>
      </w:pPr>
      <w:proofErr w:type="gramStart"/>
      <w:r w:rsidRPr="00AA562D">
        <w:rPr>
          <w:rFonts w:ascii="Segoe UI" w:hAnsi="Segoe UI" w:cs="Segoe UI"/>
          <w:bCs/>
        </w:rPr>
        <w:t>12.1.1 Os</w:t>
      </w:r>
      <w:proofErr w:type="gramEnd"/>
      <w:r w:rsidRPr="00AA562D">
        <w:rPr>
          <w:rFonts w:ascii="Segoe UI" w:hAnsi="Segoe UI" w:cs="Segoe UI"/>
          <w:bCs/>
        </w:rPr>
        <w:t xml:space="preserve"> produtos em questão, não apresentam impactos significativos ao meio ambiente, podendo ser considerados de certo modo favoráveis ao mesmo, uma vez que lâmpadas e luminárias de LED, consomem significativamente menos energia, que seus homólogos comuns. Salienta-se, portanto, que a contratada deverá atender as exigências e normas relativas aos impactos ambientais exigidas pelos órgãos fiscalizadores, bem como exigências que porventura sejam descritas no Termo de Referência em anexo. </w:t>
      </w:r>
    </w:p>
    <w:p w:rsidR="00D16349" w:rsidRPr="00AA562D" w:rsidRDefault="00D16349" w:rsidP="00D16349">
      <w:pPr>
        <w:jc w:val="both"/>
        <w:rPr>
          <w:rFonts w:ascii="Segoe UI" w:hAnsi="Segoe UI" w:cs="Segoe UI"/>
          <w:b/>
          <w:bCs/>
        </w:rPr>
      </w:pPr>
      <w:r w:rsidRPr="00AA562D">
        <w:rPr>
          <w:rFonts w:ascii="Segoe UI" w:hAnsi="Segoe UI" w:cs="Segoe UI"/>
          <w:b/>
          <w:bCs/>
        </w:rPr>
        <w:t>13. Do posicionamento conclusivo sobre a adequação da contratação para o atendimento da necessidade a que se destina.</w:t>
      </w:r>
    </w:p>
    <w:p w:rsidR="00D16349" w:rsidRPr="00CB2695" w:rsidRDefault="00D16349" w:rsidP="00D16349">
      <w:pPr>
        <w:jc w:val="both"/>
        <w:rPr>
          <w:rFonts w:ascii="Segoe UI" w:hAnsi="Segoe UI" w:cs="Segoe UI"/>
          <w:bCs/>
        </w:rPr>
      </w:pPr>
      <w:r w:rsidRPr="00CB2695">
        <w:rPr>
          <w:rFonts w:ascii="Segoe UI" w:hAnsi="Segoe UI" w:cs="Segoe UI"/>
          <w:bCs/>
        </w:rPr>
        <w:t xml:space="preserve">13.1. Considerando a necessidade de fornecimento dos </w:t>
      </w:r>
      <w:r w:rsidR="00CB2695" w:rsidRPr="00CB2695">
        <w:rPr>
          <w:rFonts w:ascii="Segoe UI" w:hAnsi="Segoe UI" w:cs="Segoe UI"/>
          <w:bCs/>
        </w:rPr>
        <w:t xml:space="preserve">produtos </w:t>
      </w:r>
      <w:r w:rsidRPr="00CB2695">
        <w:rPr>
          <w:rFonts w:ascii="Segoe UI" w:hAnsi="Segoe UI" w:cs="Segoe UI"/>
          <w:bCs/>
        </w:rPr>
        <w:t xml:space="preserve">citados, a conclusão que se chega </w:t>
      </w:r>
      <w:proofErr w:type="spellStart"/>
      <w:r w:rsidRPr="00CB2695">
        <w:rPr>
          <w:rFonts w:ascii="Segoe UI" w:hAnsi="Segoe UI" w:cs="Segoe UI"/>
          <w:bCs/>
        </w:rPr>
        <w:t>neste</w:t>
      </w:r>
      <w:proofErr w:type="spellEnd"/>
      <w:r w:rsidRPr="00CB2695">
        <w:rPr>
          <w:rFonts w:ascii="Segoe UI" w:hAnsi="Segoe UI" w:cs="Segoe UI"/>
          <w:bCs/>
        </w:rPr>
        <w:t xml:space="preserve"> ETP, é de que o mais adequado é a realização de processo licitatório, cujo o objeto é</w:t>
      </w:r>
      <w:r w:rsidR="00CB2695" w:rsidRPr="00CB2695">
        <w:rPr>
          <w:rFonts w:ascii="Segoe UI" w:hAnsi="Segoe UI" w:cs="Segoe UI"/>
          <w:bCs/>
        </w:rPr>
        <w:t xml:space="preserve"> a aquisição de </w:t>
      </w:r>
      <w:r w:rsidR="00CB2695" w:rsidRPr="00CB2695">
        <w:rPr>
          <w:rFonts w:ascii="Segoe UI" w:hAnsi="Segoe UI" w:cs="Segoe UI"/>
          <w:b/>
          <w:sz w:val="23"/>
          <w:szCs w:val="23"/>
        </w:rPr>
        <w:t>LUMINÁRIAS PUBLICAS DE LED</w:t>
      </w:r>
      <w:r w:rsidRPr="00CB2695">
        <w:rPr>
          <w:rFonts w:ascii="Segoe UI" w:hAnsi="Segoe UI" w:cs="Segoe UI"/>
          <w:b/>
        </w:rPr>
        <w:t>,</w:t>
      </w:r>
      <w:r w:rsidRPr="00CB2695">
        <w:rPr>
          <w:rFonts w:ascii="Segoe UI" w:hAnsi="Segoe UI" w:cs="Segoe UI"/>
          <w:bCs/>
        </w:rPr>
        <w:t xml:space="preserve"> </w:t>
      </w:r>
      <w:r w:rsidRPr="00CB2695">
        <w:rPr>
          <w:rFonts w:ascii="Segoe UI" w:hAnsi="Segoe UI" w:cs="Segoe UI"/>
          <w:bCs/>
          <w:u w:val="single"/>
        </w:rPr>
        <w:t>através de Pregão para Registro de Preços</w:t>
      </w:r>
      <w:r w:rsidRPr="00CB2695">
        <w:rPr>
          <w:rFonts w:ascii="Segoe UI" w:hAnsi="Segoe UI" w:cs="Segoe UI"/>
          <w:bCs/>
        </w:rPr>
        <w:t>, considerando tratar-se de aquisição de bens comuns, cujo critério de julgamento poderá ser o de menor preço</w:t>
      </w:r>
      <w:r w:rsidRPr="00CB2695">
        <w:rPr>
          <w:rFonts w:ascii="Segoe UI" w:hAnsi="Segoe UI" w:cs="Segoe UI"/>
        </w:rPr>
        <w:t xml:space="preserve"> por item </w:t>
      </w:r>
      <w:r w:rsidRPr="00CB2695">
        <w:rPr>
          <w:rFonts w:ascii="Segoe UI" w:hAnsi="Segoe UI" w:cs="Segoe UI"/>
          <w:bCs/>
        </w:rPr>
        <w:t xml:space="preserve">(inciso XLI do art. 6º da Lei nº. 14.133/2021). </w:t>
      </w:r>
    </w:p>
    <w:p w:rsidR="00D16349" w:rsidRPr="00AA562D" w:rsidRDefault="00D16349" w:rsidP="00D16349">
      <w:pPr>
        <w:spacing w:line="300" w:lineRule="auto"/>
        <w:jc w:val="both"/>
        <w:rPr>
          <w:rFonts w:ascii="Segoe UI" w:hAnsi="Segoe UI" w:cs="Segoe UI"/>
          <w:bCs/>
        </w:rPr>
      </w:pPr>
      <w:r w:rsidRPr="00AA562D">
        <w:rPr>
          <w:rFonts w:ascii="Segoe UI" w:hAnsi="Segoe UI" w:cs="Segoe UI"/>
          <w:b/>
          <w:bCs/>
        </w:rPr>
        <w:t>14.1. Das disposições gerais.</w:t>
      </w:r>
    </w:p>
    <w:p w:rsidR="00D16349" w:rsidRPr="00AA562D" w:rsidRDefault="00D16349" w:rsidP="00D16349">
      <w:pPr>
        <w:jc w:val="both"/>
        <w:rPr>
          <w:rFonts w:ascii="Segoe UI" w:hAnsi="Segoe UI" w:cs="Segoe UI"/>
          <w:bCs/>
        </w:rPr>
      </w:pPr>
      <w:r w:rsidRPr="00AA562D">
        <w:rPr>
          <w:rFonts w:ascii="Segoe UI" w:hAnsi="Segoe UI" w:cs="Segoe UI"/>
          <w:bCs/>
        </w:rPr>
        <w:t>14.1. Admite-se que os elementos constantes do ETP sejam retificados durante a elaboração do Termo de Referência (TR), anteprojeto, projeto básico e projeto executivo, se for o caso.</w:t>
      </w:r>
    </w:p>
    <w:p w:rsidR="00D16349" w:rsidRDefault="00D16349" w:rsidP="00D16349">
      <w:pPr>
        <w:jc w:val="both"/>
        <w:rPr>
          <w:rFonts w:ascii="Segoe UI" w:hAnsi="Segoe UI" w:cs="Segoe UI"/>
          <w:bCs/>
          <w:sz w:val="24"/>
          <w:szCs w:val="24"/>
        </w:rPr>
      </w:pPr>
    </w:p>
    <w:p w:rsidR="00E3662B" w:rsidRDefault="00E3662B">
      <w:pPr>
        <w:tabs>
          <w:tab w:val="left" w:pos="2268"/>
        </w:tabs>
        <w:spacing w:after="0" w:line="300" w:lineRule="auto"/>
        <w:jc w:val="center"/>
        <w:rPr>
          <w:rFonts w:ascii="Segoe UI" w:eastAsia="Segoe UI" w:hAnsi="Segoe UI" w:cs="Segoe UI"/>
          <w:b/>
        </w:rPr>
      </w:pPr>
    </w:p>
    <w:p w:rsidR="00115310" w:rsidRDefault="00115310">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w:t>
      </w:r>
      <w:bookmarkStart w:id="0" w:name="_GoBack"/>
      <w:bookmarkEnd w:id="0"/>
    </w:p>
    <w:p w:rsidR="00E3662B" w:rsidRPr="00115310" w:rsidRDefault="00EE29C4">
      <w:pPr>
        <w:tabs>
          <w:tab w:val="left" w:pos="2268"/>
        </w:tabs>
        <w:spacing w:after="0" w:line="300" w:lineRule="auto"/>
        <w:jc w:val="center"/>
        <w:rPr>
          <w:rFonts w:ascii="Segoe UI" w:eastAsia="Segoe UI" w:hAnsi="Segoe UI" w:cs="Segoe UI"/>
          <w:b/>
          <w:sz w:val="23"/>
        </w:rPr>
      </w:pPr>
      <w:r w:rsidRPr="00115310">
        <w:rPr>
          <w:rFonts w:ascii="Segoe UI" w:eastAsia="Segoe UI" w:hAnsi="Segoe UI" w:cs="Segoe UI"/>
          <w:b/>
          <w:sz w:val="23"/>
        </w:rPr>
        <w:t>TERMO DE REFERÊNCIA</w:t>
      </w:r>
    </w:p>
    <w:p w:rsidR="00E3662B" w:rsidRPr="00115310" w:rsidRDefault="00E3662B">
      <w:pPr>
        <w:tabs>
          <w:tab w:val="left" w:pos="2268"/>
        </w:tabs>
        <w:spacing w:after="0" w:line="300" w:lineRule="auto"/>
        <w:jc w:val="center"/>
        <w:rPr>
          <w:rFonts w:ascii="Segoe UI" w:eastAsia="Segoe UI" w:hAnsi="Segoe UI" w:cs="Segoe UI"/>
          <w:b/>
          <w:sz w:val="23"/>
        </w:rPr>
      </w:pPr>
    </w:p>
    <w:p w:rsidR="00115310" w:rsidRPr="00115310" w:rsidRDefault="00115310" w:rsidP="00115310">
      <w:pPr>
        <w:tabs>
          <w:tab w:val="left" w:pos="2268"/>
        </w:tabs>
        <w:spacing w:after="0" w:line="240" w:lineRule="auto"/>
        <w:jc w:val="both"/>
        <w:rPr>
          <w:rFonts w:ascii="Segoe UI" w:eastAsia="Segoe UI" w:hAnsi="Segoe UI" w:cs="Segoe UI"/>
          <w:sz w:val="23"/>
        </w:rPr>
      </w:pPr>
      <w:r w:rsidRPr="00115310">
        <w:rPr>
          <w:rFonts w:ascii="Segoe UI" w:eastAsia="Segoe UI" w:hAnsi="Segoe UI" w:cs="Segoe UI"/>
          <w:sz w:val="23"/>
        </w:rPr>
        <w:t>Processo Administrativo de Licitação Pública nº. 0323/2024</w:t>
      </w:r>
    </w:p>
    <w:p w:rsidR="00E3662B" w:rsidRPr="00115310" w:rsidRDefault="00115310" w:rsidP="00115310">
      <w:pPr>
        <w:tabs>
          <w:tab w:val="left" w:pos="2268"/>
        </w:tabs>
        <w:spacing w:after="0" w:line="300" w:lineRule="auto"/>
        <w:rPr>
          <w:rFonts w:ascii="Segoe UI" w:eastAsia="Segoe UI" w:hAnsi="Segoe UI" w:cs="Segoe UI"/>
          <w:sz w:val="23"/>
        </w:rPr>
      </w:pPr>
      <w:r w:rsidRPr="00115310">
        <w:rPr>
          <w:rFonts w:ascii="Segoe UI" w:eastAsia="Segoe UI" w:hAnsi="Segoe UI" w:cs="Segoe UI"/>
          <w:sz w:val="23"/>
        </w:rPr>
        <w:t>Pregão nº. 046/2024</w:t>
      </w:r>
    </w:p>
    <w:p w:rsidR="00E3662B" w:rsidRPr="00115310" w:rsidRDefault="00EE29C4">
      <w:pPr>
        <w:tabs>
          <w:tab w:val="left" w:pos="2268"/>
        </w:tabs>
        <w:spacing w:line="300" w:lineRule="auto"/>
        <w:jc w:val="both"/>
        <w:rPr>
          <w:rFonts w:ascii="Segoe UI" w:eastAsia="Segoe UI" w:hAnsi="Segoe UI" w:cs="Segoe UI"/>
          <w:b/>
          <w:sz w:val="23"/>
        </w:rPr>
      </w:pPr>
      <w:r w:rsidRPr="00115310">
        <w:rPr>
          <w:rFonts w:ascii="Segoe UI" w:eastAsia="Segoe UI" w:hAnsi="Segoe UI" w:cs="Segoe UI"/>
          <w:b/>
          <w:sz w:val="23"/>
        </w:rPr>
        <w:t>1. Da definição do objeto</w:t>
      </w:r>
    </w:p>
    <w:p w:rsidR="00E3662B" w:rsidRPr="00115310" w:rsidRDefault="00EE29C4">
      <w:pPr>
        <w:tabs>
          <w:tab w:val="left" w:pos="2268"/>
        </w:tabs>
        <w:spacing w:after="0" w:line="300" w:lineRule="auto"/>
        <w:jc w:val="both"/>
        <w:rPr>
          <w:rFonts w:ascii="Segoe UI" w:eastAsia="Segoe UI" w:hAnsi="Segoe UI" w:cs="Segoe UI"/>
        </w:rPr>
      </w:pPr>
      <w:r w:rsidRPr="00115310">
        <w:rPr>
          <w:rFonts w:ascii="Segoe UI" w:eastAsia="Segoe UI" w:hAnsi="Segoe UI" w:cs="Segoe UI"/>
          <w:sz w:val="23"/>
        </w:rPr>
        <w:t>1.1.</w:t>
      </w:r>
      <w:r w:rsidRPr="00115310">
        <w:rPr>
          <w:rFonts w:ascii="Segoe UI" w:eastAsia="Segoe UI" w:hAnsi="Segoe UI" w:cs="Segoe UI"/>
        </w:rPr>
        <w:t xml:space="preserve"> </w:t>
      </w:r>
      <w:r w:rsidR="006F5DA2" w:rsidRPr="00115310">
        <w:rPr>
          <w:rFonts w:ascii="Segoe UI" w:hAnsi="Segoe UI" w:cs="Segoe UI"/>
          <w:b/>
          <w:sz w:val="23"/>
          <w:szCs w:val="23"/>
        </w:rPr>
        <w:t>REGISTRO DE PREÇO PARA SELEÇÃO DE EMPRESA PARA FORNECIMENTO FUTURO E PARCELADO DE LUMINÁRIAS PUBLICAS DE LED PARA ATENDER A DEMANDA DO MUNICIPIO DE DOM CAVATI</w:t>
      </w:r>
      <w:r w:rsidR="006F5DA2" w:rsidRPr="00115310">
        <w:rPr>
          <w:rFonts w:ascii="Segoe UI" w:hAnsi="Segoe UI" w:cs="Segoe UI"/>
          <w:sz w:val="23"/>
          <w:szCs w:val="23"/>
        </w:rPr>
        <w:t>,</w:t>
      </w:r>
      <w:r w:rsidR="006F5DA2" w:rsidRPr="00115310">
        <w:rPr>
          <w:rFonts w:ascii="Segoe UI" w:hAnsi="Segoe UI" w:cs="Segoe UI"/>
          <w:sz w:val="23"/>
          <w:szCs w:val="23"/>
        </w:rPr>
        <w:t xml:space="preserve"> </w:t>
      </w:r>
      <w:r w:rsidRPr="00115310">
        <w:rPr>
          <w:rFonts w:ascii="Segoe UI" w:eastAsia="Segoe UI" w:hAnsi="Segoe UI" w:cs="Segoe UI"/>
        </w:rPr>
        <w:t>conforme condições, quantidades e exigências estabelecidas neste Termo de Referência:</w:t>
      </w:r>
    </w:p>
    <w:tbl>
      <w:tblPr>
        <w:tblStyle w:val="Tabelacomgrade"/>
        <w:tblW w:w="0" w:type="auto"/>
        <w:tblLook w:val="04A0" w:firstRow="1" w:lastRow="0" w:firstColumn="1" w:lastColumn="0" w:noHBand="0" w:noVBand="1"/>
      </w:tblPr>
      <w:tblGrid>
        <w:gridCol w:w="760"/>
        <w:gridCol w:w="1059"/>
        <w:gridCol w:w="839"/>
        <w:gridCol w:w="4425"/>
        <w:gridCol w:w="1411"/>
      </w:tblGrid>
      <w:tr w:rsidR="00115310" w:rsidRPr="00115310" w:rsidTr="00E1146D">
        <w:tc>
          <w:tcPr>
            <w:tcW w:w="767"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ITEM</w:t>
            </w:r>
          </w:p>
        </w:tc>
        <w:tc>
          <w:tcPr>
            <w:tcW w:w="107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QUANT</w:t>
            </w:r>
          </w:p>
        </w:tc>
        <w:tc>
          <w:tcPr>
            <w:tcW w:w="85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UNID</w:t>
            </w:r>
          </w:p>
        </w:tc>
        <w:tc>
          <w:tcPr>
            <w:tcW w:w="4933"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DESCRIÇÃO</w:t>
            </w:r>
          </w:p>
        </w:tc>
        <w:tc>
          <w:tcPr>
            <w:tcW w:w="1440"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VALOR UNITARIO</w:t>
            </w:r>
          </w:p>
        </w:tc>
      </w:tr>
      <w:tr w:rsidR="00115310" w:rsidRPr="00115310" w:rsidTr="00E1146D">
        <w:tc>
          <w:tcPr>
            <w:tcW w:w="767" w:type="dxa"/>
          </w:tcPr>
          <w:p w:rsidR="002969C2" w:rsidRPr="00115310" w:rsidRDefault="002969C2" w:rsidP="00E1146D">
            <w:pPr>
              <w:tabs>
                <w:tab w:val="left" w:pos="2268"/>
              </w:tabs>
              <w:spacing w:line="300" w:lineRule="auto"/>
              <w:rPr>
                <w:rFonts w:ascii="Segoe UI" w:hAnsi="Segoe UI" w:cs="Segoe UI"/>
                <w:sz w:val="23"/>
                <w:szCs w:val="23"/>
              </w:rPr>
            </w:pPr>
            <w:r w:rsidRPr="00115310">
              <w:rPr>
                <w:rFonts w:ascii="Segoe UI" w:hAnsi="Segoe UI" w:cs="Segoe UI"/>
                <w:sz w:val="23"/>
                <w:szCs w:val="23"/>
              </w:rPr>
              <w:t>01</w:t>
            </w:r>
          </w:p>
        </w:tc>
        <w:tc>
          <w:tcPr>
            <w:tcW w:w="107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300</w:t>
            </w:r>
          </w:p>
        </w:tc>
        <w:tc>
          <w:tcPr>
            <w:tcW w:w="85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UNID</w:t>
            </w:r>
          </w:p>
        </w:tc>
        <w:tc>
          <w:tcPr>
            <w:tcW w:w="4933" w:type="dxa"/>
          </w:tcPr>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 xml:space="preserve">Luminária publica de </w:t>
            </w:r>
            <w:proofErr w:type="spellStart"/>
            <w:r w:rsidRPr="00115310">
              <w:rPr>
                <w:rFonts w:ascii="Segoe UI" w:hAnsi="Segoe UI" w:cs="Segoe UI"/>
                <w:sz w:val="23"/>
                <w:szCs w:val="23"/>
              </w:rPr>
              <w:t>led</w:t>
            </w:r>
            <w:proofErr w:type="spellEnd"/>
            <w:r w:rsidRPr="00115310">
              <w:rPr>
                <w:rFonts w:ascii="Segoe UI" w:hAnsi="Segoe UI" w:cs="Segoe UI"/>
                <w:sz w:val="23"/>
                <w:szCs w:val="23"/>
              </w:rPr>
              <w:t xml:space="preserve"> SMD 50W, com grau de proteção mínima IP66, cor branco frio, entre 5000 a 6500k, tensão bivolt automático, com garantia mínima de 60 meses. As Luminárias deverão atender as normas da Portaria nº 62/2022.                             </w:t>
            </w:r>
          </w:p>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 xml:space="preserve">Deverá ser informado o número do certificado do </w:t>
            </w:r>
            <w:proofErr w:type="gramStart"/>
            <w:r w:rsidRPr="00115310">
              <w:rPr>
                <w:rFonts w:ascii="Segoe UI" w:hAnsi="Segoe UI" w:cs="Segoe UI"/>
                <w:sz w:val="23"/>
                <w:szCs w:val="23"/>
              </w:rPr>
              <w:t xml:space="preserve">INMETRO.   </w:t>
            </w:r>
            <w:proofErr w:type="gramEnd"/>
            <w:r w:rsidRPr="00115310">
              <w:rPr>
                <w:rFonts w:ascii="Segoe UI" w:hAnsi="Segoe UI" w:cs="Segoe UI"/>
                <w:sz w:val="23"/>
                <w:szCs w:val="23"/>
              </w:rPr>
              <w:t xml:space="preserve">                                      </w:t>
            </w:r>
          </w:p>
        </w:tc>
        <w:tc>
          <w:tcPr>
            <w:tcW w:w="1440"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R$190,54</w:t>
            </w:r>
          </w:p>
        </w:tc>
      </w:tr>
      <w:tr w:rsidR="00115310" w:rsidRPr="00115310" w:rsidTr="00E1146D">
        <w:tc>
          <w:tcPr>
            <w:tcW w:w="767" w:type="dxa"/>
          </w:tcPr>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02</w:t>
            </w:r>
          </w:p>
        </w:tc>
        <w:tc>
          <w:tcPr>
            <w:tcW w:w="107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150</w:t>
            </w:r>
          </w:p>
        </w:tc>
        <w:tc>
          <w:tcPr>
            <w:tcW w:w="851"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UNID</w:t>
            </w:r>
          </w:p>
        </w:tc>
        <w:tc>
          <w:tcPr>
            <w:tcW w:w="4933" w:type="dxa"/>
          </w:tcPr>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 xml:space="preserve">Luminária publica de LED SMD 100W, com grau de proteção mínima IP66, cor branco frio, entre 5000 a 6500k, tensão bivolt automático, com garantia de 60 meses.                                     </w:t>
            </w:r>
          </w:p>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 xml:space="preserve"> As Luminárias deverão atender as normas da Portaria nº 62/2022. Deverá ser informado o número do certificado do  </w:t>
            </w:r>
          </w:p>
          <w:p w:rsidR="002969C2" w:rsidRPr="00115310" w:rsidRDefault="002969C2" w:rsidP="00E1146D">
            <w:pPr>
              <w:tabs>
                <w:tab w:val="left" w:pos="2268"/>
              </w:tabs>
              <w:spacing w:line="300" w:lineRule="auto"/>
              <w:jc w:val="both"/>
              <w:rPr>
                <w:rFonts w:ascii="Segoe UI" w:hAnsi="Segoe UI" w:cs="Segoe UI"/>
                <w:sz w:val="23"/>
                <w:szCs w:val="23"/>
              </w:rPr>
            </w:pPr>
            <w:r w:rsidRPr="00115310">
              <w:rPr>
                <w:rFonts w:ascii="Segoe UI" w:hAnsi="Segoe UI" w:cs="Segoe UI"/>
                <w:sz w:val="23"/>
                <w:szCs w:val="23"/>
              </w:rPr>
              <w:t xml:space="preserve"> </w:t>
            </w:r>
            <w:proofErr w:type="gramStart"/>
            <w:r w:rsidRPr="00115310">
              <w:rPr>
                <w:rFonts w:ascii="Segoe UI" w:hAnsi="Segoe UI" w:cs="Segoe UI"/>
                <w:sz w:val="23"/>
                <w:szCs w:val="23"/>
              </w:rPr>
              <w:t xml:space="preserve">INMETRO.   </w:t>
            </w:r>
            <w:proofErr w:type="gramEnd"/>
            <w:r w:rsidRPr="00115310">
              <w:rPr>
                <w:rFonts w:ascii="Segoe UI" w:hAnsi="Segoe UI" w:cs="Segoe UI"/>
                <w:sz w:val="23"/>
                <w:szCs w:val="23"/>
              </w:rPr>
              <w:t xml:space="preserve">                                      </w:t>
            </w:r>
          </w:p>
        </w:tc>
        <w:tc>
          <w:tcPr>
            <w:tcW w:w="1440" w:type="dxa"/>
          </w:tcPr>
          <w:p w:rsidR="002969C2" w:rsidRPr="00115310" w:rsidRDefault="002969C2" w:rsidP="00E1146D">
            <w:pPr>
              <w:tabs>
                <w:tab w:val="left" w:pos="2268"/>
              </w:tabs>
              <w:spacing w:line="300" w:lineRule="auto"/>
              <w:jc w:val="center"/>
              <w:rPr>
                <w:rFonts w:ascii="Segoe UI" w:hAnsi="Segoe UI" w:cs="Segoe UI"/>
                <w:sz w:val="23"/>
                <w:szCs w:val="23"/>
              </w:rPr>
            </w:pPr>
            <w:r w:rsidRPr="00115310">
              <w:rPr>
                <w:rFonts w:ascii="Segoe UI" w:hAnsi="Segoe UI" w:cs="Segoe UI"/>
                <w:sz w:val="23"/>
                <w:szCs w:val="23"/>
              </w:rPr>
              <w:t>R$ 290,22</w:t>
            </w:r>
          </w:p>
        </w:tc>
      </w:tr>
      <w:tr w:rsidR="002969C2" w:rsidRPr="006F5DA2" w:rsidTr="00E1146D">
        <w:tc>
          <w:tcPr>
            <w:tcW w:w="767"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03</w:t>
            </w:r>
          </w:p>
        </w:tc>
        <w:tc>
          <w:tcPr>
            <w:tcW w:w="1071"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100</w:t>
            </w:r>
          </w:p>
        </w:tc>
        <w:tc>
          <w:tcPr>
            <w:tcW w:w="851"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UNID</w:t>
            </w:r>
          </w:p>
        </w:tc>
        <w:tc>
          <w:tcPr>
            <w:tcW w:w="4933"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 xml:space="preserve">Luminária publica de LED SMD 200W, com grau de proteção mínima IP66, cor branco frio, entre 5000 a 6500k, tensão bivolt automático, com garantia mínima de 60 meses. As Luminárias deverão </w:t>
            </w:r>
            <w:r w:rsidRPr="006F5DA2">
              <w:rPr>
                <w:rFonts w:ascii="Segoe UI" w:hAnsi="Segoe UI" w:cs="Segoe UI"/>
                <w:sz w:val="23"/>
                <w:szCs w:val="23"/>
              </w:rPr>
              <w:lastRenderedPageBreak/>
              <w:t xml:space="preserve">atender as normas da Portaria nº 62/2022.                            Deverá ser informado o número do certificado do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lastRenderedPageBreak/>
              <w:t>R$401,00</w:t>
            </w:r>
          </w:p>
        </w:tc>
      </w:tr>
      <w:tr w:rsidR="002969C2" w:rsidRPr="006F5DA2" w:rsidTr="00E1146D">
        <w:tc>
          <w:tcPr>
            <w:tcW w:w="767"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04</w:t>
            </w:r>
          </w:p>
        </w:tc>
        <w:tc>
          <w:tcPr>
            <w:tcW w:w="1071"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80</w:t>
            </w:r>
          </w:p>
        </w:tc>
        <w:tc>
          <w:tcPr>
            <w:tcW w:w="851"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UNID</w:t>
            </w:r>
          </w:p>
        </w:tc>
        <w:tc>
          <w:tcPr>
            <w:tcW w:w="4933"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Luminária publica de LED SMD 150W, com grau de proteção mínima IP66, cor branco frio, entre 5000 a 6500</w:t>
            </w:r>
            <w:proofErr w:type="gramStart"/>
            <w:r w:rsidRPr="006F5DA2">
              <w:rPr>
                <w:rFonts w:ascii="Segoe UI" w:hAnsi="Segoe UI" w:cs="Segoe UI"/>
                <w:sz w:val="23"/>
                <w:szCs w:val="23"/>
              </w:rPr>
              <w:t>k,tensao</w:t>
            </w:r>
            <w:proofErr w:type="gramEnd"/>
            <w:r w:rsidRPr="006F5DA2">
              <w:rPr>
                <w:rFonts w:ascii="Segoe UI" w:hAnsi="Segoe UI" w:cs="Segoe UI"/>
                <w:sz w:val="23"/>
                <w:szCs w:val="23"/>
              </w:rPr>
              <w:t xml:space="preserve"> bivolt automático, com garantia mínima de 60 meses. As Luminárias deverão atender as normas da Portaria nº 62/2022.                              Deverá ser informado o número do certificado do   </w:t>
            </w:r>
            <w:proofErr w:type="gramStart"/>
            <w:r w:rsidRPr="006F5DA2">
              <w:rPr>
                <w:rFonts w:ascii="Segoe UI" w:hAnsi="Segoe UI" w:cs="Segoe UI"/>
                <w:sz w:val="23"/>
                <w:szCs w:val="23"/>
              </w:rPr>
              <w:t xml:space="preserve">INMETRO.   </w:t>
            </w:r>
            <w:proofErr w:type="gramEnd"/>
            <w:r w:rsidRPr="006F5DA2">
              <w:rPr>
                <w:rFonts w:ascii="Segoe UI" w:hAnsi="Segoe UI" w:cs="Segoe UI"/>
                <w:sz w:val="23"/>
                <w:szCs w:val="23"/>
              </w:rPr>
              <w:t xml:space="preserve">                                        </w:t>
            </w:r>
          </w:p>
        </w:tc>
        <w:tc>
          <w:tcPr>
            <w:tcW w:w="1440" w:type="dxa"/>
          </w:tcPr>
          <w:p w:rsidR="002969C2" w:rsidRPr="006F5DA2" w:rsidRDefault="002969C2" w:rsidP="00E1146D">
            <w:pPr>
              <w:tabs>
                <w:tab w:val="left" w:pos="2268"/>
              </w:tabs>
              <w:spacing w:line="300" w:lineRule="auto"/>
              <w:jc w:val="both"/>
              <w:rPr>
                <w:rFonts w:ascii="Segoe UI" w:hAnsi="Segoe UI" w:cs="Segoe UI"/>
                <w:sz w:val="23"/>
                <w:szCs w:val="23"/>
              </w:rPr>
            </w:pPr>
            <w:r w:rsidRPr="006F5DA2">
              <w:rPr>
                <w:rFonts w:ascii="Segoe UI" w:hAnsi="Segoe UI" w:cs="Segoe UI"/>
                <w:sz w:val="23"/>
                <w:szCs w:val="23"/>
              </w:rPr>
              <w:t>R$ 272,37</w:t>
            </w:r>
          </w:p>
        </w:tc>
      </w:tr>
    </w:tbl>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E3662B" w:rsidRDefault="00E3662B">
      <w:pPr>
        <w:spacing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969C2">
        <w:rPr>
          <w:rFonts w:ascii="Segoe UI" w:eastAsia="Segoe UI" w:hAnsi="Segoe UI" w:cs="Segoe UI"/>
          <w:sz w:val="23"/>
        </w:rPr>
        <w:t>20</w:t>
      </w:r>
      <w:r>
        <w:rPr>
          <w:rFonts w:ascii="Segoe UI" w:eastAsia="Segoe UI" w:hAnsi="Segoe UI" w:cs="Segoe UI"/>
          <w:sz w:val="23"/>
        </w:rPr>
        <w:t xml:space="preserve"> dias, contados da Ordem de Fornecimento – OF – em remessa </w:t>
      </w:r>
      <w:r w:rsidR="002969C2">
        <w:rPr>
          <w:rFonts w:ascii="Segoe UI" w:eastAsia="Segoe UI" w:hAnsi="Segoe UI" w:cs="Segoe UI"/>
          <w:sz w:val="23"/>
        </w:rPr>
        <w:t>parcelada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5.2. Os materiais deverão ser entregues na Prefeitura Municipal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w:t>
      </w:r>
      <w:r w:rsidR="002969C2">
        <w:rPr>
          <w:rFonts w:ascii="Segoe UI" w:eastAsia="Segoe UI" w:hAnsi="Segoe UI" w:cs="Segoe UI"/>
          <w:color w:val="000000"/>
          <w:sz w:val="23"/>
        </w:rPr>
        <w:t>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7.18. Somente por motivo de economicidade ou outro interesse público de alta relevância, devidamente justificado, em qualquer caso, pelo(a) Prefeito(a) Municipal, </w:t>
      </w:r>
      <w:r>
        <w:rPr>
          <w:rFonts w:ascii="Segoe UI" w:eastAsia="Segoe UI" w:hAnsi="Segoe UI" w:cs="Segoe UI"/>
          <w:color w:val="000000"/>
          <w:sz w:val="23"/>
        </w:rPr>
        <w:lastRenderedPageBreak/>
        <w:t>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 xml:space="preserve">A) fornecedor(a) será selecionado por meio da realização de Pregão, na forma presencial,  tendo como critério de julgamento: menor preço </w:t>
      </w:r>
      <w:r>
        <w:rPr>
          <w:rFonts w:ascii="Segoe UI" w:eastAsia="Segoe UI" w:hAnsi="Segoe UI" w:cs="Segoe UI"/>
          <w:b/>
          <w:sz w:val="23"/>
        </w:rPr>
        <w:t>UNITÁRIO.</w:t>
      </w:r>
    </w:p>
    <w:p w:rsidR="00E3662B" w:rsidRDefault="002969C2">
      <w:pPr>
        <w:spacing w:line="300" w:lineRule="auto"/>
        <w:jc w:val="both"/>
        <w:rPr>
          <w:rFonts w:ascii="Segoe UI" w:eastAsia="Segoe UI" w:hAnsi="Segoe UI" w:cs="Segoe UI"/>
          <w:sz w:val="23"/>
        </w:rPr>
      </w:pPr>
      <w:r>
        <w:rPr>
          <w:rFonts w:ascii="Segoe UI" w:eastAsia="Segoe UI" w:hAnsi="Segoe UI" w:cs="Segoe UI"/>
          <w:sz w:val="23"/>
        </w:rPr>
        <w:t>8.2. O modo de disputa:</w:t>
      </w:r>
      <w:r w:rsidR="00EE29C4">
        <w:rPr>
          <w:rFonts w:ascii="Segoe UI" w:eastAsia="Segoe UI" w:hAnsi="Segoe UI" w:cs="Segoe UI"/>
          <w:sz w:val="23"/>
        </w:rPr>
        <w:t xml:space="preserve"> </w:t>
      </w:r>
      <w:r w:rsidR="00EE29C4" w:rsidRPr="002969C2">
        <w:rPr>
          <w:rFonts w:ascii="Segoe UI" w:eastAsia="Segoe UI" w:hAnsi="Segoe UI" w:cs="Segoe UI"/>
          <w:b/>
          <w:sz w:val="23"/>
        </w:rPr>
        <w:t>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w:t>
      </w:r>
      <w:r w:rsidR="002969C2">
        <w:rPr>
          <w:rFonts w:ascii="Segoe UI" w:eastAsia="Segoe UI" w:hAnsi="Segoe UI" w:cs="Segoe UI"/>
          <w:b/>
          <w:sz w:val="23"/>
        </w:rPr>
        <w:t>5</w:t>
      </w:r>
      <w:r>
        <w:rPr>
          <w:rFonts w:ascii="Segoe UI" w:eastAsia="Segoe UI" w:hAnsi="Segoe UI" w:cs="Segoe UI"/>
          <w:b/>
          <w:sz w:val="23"/>
        </w:rPr>
        <w:t>.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w:t>
      </w:r>
      <w:r w:rsidR="002969C2">
        <w:rPr>
          <w:rFonts w:ascii="Segoe UI" w:eastAsia="Segoe UI" w:hAnsi="Segoe UI" w:cs="Segoe UI"/>
          <w:sz w:val="23"/>
        </w:rPr>
        <w:t>5</w:t>
      </w:r>
      <w:r>
        <w:rPr>
          <w:rFonts w:ascii="Segoe UI" w:eastAsia="Segoe UI" w:hAnsi="Segoe UI" w:cs="Segoe UI"/>
          <w:sz w:val="23"/>
        </w:rPr>
        <w:t>.1.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w:t>
      </w:r>
      <w:r w:rsidR="002969C2">
        <w:rPr>
          <w:rFonts w:ascii="Segoe UI" w:eastAsia="Segoe UI" w:hAnsi="Segoe UI" w:cs="Segoe UI"/>
          <w:b/>
          <w:sz w:val="23"/>
        </w:rPr>
        <w:t>6</w:t>
      </w:r>
      <w:r>
        <w:rPr>
          <w:rFonts w:ascii="Segoe UI" w:eastAsia="Segoe UI" w:hAnsi="Segoe UI" w:cs="Segoe UI"/>
          <w:b/>
          <w:sz w:val="23"/>
        </w:rPr>
        <w:t>.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w:t>
      </w:r>
      <w:r w:rsidR="002969C2">
        <w:rPr>
          <w:rFonts w:ascii="Segoe UI" w:eastAsia="Segoe UI" w:hAnsi="Segoe UI" w:cs="Segoe UI"/>
          <w:sz w:val="23"/>
        </w:rPr>
        <w:t>6</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2969C2">
        <w:rPr>
          <w:rFonts w:ascii="Segoe UI" w:eastAsia="Segoe UI" w:hAnsi="Segoe UI" w:cs="Segoe UI"/>
          <w:sz w:val="23"/>
        </w:rPr>
        <w:t>7</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2969C2">
        <w:rPr>
          <w:rFonts w:ascii="Segoe UI" w:eastAsia="Segoe UI" w:hAnsi="Segoe UI" w:cs="Segoe UI"/>
          <w:sz w:val="23"/>
        </w:rPr>
        <w:t>8</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2969C2">
        <w:rPr>
          <w:rFonts w:ascii="Segoe UI" w:eastAsia="Segoe UI" w:hAnsi="Segoe UI" w:cs="Segoe UI"/>
          <w:sz w:val="23"/>
        </w:rPr>
        <w:t>8</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2969C2">
        <w:rPr>
          <w:rFonts w:ascii="Segoe UI" w:eastAsia="Segoe UI" w:hAnsi="Segoe UI" w:cs="Segoe UI"/>
          <w:sz w:val="23"/>
        </w:rPr>
        <w:t>8</w:t>
      </w:r>
      <w:r>
        <w:rPr>
          <w:rFonts w:ascii="Segoe UI" w:eastAsia="Segoe UI" w:hAnsi="Segoe UI" w:cs="Segoe UI"/>
          <w:sz w:val="23"/>
        </w:rPr>
        <w:t>.2.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2969C2">
        <w:rPr>
          <w:rFonts w:ascii="Segoe UI" w:eastAsia="Segoe UI" w:hAnsi="Segoe UI" w:cs="Segoe UI"/>
          <w:sz w:val="23"/>
        </w:rPr>
        <w:t>9</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w:t>
      </w:r>
      <w:r w:rsidR="002969C2">
        <w:rPr>
          <w:rFonts w:ascii="Segoe UI" w:eastAsia="Segoe UI" w:hAnsi="Segoe UI" w:cs="Segoe UI"/>
          <w:sz w:val="23"/>
        </w:rPr>
        <w:t>0</w:t>
      </w:r>
      <w:r>
        <w:rPr>
          <w:rFonts w:ascii="Segoe UI" w:eastAsia="Segoe UI" w:hAnsi="Segoe UI" w:cs="Segoe UI"/>
          <w:sz w:val="23"/>
        </w:rPr>
        <w:t>.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w:t>
      </w:r>
      <w:r w:rsidR="002969C2">
        <w:rPr>
          <w:rFonts w:ascii="Segoe UI" w:eastAsia="Segoe UI" w:hAnsi="Segoe UI" w:cs="Segoe UI"/>
          <w:sz w:val="23"/>
        </w:rPr>
        <w:t>0</w:t>
      </w:r>
      <w:r>
        <w:rPr>
          <w:rFonts w:ascii="Segoe UI" w:eastAsia="Segoe UI" w:hAnsi="Segoe UI" w:cs="Segoe UI"/>
          <w:sz w:val="23"/>
        </w:rPr>
        <w:t>.1.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w:t>
      </w:r>
      <w:r w:rsidR="002969C2">
        <w:rPr>
          <w:rFonts w:ascii="Segoe UI" w:eastAsia="Segoe UI" w:hAnsi="Segoe UI" w:cs="Segoe UI"/>
          <w:sz w:val="23"/>
        </w:rPr>
        <w:t>0</w:t>
      </w:r>
      <w:r>
        <w:rPr>
          <w:rFonts w:ascii="Segoe UI" w:eastAsia="Segoe UI" w:hAnsi="Segoe UI" w:cs="Segoe UI"/>
          <w:sz w:val="23"/>
        </w:rPr>
        <w:t>.2.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10. Da adequação orçamentária</w:t>
      </w:r>
    </w:p>
    <w:p w:rsidR="00E3662B" w:rsidRPr="00A10936" w:rsidRDefault="00EE29C4">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recursos específicos consignados no orçamento geral do Município de Dom </w:t>
      </w:r>
      <w:proofErr w:type="spellStart"/>
      <w:r w:rsidRPr="00A10936">
        <w:rPr>
          <w:rFonts w:ascii="Segoe UI" w:eastAsia="Segoe UI" w:hAnsi="Segoe UI" w:cs="Segoe UI"/>
          <w:sz w:val="23"/>
        </w:rPr>
        <w:t>Cavati</w:t>
      </w:r>
      <w:proofErr w:type="spellEnd"/>
      <w:r w:rsidRPr="00A10936">
        <w:rPr>
          <w:rFonts w:ascii="Segoe UI" w:eastAsia="Segoe UI" w:hAnsi="Segoe UI" w:cs="Segoe UI"/>
          <w:sz w:val="23"/>
        </w:rPr>
        <w:t>.</w:t>
      </w:r>
    </w:p>
    <w:p w:rsidR="009B7B96" w:rsidRPr="009B7B96" w:rsidRDefault="00EE29C4" w:rsidP="009B7B96">
      <w:pPr>
        <w:shd w:val="clear" w:color="auto" w:fill="FFFFFF"/>
        <w:jc w:val="both"/>
        <w:rPr>
          <w:rFonts w:ascii="Segoe UI" w:eastAsia="Segoe UI" w:hAnsi="Segoe UI" w:cs="Segoe UI"/>
          <w:sz w:val="23"/>
        </w:rPr>
      </w:pPr>
      <w:r w:rsidRPr="009B7B96">
        <w:rPr>
          <w:rFonts w:ascii="Segoe UI" w:eastAsia="Segoe UI" w:hAnsi="Segoe UI" w:cs="Segoe UI"/>
          <w:sz w:val="23"/>
        </w:rPr>
        <w:t>10.2. A contratação administrativa será atendida pela seguinte dotação</w:t>
      </w:r>
      <w:r w:rsidR="009B7B96" w:rsidRPr="009B7B96">
        <w:rPr>
          <w:rFonts w:ascii="Segoe UI" w:eastAsia="Segoe UI" w:hAnsi="Segoe UI" w:cs="Segoe UI"/>
          <w:sz w:val="23"/>
        </w:rPr>
        <w:t xml:space="preserve"> </w:t>
      </w:r>
      <w:r w:rsidRPr="009B7B96">
        <w:rPr>
          <w:rFonts w:ascii="Segoe UI" w:eastAsia="Segoe UI" w:hAnsi="Segoe UI" w:cs="Segoe UI"/>
          <w:sz w:val="23"/>
        </w:rPr>
        <w:t xml:space="preserve">orçamentária: </w:t>
      </w:r>
    </w:p>
    <w:p w:rsidR="00E3662B" w:rsidRPr="00A10936" w:rsidRDefault="009B7B96" w:rsidP="009B7B96">
      <w:pPr>
        <w:shd w:val="clear" w:color="auto" w:fill="FFFFFF"/>
        <w:jc w:val="both"/>
        <w:rPr>
          <w:rFonts w:ascii="Segoe UI" w:eastAsia="Segoe UI" w:hAnsi="Segoe UI" w:cs="Segoe UI"/>
          <w:sz w:val="20"/>
          <w:shd w:val="clear" w:color="auto" w:fill="FFFFFF"/>
        </w:rPr>
      </w:pPr>
      <w:r w:rsidRPr="009B7B96">
        <w:rPr>
          <w:rFonts w:ascii="Segoe UI" w:hAnsi="Segoe UI" w:cs="Segoe UI"/>
        </w:rPr>
        <w:t>020801 25 752 0011 2.045 339030 – FICHA 742</w:t>
      </w:r>
    </w:p>
    <w:p w:rsidR="00E3662B" w:rsidRDefault="00EE29C4">
      <w:pPr>
        <w:spacing w:line="300" w:lineRule="auto"/>
        <w:jc w:val="both"/>
        <w:rPr>
          <w:rFonts w:ascii="Segoe UI" w:eastAsia="Segoe UI" w:hAnsi="Segoe UI" w:cs="Segoe UI"/>
          <w:sz w:val="23"/>
        </w:rPr>
      </w:pPr>
      <w:r w:rsidRPr="00A10936">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r>
        <w:rPr>
          <w:rFonts w:ascii="Segoe UI" w:eastAsia="Segoe UI" w:hAnsi="Segoe UI" w:cs="Segoe UI"/>
          <w:sz w:val="23"/>
        </w:rPr>
        <w:t>.</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especificação da garantia exigida 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9B7B96" w:rsidRDefault="009B7B96">
      <w:pPr>
        <w:spacing w:after="0" w:line="240" w:lineRule="auto"/>
        <w:jc w:val="both"/>
        <w:rPr>
          <w:rFonts w:ascii="Segoe UI" w:eastAsia="Segoe UI" w:hAnsi="Segoe UI" w:cs="Segoe UI"/>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805C1">
        <w:rPr>
          <w:rFonts w:ascii="Segoe UI" w:eastAsia="Segoe UI" w:hAnsi="Segoe UI" w:cs="Segoe UI"/>
          <w:sz w:val="23"/>
        </w:rPr>
        <w:t>323</w:t>
      </w:r>
      <w:r>
        <w:rPr>
          <w:rFonts w:ascii="Segoe UI" w:eastAsia="Segoe UI" w:hAnsi="Segoe UI" w:cs="Segoe UI"/>
          <w:sz w:val="23"/>
        </w:rPr>
        <w:t>/2024</w:t>
      </w:r>
    </w:p>
    <w:p w:rsidR="00E3662B" w:rsidRDefault="00EE29C4">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w:t>
      </w:r>
      <w:r w:rsidR="00B805C1">
        <w:rPr>
          <w:rFonts w:ascii="Segoe UI" w:eastAsia="Segoe UI" w:hAnsi="Segoe UI" w:cs="Segoe UI"/>
          <w:sz w:val="23"/>
        </w:rPr>
        <w:t>46</w:t>
      </w:r>
      <w:r>
        <w:rPr>
          <w:rFonts w:ascii="Segoe UI" w:eastAsia="Segoe UI" w:hAnsi="Segoe UI" w:cs="Segoe UI"/>
          <w:sz w:val="23"/>
        </w:rPr>
        <w:t>/2024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B805C1" w:rsidRDefault="00B805C1">
      <w:pPr>
        <w:tabs>
          <w:tab w:val="left" w:pos="2268"/>
        </w:tabs>
        <w:spacing w:after="0" w:line="300" w:lineRule="auto"/>
        <w:jc w:val="center"/>
        <w:rPr>
          <w:rFonts w:ascii="Segoe UI" w:eastAsia="Segoe UI" w:hAnsi="Segoe UI" w:cs="Segoe UI"/>
          <w:b/>
          <w:color w:val="FF0000"/>
          <w:sz w:val="23"/>
        </w:rPr>
      </w:pPr>
    </w:p>
    <w:p w:rsidR="00B805C1" w:rsidRDefault="00B805C1">
      <w:pPr>
        <w:tabs>
          <w:tab w:val="left" w:pos="2268"/>
        </w:tabs>
        <w:spacing w:after="0" w:line="300" w:lineRule="auto"/>
        <w:jc w:val="center"/>
        <w:rPr>
          <w:rFonts w:ascii="Segoe UI" w:eastAsia="Segoe UI" w:hAnsi="Segoe UI" w:cs="Segoe UI"/>
          <w:b/>
          <w:color w:val="FF0000"/>
          <w:sz w:val="23"/>
        </w:rPr>
      </w:pPr>
    </w:p>
    <w:p w:rsidR="00B805C1" w:rsidRDefault="00B805C1">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3662B">
      <w:pPr>
        <w:tabs>
          <w:tab w:val="left" w:pos="2268"/>
        </w:tabs>
        <w:spacing w:after="0" w:line="300" w:lineRule="auto"/>
        <w:jc w:val="both"/>
        <w:rPr>
          <w:rFonts w:ascii="Segoe UI" w:eastAsia="Segoe UI" w:hAnsi="Segoe UI" w:cs="Segoe UI"/>
          <w:b/>
        </w:rPr>
      </w:pPr>
    </w:p>
    <w:p w:rsidR="00E3662B" w:rsidRDefault="00EE29C4" w:rsidP="00B805C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B805C1">
        <w:rPr>
          <w:rFonts w:ascii="Segoe UI" w:eastAsia="Segoe UI" w:hAnsi="Segoe UI" w:cs="Segoe UI"/>
          <w:b/>
        </w:rPr>
        <w:t>S</w:t>
      </w:r>
    </w:p>
    <w:p w:rsidR="00E3662B" w:rsidRDefault="00E3662B">
      <w:pPr>
        <w:tabs>
          <w:tab w:val="left" w:pos="2268"/>
        </w:tabs>
        <w:spacing w:after="0" w:line="300" w:lineRule="auto"/>
        <w:jc w:val="both"/>
        <w:rPr>
          <w:rFonts w:ascii="Segoe UI" w:eastAsia="Segoe UI" w:hAnsi="Segoe UI" w:cs="Segoe UI"/>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F61835" w:rsidRDefault="00EE29C4" w:rsidP="00F61835">
      <w:pPr>
        <w:widowControl w:val="0"/>
        <w:autoSpaceDE w:val="0"/>
        <w:autoSpaceDN w:val="0"/>
        <w:adjustRightInd w:val="0"/>
        <w:spacing w:after="200" w:line="276" w:lineRule="auto"/>
        <w:jc w:val="both"/>
        <w:rPr>
          <w:rFonts w:ascii="Segoe UI" w:hAnsi="Segoe UI" w:cs="Segoe UI"/>
          <w:sz w:val="23"/>
          <w:szCs w:val="23"/>
          <w:lang w:val="pt"/>
        </w:rPr>
      </w:pPr>
      <w:r>
        <w:rPr>
          <w:rFonts w:ascii="Segoe UI" w:eastAsia="Segoe UI" w:hAnsi="Segoe UI" w:cs="Segoe UI"/>
        </w:rPr>
        <w:t xml:space="preserve">1.1. </w:t>
      </w:r>
      <w:r w:rsidR="00F61835">
        <w:rPr>
          <w:rFonts w:ascii="Segoe UI" w:hAnsi="Segoe UI" w:cs="Segoe UI"/>
          <w:sz w:val="23"/>
          <w:szCs w:val="23"/>
          <w:lang w:val="pt"/>
        </w:rPr>
        <w:t xml:space="preserve">1.1. </w:t>
      </w:r>
      <w:r w:rsidR="00F61835" w:rsidRPr="006F3F2A">
        <w:rPr>
          <w:rFonts w:ascii="Segoe UI" w:eastAsia="Times New Roman" w:hAnsi="Segoe UI" w:cs="Segoe UI"/>
        </w:rPr>
        <w:t xml:space="preserve">O </w:t>
      </w:r>
      <w:r w:rsidR="00F61835" w:rsidRPr="006F3F2A">
        <w:rPr>
          <w:rFonts w:ascii="Segoe UI" w:eastAsia="Times New Roman" w:hAnsi="Segoe UI" w:cs="Segoe UI"/>
          <w:b/>
        </w:rPr>
        <w:t xml:space="preserve">MUNICÍPIO DE DOM CAVATI, </w:t>
      </w:r>
      <w:r w:rsidR="00F61835" w:rsidRPr="006F3F2A">
        <w:rPr>
          <w:rFonts w:ascii="Segoe UI" w:eastAsia="Times New Roman" w:hAnsi="Segoe UI" w:cs="Segoe UI"/>
        </w:rPr>
        <w:t xml:space="preserve">pessoa jurídica de direito público, inscrito no CNPJ nº. 18.080.283/0001-94, com sede na Rua Novo Horizonte, nº. 303, bairro Centro, cidade de Dom </w:t>
      </w:r>
      <w:proofErr w:type="spellStart"/>
      <w:r w:rsidR="00F61835" w:rsidRPr="006F3F2A">
        <w:rPr>
          <w:rFonts w:ascii="Segoe UI" w:eastAsia="Times New Roman" w:hAnsi="Segoe UI" w:cs="Segoe UI"/>
        </w:rPr>
        <w:t>Cavati</w:t>
      </w:r>
      <w:proofErr w:type="spellEnd"/>
      <w:r w:rsidR="00F61835" w:rsidRPr="006F3F2A">
        <w:rPr>
          <w:rFonts w:ascii="Segoe UI" w:eastAsia="Times New Roman" w:hAnsi="Segoe UI" w:cs="Segoe UI"/>
        </w:rPr>
        <w:t>, estado de Minas Gerais</w:t>
      </w:r>
      <w:r w:rsidR="00F61835">
        <w:rPr>
          <w:rFonts w:ascii="Segoe UI" w:eastAsia="Times New Roman" w:hAnsi="Segoe UI" w:cs="Segoe UI"/>
        </w:rPr>
        <w:t>.</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rsidR="00DF2710" w:rsidRDefault="00DF2710">
      <w:pPr>
        <w:tabs>
          <w:tab w:val="left" w:pos="2268"/>
        </w:tabs>
        <w:spacing w:after="0" w:line="300" w:lineRule="auto"/>
        <w:jc w:val="both"/>
        <w:rPr>
          <w:rFonts w:ascii="Segoe UI" w:hAnsi="Segoe UI" w:cs="Segoe UI"/>
          <w:b/>
        </w:rPr>
      </w:pPr>
      <w:r>
        <w:rPr>
          <w:rFonts w:ascii="Segoe UI" w:eastAsia="Segoe UI" w:hAnsi="Segoe UI" w:cs="Segoe UI"/>
          <w:b/>
        </w:rPr>
        <w:t xml:space="preserve">3.1. </w:t>
      </w:r>
      <w:r w:rsidRPr="00DF2710">
        <w:rPr>
          <w:rFonts w:ascii="Segoe UI" w:hAnsi="Segoe UI" w:cs="Segoe UI"/>
          <w:b/>
          <w:sz w:val="23"/>
          <w:szCs w:val="23"/>
        </w:rPr>
        <w:t>REGISTRO DE PREÇO PARA SELEÇÃO DE EMPRESA PARA FORNECIMENTO FUTURO E PARCELADO DE LUMINÁRIAS PUBLICAS DE LED PARA ATENDER A DEMANDA DO MUNICIPIO DE DOM CAVATI</w:t>
      </w:r>
      <w:r>
        <w:rPr>
          <w:rFonts w:ascii="Segoe UI" w:hAnsi="Segoe UI" w:cs="Segoe UI"/>
          <w:b/>
        </w:rPr>
        <w:t>.</w:t>
      </w:r>
    </w:p>
    <w:p w:rsidR="00DF2710" w:rsidRDefault="00DF2710">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w:t>
      </w:r>
      <w:r w:rsidR="00DF2710">
        <w:rPr>
          <w:rFonts w:ascii="Segoe UI" w:eastAsia="Segoe UI" w:hAnsi="Segoe UI" w:cs="Segoe UI"/>
        </w:rPr>
        <w:t>2</w:t>
      </w:r>
      <w:r>
        <w:rPr>
          <w:rFonts w:ascii="Segoe UI" w:eastAsia="Segoe UI" w:hAnsi="Segoe UI" w:cs="Segoe UI"/>
        </w:rPr>
        <w:t>.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w:t>
      </w:r>
      <w:proofErr w:type="gramStart"/>
      <w:r>
        <w:rPr>
          <w:rFonts w:ascii="Segoe UI" w:eastAsia="Segoe UI" w:hAnsi="Segoe UI" w:cs="Segoe UI"/>
        </w:rPr>
        <w:t xml:space="preserve">ARP </w:t>
      </w:r>
      <w:r w:rsidR="00DF2710">
        <w:rPr>
          <w:rFonts w:ascii="Segoe UI" w:eastAsia="Segoe UI" w:hAnsi="Segoe UI" w:cs="Segoe UI"/>
        </w:rPr>
        <w:t>.</w:t>
      </w:r>
      <w:proofErr w:type="gramEnd"/>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DF2710">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sidR="00EE29C4">
        <w:rPr>
          <w:rFonts w:ascii="Segoe UI" w:eastAsia="Segoe UI" w:hAnsi="Segoe UI" w:cs="Segoe UI"/>
        </w:rPr>
        <w:t xml:space="preserve"> – MG, XX de XX de 20</w:t>
      </w:r>
      <w:r>
        <w:rPr>
          <w:rFonts w:ascii="Segoe UI" w:eastAsia="Segoe UI" w:hAnsi="Segoe UI" w:cs="Segoe UI"/>
        </w:rPr>
        <w:t>25</w:t>
      </w:r>
      <w:r w:rsidR="00EE29C4">
        <w:rPr>
          <w:rFonts w:ascii="Segoe UI" w:eastAsia="Segoe UI" w:hAnsi="Segoe UI" w:cs="Segoe UI"/>
        </w:rPr>
        <w:t xml:space="preserve">. </w:t>
      </w:r>
    </w:p>
    <w:p w:rsidR="00E3662B" w:rsidRDefault="00E3662B">
      <w:pPr>
        <w:tabs>
          <w:tab w:val="left" w:pos="2268"/>
        </w:tabs>
        <w:spacing w:after="0" w:line="300" w:lineRule="auto"/>
        <w:jc w:val="both"/>
        <w:rPr>
          <w:rFonts w:ascii="Segoe UI" w:eastAsia="Segoe UI" w:hAnsi="Segoe UI" w:cs="Segoe UI"/>
        </w:rPr>
      </w:pPr>
    </w:p>
    <w:p w:rsidR="00DF2710" w:rsidRDefault="00DF2710" w:rsidP="00DF2710">
      <w:pPr>
        <w:widowControl w:val="0"/>
        <w:autoSpaceDE w:val="0"/>
        <w:autoSpaceDN w:val="0"/>
        <w:adjustRightInd w:val="0"/>
        <w:spacing w:after="0" w:line="300" w:lineRule="atLeast"/>
        <w:ind w:firstLine="2268"/>
        <w:jc w:val="both"/>
        <w:rPr>
          <w:rFonts w:ascii="Segoe UI" w:hAnsi="Segoe UI" w:cs="Segoe UI"/>
          <w:sz w:val="23"/>
          <w:szCs w:val="23"/>
          <w:lang w:val="pt"/>
        </w:rPr>
      </w:pPr>
    </w:p>
    <w:p w:rsidR="00DF2710" w:rsidRDefault="00DF2710" w:rsidP="00DF2710">
      <w:pPr>
        <w:widowControl w:val="0"/>
        <w:autoSpaceDE w:val="0"/>
        <w:autoSpaceDN w:val="0"/>
        <w:adjustRightInd w:val="0"/>
        <w:spacing w:after="0" w:line="240" w:lineRule="auto"/>
        <w:jc w:val="both"/>
        <w:rPr>
          <w:rFonts w:ascii="Segoe UI" w:hAnsi="Segoe UI" w:cs="Segoe UI"/>
          <w:b/>
          <w:bCs/>
          <w:sz w:val="23"/>
          <w:szCs w:val="23"/>
          <w:lang w:val="pt"/>
        </w:rPr>
      </w:pPr>
      <w:r>
        <w:rPr>
          <w:rFonts w:ascii="Segoe UI" w:hAnsi="Segoe UI" w:cs="Segoe UI"/>
          <w:b/>
          <w:bCs/>
          <w:sz w:val="23"/>
          <w:szCs w:val="23"/>
          <w:lang w:val="pt"/>
        </w:rPr>
        <w:t>José Santana Júnior</w:t>
      </w:r>
    </w:p>
    <w:p w:rsidR="00DF2710" w:rsidRDefault="00DF2710" w:rsidP="00DF2710">
      <w:pPr>
        <w:widowControl w:val="0"/>
        <w:autoSpaceDE w:val="0"/>
        <w:autoSpaceDN w:val="0"/>
        <w:adjustRightInd w:val="0"/>
        <w:spacing w:after="0" w:line="240" w:lineRule="auto"/>
        <w:jc w:val="both"/>
        <w:rPr>
          <w:rFonts w:ascii="Segoe UI" w:hAnsi="Segoe UI" w:cs="Segoe UI"/>
          <w:b/>
          <w:bCs/>
          <w:sz w:val="23"/>
          <w:szCs w:val="23"/>
          <w:lang w:val="pt"/>
        </w:rPr>
      </w:pPr>
      <w:r>
        <w:rPr>
          <w:rFonts w:ascii="Segoe UI" w:hAnsi="Segoe UI" w:cs="Segoe UI"/>
          <w:b/>
          <w:bCs/>
          <w:sz w:val="23"/>
          <w:szCs w:val="23"/>
          <w:lang w:val="pt"/>
        </w:rPr>
        <w:t>Prefeito Municipal</w:t>
      </w:r>
    </w:p>
    <w:p w:rsidR="00DF2710" w:rsidRDefault="00DF2710" w:rsidP="00DF2710">
      <w:pPr>
        <w:widowControl w:val="0"/>
        <w:autoSpaceDE w:val="0"/>
        <w:autoSpaceDN w:val="0"/>
        <w:adjustRightInd w:val="0"/>
        <w:spacing w:after="0" w:line="240" w:lineRule="auto"/>
        <w:jc w:val="both"/>
        <w:rPr>
          <w:rFonts w:ascii="Segoe UI" w:hAnsi="Segoe UI" w:cs="Segoe UI"/>
          <w:sz w:val="23"/>
          <w:szCs w:val="23"/>
          <w:lang w:val="pt"/>
        </w:rPr>
      </w:pPr>
      <w:r>
        <w:rPr>
          <w:rFonts w:ascii="Segoe UI" w:hAnsi="Segoe UI" w:cs="Segoe UI"/>
          <w:sz w:val="23"/>
          <w:szCs w:val="23"/>
          <w:lang w:val="pt"/>
        </w:rPr>
        <w:t>Contratante</w:t>
      </w:r>
    </w:p>
    <w:p w:rsidR="00DF2710" w:rsidRDefault="00DF2710" w:rsidP="00DF2710">
      <w:pPr>
        <w:widowControl w:val="0"/>
        <w:autoSpaceDE w:val="0"/>
        <w:autoSpaceDN w:val="0"/>
        <w:adjustRightInd w:val="0"/>
        <w:spacing w:after="0" w:line="240" w:lineRule="auto"/>
        <w:jc w:val="both"/>
        <w:rPr>
          <w:rFonts w:ascii="Segoe UI" w:hAnsi="Segoe UI" w:cs="Segoe UI"/>
          <w:sz w:val="23"/>
          <w:szCs w:val="23"/>
          <w:lang w:val="pt"/>
        </w:rPr>
      </w:pPr>
    </w:p>
    <w:p w:rsidR="00DF2710" w:rsidRDefault="00DF2710" w:rsidP="00DF2710">
      <w:pPr>
        <w:widowControl w:val="0"/>
        <w:autoSpaceDE w:val="0"/>
        <w:autoSpaceDN w:val="0"/>
        <w:adjustRightInd w:val="0"/>
        <w:spacing w:after="0" w:line="300" w:lineRule="atLeast"/>
        <w:jc w:val="both"/>
        <w:rPr>
          <w:rFonts w:ascii="Segoe UI" w:hAnsi="Segoe UI" w:cs="Segoe UI"/>
          <w:b/>
          <w:bCs/>
          <w:sz w:val="23"/>
          <w:szCs w:val="23"/>
          <w:lang w:val="pt"/>
        </w:rPr>
      </w:pPr>
    </w:p>
    <w:p w:rsidR="00DF2710" w:rsidRDefault="00DF2710" w:rsidP="00DF2710">
      <w:pPr>
        <w:ind w:right="-567"/>
        <w:contextualSpacing/>
        <w:rPr>
          <w:rFonts w:ascii="Segoe UI" w:hAnsi="Segoe UI" w:cs="Segoe UI"/>
          <w:b/>
          <w:color w:val="000000" w:themeColor="text1"/>
        </w:rPr>
      </w:pPr>
      <w:proofErr w:type="spellStart"/>
      <w:proofErr w:type="gramStart"/>
      <w:r>
        <w:rPr>
          <w:rFonts w:ascii="Arial" w:hAnsi="Arial" w:cs="Arial"/>
          <w:color w:val="000000"/>
          <w:sz w:val="21"/>
          <w:szCs w:val="21"/>
        </w:rPr>
        <w:t>xxxxxxxxxxxxxxxxxx</w:t>
      </w:r>
      <w:proofErr w:type="spellEnd"/>
      <w:proofErr w:type="gramEnd"/>
    </w:p>
    <w:p w:rsidR="00DF2710" w:rsidRDefault="00DF2710" w:rsidP="00DF2710">
      <w:pPr>
        <w:ind w:right="-567"/>
        <w:contextualSpacing/>
        <w:rPr>
          <w:rFonts w:ascii="Segoe UI" w:hAnsi="Segoe UI" w:cs="Segoe UI"/>
          <w:color w:val="000000" w:themeColor="text1"/>
        </w:rPr>
      </w:pPr>
      <w:r w:rsidRPr="003A3EDA">
        <w:rPr>
          <w:rFonts w:ascii="Segoe UI" w:hAnsi="Segoe UI" w:cs="Segoe UI"/>
          <w:color w:val="000000" w:themeColor="text1"/>
        </w:rPr>
        <w:t>CNP</w:t>
      </w:r>
      <w:r>
        <w:rPr>
          <w:rFonts w:ascii="Segoe UI" w:hAnsi="Segoe UI" w:cs="Segoe UI"/>
          <w:color w:val="000000" w:themeColor="text1"/>
        </w:rPr>
        <w:t xml:space="preserve">J sob o nº. </w:t>
      </w:r>
      <w:proofErr w:type="spellStart"/>
      <w:proofErr w:type="gramStart"/>
      <w:r>
        <w:rPr>
          <w:rFonts w:ascii="Segoe UI" w:hAnsi="Segoe UI" w:cs="Segoe UI"/>
          <w:color w:val="000000" w:themeColor="text1"/>
        </w:rPr>
        <w:t>xxxxxxxxxxxxxxxxx</w:t>
      </w:r>
      <w:proofErr w:type="spellEnd"/>
      <w:proofErr w:type="gramEnd"/>
    </w:p>
    <w:p w:rsidR="00DF2710" w:rsidRDefault="00DF2710" w:rsidP="00DF2710">
      <w:pPr>
        <w:widowControl w:val="0"/>
        <w:autoSpaceDE w:val="0"/>
        <w:autoSpaceDN w:val="0"/>
        <w:adjustRightInd w:val="0"/>
        <w:spacing w:after="0" w:line="240" w:lineRule="auto"/>
        <w:jc w:val="both"/>
        <w:rPr>
          <w:rFonts w:ascii="Segoe UI" w:hAnsi="Segoe UI" w:cs="Segoe UI"/>
          <w:sz w:val="23"/>
          <w:szCs w:val="23"/>
          <w:lang w:val="pt"/>
        </w:rPr>
      </w:pPr>
      <w:r>
        <w:rPr>
          <w:rFonts w:ascii="Segoe UI" w:hAnsi="Segoe UI" w:cs="Segoe UI"/>
          <w:sz w:val="23"/>
          <w:szCs w:val="23"/>
          <w:lang w:val="pt"/>
        </w:rPr>
        <w:t>Contratada</w:t>
      </w:r>
    </w:p>
    <w:p w:rsidR="00DF2710" w:rsidRDefault="00DF2710" w:rsidP="00DF2710">
      <w:pPr>
        <w:widowControl w:val="0"/>
        <w:autoSpaceDE w:val="0"/>
        <w:autoSpaceDN w:val="0"/>
        <w:adjustRightInd w:val="0"/>
        <w:spacing w:after="0" w:line="240" w:lineRule="auto"/>
        <w:jc w:val="both"/>
        <w:rPr>
          <w:rFonts w:ascii="Segoe UI" w:hAnsi="Segoe UI" w:cs="Segoe UI"/>
          <w:sz w:val="23"/>
          <w:szCs w:val="23"/>
          <w:lang w:val="pt"/>
        </w:rPr>
      </w:pPr>
    </w:p>
    <w:p w:rsidR="00DF2710" w:rsidRDefault="00DF2710" w:rsidP="00DF2710">
      <w:pPr>
        <w:ind w:right="-567"/>
        <w:rPr>
          <w:rFonts w:ascii="Segoe UI" w:hAnsi="Segoe UI" w:cs="Segoe UI"/>
          <w:b/>
          <w:color w:val="000000"/>
          <w:sz w:val="21"/>
          <w:szCs w:val="21"/>
        </w:rPr>
      </w:pPr>
      <w:r w:rsidRPr="00F15B22">
        <w:rPr>
          <w:rFonts w:ascii="Segoe UI" w:hAnsi="Segoe UI" w:cs="Segoe UI"/>
          <w:b/>
          <w:color w:val="000000"/>
          <w:sz w:val="21"/>
          <w:szCs w:val="21"/>
        </w:rPr>
        <w:t xml:space="preserve">TESTEMUNHAS: </w:t>
      </w:r>
    </w:p>
    <w:p w:rsidR="00DF2710" w:rsidRPr="00F15B22" w:rsidRDefault="00DF2710" w:rsidP="00DF2710">
      <w:pPr>
        <w:ind w:right="-567"/>
        <w:rPr>
          <w:rFonts w:ascii="Segoe UI" w:hAnsi="Segoe UI" w:cs="Segoe UI"/>
          <w:b/>
          <w:color w:val="000000"/>
          <w:sz w:val="21"/>
          <w:szCs w:val="21"/>
        </w:rPr>
      </w:pPr>
    </w:p>
    <w:p w:rsidR="00DF2710" w:rsidRPr="00F15B22" w:rsidRDefault="00DF2710" w:rsidP="00DF2710">
      <w:pPr>
        <w:ind w:right="-567"/>
        <w:rPr>
          <w:rFonts w:ascii="Segoe UI" w:hAnsi="Segoe UI" w:cs="Segoe UI"/>
          <w:b/>
          <w:color w:val="000000"/>
          <w:sz w:val="21"/>
          <w:szCs w:val="21"/>
        </w:rPr>
      </w:pPr>
      <w:r w:rsidRPr="00F15B22">
        <w:rPr>
          <w:rFonts w:ascii="Segoe UI" w:hAnsi="Segoe UI" w:cs="Segoe UI"/>
          <w:b/>
          <w:color w:val="000000"/>
          <w:sz w:val="21"/>
          <w:szCs w:val="21"/>
        </w:rPr>
        <w:t>1___</w:t>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r>
      <w:r w:rsidRPr="00F15B22">
        <w:rPr>
          <w:rFonts w:ascii="Segoe UI" w:hAnsi="Segoe UI" w:cs="Segoe UI"/>
          <w:b/>
          <w:color w:val="000000"/>
          <w:sz w:val="21"/>
          <w:szCs w:val="21"/>
        </w:rPr>
        <w:softHyphen/>
        <w:t>_________________________</w:t>
      </w:r>
    </w:p>
    <w:p w:rsidR="00DF2710" w:rsidRPr="00F15B22" w:rsidRDefault="00DF2710" w:rsidP="00DF2710">
      <w:pPr>
        <w:ind w:right="-567"/>
        <w:rPr>
          <w:rFonts w:ascii="Segoe UI" w:hAnsi="Segoe UI" w:cs="Segoe UI"/>
          <w:b/>
          <w:color w:val="000000"/>
          <w:sz w:val="21"/>
          <w:szCs w:val="21"/>
        </w:rPr>
      </w:pPr>
    </w:p>
    <w:p w:rsidR="00DF2710" w:rsidRPr="00F15B22" w:rsidRDefault="00DF2710" w:rsidP="00DF2710">
      <w:pPr>
        <w:ind w:right="-567"/>
        <w:rPr>
          <w:rFonts w:ascii="Segoe UI" w:hAnsi="Segoe UI" w:cs="Segoe UI"/>
          <w:b/>
          <w:color w:val="000000"/>
          <w:sz w:val="21"/>
          <w:szCs w:val="21"/>
        </w:rPr>
      </w:pPr>
      <w:r w:rsidRPr="00F15B22">
        <w:rPr>
          <w:rFonts w:ascii="Segoe UI" w:hAnsi="Segoe UI" w:cs="Segoe UI"/>
          <w:b/>
          <w:color w:val="000000"/>
          <w:sz w:val="21"/>
          <w:szCs w:val="21"/>
        </w:rPr>
        <w:t>2____________________________</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E3662B" w:rsidRDefault="00E3662B">
      <w:pPr>
        <w:tabs>
          <w:tab w:val="left" w:pos="2268"/>
        </w:tabs>
        <w:spacing w:after="0" w:line="300" w:lineRule="auto"/>
        <w:jc w:val="center"/>
        <w:rPr>
          <w:rFonts w:ascii="Segoe UI" w:eastAsia="Segoe UI" w:hAnsi="Segoe UI" w:cs="Segoe UI"/>
          <w:b/>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3662B" w:rsidRDefault="00E3662B">
      <w:pPr>
        <w:tabs>
          <w:tab w:val="left" w:pos="2268"/>
        </w:tabs>
        <w:spacing w:after="0" w:line="300" w:lineRule="auto"/>
        <w:jc w:val="both"/>
        <w:rPr>
          <w:rFonts w:ascii="Segoe UI" w:eastAsia="Segoe UI" w:hAnsi="Segoe UI" w:cs="Segoe UI"/>
          <w:sz w:val="23"/>
        </w:rPr>
      </w:pPr>
    </w:p>
    <w:p w:rsidR="00B805C1" w:rsidRDefault="00B805C1" w:rsidP="00B805C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0323/2024</w:t>
      </w:r>
    </w:p>
    <w:p w:rsidR="00B805C1" w:rsidRDefault="00B805C1" w:rsidP="00B805C1">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046/2024</w:t>
      </w:r>
    </w:p>
    <w:p w:rsidR="00E3662B" w:rsidRDefault="00E3662B">
      <w:pPr>
        <w:tabs>
          <w:tab w:val="left" w:pos="2268"/>
        </w:tabs>
        <w:spacing w:after="0" w:line="300" w:lineRule="auto"/>
        <w:jc w:val="both"/>
        <w:rPr>
          <w:rFonts w:ascii="Segoe UI" w:eastAsia="Segoe UI" w:hAnsi="Segoe UI" w:cs="Segoe UI"/>
          <w:sz w:val="23"/>
        </w:rPr>
      </w:pPr>
    </w:p>
    <w:p w:rsidR="00E3662B" w:rsidRPr="00F61835" w:rsidRDefault="00F61835" w:rsidP="00F61835">
      <w:pPr>
        <w:widowControl w:val="0"/>
        <w:autoSpaceDE w:val="0"/>
        <w:autoSpaceDN w:val="0"/>
        <w:adjustRightInd w:val="0"/>
        <w:spacing w:after="200" w:line="276" w:lineRule="auto"/>
        <w:jc w:val="both"/>
        <w:rPr>
          <w:rFonts w:ascii="Segoe UI" w:hAnsi="Segoe UI" w:cs="Segoe UI"/>
          <w:sz w:val="23"/>
          <w:szCs w:val="23"/>
          <w:lang w:val="pt"/>
        </w:rPr>
      </w:pPr>
      <w:r>
        <w:rPr>
          <w:rFonts w:ascii="Segoe UI" w:hAnsi="Segoe UI" w:cs="Segoe UI"/>
          <w:sz w:val="23"/>
          <w:szCs w:val="23"/>
          <w:lang w:val="pt"/>
        </w:rPr>
        <w:t xml:space="preserve">1.1. </w:t>
      </w:r>
      <w:r w:rsidRPr="006F3F2A">
        <w:rPr>
          <w:rFonts w:ascii="Segoe UI" w:eastAsia="Times New Roman" w:hAnsi="Segoe UI" w:cs="Segoe UI"/>
        </w:rPr>
        <w:t xml:space="preserve">O </w:t>
      </w:r>
      <w:r w:rsidRPr="006F3F2A">
        <w:rPr>
          <w:rFonts w:ascii="Segoe UI" w:eastAsia="Times New Roman" w:hAnsi="Segoe UI" w:cs="Segoe UI"/>
          <w:b/>
        </w:rPr>
        <w:t xml:space="preserve">MUNICÍPIO DE DOM CAVATI, </w:t>
      </w:r>
      <w:r w:rsidRPr="006F3F2A">
        <w:rPr>
          <w:rFonts w:ascii="Segoe UI" w:eastAsia="Times New Roman" w:hAnsi="Segoe UI" w:cs="Segoe UI"/>
        </w:rPr>
        <w:t xml:space="preserve">pessoa jurídica de direito público, inscrito no CNPJ nº. 18.080.283/0001-94, com sede na Rua Novo Horizonte, nº. 303, bairro Centro, cidade de Dom </w:t>
      </w:r>
      <w:proofErr w:type="spellStart"/>
      <w:r w:rsidRPr="006F3F2A">
        <w:rPr>
          <w:rFonts w:ascii="Segoe UI" w:eastAsia="Times New Roman" w:hAnsi="Segoe UI" w:cs="Segoe UI"/>
        </w:rPr>
        <w:t>Cavati</w:t>
      </w:r>
      <w:proofErr w:type="spellEnd"/>
      <w:r w:rsidRPr="006F3F2A">
        <w:rPr>
          <w:rFonts w:ascii="Segoe UI" w:eastAsia="Times New Roman" w:hAnsi="Segoe UI" w:cs="Segoe UI"/>
        </w:rPr>
        <w:t>, estado de Minas Gerais</w:t>
      </w:r>
      <w:r w:rsidR="00EE29C4">
        <w:rPr>
          <w:rFonts w:ascii="Segoe UI" w:eastAsia="Segoe UI" w:hAnsi="Segoe UI" w:cs="Segoe UI"/>
          <w:sz w:val="23"/>
        </w:rPr>
        <w:t xml:space="preserve">, doravante denominado </w:t>
      </w:r>
      <w:r w:rsidR="00EE29C4">
        <w:rPr>
          <w:rFonts w:ascii="Segoe UI" w:eastAsia="Segoe UI" w:hAnsi="Segoe UI" w:cs="Segoe UI"/>
          <w:b/>
          <w:sz w:val="23"/>
        </w:rPr>
        <w:t xml:space="preserve">Contratante, </w:t>
      </w:r>
      <w:r w:rsidR="00EE29C4">
        <w:rPr>
          <w:rFonts w:ascii="Segoe UI" w:eastAsia="Segoe UI" w:hAnsi="Segoe UI" w:cs="Segoe UI"/>
          <w:sz w:val="23"/>
        </w:rPr>
        <w:t xml:space="preserve">e </w:t>
      </w:r>
      <w:r w:rsidR="00EE29C4">
        <w:rPr>
          <w:rFonts w:ascii="Segoe UI" w:eastAsia="Segoe UI" w:hAnsi="Segoe UI" w:cs="Segoe UI"/>
          <w:b/>
          <w:sz w:val="23"/>
        </w:rPr>
        <w:t>NOME DA EMPRESA</w:t>
      </w:r>
      <w:r w:rsidR="00EE29C4">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EE29C4">
        <w:rPr>
          <w:rFonts w:ascii="Segoe UI" w:eastAsia="Segoe UI" w:hAnsi="Segoe UI" w:cs="Segoe UI"/>
          <w:b/>
          <w:sz w:val="23"/>
        </w:rPr>
        <w:t>Contratada</w:t>
      </w:r>
      <w:r w:rsidR="00EE29C4">
        <w:rPr>
          <w:rFonts w:ascii="Segoe UI" w:eastAsia="Segoe UI" w:hAnsi="Segoe UI" w:cs="Segoe UI"/>
          <w:sz w:val="23"/>
        </w:rPr>
        <w:t xml:space="preserve">, tendo em vista este procedimento e em observância a Lei nº. 14.133/2021, resolvem celebrar este </w:t>
      </w:r>
      <w:r w:rsidR="00EE29C4">
        <w:rPr>
          <w:rFonts w:ascii="Segoe UI" w:eastAsia="Segoe UI" w:hAnsi="Segoe UI" w:cs="Segoe UI"/>
          <w:b/>
          <w:sz w:val="23"/>
        </w:rPr>
        <w:t>CONTRATO ADMINISTRATIVO Nº. XX/20</w:t>
      </w:r>
      <w:r>
        <w:rPr>
          <w:rFonts w:ascii="Segoe UI" w:eastAsia="Segoe UI" w:hAnsi="Segoe UI" w:cs="Segoe UI"/>
          <w:b/>
          <w:sz w:val="23"/>
        </w:rPr>
        <w:t>25</w:t>
      </w:r>
      <w:r w:rsidR="00EE29C4">
        <w:rPr>
          <w:rFonts w:ascii="Segoe UI" w:eastAsia="Segoe UI" w:hAnsi="Segoe UI" w:cs="Segoe UI"/>
          <w:b/>
          <w:sz w:val="23"/>
        </w:rPr>
        <w:t xml:space="preserve">, </w:t>
      </w:r>
      <w:r w:rsidR="00EE29C4">
        <w:rPr>
          <w:rFonts w:ascii="Segoe UI" w:eastAsia="Segoe UI" w:hAnsi="Segoe UI" w:cs="Segoe UI"/>
          <w:sz w:val="23"/>
        </w:rPr>
        <w:t>mediante as cláusulas e condições a seguir.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sz w:val="23"/>
        </w:rPr>
        <w:t xml:space="preserve">1.1. </w:t>
      </w:r>
      <w:r>
        <w:rPr>
          <w:rFonts w:ascii="Segoe UI" w:eastAsia="Segoe UI" w:hAnsi="Segoe UI" w:cs="Segoe UI"/>
          <w:b/>
          <w:color w:val="FF0000"/>
          <w:sz w:val="23"/>
        </w:rPr>
        <w:t>REGISTRO DE PREÇOS PARA SELEÇÃO DE EMPRESAS PARA FORNECIMENTO FUTURO E PARCELADO DE PAPEL A4 E A3PARA ATENDER A DEMANDA DAS SECRETARIAS DO MUNICÍPIO DE DOM CAVATI</w:t>
      </w:r>
      <w:r>
        <w:rPr>
          <w:rFonts w:ascii="Segoe UI" w:eastAsia="Segoe UI" w:hAnsi="Segoe UI" w:cs="Segoe UI"/>
        </w:rPr>
        <w:t>, conforme condições, quantidades e exigências estabelecidas neste Termo de Referência:</w:t>
      </w:r>
    </w:p>
    <w:p w:rsidR="00E3662B" w:rsidRDefault="00E3662B">
      <w:pPr>
        <w:tabs>
          <w:tab w:val="left" w:pos="2268"/>
        </w:tabs>
        <w:spacing w:after="0" w:line="300" w:lineRule="auto"/>
        <w:jc w:val="both"/>
        <w:rPr>
          <w:rFonts w:ascii="Segoe UI" w:eastAsia="Segoe UI" w:hAnsi="Segoe UI" w:cs="Segoe UI"/>
        </w:rPr>
      </w:pPr>
    </w:p>
    <w:tbl>
      <w:tblPr>
        <w:tblW w:w="0" w:type="auto"/>
        <w:tblInd w:w="108" w:type="dxa"/>
        <w:tblCellMar>
          <w:left w:w="10" w:type="dxa"/>
          <w:right w:w="10" w:type="dxa"/>
        </w:tblCellMar>
        <w:tblLook w:val="0000" w:firstRow="0" w:lastRow="0" w:firstColumn="0" w:lastColumn="0" w:noHBand="0" w:noVBand="0"/>
      </w:tblPr>
      <w:tblGrid>
        <w:gridCol w:w="707"/>
        <w:gridCol w:w="975"/>
        <w:gridCol w:w="991"/>
        <w:gridCol w:w="4485"/>
        <w:gridCol w:w="1228"/>
      </w:tblGrid>
      <w:tr w:rsidR="00E3662B">
        <w:trPr>
          <w:trHeight w:val="1"/>
        </w:trPr>
        <w:tc>
          <w:tcPr>
            <w:tcW w:w="7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both"/>
            </w:pPr>
            <w:r>
              <w:rPr>
                <w:rFonts w:ascii="Segoe UI" w:eastAsia="Segoe UI" w:hAnsi="Segoe UI" w:cs="Segoe UI"/>
                <w:b/>
                <w:color w:val="FF0000"/>
                <w:sz w:val="20"/>
              </w:rPr>
              <w:t>ITEM</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both"/>
            </w:pPr>
            <w:r>
              <w:rPr>
                <w:rFonts w:ascii="Segoe UI" w:eastAsia="Segoe UI" w:hAnsi="Segoe UI" w:cs="Segoe UI"/>
                <w:b/>
                <w:color w:val="FF0000"/>
                <w:sz w:val="20"/>
              </w:rPr>
              <w:t>UNID.</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both"/>
            </w:pPr>
            <w:r>
              <w:rPr>
                <w:rFonts w:ascii="Segoe UI" w:eastAsia="Segoe UI" w:hAnsi="Segoe UI" w:cs="Segoe UI"/>
                <w:b/>
                <w:color w:val="FF0000"/>
                <w:sz w:val="20"/>
              </w:rPr>
              <w:t>QUANT.</w:t>
            </w:r>
          </w:p>
        </w:tc>
        <w:tc>
          <w:tcPr>
            <w:tcW w:w="5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b/>
                <w:color w:val="FF0000"/>
                <w:sz w:val="20"/>
              </w:rPr>
              <w:t>DESCRIÇÃO</w:t>
            </w:r>
          </w:p>
        </w:tc>
        <w:tc>
          <w:tcPr>
            <w:tcW w:w="12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both"/>
            </w:pPr>
            <w:r>
              <w:rPr>
                <w:rFonts w:ascii="Segoe UI" w:eastAsia="Segoe UI" w:hAnsi="Segoe UI" w:cs="Segoe UI"/>
                <w:b/>
                <w:color w:val="FF0000"/>
                <w:sz w:val="20"/>
              </w:rPr>
              <w:t xml:space="preserve">VALOR UNITARIO </w:t>
            </w:r>
          </w:p>
        </w:tc>
      </w:tr>
      <w:tr w:rsidR="00E3662B">
        <w:trPr>
          <w:trHeight w:val="1"/>
        </w:trPr>
        <w:tc>
          <w:tcPr>
            <w:tcW w:w="7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color w:val="FF0000"/>
                <w:sz w:val="20"/>
              </w:rPr>
              <w:t>1</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color w:val="FF0000"/>
                <w:sz w:val="20"/>
              </w:rPr>
              <w:t>CAIXA</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color w:val="FF0000"/>
                <w:sz w:val="20"/>
              </w:rPr>
              <w:t>350</w:t>
            </w:r>
          </w:p>
        </w:tc>
        <w:tc>
          <w:tcPr>
            <w:tcW w:w="5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after="0" w:line="240" w:lineRule="auto"/>
              <w:rPr>
                <w:rFonts w:ascii="Segoe UI" w:eastAsia="Segoe UI" w:hAnsi="Segoe UI" w:cs="Segoe UI"/>
                <w:color w:val="FF0000"/>
                <w:sz w:val="23"/>
              </w:rPr>
            </w:pPr>
            <w:r>
              <w:rPr>
                <w:rFonts w:ascii="Segoe UI" w:eastAsia="Segoe UI" w:hAnsi="Segoe UI" w:cs="Segoe UI"/>
                <w:color w:val="FF0000"/>
                <w:sz w:val="23"/>
              </w:rPr>
              <w:t>PAPEL A4,75GR/M2, CAIXA C/10 RS</w:t>
            </w:r>
          </w:p>
          <w:p w:rsidR="00E3662B" w:rsidRDefault="00EE29C4">
            <w:pPr>
              <w:spacing w:after="0" w:line="240" w:lineRule="auto"/>
            </w:pPr>
            <w:r>
              <w:rPr>
                <w:rFonts w:ascii="Segoe UI" w:eastAsia="Segoe UI" w:hAnsi="Segoe UI" w:cs="Segoe UI"/>
                <w:color w:val="FF0000"/>
                <w:sz w:val="23"/>
              </w:rPr>
              <w:t>PAPEL A4,75 GR/M2, CAIXA COM 10 RESMAS, ALCALINO, TAMANHO PADRONIZADO.</w:t>
            </w:r>
          </w:p>
        </w:tc>
        <w:tc>
          <w:tcPr>
            <w:tcW w:w="12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r w:rsidR="00E3662B">
        <w:trPr>
          <w:trHeight w:val="1"/>
        </w:trPr>
        <w:tc>
          <w:tcPr>
            <w:tcW w:w="7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after="0" w:line="240" w:lineRule="auto"/>
              <w:jc w:val="center"/>
            </w:pPr>
            <w:r>
              <w:rPr>
                <w:rFonts w:ascii="Segoe UI" w:eastAsia="Segoe UI" w:hAnsi="Segoe UI" w:cs="Segoe UI"/>
                <w:color w:val="FF0000"/>
                <w:sz w:val="20"/>
              </w:rPr>
              <w:t>2</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after="0" w:line="240" w:lineRule="auto"/>
              <w:jc w:val="center"/>
            </w:pPr>
            <w:r>
              <w:rPr>
                <w:rFonts w:ascii="Segoe UI" w:eastAsia="Segoe UI" w:hAnsi="Segoe UI" w:cs="Segoe UI"/>
                <w:color w:val="FF0000"/>
                <w:sz w:val="20"/>
              </w:rPr>
              <w:t>PACOTE</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after="0" w:line="240" w:lineRule="auto"/>
              <w:jc w:val="center"/>
            </w:pPr>
            <w:r>
              <w:rPr>
                <w:rFonts w:ascii="Segoe UI" w:eastAsia="Segoe UI" w:hAnsi="Segoe UI" w:cs="Segoe UI"/>
                <w:color w:val="FF0000"/>
                <w:sz w:val="20"/>
              </w:rPr>
              <w:t>10</w:t>
            </w:r>
          </w:p>
        </w:tc>
        <w:tc>
          <w:tcPr>
            <w:tcW w:w="5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after="0" w:line="240" w:lineRule="auto"/>
            </w:pPr>
            <w:r>
              <w:rPr>
                <w:rFonts w:ascii="Segoe UI" w:eastAsia="Segoe UI" w:hAnsi="Segoe UI" w:cs="Segoe UI"/>
                <w:color w:val="FF0000"/>
                <w:sz w:val="23"/>
              </w:rPr>
              <w:t>PAPEL MULTIFUNCIONAL A3 - TAMANHO 297X420MM, BRANCO, ALCALINO, GRAMATURA 75G/M, EMBALAGEM COM 500 FOLHAS, CONTENDO TODAS AS INFORMAÇÕES DISPONÍVEIS SOBRE O PRODUTO E FABRICANTE.</w:t>
            </w:r>
          </w:p>
        </w:tc>
        <w:tc>
          <w:tcPr>
            <w:tcW w:w="12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after="0" w:line="240" w:lineRule="auto"/>
              <w:jc w:val="center"/>
              <w:rPr>
                <w:rFonts w:ascii="Calibri" w:eastAsia="Calibri" w:hAnsi="Calibri" w:cs="Calibri"/>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3662B">
      <w:pPr>
        <w:tabs>
          <w:tab w:val="left" w:pos="2268"/>
        </w:tabs>
        <w:spacing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E3662B" w:rsidRDefault="00EE29C4">
      <w:pPr>
        <w:spacing w:line="300" w:lineRule="auto"/>
        <w:jc w:val="both"/>
        <w:rPr>
          <w:rFonts w:ascii="Segoe UI" w:eastAsia="Segoe UI" w:hAnsi="Segoe UI" w:cs="Segoe UI"/>
          <w:sz w:val="23"/>
        </w:rPr>
      </w:pPr>
      <w:r w:rsidRPr="00EE29C4">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EE29C4">
        <w:rPr>
          <w:rFonts w:ascii="Segoe UI" w:eastAsia="Segoe UI" w:hAnsi="Segoe UI" w:cs="Segoe UI"/>
          <w:sz w:val="23"/>
        </w:rPr>
        <w:t>Cavati</w:t>
      </w:r>
      <w:proofErr w:type="spellEnd"/>
      <w:r w:rsidRPr="00EE29C4">
        <w:rPr>
          <w:rFonts w:ascii="Segoe UI" w:eastAsia="Segoe UI" w:hAnsi="Segoe UI" w:cs="Segoe UI"/>
          <w:sz w:val="23"/>
        </w:rPr>
        <w:t xml:space="preserve"> deste exercício, na dotação abaixo discriminada:</w:t>
      </w:r>
    </w:p>
    <w:p w:rsidR="006D6954" w:rsidRPr="00A10936" w:rsidRDefault="006D6954" w:rsidP="006D6954">
      <w:pPr>
        <w:shd w:val="clear" w:color="auto" w:fill="FFFFFF"/>
        <w:jc w:val="both"/>
        <w:rPr>
          <w:rFonts w:ascii="Segoe UI" w:eastAsia="Segoe UI" w:hAnsi="Segoe UI" w:cs="Segoe UI"/>
          <w:sz w:val="20"/>
          <w:shd w:val="clear" w:color="auto" w:fill="FFFFFF"/>
        </w:rPr>
      </w:pPr>
      <w:r w:rsidRPr="009B7B96">
        <w:rPr>
          <w:rFonts w:ascii="Segoe UI" w:hAnsi="Segoe UI" w:cs="Segoe UI"/>
        </w:rPr>
        <w:t>020801 25 752 0011 2.045 339030 – FICHA 742</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lastRenderedPageBreak/>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F27" w:rsidRDefault="00E80F27" w:rsidP="009002ED">
      <w:pPr>
        <w:spacing w:after="0" w:line="240" w:lineRule="auto"/>
      </w:pPr>
      <w:r>
        <w:separator/>
      </w:r>
    </w:p>
  </w:endnote>
  <w:endnote w:type="continuationSeparator" w:id="0">
    <w:p w:rsidR="00E80F27" w:rsidRDefault="00E80F27" w:rsidP="00900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F27" w:rsidRDefault="00E80F27" w:rsidP="009002ED">
      <w:pPr>
        <w:spacing w:after="0" w:line="240" w:lineRule="auto"/>
      </w:pPr>
      <w:r>
        <w:separator/>
      </w:r>
    </w:p>
  </w:footnote>
  <w:footnote w:type="continuationSeparator" w:id="0">
    <w:p w:rsidR="00E80F27" w:rsidRDefault="00E80F27" w:rsidP="00900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49" w:rsidRPr="004D0EC2" w:rsidRDefault="00D16349" w:rsidP="009002ED">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4C4FD7A3" wp14:editId="2E106D72">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D16349" w:rsidRDefault="00D163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1"/>
  </w:num>
  <w:num w:numId="4">
    <w:abstractNumId w:val="7"/>
  </w:num>
  <w:num w:numId="5">
    <w:abstractNumId w:val="0"/>
  </w:num>
  <w:num w:numId="6">
    <w:abstractNumId w:val="6"/>
  </w:num>
  <w:num w:numId="7">
    <w:abstractNumId w:val="2"/>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115310"/>
    <w:rsid w:val="00224FAF"/>
    <w:rsid w:val="002969C2"/>
    <w:rsid w:val="003C0E7E"/>
    <w:rsid w:val="006D6954"/>
    <w:rsid w:val="006F5DA2"/>
    <w:rsid w:val="008B7D35"/>
    <w:rsid w:val="009002ED"/>
    <w:rsid w:val="009B7B96"/>
    <w:rsid w:val="00A10936"/>
    <w:rsid w:val="00AF1ED1"/>
    <w:rsid w:val="00B805C1"/>
    <w:rsid w:val="00CB2695"/>
    <w:rsid w:val="00D16349"/>
    <w:rsid w:val="00DC60FF"/>
    <w:rsid w:val="00DE712E"/>
    <w:rsid w:val="00DF2710"/>
    <w:rsid w:val="00E3662B"/>
    <w:rsid w:val="00E80F27"/>
    <w:rsid w:val="00EE29C4"/>
    <w:rsid w:val="00F61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02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02ED"/>
  </w:style>
  <w:style w:type="paragraph" w:styleId="Rodap">
    <w:name w:val="footer"/>
    <w:basedOn w:val="Normal"/>
    <w:link w:val="RodapChar"/>
    <w:uiPriority w:val="99"/>
    <w:unhideWhenUsed/>
    <w:rsid w:val="009002ED"/>
    <w:pPr>
      <w:tabs>
        <w:tab w:val="center" w:pos="4252"/>
        <w:tab w:val="right" w:pos="8504"/>
      </w:tabs>
      <w:spacing w:after="0" w:line="240" w:lineRule="auto"/>
    </w:pPr>
  </w:style>
  <w:style w:type="character" w:customStyle="1" w:styleId="RodapChar">
    <w:name w:val="Rodapé Char"/>
    <w:basedOn w:val="Fontepargpadro"/>
    <w:link w:val="Rodap"/>
    <w:uiPriority w:val="99"/>
    <w:rsid w:val="009002ED"/>
  </w:style>
  <w:style w:type="table" w:styleId="Tabelacomgrade">
    <w:name w:val="Table Grid"/>
    <w:basedOn w:val="Tabelanormal"/>
    <w:uiPriority w:val="39"/>
    <w:rsid w:val="009002E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16349"/>
    <w:pPr>
      <w:spacing w:after="0" w:line="240" w:lineRule="auto"/>
    </w:pPr>
    <w:rPr>
      <w:rFonts w:ascii="Times New Roman" w:eastAsia="Times New Roman" w:hAnsi="Times New Roman" w:cs="Times New Roman"/>
      <w:sz w:val="24"/>
      <w:szCs w:val="24"/>
      <w:lang w:eastAsia="en-US"/>
    </w:rPr>
  </w:style>
  <w:style w:type="table" w:customStyle="1" w:styleId="Tabelacomgrade3">
    <w:name w:val="Tabela com grade3"/>
    <w:basedOn w:val="Tabelanormal"/>
    <w:next w:val="Tabelacomgrade"/>
    <w:uiPriority w:val="39"/>
    <w:rsid w:val="00D16349"/>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52</Pages>
  <Words>13732</Words>
  <Characters>74154</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12</cp:revision>
  <dcterms:created xsi:type="dcterms:W3CDTF">2024-12-18T12:32:00Z</dcterms:created>
  <dcterms:modified xsi:type="dcterms:W3CDTF">2024-12-18T13:38:00Z</dcterms:modified>
</cp:coreProperties>
</file>