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FF0000"/>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ab/>
        <w:tab/>
        <w:tab/>
        <w:t xml:space="preserve">EDITAL</w:t>
      </w: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087/2024</w:t>
      </w: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015/2024</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 </w:t>
      </w:r>
      <w:r>
        <w:rPr>
          <w:rFonts w:ascii="Segoe UI" w:hAnsi="Segoe UI" w:cs="Segoe UI" w:eastAsia="Segoe UI"/>
          <w:b/>
          <w:color w:val="auto"/>
          <w:spacing w:val="0"/>
          <w:position w:val="0"/>
          <w:sz w:val="23"/>
          <w:shd w:fill="auto" w:val="clear"/>
        </w:rPr>
        <w:t xml:space="preserve">Município de Dom Cavati, </w:t>
      </w:r>
      <w:r>
        <w:rPr>
          <w:rFonts w:ascii="Segoe UI" w:hAnsi="Segoe UI" w:cs="Segoe UI" w:eastAsia="Segoe UI"/>
          <w:color w:val="auto"/>
          <w:spacing w:val="0"/>
          <w:position w:val="0"/>
          <w:sz w:val="23"/>
          <w:shd w:fill="auto" w:val="clear"/>
        </w:rPr>
        <w:t xml:space="preserve">pessoa jurídica de direito público, inscrito no CNPJ nº. 18.080.283/0001-94, com sede na Rua Novo Horizonte, nº. 303 bairro centro, cidade de Dom Cavati, estado de Minas Gerais, publica este edital, conforme abaixo:</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 Da especificação do objeto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3"/>
          <w:shd w:fill="auto" w:val="clear"/>
        </w:rPr>
        <w:t xml:space="preserve">1.1. </w:t>
      </w:r>
      <w:r>
        <w:rPr>
          <w:rFonts w:ascii="Segoe UI" w:hAnsi="Segoe UI" w:cs="Segoe UI" w:eastAsia="Segoe UI"/>
          <w:b/>
          <w:color w:val="auto"/>
          <w:spacing w:val="0"/>
          <w:position w:val="0"/>
          <w:sz w:val="23"/>
          <w:shd w:fill="auto" w:val="clear"/>
        </w:rPr>
        <w:t xml:space="preserve">CONTRATAÇÃO DE EMPRESA ESPECIALIZADA PARA COLETA, TRANSPORTE, TRATAMENTO E DESCARTE DO LIXO HOSPITALAR DA SECRETARIA MUNICIPAL DE SAÚDE DO MINICÍPIO DE DOM CAVATI</w:t>
      </w:r>
      <w:r>
        <w:rPr>
          <w:rFonts w:ascii="Segoe UI" w:hAnsi="Segoe UI" w:cs="Segoe UI" w:eastAsia="Segoe UI"/>
          <w:color w:val="auto"/>
          <w:spacing w:val="0"/>
          <w:position w:val="0"/>
          <w:sz w:val="22"/>
          <w:shd w:fill="auto" w:val="clear"/>
        </w:rPr>
        <w:t xml:space="preserve">, conforme condições, quantidades e exigências estabelecidas neste Termo de Referência:</w:t>
      </w:r>
    </w:p>
    <w:tbl>
      <w:tblPr>
        <w:tblInd w:w="146" w:type="dxa"/>
      </w:tblPr>
      <w:tblGrid>
        <w:gridCol w:w="717"/>
        <w:gridCol w:w="987"/>
        <w:gridCol w:w="858"/>
        <w:gridCol w:w="5764"/>
      </w:tblGrid>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ITEM</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QUANT.</w:t>
            </w:r>
          </w:p>
        </w:tc>
        <w:tc>
          <w:tcPr>
            <w:tcW w:w="8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0"/>
                <w:shd w:fill="auto" w:val="clear"/>
              </w:rPr>
              <w:t xml:space="preserve">UNID.</w:t>
            </w:r>
          </w:p>
        </w:tc>
        <w:tc>
          <w:tcPr>
            <w:tcW w:w="57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0"/>
                <w:shd w:fill="auto" w:val="clear"/>
              </w:rPr>
              <w:t xml:space="preserve">DESCRIÇÃO</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1</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12</w:t>
            </w:r>
          </w:p>
        </w:tc>
        <w:tc>
          <w:tcPr>
            <w:tcW w:w="8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Segoe UI" w:hAnsi="Segoe UI" w:cs="Segoe UI" w:eastAsia="Segoe UI"/>
                <w:color w:val="auto"/>
                <w:spacing w:val="0"/>
                <w:position w:val="0"/>
                <w:sz w:val="20"/>
                <w:shd w:fill="auto" w:val="clear"/>
              </w:rPr>
              <w:t xml:space="preserve">MESES</w:t>
            </w:r>
          </w:p>
        </w:tc>
        <w:tc>
          <w:tcPr>
            <w:tcW w:w="57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0"/>
                <w:shd w:fill="auto" w:val="clear"/>
              </w:rPr>
              <w:t xml:space="preserve">COLETA DE RESIDUOS HOSPITALARES MENSAL NO DEPARTAMENTO DA SAÚDE DO MUNICIPIO DE DOM CAVATI. QUANTIDADE MENSAL DE ATÉ 100KG. </w:t>
            </w:r>
          </w:p>
          <w:p>
            <w:pPr>
              <w:spacing w:before="0" w:after="0" w:line="240"/>
              <w:ind w:right="0" w:left="0" w:firstLine="0"/>
              <w:jc w:val="left"/>
              <w:rPr>
                <w:color w:val="auto"/>
                <w:spacing w:val="0"/>
                <w:position w:val="0"/>
                <w:shd w:fill="auto" w:val="clear"/>
              </w:rPr>
            </w:pP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2</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800</w:t>
            </w:r>
          </w:p>
        </w:tc>
        <w:tc>
          <w:tcPr>
            <w:tcW w:w="8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Segoe UI" w:hAnsi="Segoe UI" w:cs="Segoe UI" w:eastAsia="Segoe UI"/>
                <w:color w:val="auto"/>
                <w:spacing w:val="0"/>
                <w:position w:val="0"/>
                <w:sz w:val="20"/>
                <w:shd w:fill="auto" w:val="clear"/>
              </w:rPr>
              <w:t xml:space="preserve">KILO</w:t>
            </w:r>
          </w:p>
        </w:tc>
        <w:tc>
          <w:tcPr>
            <w:tcW w:w="57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0"/>
                <w:shd w:fill="auto" w:val="clear"/>
              </w:rPr>
              <w:t xml:space="preserve">EXCEDENTE DE LIXO HOSPITALAR POR KG</w:t>
            </w:r>
          </w:p>
          <w:p>
            <w:pPr>
              <w:spacing w:before="0" w:after="0" w:line="240"/>
              <w:ind w:right="0" w:left="0" w:firstLine="0"/>
              <w:jc w:val="left"/>
              <w:rPr>
                <w:color w:val="auto"/>
                <w:spacing w:val="0"/>
                <w:position w:val="0"/>
                <w:shd w:fill="auto" w:val="clear"/>
              </w:rPr>
            </w:pPr>
          </w:p>
        </w:tc>
      </w:tr>
    </w:tbl>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 Havendo mais de um item ou lote faculta-se a licitante a participação em quantos forem de seu interesse. Entretanto, optando-se por participar de um lote, deve o(a) licitante enviar proposta para todos os itens que o compõem.</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2. Das regras relativas à convocação</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color w:val="auto"/>
          <w:spacing w:val="0"/>
          <w:position w:val="0"/>
          <w:sz w:val="22"/>
          <w:shd w:fill="auto" w:val="clear"/>
        </w:rPr>
        <w:t xml:space="preserve">2.1. O início de lançamento de propostas: 01/05/2024 às 08:00hs e final de lançamento de proposta: 22/05/2024 às 08:00hs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IN</w:t>
      </w:r>
      <w:r>
        <w:rPr>
          <w:rFonts w:ascii="Segoe UI" w:hAnsi="Segoe UI" w:cs="Segoe UI" w:eastAsia="Segoe UI"/>
          <w:color w:val="auto"/>
          <w:spacing w:val="0"/>
          <w:position w:val="0"/>
          <w:sz w:val="22"/>
          <w:shd w:fill="auto" w:val="clear"/>
        </w:rPr>
        <w:t xml:space="preserve">ÍCIO DISPUTA: 22/05/2024, às 08:10 hs - TIPO DE LANCE: MENOR LANCE/VALOR, pelo sistema eletrônico.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 </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2.3. O credenciamento será realizado com o envio no sistemados seguintes documentos: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2.3.1. Carteira de Identidade ou documento legal equivalente;</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2.3.2. documento que o credencie a participar deste Pregão, tal como procuração por instrumento público ou particular, ou, Termo de Credenciamento, conforme </w:t>
      </w:r>
      <w:r>
        <w:rPr>
          <w:rFonts w:ascii="Segoe UI" w:hAnsi="Segoe UI" w:cs="Segoe UI" w:eastAsia="Segoe UI"/>
          <w:b/>
          <w:color w:val="auto"/>
          <w:spacing w:val="0"/>
          <w:position w:val="0"/>
          <w:sz w:val="22"/>
          <w:shd w:fill="auto" w:val="clear"/>
        </w:rPr>
        <w:t xml:space="preserve">Anexo IV</w:t>
      </w:r>
      <w:r>
        <w:rPr>
          <w:rFonts w:ascii="Segoe UI" w:hAnsi="Segoe UI" w:cs="Segoe UI" w:eastAsia="Segoe UI"/>
          <w:color w:val="auto"/>
          <w:spacing w:val="0"/>
          <w:position w:val="0"/>
          <w:sz w:val="22"/>
          <w:shd w:fill="auto" w:val="clear"/>
        </w:rPr>
        <w:t xml:space="preserve">, através do qual lhe seja atribuído poderes para apresentar proposta, formular lances e praticar todos os atos em direito admitidos e pertinentes ao Pregão em nome da licitante no caso de credenciado(a) não sócio;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2.3.3. Contrato social ou documento equivalente;  </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2.4. A Microempresa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ME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e Empresa de Pequeno Porte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EPP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dever</w:t>
      </w:r>
      <w:r>
        <w:rPr>
          <w:rFonts w:ascii="Segoe UI" w:hAnsi="Segoe UI" w:cs="Segoe UI" w:eastAsia="Segoe UI"/>
          <w:color w:val="auto"/>
          <w:spacing w:val="0"/>
          <w:position w:val="0"/>
          <w:sz w:val="22"/>
          <w:shd w:fill="auto" w:val="clear"/>
        </w:rPr>
        <w:t xml:space="preserve">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EPP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conforme </w:t>
      </w:r>
      <w:r>
        <w:rPr>
          <w:rFonts w:ascii="Segoe UI" w:hAnsi="Segoe UI" w:cs="Segoe UI" w:eastAsia="Segoe UI"/>
          <w:b/>
          <w:color w:val="auto"/>
          <w:spacing w:val="0"/>
          <w:position w:val="0"/>
          <w:sz w:val="22"/>
          <w:shd w:fill="auto" w:val="clear"/>
        </w:rPr>
        <w:t xml:space="preserve">Anexo V</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2.5. O(A) licitante que não se credenciar ficará impedido de participar da fase aberta de lances, de negociação de preços, declarar a intenção de interpor Recurso Administrativo, de renunciar direitos, enfim, para representar a licitante. </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2.6. Havendo necessidade, a sessão pública será suspensa, informando-se no “chat”  a nova data e horário para a sua continuidade.</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3. Da participação e não participação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w:t>
      </w:r>
      <w:r>
        <w:rPr>
          <w:rFonts w:ascii="Segoe UI" w:hAnsi="Segoe UI" w:cs="Segoe UI" w:eastAsia="Segoe UI"/>
          <w:color w:val="auto"/>
          <w:spacing w:val="0"/>
          <w:position w:val="0"/>
          <w:sz w:val="23"/>
          <w:shd w:fill="auto" w:val="clear"/>
        </w:rPr>
        <w:t xml:space="preserve">Poderão participar deste Pregão todas as empresas cujo ramo de atividade seja compatível com o objeto.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 Não poderão participar deste Pregão a(s) licitante(s):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3.2.1. que não atendam às condições deste edital;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3.2.2. estrangeiros que não tenham representação legal no Brasil com poderes expressos para receber citação e responder administrativa ou judicialmente;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 que se enquadrem nas seguintes vedações: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3.2.3.1. autor do anteprojeto, do projeto básico ou do projeto executivo, pessoa física ou jurídica, quando a contratação versar sobre obra, serviços ou fornecimento de materiais a ele relacionados;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3.2.3.2. empresa, isoladamente ou em consórcio, responsável pela elaboração do projeto básico ou do projeto executivo, ou empresa da qual o autor do projeto seja dirigente, gerente, controlador, acionista ou detentor de mais de 5% (cinco por ce</w:t>
        <w:tab/>
        <w:t xml:space="preserve">nto) do capital com direito a voto, responsável técnico ou subcontratado, quando a contratação versar sobre obra, serviços ou fornecimento de materiais a ela necessários;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3.2.3.3. pessoa jurídica que se encontre, ao tempo da contratação, impossibilitada de contratar em decorrência de sanção que lhe foi imposta;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3.2.3.5. empresas controladoras, controladas ou coligadas, nos termos da Lei nº. 6.404/1976, concorrendo entre si;</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3.2.3.7. organizações da Sociedade Civil de Interesse Público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OSCIP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atuando nessa condi</w:t>
      </w:r>
      <w:r>
        <w:rPr>
          <w:rFonts w:ascii="Segoe UI" w:hAnsi="Segoe UI" w:cs="Segoe UI" w:eastAsia="Segoe UI"/>
          <w:color w:val="auto"/>
          <w:spacing w:val="0"/>
          <w:position w:val="0"/>
          <w:sz w:val="22"/>
          <w:shd w:fill="auto" w:val="clear"/>
        </w:rPr>
        <w:t xml:space="preserve">ção (Acórdão nº 746/2014-TCU-Plenário);</w:t>
      </w: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color w:val="auto"/>
          <w:spacing w:val="0"/>
          <w:position w:val="0"/>
          <w:sz w:val="22"/>
          <w:shd w:fill="auto" w:val="clear"/>
        </w:rPr>
        <w:t xml:space="preserve">3.2.4. Outras vedações previstas em Lei, inclusive na Lei Orgânica Municipal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LOM;</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3.3. Equiparam-se aos autores do projeto as empresas integrantes do mesmo grupo econômico;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3. Da participação e não participação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 Poderão participar deste Pregão todas as pessoas jurídicas com formação na área do objeto pretendido.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 Não poderão participar deste Pregão a(s) licitante(s):</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3.2.1. que não atendam às condições deste edital;</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3.2.2. estrangeiros que não tenham representação legal no Brasil com poderes expressos para receber citação e responder administrativa ou judicialmente;</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 que se enquadrem nas seguintes vedações:</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3.2.3.1. autor do anteprojeto, do projeto básico ou do projeto executivo, pessoa física ou jurídica, quando a contratação versar sobre obra, serviços ou fornecimento de materiais a ele relacionados;</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3.2.3.2. pessoa física que se encontre, ao tempo da contratação, impossibilitada de contratar em decorrência de sanção que lhe foi imposta;</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3.2.3.3. pessoa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 Da apresentação da proposta </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 A proposta deverá ser apresentada no Sistema NOVOBBMNET.</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4.2. A proposta deverá conter todos os dados e informações constante na Minuta de Proposta Comercial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Anexo III.</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4.3. Na proposta deve constar, sob pena de desclassificação, declaração de que sua proposta econômica compreendem a integralidade dos custos para atendimento dos direitos trabalhistas assegurados na Constituição da República de 1988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CR/88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nas leis trabalhistas, nas normas legais, nas conven</w:t>
      </w:r>
      <w:r>
        <w:rPr>
          <w:rFonts w:ascii="Segoe UI" w:hAnsi="Segoe UI" w:cs="Segoe UI" w:eastAsia="Segoe UI"/>
          <w:color w:val="auto"/>
          <w:spacing w:val="0"/>
          <w:position w:val="0"/>
          <w:sz w:val="23"/>
          <w:shd w:fill="auto" w:val="clear"/>
        </w:rPr>
        <w:t xml:space="preserve">ções coletivas de trabalho e nos termos de ajustamento de conduta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TAC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vigentes na data de entrega das propostas, conforme </w:t>
      </w:r>
      <w:r>
        <w:rPr>
          <w:rFonts w:ascii="Segoe UI" w:hAnsi="Segoe UI" w:cs="Segoe UI" w:eastAsia="Segoe UI"/>
          <w:b/>
          <w:color w:val="auto"/>
          <w:spacing w:val="0"/>
          <w:position w:val="0"/>
          <w:sz w:val="23"/>
          <w:shd w:fill="auto" w:val="clear"/>
        </w:rPr>
        <w:t xml:space="preserve">Anexo III</w:t>
      </w:r>
      <w:r>
        <w:rPr>
          <w:rFonts w:ascii="Segoe UI" w:hAnsi="Segoe UI" w:cs="Segoe UI" w:eastAsia="Segoe UI"/>
          <w:color w:val="auto"/>
          <w:spacing w:val="0"/>
          <w:position w:val="0"/>
          <w:sz w:val="23"/>
          <w:shd w:fill="auto" w:val="clear"/>
        </w:rPr>
        <w:t xml:space="preserve">. </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4.4. Os valores, os preços e os custos utilizados terão como expressão monetária a moeda corrente nacional, ressalvado o disposto no art. 52 da Lei nº. 14.133/2021.</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 Da apresentação dos documentos de habilitação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 O(A) licitante da proposta provisoriamente vencedora deverá apresentar no sistema NOVOBBMNET.</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5.2. No caso do(a) licitante da proposta provisoriamente vencedora não preencher os requisitos de habilitação, deverá ser chamado os licitantes subsequentes na ordem de classificação das propostas. </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 Do critério de julgamento, modo de disputa, margem de preferência, tratamento diferenciado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 O critério de julgamento será menor preço Unitário.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 O modo de disputa será conjuntamente: ABERTO.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 O(A)s licitantes poderão retirar ou substituir a proposta até a abertura da sessão pública.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 Após apresentação das propostas em envelope lacrado, o(a)(s) licitante(s) apresentará(ão) sua(s) proposta(s) por meio de lances públicos e sucessivos.</w:t>
      </w:r>
    </w:p>
    <w:p>
      <w:pPr>
        <w:tabs>
          <w:tab w:val="left" w:pos="426"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 Iniciada a etapa competitiva, o(a)(s) licitante(s) deverá(ão) encaminhar lances exclusivamente por meio verbal, sendo imediatamente informados do seu recebimento e do valor consignado no registro.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 O(A) licitante somente poderá oferecer valor inferior em relação ao último lance por ele ofertado e registrado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 O(A) licitante poderá oferecer lances sucessivos iguais ou inferiores ao lance que esteja vencendo o certame, desde que inferiores ao menor por ele ofertado e registrado pelo sistema, sendo tais lances definidos como “lances intermediários” para os fins deste edital.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 O intervalo mínimo de diferença de valores ou percentuais entre os lances, que incidirá tanto em relação aos lances intermediários quanto em relação ao que cobrir a melhor oferta é de</w:t>
      </w:r>
      <w:r>
        <w:rPr>
          <w:rFonts w:ascii="Segoe UI" w:hAnsi="Segoe UI" w:cs="Segoe UI" w:eastAsia="Segoe UI"/>
          <w:i/>
          <w:color w:val="auto"/>
          <w:spacing w:val="0"/>
          <w:position w:val="0"/>
          <w:sz w:val="23"/>
          <w:shd w:fill="auto" w:val="clear"/>
        </w:rPr>
        <w:t xml:space="preserve"> R$</w:t>
      </w:r>
      <w:r>
        <w:rPr>
          <w:rFonts w:ascii="Segoe UI" w:hAnsi="Segoe UI" w:cs="Segoe UI" w:eastAsia="Segoe UI"/>
          <w:color w:val="auto"/>
          <w:spacing w:val="0"/>
          <w:position w:val="0"/>
          <w:sz w:val="23"/>
          <w:shd w:fill="auto" w:val="clear"/>
        </w:rPr>
        <w:t xml:space="preserve">100,00 (Cem reais).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 Havendo lances iguais ao menor já ofertado, prevalecerá aquele que for recebido e registrado primeiro no sistema.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 Caso o(a) licitante não apresente lances, concorrerá com o valor de sua proposta.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6.11. Durante o procedimento, a(s) licitante(s) será(ão) informada(s), em tempo real, do valor do menor lance registrado.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6.12. Imediatamente após o término do prazo estabelecido para a fase de lances, haverá o seu encerramento, com o ordenamento e divulgação dos lances, pelo sistema, em ordem crescente de classificação.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 Será assegurado, como critério de desempate, preferência de contratação para ME e EPP.</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6.13.1. Entende-se por empate aquelas situações em que as propostas apresentadas pelas ME’s e EPP’s sejam iguais ou até 5% (cinco por cento) superiores à proposta mais bem classificada, salvo quando esta proposta tiver sido apresentada por ME e EPP.</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6.13.2. Ocorrendo o empate, proceder-se-á da seguinte forma: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6.13.2.1. A ME ou EPP mais bem classificada poderá apresentar lance inferior </w:t>
      </w:r>
      <w:r>
        <w:rPr>
          <w:rFonts w:ascii="Segoe UI" w:hAnsi="Segoe UI" w:cs="Segoe UI" w:eastAsia="Segoe UI"/>
          <w:b/>
          <w:color w:val="auto"/>
          <w:spacing w:val="0"/>
          <w:position w:val="0"/>
          <w:sz w:val="23"/>
          <w:shd w:fill="auto" w:val="clear"/>
        </w:rPr>
        <w:t xml:space="preserve">ou</w:t>
      </w:r>
      <w:r>
        <w:rPr>
          <w:rFonts w:ascii="Segoe UI" w:hAnsi="Segoe UI" w:cs="Segoe UI" w:eastAsia="Segoe UI"/>
          <w:color w:val="auto"/>
          <w:spacing w:val="0"/>
          <w:position w:val="0"/>
          <w:sz w:val="23"/>
          <w:shd w:fill="auto" w:val="clear"/>
        </w:rPr>
        <w:t xml:space="preserve"> superior àquela considerada vencedora do certame no prazo máximo de 05 (cinco) minutos após o encerramento dos lances, sob pena de preclusão.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6.13.2.2. Não ocorrendo o que prevê o subitem 6.13.2.1, serão convocadas o(a)(s) licitante(s) remanescente(s) que porventura enquadrarem na hipótese do subitem 6.13.1, na ordem classificatória, para o exercício do mesmo direito.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6.13.2.3. No caso de equivalência dos valores apresentados pelas ME’s e EPP’s que se encontrem no intervalo estabelecido 6.13.1, será realizado sorteio entre elas para que se identifique aquela que primeiro poderá apresentar a melhor oferta.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6.13.3. Na hipótese da não-contratação nos termos deste subitem, o objeto licitado será adjudicado em favor da proposta originalmente vencedora do certame. </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7.1. Habilitação jurídica: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7.1.1. Empresário individual: inscrição no Registro Público de Empresas Mercantis, a cargo da Junta Comercial respectiva;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7.1.2. Microempreendedor Individual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MEI: Certificado da Condi</w:t>
      </w:r>
      <w:r>
        <w:rPr>
          <w:rFonts w:ascii="Segoe UI" w:hAnsi="Segoe UI" w:cs="Segoe UI" w:eastAsia="Segoe UI"/>
          <w:color w:val="auto"/>
          <w:spacing w:val="0"/>
          <w:position w:val="0"/>
          <w:sz w:val="23"/>
          <w:shd w:fill="auto" w:val="clear"/>
        </w:rPr>
        <w:t xml:space="preserve">ção de Microempreendedor Individual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CCMEI;</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7.1.3. Sociedade empresária, sociedade limitada unipessoal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SLU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ou sociedade identificada como empresa individual de responsabilidade limitada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EIRELI: inscri</w:t>
      </w:r>
      <w:r>
        <w:rPr>
          <w:rFonts w:ascii="Segoe UI" w:hAnsi="Segoe UI" w:cs="Segoe UI" w:eastAsia="Segoe UI"/>
          <w:color w:val="auto"/>
          <w:spacing w:val="0"/>
          <w:position w:val="0"/>
          <w:sz w:val="23"/>
          <w:shd w:fill="auto" w:val="clear"/>
        </w:rPr>
        <w:t xml:space="preserve">ção do ato constitutivo, estatuto ou contrato social no Registro Público de Empresas Mercantis, a cargo da Junta Comercial da respectiva sede, acompanhada de documento comprobatório de seus administradores;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7.1.4. Sociedade empresária estrangeira com atuação permanente no país: Decreto de autorização para funcionamento no Brasil;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7.1.5. Sociedade simples: inscrição do ato constitutivo no Registro Civil de Pessoas Jurídicas do local de sua sede, acompanhada de documento comprobatório de seus administradores;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7.1.7. Os documentos apresentados deverão estar acompanhados de todas as alterações ou da consolidação respectiva.</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7.2. Habilitação fiscal, social e trabalhista: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7.2.1. Cadastro Nacional de Pessoa Jurídica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CNPJ;</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7.2.2. Inscrição no cadastro de contribuintes estadual, relativo ao domicílio ou sede do(a) licitante, pertinente ao seu ramo de atividade e compatível com o objeto contratual;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7.2.3. Prova de regularidade perante a Fazenda Federal;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7.2.4. Prova de regularidade perante a Fazenda Estadual;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7.2.5. Prova de regularidade perante a Fazenda Municipal;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7.2.6. Prova de regularidade relativo à Seguridade Social e ao Fundo de Garantia de Tempo de Serviço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FGTS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que demonstre cumprimento dos encargos sociais institu</w:t>
      </w:r>
      <w:r>
        <w:rPr>
          <w:rFonts w:ascii="Segoe UI" w:hAnsi="Segoe UI" w:cs="Segoe UI" w:eastAsia="Segoe UI"/>
          <w:color w:val="auto"/>
          <w:spacing w:val="0"/>
          <w:position w:val="0"/>
          <w:sz w:val="23"/>
          <w:shd w:fill="auto" w:val="clear"/>
        </w:rPr>
        <w:t xml:space="preserve">ídos por lei;</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7.2.7. Prova de regularidade perante a Justiça do Trabalho;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7.2.8. Cumprimento do disposto no inciso XXXIII do art. 7º da Constituição da República de 1988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CR88. </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7.4. Habilitação econômico-financeira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7.4.1. Certidão negativa de feitos sobre falência expedida pelo distribuidor da sede da licitante.</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7.5. Habilitação econômico-financeira e técnico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7.5.1. Certidão negativa de feitos sobre falência expedida pelo distribuidor da sede da licitante.</w:t>
      </w:r>
    </w:p>
    <w:p>
      <w:pPr>
        <w:tabs>
          <w:tab w:val="left" w:pos="786" w:leader="none"/>
        </w:tabs>
        <w:spacing w:before="64" w:after="0" w:line="240"/>
        <w:ind w:right="102"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7.5.2.Comprovação de aptidão no desempenho de atividade pertinente e compativel em características, quantidades e prazos com o objeto da licitação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ATESTADO(S) DE CAPACIDADE</w:t>
      </w:r>
      <w:r>
        <w:rPr>
          <w:rFonts w:ascii="Segoe UI" w:hAnsi="Segoe UI" w:cs="Segoe UI" w:eastAsia="Segoe UI"/>
          <w:b/>
          <w:color w:val="auto"/>
          <w:spacing w:val="1"/>
          <w:position w:val="0"/>
          <w:sz w:val="22"/>
          <w:shd w:fill="auto" w:val="clear"/>
        </w:rPr>
        <w:t xml:space="preserve"> </w:t>
      </w:r>
      <w:r>
        <w:rPr>
          <w:rFonts w:ascii="Segoe UI" w:hAnsi="Segoe UI" w:cs="Segoe UI" w:eastAsia="Segoe UI"/>
          <w:b/>
          <w:color w:val="auto"/>
          <w:spacing w:val="0"/>
          <w:position w:val="0"/>
          <w:sz w:val="22"/>
          <w:shd w:fill="auto" w:val="clear"/>
        </w:rPr>
        <w:t xml:space="preserve">TÉCNICA</w:t>
      </w:r>
      <w:r>
        <w:rPr>
          <w:rFonts w:ascii="Segoe UI" w:hAnsi="Segoe UI" w:cs="Segoe UI" w:eastAsia="Segoe UI"/>
          <w:color w:val="auto"/>
          <w:spacing w:val="0"/>
          <w:position w:val="0"/>
          <w:sz w:val="22"/>
          <w:shd w:fill="auto" w:val="clear"/>
        </w:rPr>
        <w:t xml:space="preserve">, fornecido(s) por pessoa jurídica de direito público ou privado, comprovando que o Licitante prestou serviços compativeis como o objeto desta licitação, considerando-se compativel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execução anterior de serviços com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as seguintes características: </w:t>
      </w:r>
      <w:r>
        <w:rPr>
          <w:rFonts w:ascii="Segoe UI" w:hAnsi="Segoe UI" w:cs="Segoe UI" w:eastAsia="Segoe UI"/>
          <w:b/>
          <w:color w:val="auto"/>
          <w:spacing w:val="0"/>
          <w:position w:val="0"/>
          <w:sz w:val="22"/>
          <w:u w:val="single"/>
          <w:shd w:fill="auto" w:val="clear"/>
        </w:rPr>
        <w:t xml:space="preserve">coleta e</w:t>
      </w:r>
      <w:r>
        <w:rPr>
          <w:rFonts w:ascii="Segoe UI" w:hAnsi="Segoe UI" w:cs="Segoe UI" w:eastAsia="Segoe UI"/>
          <w:b/>
          <w:color w:val="auto"/>
          <w:spacing w:val="1"/>
          <w:position w:val="0"/>
          <w:sz w:val="22"/>
          <w:u w:val="single"/>
          <w:shd w:fill="auto" w:val="clear"/>
        </w:rPr>
        <w:t xml:space="preserve"> </w:t>
      </w:r>
      <w:r>
        <w:rPr>
          <w:rFonts w:ascii="Segoe UI" w:hAnsi="Segoe UI" w:cs="Segoe UI" w:eastAsia="Segoe UI"/>
          <w:b/>
          <w:color w:val="auto"/>
          <w:spacing w:val="0"/>
          <w:position w:val="0"/>
          <w:sz w:val="22"/>
          <w:u w:val="single"/>
          <w:shd w:fill="auto" w:val="clear"/>
        </w:rPr>
        <w:t xml:space="preserve">transporte de resíduos de saúde</w:t>
      </w:r>
      <w:r>
        <w:rPr>
          <w:rFonts w:ascii="Segoe UI" w:hAnsi="Segoe UI" w:cs="Segoe UI" w:eastAsia="Segoe UI"/>
          <w:color w:val="auto"/>
          <w:spacing w:val="0"/>
          <w:position w:val="0"/>
          <w:sz w:val="22"/>
          <w:shd w:fill="auto" w:val="clear"/>
        </w:rPr>
        <w:t xml:space="preserve">;</w:t>
      </w:r>
    </w:p>
    <w:p>
      <w:pPr>
        <w:tabs>
          <w:tab w:val="left" w:pos="309" w:leader="none"/>
        </w:tabs>
        <w:spacing w:before="64" w:after="0" w:line="240"/>
        <w:ind w:right="0" w:left="0" w:firstLine="0"/>
        <w:jc w:val="both"/>
        <w:rPr>
          <w:rFonts w:ascii="Segoe UI" w:hAnsi="Segoe UI" w:cs="Segoe UI" w:eastAsia="Segoe UI"/>
          <w:b/>
          <w:color w:val="auto"/>
          <w:spacing w:val="0"/>
          <w:position w:val="0"/>
          <w:sz w:val="22"/>
          <w:u w:val="single"/>
          <w:shd w:fill="auto" w:val="clear"/>
        </w:rPr>
      </w:pPr>
    </w:p>
    <w:p>
      <w:pPr>
        <w:tabs>
          <w:tab w:val="left" w:pos="309" w:leader="none"/>
        </w:tabs>
        <w:spacing w:before="64"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b/>
          <w:color w:val="auto"/>
          <w:spacing w:val="0"/>
          <w:position w:val="0"/>
          <w:sz w:val="22"/>
          <w:u w:val="single"/>
          <w:shd w:fill="auto" w:val="clear"/>
        </w:rPr>
        <w:t xml:space="preserve">7.5.3. </w:t>
      </w:r>
      <w:r>
        <w:rPr>
          <w:rFonts w:ascii="Segoe UI" w:hAnsi="Segoe UI" w:cs="Segoe UI" w:eastAsia="Segoe UI"/>
          <w:color w:val="auto"/>
          <w:spacing w:val="0"/>
          <w:position w:val="0"/>
          <w:sz w:val="22"/>
          <w:shd w:fill="auto" w:val="clear"/>
        </w:rPr>
        <w:t xml:space="preserve">Registro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inscrição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Conselho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Regional</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Engenharia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Agronomia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CREA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e/ou</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Conselho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Regional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Química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CRQ,</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plena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validade;</w:t>
      </w:r>
    </w:p>
    <w:p>
      <w:pPr>
        <w:tabs>
          <w:tab w:val="left" w:pos="326" w:leader="none"/>
        </w:tabs>
        <w:spacing w:before="64" w:after="0" w:line="240"/>
        <w:ind w:right="99" w:left="0" w:firstLine="0"/>
        <w:jc w:val="both"/>
        <w:rPr>
          <w:rFonts w:ascii="Segoe UI" w:hAnsi="Segoe UI" w:cs="Segoe UI" w:eastAsia="Segoe UI"/>
          <w:color w:val="auto"/>
          <w:spacing w:val="0"/>
          <w:position w:val="0"/>
          <w:sz w:val="22"/>
          <w:shd w:fill="auto" w:val="clear"/>
        </w:rPr>
      </w:pPr>
    </w:p>
    <w:p>
      <w:pPr>
        <w:tabs>
          <w:tab w:val="left" w:pos="326" w:leader="none"/>
        </w:tabs>
        <w:spacing w:before="64" w:after="0" w:line="240"/>
        <w:ind w:right="99"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7.5.4. Comprovação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profissional</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nível(is)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superior(es)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graduação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engenharia,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devidamente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registrado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Conselho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Regional</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Engenharia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Agronomia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CREA,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detentor(es)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Acervo Técnico que comprove aptidão para desempenho de atividades, de Coleta, Transporte e Tratamento de Resíduos de Serviços de Saúde conforme RDC ANVISA 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24"/>
          <w:position w:val="5"/>
          <w:sz w:val="22"/>
          <w:shd w:fill="auto" w:val="clear"/>
        </w:rPr>
        <w:t xml:space="preserve"> </w:t>
      </w:r>
      <w:r>
        <w:rPr>
          <w:rFonts w:ascii="Segoe UI" w:hAnsi="Segoe UI" w:cs="Segoe UI" w:eastAsia="Segoe UI"/>
          <w:color w:val="auto"/>
          <w:spacing w:val="0"/>
          <w:position w:val="5"/>
          <w:sz w:val="22"/>
          <w:shd w:fill="auto" w:val="clear"/>
        </w:rPr>
        <w:t xml:space="preserve">306/2004, e da(s)</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respectiva(s) Certidão(ões) de Acervo Técnico </w:t>
      </w:r>
      <w:r>
        <w:rPr>
          <w:rFonts w:ascii="Segoe UI" w:hAnsi="Segoe UI" w:cs="Segoe UI" w:eastAsia="Segoe UI"/>
          <w:color w:val="auto"/>
          <w:spacing w:val="0"/>
          <w:position w:val="5"/>
          <w:sz w:val="22"/>
          <w:shd w:fill="auto" w:val="clear"/>
        </w:rPr>
        <w:t xml:space="preserve">—</w:t>
      </w:r>
      <w:r>
        <w:rPr>
          <w:rFonts w:ascii="Segoe UI" w:hAnsi="Segoe UI" w:cs="Segoe UI" w:eastAsia="Segoe UI"/>
          <w:color w:val="auto"/>
          <w:spacing w:val="0"/>
          <w:position w:val="5"/>
          <w:sz w:val="22"/>
          <w:shd w:fill="auto" w:val="clear"/>
        </w:rPr>
        <w:t xml:space="preserve"> CAT, expedida(s) pelo referido conselho.</w:t>
      </w:r>
    </w:p>
    <w:p>
      <w:pPr>
        <w:tabs>
          <w:tab w:val="left" w:pos="243" w:leader="none"/>
        </w:tabs>
        <w:spacing w:before="64"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7.5.5.Cadastro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Vigilância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Sanitária,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plena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validade.</w:t>
      </w:r>
    </w:p>
    <w:p>
      <w:pPr>
        <w:tabs>
          <w:tab w:val="left" w:pos="253" w:leader="none"/>
        </w:tabs>
        <w:spacing w:before="64" w:after="0" w:line="240"/>
        <w:ind w:right="107"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7.5.6 Carta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Anuência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proprietária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aterro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sanitário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recebimento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trata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este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documento.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Caso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destinação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sejam</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terceirizados,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terceirizada para este fim deverá possuir a referida autorização.</w:t>
      </w:r>
    </w:p>
    <w:p>
      <w:pPr>
        <w:tabs>
          <w:tab w:val="left" w:pos="243" w:leader="none"/>
        </w:tabs>
        <w:spacing w:before="62"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7.5.7. Licença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localização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funcionamento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expedido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órgão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competente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validade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vigente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unidade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p>
    <w:p>
      <w:pPr>
        <w:tabs>
          <w:tab w:val="left" w:pos="243" w:leader="none"/>
        </w:tabs>
        <w:spacing w:before="66" w:after="0" w:line="240"/>
        <w:ind w:right="0"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7.5.8. Licença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2"/>
          <w:position w:val="5"/>
          <w:sz w:val="22"/>
          <w:shd w:fill="auto" w:val="clear"/>
        </w:rPr>
        <w:t xml:space="preserve"> </w:t>
      </w:r>
      <w:r>
        <w:rPr>
          <w:rFonts w:ascii="Segoe UI" w:hAnsi="Segoe UI" w:cs="Segoe UI" w:eastAsia="Segoe UI"/>
          <w:color w:val="auto"/>
          <w:spacing w:val="0"/>
          <w:position w:val="5"/>
          <w:sz w:val="22"/>
          <w:shd w:fill="auto" w:val="clear"/>
        </w:rPr>
        <w:t xml:space="preserve">237/1997</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CONAMA</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e</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subitem</w:t>
      </w:r>
      <w:r>
        <w:rPr>
          <w:rFonts w:ascii="Segoe UI" w:hAnsi="Segoe UI" w:cs="Segoe UI" w:eastAsia="Segoe UI"/>
          <w:color w:val="auto"/>
          <w:spacing w:val="3"/>
          <w:position w:val="5"/>
          <w:sz w:val="22"/>
          <w:shd w:fill="auto" w:val="clear"/>
        </w:rPr>
        <w:t xml:space="preserve"> </w:t>
      </w:r>
      <w:r>
        <w:rPr>
          <w:rFonts w:ascii="Segoe UI" w:hAnsi="Segoe UI" w:cs="Segoe UI" w:eastAsia="Segoe UI"/>
          <w:color w:val="auto"/>
          <w:spacing w:val="0"/>
          <w:position w:val="5"/>
          <w:sz w:val="22"/>
          <w:shd w:fill="auto" w:val="clear"/>
        </w:rPr>
        <w:t xml:space="preserve">2.6</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da</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RDC</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nº</w:t>
      </w:r>
      <w:r>
        <w:rPr>
          <w:rFonts w:ascii="Segoe UI" w:hAnsi="Segoe UI" w:cs="Segoe UI" w:eastAsia="Segoe UI"/>
          <w:color w:val="auto"/>
          <w:spacing w:val="3"/>
          <w:position w:val="5"/>
          <w:sz w:val="22"/>
          <w:shd w:fill="auto" w:val="clear"/>
        </w:rPr>
        <w:t xml:space="preserve"> </w:t>
      </w:r>
      <w:r>
        <w:rPr>
          <w:rFonts w:ascii="Segoe UI" w:hAnsi="Segoe UI" w:cs="Segoe UI" w:eastAsia="Segoe UI"/>
          <w:color w:val="auto"/>
          <w:spacing w:val="0"/>
          <w:position w:val="5"/>
          <w:sz w:val="22"/>
          <w:shd w:fill="auto" w:val="clear"/>
        </w:rPr>
        <w:t xml:space="preserve">222/2018</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ANVISA);</w:t>
      </w:r>
    </w:p>
    <w:p>
      <w:pPr>
        <w:tabs>
          <w:tab w:val="left" w:pos="243" w:leader="none"/>
        </w:tabs>
        <w:spacing w:before="66" w:after="0" w:line="240"/>
        <w:ind w:right="0"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7.5.9. Licença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Operação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local</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onde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serão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destinados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RSS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tratados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237/1997</w:t>
      </w:r>
      <w:r>
        <w:rPr>
          <w:rFonts w:ascii="Segoe UI" w:hAnsi="Segoe UI" w:cs="Segoe UI" w:eastAsia="Segoe UI"/>
          <w:color w:val="auto"/>
          <w:spacing w:val="3"/>
          <w:position w:val="5"/>
          <w:sz w:val="22"/>
          <w:shd w:fill="auto" w:val="clear"/>
        </w:rPr>
        <w:t xml:space="preserve"> </w:t>
      </w:r>
      <w:r>
        <w:rPr>
          <w:rFonts w:ascii="Segoe UI" w:hAnsi="Segoe UI" w:cs="Segoe UI" w:eastAsia="Segoe UI"/>
          <w:color w:val="auto"/>
          <w:spacing w:val="0"/>
          <w:position w:val="5"/>
          <w:sz w:val="22"/>
          <w:shd w:fill="auto" w:val="clear"/>
        </w:rPr>
        <w:t xml:space="preserve">CONAMA);</w:t>
      </w:r>
    </w:p>
    <w:p>
      <w:pPr>
        <w:tabs>
          <w:tab w:val="left" w:pos="258" w:leader="none"/>
        </w:tabs>
        <w:spacing w:before="64" w:after="0" w:line="240"/>
        <w:ind w:right="105"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7.5.10. Licença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expedida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órgão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competente,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habilitando-a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efetuar</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destiná-los</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local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apropriado e licenciado para sua disposição final;</w:t>
      </w:r>
    </w:p>
    <w:p>
      <w:pPr>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49" w:leader="none"/>
        </w:tabs>
        <w:spacing w:before="65" w:after="0" w:line="240"/>
        <w:ind w:right="106"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7.5.11. Declaração,</w:t>
      </w:r>
      <w:r>
        <w:rPr>
          <w:rFonts w:ascii="Segoe UI" w:hAnsi="Segoe UI" w:cs="Segoe UI" w:eastAsia="Segoe UI"/>
          <w:color w:val="auto"/>
          <w:spacing w:val="8"/>
          <w:position w:val="0"/>
          <w:sz w:val="22"/>
          <w:shd w:fill="auto" w:val="clear"/>
        </w:rPr>
        <w:t xml:space="preserve"> </w:t>
      </w:r>
      <w:r>
        <w:rPr>
          <w:rFonts w:ascii="Segoe UI" w:hAnsi="Segoe UI" w:cs="Segoe UI" w:eastAsia="Segoe UI"/>
          <w:color w:val="auto"/>
          <w:spacing w:val="0"/>
          <w:position w:val="0"/>
          <w:sz w:val="22"/>
          <w:shd w:fill="auto" w:val="clear"/>
        </w:rPr>
        <w:t xml:space="preserve">sob</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penas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Lei,</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vencedora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certame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disponibilizará</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Comprovante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Treinamento</w:t>
      </w:r>
      <w:r>
        <w:rPr>
          <w:rFonts w:ascii="Segoe UI" w:hAnsi="Segoe UI" w:cs="Segoe UI" w:eastAsia="Segoe UI"/>
          <w:color w:val="auto"/>
          <w:spacing w:val="8"/>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Capacitação</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funcionários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envolvidos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dos RSS (subitem 2.5</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da RDC 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306/2004 ANVISA),</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a ser apresentado no</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momento da Contratação;</w:t>
      </w:r>
    </w:p>
    <w:p>
      <w:pPr>
        <w:tabs>
          <w:tab w:val="left" w:pos="243" w:leader="none"/>
        </w:tabs>
        <w:spacing w:before="64"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8.6.12. Declaração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capacidade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incineração.</w:t>
      </w:r>
    </w:p>
    <w:p>
      <w:pPr>
        <w:spacing w:before="0" w:after="160" w:line="300"/>
        <w:ind w:right="0" w:left="0" w:firstLine="0"/>
        <w:jc w:val="both"/>
        <w:rPr>
          <w:rFonts w:ascii="Segoe UI" w:hAnsi="Segoe UI" w:cs="Segoe UI" w:eastAsia="Segoe UI"/>
          <w:b/>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7.6. Habilitação por declaração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7.6.1. Declaração de que cumpre as exigências de reserva de cargos para pessoa com deficiência e para reabilitação da Previdência Social, previstas em lei e outras normas específicas </w:t>
      </w:r>
      <w:r>
        <w:rPr>
          <w:rFonts w:ascii="Segoe UI" w:hAnsi="Segoe UI" w:cs="Segoe UI" w:eastAsia="Segoe UI"/>
          <w:b/>
          <w:color w:val="000000"/>
          <w:spacing w:val="0"/>
          <w:position w:val="0"/>
          <w:sz w:val="23"/>
          <w:shd w:fill="auto" w:val="clear"/>
        </w:rPr>
        <w:t xml:space="preserve">ou </w:t>
      </w:r>
      <w:r>
        <w:rPr>
          <w:rFonts w:ascii="Segoe UI" w:hAnsi="Segoe UI" w:cs="Segoe UI" w:eastAsia="Segoe UI"/>
          <w:color w:val="000000"/>
          <w:spacing w:val="0"/>
          <w:position w:val="0"/>
          <w:sz w:val="23"/>
          <w:shd w:fill="auto" w:val="clear"/>
        </w:rPr>
        <w:t xml:space="preserve">é desobrigado de cumprir as exigências de reserva de cargos para pessoa com deficiência e para reabilitação da Previdência Social, conforme previsto em lei e outras normas específica, conforme </w:t>
      </w:r>
      <w:r>
        <w:rPr>
          <w:rFonts w:ascii="Segoe UI" w:hAnsi="Segoe UI" w:cs="Segoe UI" w:eastAsia="Segoe UI"/>
          <w:b/>
          <w:color w:val="000000"/>
          <w:spacing w:val="0"/>
          <w:position w:val="0"/>
          <w:sz w:val="23"/>
          <w:shd w:fill="auto" w:val="clear"/>
        </w:rPr>
        <w:t xml:space="preserve">Anexo V</w:t>
      </w:r>
      <w:r>
        <w:rPr>
          <w:rFonts w:ascii="Segoe UI" w:hAnsi="Segoe UI" w:cs="Segoe UI" w:eastAsia="Segoe UI"/>
          <w:color w:val="auto"/>
          <w:spacing w:val="0"/>
          <w:position w:val="0"/>
          <w:sz w:val="23"/>
          <w:shd w:fill="auto" w:val="clear"/>
        </w:rPr>
        <w:t xml:space="preserv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7.6.2.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 Após a entrega dos documentos para habilitação, não será permitida a substituição ou apresentação de novos documentos, salvo em sede de diligência, para: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7.7.1. complementação de informações acerca dos documentos já apresentados pela(s) licitante(s) e desde que necessária para apurar fatos existentes à época da abertura do certame;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7.7.2. atualização de documentos cuja validade tenha expirado após a data de recebimento das propostas.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7.9. Os documentos de habilitação poderá ser: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7.9.1. apresentada em original, por cópia ou por qualquer outro meio expressamente admitido pela Administração;</w:t>
      </w:r>
    </w:p>
    <w:p>
      <w:pPr>
        <w:spacing w:before="0" w:after="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7.9.2. substituída por registro cadastral emitido pela Administração, desde que o registro tenha sido feito em obediência ao disposta na Lei nº. 14.133/2021.</w:t>
      </w:r>
    </w:p>
    <w:p>
      <w:pPr>
        <w:spacing w:before="0" w:after="0" w:line="300"/>
        <w:ind w:right="0" w:left="0" w:firstLine="0"/>
        <w:jc w:val="both"/>
        <w:rPr>
          <w:rFonts w:ascii="Segoe UI" w:hAnsi="Segoe UI" w:cs="Segoe UI" w:eastAsia="Segoe UI"/>
          <w:b/>
          <w:color w:val="auto"/>
          <w:spacing w:val="0"/>
          <w:position w:val="0"/>
          <w:sz w:val="23"/>
          <w:shd w:fill="auto" w:val="clear"/>
        </w:rPr>
      </w:pPr>
    </w:p>
    <w:p>
      <w:pPr>
        <w:spacing w:before="0" w:after="0" w:line="300"/>
        <w:ind w:right="0" w:left="0" w:firstLine="0"/>
        <w:jc w:val="both"/>
        <w:rPr>
          <w:rFonts w:ascii="Segoe UI" w:hAnsi="Segoe UI" w:cs="Segoe UI" w:eastAsia="Segoe UI"/>
          <w:b/>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 Das impugnações, dos pedidos de esclarecimentos e dos recursos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8.1.1. A resposta à impugnação ou ao pedido de esclarecimento será divulgada no sítio </w:t>
      </w:r>
      <w:r>
        <w:rPr>
          <w:rFonts w:ascii="Segoe UI" w:hAnsi="Segoe UI" w:cs="Segoe UI" w:eastAsia="Segoe UI"/>
          <w:color w:val="auto"/>
          <w:spacing w:val="0"/>
          <w:position w:val="0"/>
          <w:sz w:val="23"/>
          <w:u w:val="single"/>
          <w:shd w:fill="auto" w:val="clear"/>
        </w:rPr>
        <w:t xml:space="preserve">do Portal da Transparência</w:t>
      </w:r>
      <w:r>
        <w:rPr>
          <w:rFonts w:ascii="Segoe UI" w:hAnsi="Segoe UI" w:cs="Segoe UI" w:eastAsia="Segoe UI"/>
          <w:color w:val="auto"/>
          <w:spacing w:val="0"/>
          <w:position w:val="0"/>
          <w:sz w:val="23"/>
          <w:shd w:fill="auto" w:val="clear"/>
        </w:rPr>
        <w:t xml:space="preserve"> no prazo de até 03 (três) dias úteis, limitando ao último dia anterior à data de abertura do certame.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 Dos atos da Administração decorrentes deste Pregão cabem:</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 recurso, no prazo de 03 (três) dias úteis, contado da data de intimação ou de lavratura da ata, em face de: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8.2.1.1. julgamento de propostas;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8.2.1.2. ato de habilitação ou inabilitação de licitante;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8.2.1.3. anulação ou revogação do Pregão;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8.2.1.4. extinção do contrato administrativo, quando determinada por ato unilateral e escrito da Administração;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8.2.2. pedido de reconsideração, no prazo de 03 (três) dias úteis, contado da data de intimação, relativa a ato do qual não caiba recurso hierárquico.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 Quando ao recurso apresentado em virtude do disposto nos subitens 8.2.1.1 e 8.2.1.2 serão observadas as seguintes disposições: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8.3.2. a apreciação dar-se-á em fase única.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 O recurso e o pedido de reconsideração terão efeito suspensivo do ato ou da decisão recorrida até que sobrevenha decisão final da autoridade competente.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 O prazo para apresentação de contrarrazões será de 03 (três) dias úteis e terá início na data de intimação pessoal ou de divulgação da interposição do recurso.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8.5.1. A intimação pessoal poderá ser feita por meio eletrônico, tal como: e-mail.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8.6. Será assegurado a licitante vista dos elementos indispensáveis à defesa de seus interesses.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8.8. Na elaboração de suas decisões, a autoridade competente será auxiliada pelo órgão de assessoramento jurídico, que deverá dirimir dúvidas e subsidiá-la com as informações necessárias.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 O acolhimento do recurso implicará invalidação apenas de ato insuscetível de aproveitamento.</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 Das penalidades da licitação pública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 O(A) licitante ou o(a) Contratado(a) será responsabilizada administrativamente pelas seguintes infrações:</w:t>
      </w:r>
    </w:p>
    <w:p>
      <w:pPr>
        <w:numPr>
          <w:ilvl w:val="0"/>
          <w:numId w:val="55"/>
        </w:numPr>
        <w:spacing w:before="0" w:after="160" w:line="300"/>
        <w:ind w:right="-3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der causa à inexecução parcial do contrato administrativo;</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9.1.2. der causa à inexecução parcial do contrato administrativo que cause grave dano ao Contratante ou ao funcionamento dos serviços públicos ou ao interesse coletivo;</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9.1.3. der causa à inexecução total do contrato administrativo;</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9.1.4. deixar de entregar a documentação exigida para o certame;</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9.1.5. não mantiver a proposta, salvo em decorrência de fato superveniente devidamente justificado;</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9.1.6. não celebrar o contrato administrativo ou não entregar a documentação exigida para a contratação administrativa, quando convocado dentro do prazo de validade de sua proposta;</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9.1.7. ensejar o retardamento da execução ou da entrega do objeto da contratação administrativa sem motivo justificado;</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9.1.8. apresentar declaração ou documentação falsa exigida para o certame ou prestar declaração falsa durante a dispensa eletrônica ou execução do contrato administrativo;</w:t>
      </w:r>
    </w:p>
    <w:p>
      <w:pPr>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9.1.9. fraudar a licitação pública ou praticar ato fraudulento na execução do contrato administrativo;</w:t>
      </w:r>
    </w:p>
    <w:p>
      <w:pPr>
        <w:numPr>
          <w:ilvl w:val="0"/>
          <w:numId w:val="57"/>
        </w:numPr>
        <w:tabs>
          <w:tab w:val="left" w:pos="851" w:leader="none"/>
        </w:tabs>
        <w:spacing w:before="0" w:after="160" w:line="300"/>
        <w:ind w:right="-3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comportar-se de modo inidôneo ou cometer fraude de qualquer natureza;</w:t>
      </w:r>
    </w:p>
    <w:p>
      <w:pPr>
        <w:tabs>
          <w:tab w:val="left" w:pos="851" w:leader="none"/>
        </w:tabs>
        <w:spacing w:before="0" w:after="160" w:line="300"/>
        <w:ind w:right="-3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9.1.11. praticar atos ilícitos com vistas a frustrar os objetivos do certame;</w:t>
      </w:r>
    </w:p>
    <w:p>
      <w:pPr>
        <w:numPr>
          <w:ilvl w:val="0"/>
          <w:numId w:val="59"/>
        </w:numPr>
        <w:tabs>
          <w:tab w:val="left" w:pos="851" w:leader="none"/>
        </w:tabs>
        <w:spacing w:before="0" w:after="160" w:line="300"/>
        <w:ind w:right="-3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praticar ato lesivo previsto no art. 5º da Lei nº 12.846/2013.</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 Serão aplicadas ao responsável pelas infrações administrativas acima descritas as seguintes sanções: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9.2.1. Advertência: quando o(a) Contratado(a) der causa à inexecução parcial do contrato administrativo, sempre que não se justificar a imposição de penalidade mais grave (§ 2º do art. 156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 Multa: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9.3.1. moratória de 5% (cinco por cento) por dia de atraso injustificado sobre o valor da parcela inadimplida, até o limite de 15 (quinze) dias;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9.3.1.1. O atraso superior a 15 (quinze) dias autoriza ao Contratante a promover a rescisão do contrato administrativo por descumprimento ou cumprimento irregular de suas cláusulas, conforme dispõe o inciso I do art. 137 da Lei n. 14.133/2021.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9.3.2. compensatória de 20%  (vinte por cento) sobre o valor total do contrato administrativo, no caso de inexecução total do objeto;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9.4. A aplicação das sanções previstas neste contrato administrativo não exclui, em hipótese alguma, a obrigação de reparação integral do dano causado ao Contratante (§ 9º do art. 156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9.5. Todas as sanções previstas neste contrato administrativo poderão ser aplicadas cumulativamente com a multa (art. 156, §7º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9.6. Antes da aplicação da multa será facultada a defesa da Contratante no prazo de 15 (quinze) dias úteis, contado da data de sua intimação (art. 157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9.8. Previamente ao encaminhamento à cobrança judicial, a multa poderá ser recolhida administrativamente no prazo máximo de 15 (quinze) dias, a contar da data do recebimento da comunicação enviada pela autoridade competente.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9.10. Na aplicação das sanções serão considerados (§ 1º do art. 156 da Lei nº. 14.133/2021):</w:t>
      </w:r>
    </w:p>
    <w:p>
      <w:pPr>
        <w:numPr>
          <w:ilvl w:val="0"/>
          <w:numId w:val="61"/>
        </w:numPr>
        <w:tabs>
          <w:tab w:val="left" w:pos="851"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natureza e a gravidade da infração cometida;</w:t>
      </w:r>
    </w:p>
    <w:p>
      <w:pPr>
        <w:numPr>
          <w:ilvl w:val="0"/>
          <w:numId w:val="61"/>
        </w:numPr>
        <w:tabs>
          <w:tab w:val="left" w:pos="851"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 peculiaridades do caso concreto;</w:t>
      </w:r>
    </w:p>
    <w:p>
      <w:pPr>
        <w:numPr>
          <w:ilvl w:val="0"/>
          <w:numId w:val="61"/>
        </w:numPr>
        <w:tabs>
          <w:tab w:val="left" w:pos="851"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 circunstâncias agravantes ou atenuantes;</w:t>
      </w:r>
    </w:p>
    <w:p>
      <w:pPr>
        <w:numPr>
          <w:ilvl w:val="0"/>
          <w:numId w:val="61"/>
        </w:numPr>
        <w:tabs>
          <w:tab w:val="left" w:pos="851"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os danos que dela provierem para o Contratante;</w:t>
      </w:r>
    </w:p>
    <w:p>
      <w:pPr>
        <w:numPr>
          <w:ilvl w:val="0"/>
          <w:numId w:val="61"/>
        </w:numPr>
        <w:tabs>
          <w:tab w:val="left" w:pos="851"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implantação ou o aperfeiçoamento de programa de integridade, conforme normas e orientações dos órgãos de controle.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9.13. O Contratante deverá, no prazo máximo 15 (quinze) dias úteis, contado da data de aplicação da sanção, informar e manter atualizados os dados relativos às sanções por ela aplicadas, para fins de publicidade no Cadastro Nacional de Empresas Inidôneas e Suspensas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CEIS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e no Cadastro Nacional de Empresas Punidas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CNEP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institu</w:t>
      </w:r>
      <w:r>
        <w:rPr>
          <w:rFonts w:ascii="Segoe UI" w:hAnsi="Segoe UI" w:cs="Segoe UI" w:eastAsia="Segoe UI"/>
          <w:color w:val="auto"/>
          <w:spacing w:val="0"/>
          <w:position w:val="0"/>
          <w:sz w:val="23"/>
          <w:shd w:fill="auto" w:val="clear"/>
        </w:rPr>
        <w:t xml:space="preserve">ídos no âmbito do Poder Executivo Federal (art. 161 da Lei nº. 14.133/2021).</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9.14. As sanções de impedimento de licitar e contratar e declaração de inidoneidade para licitar ou contratar são passíveis de reabilitação na forma do art. 163 da Lei nº 14.133/2021.</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 Da gestão do contrato administrativo</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 A gestão do contrato administrativa está prevista no TR.</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 Da entrega do objeto</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11. A entrega do objeto está prevista no TR.</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12. Das condições de pagamento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 As condições ou critérios de pagamento estão previstas no TR.</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13. Da matriz de alocação de riscos entre Contratante e Contratada</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13.1. A matriz de risco não é obrigatória nesta contratação administrativa, conforme § 1º do art. 3º da Lei nº. 14.133/2021).</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14. Do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 Após a adjudicação e homologação da contratação administrativa, será firmado 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14.3. O(A) licitante vencedor(a) terá o prazo de 05 (cinco) dias úteis, contados na data da convocação, para assinar o contrato administrativo, sob pena de decair o direito à contratação administrativa, sem prejuízo das sanções previstas.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14.3.1. O prazo previsto para assinatura do contrato administrativo poderá ser prorrogado 01 (uma) vez, por igual período, por solicitação justificada da licitante vencedora e aceita pela Administração.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14.4. Será facultada a Administração, quando a convocada não assinar o contrato administrativo, convocar as licitantes remanescentes, na ordem de classificação, para a celebração do contrato administrativo nas condições propostas pela licitante vencedora.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14.5. Decorrido o prazo de validade da proposta indicado no edital de convocação para a contratação administrativa, ficará as licitantes liberadas dos compromissos assumidos.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14.6. Na hipótese de nenhum(a) licitante aceitar a contratação nos termos do subitem 14.3, a Administração observados o valor estimado e sua eventual atualização nos termos deste edital, poderá:</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14.6.1.  convocar o(a)s licitantes remanescentes para negociação, na ordem de classificação, com vistas à obtenção de preço melhor, mesmo que acima do preço do adjudicatária;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14.6.2. adjudicar e celebrar o contrato administrativo nas condições ofertadas pelas licitantes remanescentes, atendida a ordem classificatória, quando frustrada a negociação de melhor condição.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14.7.1. a regra prevista no subitem 8.6 não se aplicará as licitantes remanescentes convocados na forma do subitem 14.5.1.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14.8. Alternativamente à convocação para comparecer perante a Administração para a assinatura do contrato administrativo, a Administração poderá encaminhá-lo para assinatura, mediante correspondência postal com aviso de recebimento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AR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ou meio eletr</w:t>
      </w:r>
      <w:r>
        <w:rPr>
          <w:rFonts w:ascii="Segoe UI" w:hAnsi="Segoe UI" w:cs="Segoe UI" w:eastAsia="Segoe UI"/>
          <w:color w:val="auto"/>
          <w:spacing w:val="0"/>
          <w:position w:val="0"/>
          <w:sz w:val="23"/>
          <w:shd w:fill="auto" w:val="clear"/>
        </w:rPr>
        <w:t xml:space="preserve">ônico, para que seja assinado e devolvido no prazo de 02 (dois) dias úteis, a contar do seu recebimento.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14.9. O prazo do contrato é de 12(doze) meses contados da assinatura do Contrato Administrativo.</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15. Das disposições gerais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 Os documentos serão produzidos por escrito com data e local de sua realização e assinatura dos responsáveis.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15.3. A prova de autenticidade de cópia de documento público ou particular poderá ser feita perante agente da Administração, mediante apresentação de original ou de declaração de autenticidade por advogado, sob sua responsabilidade pessoal.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15.5. O reconhecimento da firma somente será exigido quando houver dúvida de autenticidade, salvo imposição legal.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15.6. Os atos serão preferencialmente digitais, de forma a permitir que sejam produzidos, comunicados armazenados e validados por meio eletrônico.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15.7. Eventuais modificações no edital implicarão nova divulgação na mesma forma de sua divulgação inicial, além do cumprimento dos prazos dos atos e procedimentos originais, exceto quando a alteração não comprometer a formulação das propostas.</w:t>
      </w:r>
    </w:p>
    <w:p>
      <w:pPr>
        <w:spacing w:before="0" w:after="160" w:line="300"/>
        <w:ind w:right="0" w:left="0" w:firstLine="0"/>
        <w:jc w:val="both"/>
        <w:rPr>
          <w:rFonts w:ascii="Segoe UI" w:hAnsi="Segoe UI" w:cs="Segoe UI" w:eastAsia="Segoe UI"/>
          <w:color w:val="000000"/>
          <w:spacing w:val="0"/>
          <w:position w:val="0"/>
          <w:sz w:val="23"/>
          <w:shd w:fill="auto" w:val="clear"/>
        </w:rPr>
      </w:pPr>
      <w:r>
        <w:rPr>
          <w:rFonts w:ascii="Segoe UI" w:hAnsi="Segoe UI" w:cs="Segoe UI" w:eastAsia="Segoe UI"/>
          <w:color w:val="auto"/>
          <w:spacing w:val="0"/>
          <w:position w:val="0"/>
          <w:sz w:val="23"/>
          <w:shd w:fill="auto" w:val="clear"/>
        </w:rPr>
        <w:t xml:space="preserve">15.8. </w:t>
      </w:r>
      <w:r>
        <w:rPr>
          <w:rFonts w:ascii="Segoe UI" w:hAnsi="Segoe UI" w:cs="Segoe UI" w:eastAsia="Segoe UI"/>
          <w:color w:val="000000"/>
          <w:spacing w:val="0"/>
          <w:position w:val="0"/>
          <w:sz w:val="23"/>
          <w:shd w:fill="auto" w:val="clear"/>
        </w:rPr>
        <w:t xml:space="preserve">Havendo a necessidade de realização de ato de qualquer natureza pela(s) licitante(s), cujo prazo não conste deste edital, deverá ser atendido o prazo indicado pelo(a) Pregoeiro(a) na respectiva notificação.</w:t>
      </w:r>
    </w:p>
    <w:p>
      <w:pPr>
        <w:spacing w:before="0" w:after="160" w:line="300"/>
        <w:ind w:right="0" w:left="0" w:firstLine="0"/>
        <w:jc w:val="both"/>
        <w:rPr>
          <w:rFonts w:ascii="Segoe UI" w:hAnsi="Segoe UI" w:cs="Segoe UI" w:eastAsia="Segoe UI"/>
          <w:color w:val="000000"/>
          <w:spacing w:val="0"/>
          <w:position w:val="0"/>
          <w:sz w:val="23"/>
          <w:shd w:fill="auto" w:val="clear"/>
        </w:rPr>
      </w:pPr>
      <w:r>
        <w:rPr>
          <w:rFonts w:ascii="Segoe UI" w:hAnsi="Segoe UI" w:cs="Segoe UI" w:eastAsia="Segoe UI"/>
          <w:color w:val="000000"/>
          <w:spacing w:val="0"/>
          <w:position w:val="0"/>
          <w:sz w:val="23"/>
          <w:shd w:fill="auto" w:val="clear"/>
        </w:rPr>
        <w:t xml:space="preserve">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15.10. Os horários estabelecidos na divulgação deste procedimento e durante o envio de lances observarão o horário de Brasília, Distrito Federal, inclusive para contagem de tempo e registro no Sistema e na documentação relativa ao procedimento.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pPr>
        <w:spacing w:before="0" w:after="160" w:line="300"/>
        <w:ind w:right="0" w:left="0" w:firstLine="0"/>
        <w:jc w:val="both"/>
        <w:rPr>
          <w:rFonts w:ascii="Segoe UI" w:hAnsi="Segoe UI" w:cs="Segoe UI" w:eastAsia="Segoe UI"/>
          <w:color w:val="000000"/>
          <w:spacing w:val="0"/>
          <w:position w:val="0"/>
          <w:sz w:val="23"/>
          <w:shd w:fill="auto" w:val="clear"/>
        </w:rPr>
      </w:pPr>
      <w:r>
        <w:rPr>
          <w:rFonts w:ascii="Segoe UI" w:hAnsi="Segoe UI" w:cs="Segoe UI" w:eastAsia="Segoe UI"/>
          <w:color w:val="auto"/>
          <w:spacing w:val="0"/>
          <w:position w:val="0"/>
          <w:sz w:val="23"/>
          <w:shd w:fill="auto" w:val="clear"/>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hAnsi="Segoe UI" w:cs="Segoe UI" w:eastAsia="Segoe UI"/>
          <w:color w:val="000000"/>
          <w:spacing w:val="0"/>
          <w:position w:val="0"/>
          <w:sz w:val="23"/>
          <w:shd w:fill="auto" w:val="clear"/>
        </w:rPr>
        <w:t xml:space="preserve">do processo de contratação.</w:t>
      </w:r>
    </w:p>
    <w:p>
      <w:pPr>
        <w:spacing w:before="0" w:after="160" w:line="300"/>
        <w:ind w:right="0" w:left="0" w:firstLine="0"/>
        <w:jc w:val="both"/>
        <w:rPr>
          <w:rFonts w:ascii="Segoe UI" w:hAnsi="Segoe UI" w:cs="Segoe UI" w:eastAsia="Segoe UI"/>
          <w:color w:val="000000"/>
          <w:spacing w:val="0"/>
          <w:position w:val="0"/>
          <w:sz w:val="23"/>
          <w:shd w:fill="auto" w:val="clear"/>
        </w:rPr>
      </w:pPr>
      <w:r>
        <w:rPr>
          <w:rFonts w:ascii="Segoe UI" w:hAnsi="Segoe UI" w:cs="Segoe UI" w:eastAsia="Segoe UI"/>
          <w:color w:val="000000"/>
          <w:spacing w:val="0"/>
          <w:position w:val="0"/>
          <w:sz w:val="23"/>
          <w:shd w:fill="auto" w:val="clear"/>
        </w:rPr>
        <w:t xml:space="preserve">15.12. Integram este Aviso, para todos os efeitos, os seguintes anexos:</w:t>
      </w:r>
    </w:p>
    <w:p>
      <w:pPr>
        <w:spacing w:before="0" w:after="160" w:line="300"/>
        <w:ind w:right="0" w:left="0" w:firstLine="0"/>
        <w:jc w:val="both"/>
        <w:rPr>
          <w:rFonts w:ascii="Segoe UI" w:hAnsi="Segoe UI" w:cs="Segoe UI" w:eastAsia="Segoe UI"/>
          <w:color w:val="000000"/>
          <w:spacing w:val="0"/>
          <w:position w:val="0"/>
          <w:sz w:val="23"/>
          <w:shd w:fill="auto" w:val="clear"/>
        </w:rPr>
      </w:pPr>
      <w:r>
        <w:rPr>
          <w:rFonts w:ascii="Segoe UI" w:hAnsi="Segoe UI" w:cs="Segoe UI" w:eastAsia="Segoe UI"/>
          <w:color w:val="000000"/>
          <w:spacing w:val="0"/>
          <w:position w:val="0"/>
          <w:sz w:val="23"/>
          <w:shd w:fill="auto" w:val="clear"/>
        </w:rPr>
        <w:t xml:space="preserve">15.11.1. Anexo I </w:t>
      </w:r>
      <w:r>
        <w:rPr>
          <w:rFonts w:ascii="Segoe UI" w:hAnsi="Segoe UI" w:cs="Segoe UI" w:eastAsia="Segoe UI"/>
          <w:color w:val="000000"/>
          <w:spacing w:val="0"/>
          <w:position w:val="0"/>
          <w:sz w:val="23"/>
          <w:shd w:fill="auto" w:val="clear"/>
        </w:rPr>
        <w:t xml:space="preserve">–</w:t>
      </w:r>
      <w:r>
        <w:rPr>
          <w:rFonts w:ascii="Segoe UI" w:hAnsi="Segoe UI" w:cs="Segoe UI" w:eastAsia="Segoe UI"/>
          <w:color w:val="000000"/>
          <w:spacing w:val="0"/>
          <w:position w:val="0"/>
          <w:sz w:val="23"/>
          <w:shd w:fill="auto" w:val="clear"/>
        </w:rPr>
        <w:t xml:space="preserve"> ETP;</w:t>
      </w:r>
    </w:p>
    <w:p>
      <w:pPr>
        <w:spacing w:before="0" w:after="160" w:line="300"/>
        <w:ind w:right="0" w:left="0" w:firstLine="0"/>
        <w:jc w:val="both"/>
        <w:rPr>
          <w:rFonts w:ascii="Segoe UI" w:hAnsi="Segoe UI" w:cs="Segoe UI" w:eastAsia="Segoe UI"/>
          <w:color w:val="000000"/>
          <w:spacing w:val="0"/>
          <w:position w:val="0"/>
          <w:sz w:val="23"/>
          <w:shd w:fill="auto" w:val="clear"/>
        </w:rPr>
      </w:pPr>
      <w:r>
        <w:rPr>
          <w:rFonts w:ascii="Segoe UI" w:hAnsi="Segoe UI" w:cs="Segoe UI" w:eastAsia="Segoe UI"/>
          <w:color w:val="000000"/>
          <w:spacing w:val="0"/>
          <w:position w:val="0"/>
          <w:sz w:val="23"/>
          <w:shd w:fill="auto" w:val="clear"/>
        </w:rPr>
        <w:t xml:space="preserve">15.11.2. Anexo II </w:t>
      </w:r>
      <w:r>
        <w:rPr>
          <w:rFonts w:ascii="Segoe UI" w:hAnsi="Segoe UI" w:cs="Segoe UI" w:eastAsia="Segoe UI"/>
          <w:color w:val="000000"/>
          <w:spacing w:val="0"/>
          <w:position w:val="0"/>
          <w:sz w:val="23"/>
          <w:shd w:fill="auto" w:val="clear"/>
        </w:rPr>
        <w:t xml:space="preserve">–</w:t>
      </w:r>
      <w:r>
        <w:rPr>
          <w:rFonts w:ascii="Segoe UI" w:hAnsi="Segoe UI" w:cs="Segoe UI" w:eastAsia="Segoe UI"/>
          <w:color w:val="000000"/>
          <w:spacing w:val="0"/>
          <w:position w:val="0"/>
          <w:sz w:val="23"/>
          <w:shd w:fill="auto" w:val="clear"/>
        </w:rPr>
        <w:t xml:space="preserve"> TR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15.11.3. Anexo III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Minuta de Proposta Comercial com Declara</w:t>
      </w:r>
      <w:r>
        <w:rPr>
          <w:rFonts w:ascii="Segoe UI" w:hAnsi="Segoe UI" w:cs="Segoe UI" w:eastAsia="Segoe UI"/>
          <w:color w:val="auto"/>
          <w:spacing w:val="0"/>
          <w:position w:val="0"/>
          <w:sz w:val="23"/>
          <w:shd w:fill="auto" w:val="clear"/>
        </w:rPr>
        <w:t xml:space="preserve">ção de que sua proposta econômica compreendem a integralidade dos custos para atendimento dos direitos trabalhistas assegurados na CR/88;</w:t>
      </w:r>
    </w:p>
    <w:p>
      <w:pPr>
        <w:spacing w:before="0" w:after="160" w:line="300"/>
        <w:ind w:right="0" w:left="0" w:firstLine="0"/>
        <w:jc w:val="both"/>
        <w:rPr>
          <w:rFonts w:ascii="Segoe UI" w:hAnsi="Segoe UI" w:cs="Segoe UI" w:eastAsia="Segoe UI"/>
          <w:color w:val="FF0000"/>
          <w:spacing w:val="0"/>
          <w:position w:val="0"/>
          <w:sz w:val="23"/>
          <w:shd w:fill="auto" w:val="clear"/>
        </w:rPr>
      </w:pPr>
      <w:r>
        <w:rPr>
          <w:rFonts w:ascii="Segoe UI" w:hAnsi="Segoe UI" w:cs="Segoe UI" w:eastAsia="Segoe UI"/>
          <w:color w:val="auto"/>
          <w:spacing w:val="0"/>
          <w:position w:val="0"/>
          <w:sz w:val="23"/>
          <w:shd w:fill="auto" w:val="clear"/>
        </w:rPr>
        <w:t xml:space="preserve">15.11.4. Anexo IV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Declara</w:t>
      </w:r>
      <w:r>
        <w:rPr>
          <w:rFonts w:ascii="Segoe UI" w:hAnsi="Segoe UI" w:cs="Segoe UI" w:eastAsia="Segoe UI"/>
          <w:color w:val="auto"/>
          <w:spacing w:val="0"/>
          <w:position w:val="0"/>
          <w:sz w:val="23"/>
          <w:shd w:fill="auto" w:val="clear"/>
        </w:rPr>
        <w:t xml:space="preserve">ção de cumprimento do disposto no inciso XXXIII do art. 7º da CR/88;</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000000"/>
          <w:spacing w:val="0"/>
          <w:position w:val="0"/>
          <w:sz w:val="23"/>
          <w:shd w:fill="auto" w:val="clear"/>
        </w:rPr>
        <w:t xml:space="preserve">15.11.5. Anexo V </w:t>
      </w:r>
      <w:r>
        <w:rPr>
          <w:rFonts w:ascii="Segoe UI" w:hAnsi="Segoe UI" w:cs="Segoe UI" w:eastAsia="Segoe UI"/>
          <w:color w:val="000000"/>
          <w:spacing w:val="0"/>
          <w:position w:val="0"/>
          <w:sz w:val="23"/>
          <w:shd w:fill="auto" w:val="clear"/>
        </w:rPr>
        <w:t xml:space="preserve">–</w:t>
      </w:r>
      <w:r>
        <w:rPr>
          <w:rFonts w:ascii="Segoe UI" w:hAnsi="Segoe UI" w:cs="Segoe UI" w:eastAsia="Segoe UI"/>
          <w:color w:val="000000"/>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Declaração de que cumpre as exigências de reserva de cargos para pessoa com deficiência e para reabilitação da Previdência Social, previstas em lei e outras normas específicas.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15.11.6. Anexo VI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Termo de Credenciamento;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15.11.7. Anexo VII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Declara</w:t>
      </w:r>
      <w:r>
        <w:rPr>
          <w:rFonts w:ascii="Segoe UI" w:hAnsi="Segoe UI" w:cs="Segoe UI" w:eastAsia="Segoe UI"/>
          <w:color w:val="auto"/>
          <w:spacing w:val="0"/>
          <w:position w:val="0"/>
          <w:sz w:val="23"/>
          <w:shd w:fill="auto" w:val="clear"/>
        </w:rPr>
        <w:t xml:space="preserve">ção de que no ano-calendário de realização da licitação pública ainda não tenha celebrado contratos administrativos com a Administração Pública cujos valores somados extrapolem a receita bruta máxima admitida para fins de enquadramento como EPP;</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15.11.8.. Anexo VIII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Minuta de contrato administrativo.</w:t>
      </w:r>
    </w:p>
    <w:p>
      <w:pPr>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Dom Cavati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MG, 26 de abril de 2024.</w:t>
      </w:r>
    </w:p>
    <w:p>
      <w:pPr>
        <w:spacing w:before="0" w:after="0" w:line="300"/>
        <w:ind w:right="0" w:left="0" w:firstLine="2268"/>
        <w:jc w:val="both"/>
        <w:rPr>
          <w:rFonts w:ascii="Segoe UI" w:hAnsi="Segoe UI" w:cs="Segoe UI" w:eastAsia="Segoe UI"/>
          <w:color w:val="auto"/>
          <w:spacing w:val="0"/>
          <w:position w:val="0"/>
          <w:sz w:val="23"/>
          <w:shd w:fill="auto" w:val="clear"/>
        </w:rPr>
      </w:pPr>
    </w:p>
    <w:p>
      <w:pPr>
        <w:spacing w:before="0" w:after="0" w:line="24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Jacqueline Barbosa de Oliveira Rezende</w:t>
      </w:r>
    </w:p>
    <w:p>
      <w:pPr>
        <w:tabs>
          <w:tab w:val="left" w:pos="2268" w:leader="none"/>
        </w:tabs>
        <w:spacing w:before="0" w:after="0" w:line="300"/>
        <w:ind w:right="0" w:left="0" w:firstLine="0"/>
        <w:jc w:val="left"/>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Pregoeira</w:t>
      </w: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spacing w:before="0" w:after="0" w:line="300"/>
        <w:ind w:right="0" w:left="0" w:firstLine="0"/>
        <w:jc w:val="center"/>
        <w:rPr>
          <w:rFonts w:ascii="Segoe UI" w:hAnsi="Segoe UI" w:cs="Segoe UI" w:eastAsia="Segoe UI"/>
          <w:b/>
          <w:color w:val="auto"/>
          <w:spacing w:val="0"/>
          <w:position w:val="0"/>
          <w:sz w:val="23"/>
          <w:shd w:fill="auto" w:val="clear"/>
        </w:rPr>
      </w:pPr>
    </w:p>
    <w:p>
      <w:pPr>
        <w:spacing w:before="0" w:after="0" w:line="300"/>
        <w:ind w:right="0" w:left="0" w:firstLine="0"/>
        <w:jc w:val="center"/>
        <w:rPr>
          <w:rFonts w:ascii="Segoe UI" w:hAnsi="Segoe UI" w:cs="Segoe UI" w:eastAsia="Segoe UI"/>
          <w:b/>
          <w:color w:val="auto"/>
          <w:spacing w:val="0"/>
          <w:position w:val="0"/>
          <w:sz w:val="23"/>
          <w:shd w:fill="auto" w:val="clear"/>
        </w:rPr>
      </w:pPr>
    </w:p>
    <w:p>
      <w:pPr>
        <w:spacing w:before="0" w:after="0" w:line="300"/>
        <w:ind w:right="0" w:left="0" w:firstLine="0"/>
        <w:jc w:val="center"/>
        <w:rPr>
          <w:rFonts w:ascii="Segoe UI" w:hAnsi="Segoe UI" w:cs="Segoe UI" w:eastAsia="Segoe UI"/>
          <w:b/>
          <w:color w:val="auto"/>
          <w:spacing w:val="0"/>
          <w:position w:val="0"/>
          <w:sz w:val="23"/>
          <w:shd w:fill="auto" w:val="clear"/>
        </w:rPr>
      </w:pPr>
    </w:p>
    <w:p>
      <w:pPr>
        <w:spacing w:before="0" w:after="0" w:line="300"/>
        <w:ind w:right="0" w:left="0" w:firstLine="0"/>
        <w:jc w:val="center"/>
        <w:rPr>
          <w:rFonts w:ascii="Segoe UI" w:hAnsi="Segoe UI" w:cs="Segoe UI" w:eastAsia="Segoe UI"/>
          <w:b/>
          <w:color w:val="auto"/>
          <w:spacing w:val="0"/>
          <w:position w:val="0"/>
          <w:sz w:val="23"/>
          <w:shd w:fill="auto" w:val="clear"/>
        </w:rPr>
      </w:pPr>
    </w:p>
    <w:p>
      <w:pPr>
        <w:spacing w:before="0" w:after="0" w:line="300"/>
        <w:ind w:right="0" w:left="0" w:firstLine="0"/>
        <w:jc w:val="center"/>
        <w:rPr>
          <w:rFonts w:ascii="Segoe UI" w:hAnsi="Segoe UI" w:cs="Segoe UI" w:eastAsia="Segoe UI"/>
          <w:b/>
          <w:color w:val="auto"/>
          <w:spacing w:val="0"/>
          <w:position w:val="0"/>
          <w:sz w:val="23"/>
          <w:shd w:fill="auto" w:val="clear"/>
        </w:rPr>
      </w:pPr>
    </w:p>
    <w:p>
      <w:pPr>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ESTUDO TÉCNICO PRELIMINAR </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 ETP</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 Descrição da necessidade da contratação, considerando o problema a ser resolvido sob a perspectiva do interesse público</w:t>
      </w:r>
    </w:p>
    <w:p>
      <w:pPr>
        <w:numPr>
          <w:ilvl w:val="0"/>
          <w:numId w:val="80"/>
        </w:numPr>
        <w:tabs>
          <w:tab w:val="left" w:pos="293" w:leader="none"/>
        </w:tabs>
        <w:spacing w:before="235"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1.1. O presente estudo objetiva a contratação de empresa para a prestação do serviço de coleta, transporte, tratamento e destinação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final de resíduos hospitalares dos Grupos A, B e E, de acordo com as boas práticas de gerenciamento de resíduos de serviços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saúde (RSS), regulamentado pela Resolução da Diretoria Colegiada da ANVISA - RDC nº 222/2018 e normas ambientais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vigentes.</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p>
    <w:p>
      <w:pPr>
        <w:numPr>
          <w:ilvl w:val="0"/>
          <w:numId w:val="82"/>
        </w:numPr>
        <w:tabs>
          <w:tab w:val="left" w:pos="294" w:leader="none"/>
        </w:tabs>
        <w:spacing w:before="175" w:after="0" w:line="240"/>
        <w:ind w:right="0" w:left="294" w:hanging="18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Descrição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potencialmente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gerados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na secretaria de saúde de Dom Cavati:</w:t>
      </w:r>
    </w:p>
    <w:p>
      <w:pPr>
        <w:spacing w:before="2" w:after="0" w:line="240"/>
        <w:ind w:right="0" w:left="0" w:firstLine="0"/>
        <w:jc w:val="both"/>
        <w:rPr>
          <w:rFonts w:ascii="Segoe UI" w:hAnsi="Segoe UI" w:cs="Segoe UI" w:eastAsia="Segoe UI"/>
          <w:color w:val="auto"/>
          <w:spacing w:val="0"/>
          <w:position w:val="0"/>
          <w:sz w:val="22"/>
          <w:shd w:fill="auto" w:val="clear"/>
        </w:rPr>
      </w:pPr>
    </w:p>
    <w:tbl>
      <w:tblPr>
        <w:tblInd w:w="158" w:type="dxa"/>
      </w:tblPr>
      <w:tblGrid>
        <w:gridCol w:w="2515"/>
        <w:gridCol w:w="5851"/>
      </w:tblGrid>
      <w:tr>
        <w:trPr>
          <w:trHeight w:val="1" w:hRule="atLeast"/>
          <w:jc w:val="left"/>
        </w:trPr>
        <w:tc>
          <w:tcPr>
            <w:tcW w:w="2515"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24" w:after="0" w:line="240"/>
              <w:ind w:right="0" w:left="336" w:firstLine="0"/>
              <w:jc w:val="left"/>
              <w:rPr>
                <w:color w:val="auto"/>
                <w:position w:val="0"/>
                <w:sz w:val="22"/>
                <w:shd w:fill="auto" w:val="clear"/>
              </w:rPr>
            </w:pPr>
            <w:r>
              <w:rPr>
                <w:rFonts w:ascii="Segoe UI" w:hAnsi="Segoe UI" w:cs="Segoe UI" w:eastAsia="Segoe UI"/>
                <w:color w:val="auto"/>
                <w:spacing w:val="0"/>
                <w:position w:val="0"/>
                <w:sz w:val="22"/>
                <w:shd w:fill="auto" w:val="clear"/>
              </w:rPr>
              <w:t xml:space="preserve">Classificação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p>
        </w:tc>
        <w:tc>
          <w:tcPr>
            <w:tcW w:w="5851"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515" w:type="dxa"/>
            <w:vMerge w:val="restart"/>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6"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61" w:left="74"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Grupo</w:t>
            </w:r>
            <w:r>
              <w:rPr>
                <w:rFonts w:ascii="Segoe UI" w:hAnsi="Segoe UI" w:cs="Segoe UI" w:eastAsia="Segoe UI"/>
                <w:b/>
                <w:color w:val="auto"/>
                <w:spacing w:val="-3"/>
                <w:position w:val="0"/>
                <w:sz w:val="22"/>
                <w:shd w:fill="auto" w:val="clear"/>
              </w:rPr>
              <w:t xml:space="preserve"> </w:t>
            </w:r>
            <w:r>
              <w:rPr>
                <w:rFonts w:ascii="Segoe UI" w:hAnsi="Segoe UI" w:cs="Segoe UI" w:eastAsia="Segoe UI"/>
                <w:b/>
                <w:color w:val="auto"/>
                <w:spacing w:val="0"/>
                <w:position w:val="0"/>
                <w:sz w:val="22"/>
                <w:shd w:fill="auto" w:val="clear"/>
              </w:rPr>
              <w:t xml:space="preserve">A</w:t>
            </w:r>
          </w:p>
          <w:p>
            <w:pPr>
              <w:spacing w:before="8" w:after="0" w:line="240"/>
              <w:ind w:right="0" w:left="0" w:firstLine="0"/>
              <w:jc w:val="left"/>
              <w:rPr>
                <w:rFonts w:ascii="Segoe UI" w:hAnsi="Segoe UI" w:cs="Segoe UI" w:eastAsia="Segoe UI"/>
                <w:color w:val="auto"/>
                <w:spacing w:val="0"/>
                <w:position w:val="0"/>
                <w:sz w:val="22"/>
                <w:shd w:fill="auto" w:val="clear"/>
              </w:rPr>
            </w:pPr>
          </w:p>
          <w:p>
            <w:pPr>
              <w:spacing w:before="0" w:after="0" w:line="268"/>
              <w:ind w:right="105" w:left="74" w:firstLine="0"/>
              <w:jc w:val="center"/>
              <w:rPr>
                <w:color w:val="auto"/>
                <w:position w:val="0"/>
                <w:sz w:val="22"/>
                <w:shd w:fill="auto" w:val="clear"/>
              </w:rPr>
            </w:pPr>
            <w:r>
              <w:rPr>
                <w:rFonts w:ascii="Segoe UI" w:hAnsi="Segoe UI" w:cs="Segoe UI" w:eastAsia="Segoe UI"/>
                <w:color w:val="auto"/>
                <w:spacing w:val="0"/>
                <w:position w:val="0"/>
                <w:sz w:val="22"/>
                <w:shd w:fill="auto" w:val="clear"/>
              </w:rPr>
              <w:t xml:space="preserve">Resíduo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possível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presença</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de agentes biológicos que, por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suas características, podem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apresentar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risco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infecção.</w:t>
            </w:r>
          </w:p>
        </w:tc>
        <w:tc>
          <w:tcPr>
            <w:tcW w:w="5851"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7" w:after="0" w:line="240"/>
              <w:ind w:right="0" w:left="0" w:firstLine="0"/>
              <w:jc w:val="left"/>
              <w:rPr>
                <w:rFonts w:ascii="Segoe UI" w:hAnsi="Segoe UI" w:cs="Segoe UI" w:eastAsia="Segoe UI"/>
                <w:color w:val="auto"/>
                <w:spacing w:val="0"/>
                <w:position w:val="0"/>
                <w:sz w:val="22"/>
                <w:shd w:fill="auto" w:val="clear"/>
              </w:rPr>
            </w:pPr>
          </w:p>
          <w:p>
            <w:pPr>
              <w:spacing w:before="0" w:after="0" w:line="268"/>
              <w:ind w:right="5" w:left="22"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Resíduos com a possível presença de agentes biológico que, por suas características,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podem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apresentar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risco de infecção.</w:t>
            </w:r>
          </w:p>
          <w:p>
            <w:pPr>
              <w:spacing w:before="10" w:after="0" w:line="240"/>
              <w:ind w:right="0" w:left="0" w:firstLine="0"/>
              <w:jc w:val="left"/>
              <w:rPr>
                <w:rFonts w:ascii="Segoe UI" w:hAnsi="Segoe UI" w:cs="Segoe UI" w:eastAsia="Segoe UI"/>
                <w:color w:val="auto"/>
                <w:spacing w:val="0"/>
                <w:position w:val="0"/>
                <w:sz w:val="22"/>
                <w:shd w:fill="auto" w:val="clear"/>
              </w:rPr>
            </w:pPr>
          </w:p>
          <w:p>
            <w:pPr>
              <w:spacing w:before="1" w:after="0" w:line="268"/>
              <w:ind w:right="5" w:left="22" w:firstLine="0"/>
              <w:jc w:val="both"/>
              <w:rPr>
                <w:rFonts w:ascii="Segoe UI" w:hAnsi="Segoe UI" w:cs="Segoe UI" w:eastAsia="Segoe UI"/>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Subgrupo A1: </w:t>
            </w:r>
            <w:r>
              <w:rPr>
                <w:rFonts w:ascii="Segoe UI" w:hAnsi="Segoe UI" w:cs="Segoe UI" w:eastAsia="Segoe UI"/>
                <w:color w:val="auto"/>
                <w:spacing w:val="0"/>
                <w:position w:val="0"/>
                <w:sz w:val="22"/>
                <w:shd w:fill="auto" w:val="clear"/>
              </w:rPr>
              <w:t xml:space="preserve">- culturas e estoques de micro-organismos; resíduos de fabricação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produtos</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biológicos,</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exceto</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medicamentos</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hemoderivados;</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descarte</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3"/>
                <w:position w:val="0"/>
                <w:sz w:val="22"/>
                <w:shd w:fill="auto" w:val="clear"/>
              </w:rPr>
              <w:t xml:space="preserve"> </w:t>
            </w:r>
            <w:r>
              <w:rPr>
                <w:rFonts w:ascii="Segoe UI" w:hAnsi="Segoe UI" w:cs="Segoe UI" w:eastAsia="Segoe UI"/>
                <w:color w:val="auto"/>
                <w:spacing w:val="0"/>
                <w:position w:val="0"/>
                <w:sz w:val="22"/>
                <w:shd w:fill="auto" w:val="clear"/>
              </w:rPr>
              <w:t xml:space="preserve">vacinas</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de microrganismos vivos, atenuados ou inativados; meios de cultura e instrumentais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utilizados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transferência,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inoculação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mistura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culturas,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laboratórios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 manipulação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genética.</w:t>
            </w:r>
          </w:p>
          <w:p>
            <w:pPr>
              <w:spacing w:before="5" w:after="0" w:line="240"/>
              <w:ind w:right="0" w:left="0" w:firstLine="0"/>
              <w:jc w:val="left"/>
              <w:rPr>
                <w:rFonts w:ascii="Segoe UI" w:hAnsi="Segoe UI" w:cs="Segoe UI" w:eastAsia="Segoe UI"/>
                <w:color w:val="auto"/>
                <w:spacing w:val="0"/>
                <w:position w:val="0"/>
                <w:sz w:val="22"/>
                <w:shd w:fill="auto" w:val="clear"/>
              </w:rPr>
            </w:pPr>
          </w:p>
          <w:p>
            <w:pPr>
              <w:numPr>
                <w:ilvl w:val="0"/>
                <w:numId w:val="99"/>
              </w:numPr>
              <w:tabs>
                <w:tab w:val="left" w:pos="191" w:leader="none"/>
              </w:tabs>
              <w:spacing w:before="0" w:after="0" w:line="268"/>
              <w:ind w:right="5" w:left="22"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Bolsas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transfusionais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contendo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sangue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hemocomponentes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rejeitadas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contaminação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contaminação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má</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conservação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prazo</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validade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vencido, 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aquelas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oriundas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 coleta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incompleta.</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101"/>
              </w:numPr>
              <w:tabs>
                <w:tab w:val="left" w:pos="191" w:leader="none"/>
              </w:tabs>
              <w:spacing w:before="1" w:after="0" w:line="268"/>
              <w:ind w:right="5" w:left="22" w:firstLine="0"/>
              <w:jc w:val="both"/>
              <w:rPr>
                <w:color w:val="auto"/>
                <w:position w:val="0"/>
                <w:sz w:val="22"/>
                <w:shd w:fill="auto" w:val="clear"/>
              </w:rPr>
            </w:pPr>
            <w:r>
              <w:rPr>
                <w:rFonts w:ascii="Segoe UI" w:hAnsi="Segoe UI" w:cs="Segoe UI" w:eastAsia="Segoe UI"/>
                <w:color w:val="auto"/>
                <w:spacing w:val="0"/>
                <w:position w:val="0"/>
                <w:sz w:val="22"/>
                <w:shd w:fill="auto" w:val="clear"/>
              </w:rPr>
              <w:t xml:space="preserve">Sobras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amostras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laboratório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contendo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sangue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líquido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corpóreos,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recipientes</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materiais</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resultantes</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processo</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assistência</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à</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contendo</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sangue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ou líquidos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corpóreos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na forma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livre.</w:t>
            </w:r>
          </w:p>
        </w:tc>
      </w:tr>
      <w:tr>
        <w:trPr>
          <w:trHeight w:val="1" w:hRule="atLeast"/>
          <w:jc w:val="left"/>
        </w:trPr>
        <w:tc>
          <w:tcPr>
            <w:tcW w:w="2515" w:type="dxa"/>
            <w:vMerge/>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5851"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68"/>
              <w:ind w:right="5" w:left="22" w:firstLine="0"/>
              <w:jc w:val="both"/>
              <w:rPr>
                <w:rFonts w:ascii="Segoe UI" w:hAnsi="Segoe UI" w:cs="Segoe UI" w:eastAsia="Segoe UI"/>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Subgrupo A4:</w:t>
            </w:r>
            <w:r>
              <w:rPr>
                <w:rFonts w:ascii="Segoe UI" w:hAnsi="Segoe UI" w:cs="Segoe UI" w:eastAsia="Segoe UI"/>
                <w:b/>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 Sobras de amostras de laboratório e seus recipientes contendo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fezes,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urinas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secreções,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provenientes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pacientes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contenham</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nem</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sejam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suspeitos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conter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agentes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classe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risco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4,</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apresentem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relevância</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epidemiólogica e risco de disseminação, ou microrgamismo causador de doença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emergente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torne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epidemiologicamente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importa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cujo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mecanismo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transmissão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seja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desconhecido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suspeita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contaminação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príons.</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108"/>
              </w:numPr>
              <w:tabs>
                <w:tab w:val="left" w:pos="149" w:leader="none"/>
              </w:tabs>
              <w:spacing w:before="0" w:after="0" w:line="268"/>
              <w:ind w:right="5" w:left="22"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Recipientes e materiais resultantes do processo de assistência à saúde , que não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contenha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sangue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ou líquidos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corpóreos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forma livre.</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110"/>
              </w:numPr>
              <w:tabs>
                <w:tab w:val="left" w:pos="128" w:leader="none"/>
              </w:tabs>
              <w:spacing w:before="0" w:after="0" w:line="240"/>
              <w:ind w:right="0" w:left="127" w:hanging="106"/>
              <w:jc w:val="both"/>
              <w:rPr>
                <w:color w:val="auto"/>
                <w:position w:val="0"/>
                <w:sz w:val="22"/>
                <w:shd w:fill="auto" w:val="clear"/>
              </w:rPr>
            </w:pPr>
            <w:r>
              <w:rPr>
                <w:rFonts w:ascii="Segoe UI" w:hAnsi="Segoe UI" w:cs="Segoe UI" w:eastAsia="Segoe UI"/>
                <w:color w:val="auto"/>
                <w:spacing w:val="0"/>
                <w:position w:val="0"/>
                <w:sz w:val="22"/>
                <w:shd w:fill="auto" w:val="clear"/>
              </w:rPr>
              <w:t xml:space="preserve">Bolsas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transfusionais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vazia</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residual</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póstransfusão.</w:t>
            </w:r>
          </w:p>
        </w:tc>
      </w:tr>
      <w:tr>
        <w:trPr>
          <w:trHeight w:val="1" w:hRule="atLeast"/>
          <w:jc w:val="left"/>
        </w:trPr>
        <w:tc>
          <w:tcPr>
            <w:tcW w:w="2515"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1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62" w:left="74"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Grupo</w:t>
            </w:r>
            <w:r>
              <w:rPr>
                <w:rFonts w:ascii="Segoe UI" w:hAnsi="Segoe UI" w:cs="Segoe UI" w:eastAsia="Segoe UI"/>
                <w:b/>
                <w:color w:val="auto"/>
                <w:spacing w:val="-3"/>
                <w:position w:val="0"/>
                <w:sz w:val="22"/>
                <w:shd w:fill="auto" w:val="clear"/>
              </w:rPr>
              <w:t xml:space="preserve"> </w:t>
            </w:r>
            <w:r>
              <w:rPr>
                <w:rFonts w:ascii="Segoe UI" w:hAnsi="Segoe UI" w:cs="Segoe UI" w:eastAsia="Segoe UI"/>
                <w:b/>
                <w:color w:val="auto"/>
                <w:spacing w:val="0"/>
                <w:position w:val="0"/>
                <w:sz w:val="22"/>
                <w:shd w:fill="auto" w:val="clear"/>
              </w:rPr>
              <w:t xml:space="preserve">B</w:t>
            </w:r>
          </w:p>
          <w:p>
            <w:pPr>
              <w:spacing w:before="1" w:after="0" w:line="240"/>
              <w:ind w:right="0" w:left="0" w:firstLine="0"/>
              <w:jc w:val="left"/>
              <w:rPr>
                <w:rFonts w:ascii="Segoe UI" w:hAnsi="Segoe UI" w:cs="Segoe UI" w:eastAsia="Segoe UI"/>
                <w:color w:val="auto"/>
                <w:spacing w:val="0"/>
                <w:position w:val="0"/>
                <w:sz w:val="22"/>
                <w:shd w:fill="auto" w:val="clear"/>
              </w:rPr>
            </w:pPr>
          </w:p>
          <w:p>
            <w:pPr>
              <w:spacing w:before="0" w:after="0" w:line="268"/>
              <w:ind w:right="126" w:left="97" w:hanging="3"/>
              <w:jc w:val="center"/>
              <w:rPr>
                <w:color w:val="auto"/>
                <w:position w:val="0"/>
                <w:sz w:val="22"/>
                <w:shd w:fill="auto" w:val="clear"/>
              </w:rPr>
            </w:pPr>
            <w:r>
              <w:rPr>
                <w:rFonts w:ascii="Segoe UI" w:hAnsi="Segoe UI" w:cs="Segoe UI" w:eastAsia="Segoe UI"/>
                <w:color w:val="auto"/>
                <w:spacing w:val="0"/>
                <w:position w:val="0"/>
                <w:sz w:val="22"/>
                <w:shd w:fill="auto" w:val="clear"/>
              </w:rPr>
              <w:t xml:space="preserve">São </w:t>
            </w:r>
            <w:r>
              <w:rPr>
                <w:rFonts w:ascii="Segoe UI" w:hAnsi="Segoe UI" w:cs="Segoe UI" w:eastAsia="Segoe UI"/>
                <w:b/>
                <w:color w:val="auto"/>
                <w:spacing w:val="0"/>
                <w:position w:val="0"/>
                <w:sz w:val="22"/>
                <w:shd w:fill="auto" w:val="clear"/>
              </w:rPr>
              <w:t xml:space="preserve">resíduos </w:t>
            </w:r>
            <w:r>
              <w:rPr>
                <w:rFonts w:ascii="Segoe UI" w:hAnsi="Segoe UI" w:cs="Segoe UI" w:eastAsia="Segoe UI"/>
                <w:color w:val="auto"/>
                <w:spacing w:val="0"/>
                <w:position w:val="0"/>
                <w:sz w:val="22"/>
                <w:shd w:fill="auto" w:val="clear"/>
              </w:rPr>
              <w:t xml:space="preserve">que contenham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substâncias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químicas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capazes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causar risco à saúde ou ao meio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ambiente,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independente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suas</w:t>
            </w:r>
          </w:p>
        </w:tc>
        <w:tc>
          <w:tcPr>
            <w:tcW w:w="5851"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7"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22"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-Produto farmacêuticos</w:t>
            </w:r>
          </w:p>
          <w:p>
            <w:pPr>
              <w:spacing w:before="8" w:after="0" w:line="240"/>
              <w:ind w:right="0" w:left="0" w:firstLine="0"/>
              <w:jc w:val="left"/>
              <w:rPr>
                <w:rFonts w:ascii="Segoe UI" w:hAnsi="Segoe UI" w:cs="Segoe UI" w:eastAsia="Segoe UI"/>
                <w:color w:val="auto"/>
                <w:spacing w:val="0"/>
                <w:position w:val="0"/>
                <w:sz w:val="22"/>
                <w:shd w:fill="auto" w:val="clear"/>
              </w:rPr>
            </w:pPr>
          </w:p>
          <w:p>
            <w:pPr>
              <w:spacing w:before="0" w:after="0" w:line="268"/>
              <w:ind w:right="0" w:left="22"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saneantes,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desinfetantes,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contendo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metais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pesados;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reagentes</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laboratório,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inclusive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recipientes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contaminados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estes.</w:t>
            </w:r>
          </w:p>
          <w:p>
            <w:pPr>
              <w:spacing w:before="6"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22" w:firstLine="0"/>
              <w:jc w:val="left"/>
              <w:rPr>
                <w:color w:val="auto"/>
                <w:position w:val="0"/>
                <w:sz w:val="22"/>
                <w:shd w:fill="auto" w:val="clear"/>
              </w:rPr>
            </w:pP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efluentes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processadores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imagem</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(reveladores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fixadores).</w:t>
            </w:r>
          </w:p>
        </w:tc>
      </w:tr>
    </w:tbl>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8" w:after="0" w:line="240"/>
        <w:ind w:right="0" w:left="0" w:firstLine="0"/>
        <w:jc w:val="both"/>
        <w:rPr>
          <w:rFonts w:ascii="Segoe UI" w:hAnsi="Segoe UI" w:cs="Segoe UI" w:eastAsia="Segoe UI"/>
          <w:color w:val="auto"/>
          <w:spacing w:val="0"/>
          <w:position w:val="0"/>
          <w:sz w:val="22"/>
          <w:shd w:fill="auto" w:val="clear"/>
        </w:rPr>
      </w:pPr>
    </w:p>
    <w:tbl>
      <w:tblPr>
        <w:tblInd w:w="158" w:type="dxa"/>
      </w:tblPr>
      <w:tblGrid>
        <w:gridCol w:w="2543"/>
        <w:gridCol w:w="5823"/>
      </w:tblGrid>
      <w:tr>
        <w:trPr>
          <w:trHeight w:val="1" w:hRule="atLeast"/>
          <w:jc w:val="left"/>
        </w:trPr>
        <w:tc>
          <w:tcPr>
            <w:tcW w:w="2543"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8" w:after="0" w:line="268"/>
              <w:ind w:right="177" w:left="141" w:firstLine="612"/>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características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1"/>
                <w:position w:val="0"/>
                <w:sz w:val="22"/>
                <w:shd w:fill="auto" w:val="clear"/>
              </w:rPr>
              <w:t xml:space="preserve">inflamabilidade,</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corrosividade,</w:t>
            </w:r>
          </w:p>
          <w:p>
            <w:pPr>
              <w:spacing w:before="0" w:after="0" w:line="240"/>
              <w:ind w:right="0" w:left="404" w:firstLine="0"/>
              <w:jc w:val="left"/>
              <w:rPr>
                <w:color w:val="auto"/>
                <w:position w:val="0"/>
                <w:sz w:val="22"/>
                <w:shd w:fill="auto" w:val="clear"/>
              </w:rPr>
            </w:pPr>
            <w:r>
              <w:rPr>
                <w:rFonts w:ascii="Segoe UI" w:hAnsi="Segoe UI" w:cs="Segoe UI" w:eastAsia="Segoe UI"/>
                <w:color w:val="auto"/>
                <w:spacing w:val="0"/>
                <w:position w:val="0"/>
                <w:sz w:val="22"/>
                <w:shd w:fill="auto" w:val="clear"/>
              </w:rPr>
              <w:t xml:space="preserve">reatividade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toxicidade.</w:t>
            </w:r>
          </w:p>
        </w:tc>
        <w:tc>
          <w:tcPr>
            <w:tcW w:w="5823"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8" w:after="0" w:line="240"/>
              <w:ind w:right="0" w:left="22"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-Efluentes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equipamentos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autorizados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utilizados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análises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clínicas.</w:t>
            </w:r>
          </w:p>
          <w:p>
            <w:pPr>
              <w:spacing w:before="8" w:after="0" w:line="240"/>
              <w:ind w:right="0" w:left="0" w:firstLine="0"/>
              <w:jc w:val="left"/>
              <w:rPr>
                <w:rFonts w:ascii="Segoe UI" w:hAnsi="Segoe UI" w:cs="Segoe UI" w:eastAsia="Segoe UI"/>
                <w:color w:val="auto"/>
                <w:spacing w:val="0"/>
                <w:position w:val="0"/>
                <w:sz w:val="22"/>
                <w:shd w:fill="auto" w:val="clear"/>
              </w:rPr>
            </w:pPr>
          </w:p>
          <w:p>
            <w:pPr>
              <w:spacing w:before="1" w:after="0" w:line="268"/>
              <w:ind w:right="0" w:left="22" w:firstLine="0"/>
              <w:jc w:val="left"/>
              <w:rPr>
                <w:color w:val="auto"/>
                <w:position w:val="0"/>
                <w:sz w:val="22"/>
                <w:shd w:fill="auto" w:val="clear"/>
              </w:rPr>
            </w:pPr>
            <w:r>
              <w:rPr>
                <w:rFonts w:ascii="Segoe UI" w:hAnsi="Segoe UI" w:cs="Segoe UI" w:eastAsia="Segoe UI"/>
                <w:color w:val="auto"/>
                <w:spacing w:val="0"/>
                <w:position w:val="0"/>
                <w:sz w:val="22"/>
                <w:shd w:fill="auto" w:val="clear"/>
              </w:rPr>
              <w:t xml:space="preserve">-Demais</w:t>
            </w:r>
            <w:r>
              <w:rPr>
                <w:rFonts w:ascii="Segoe UI" w:hAnsi="Segoe UI" w:cs="Segoe UI" w:eastAsia="Segoe UI"/>
                <w:color w:val="auto"/>
                <w:spacing w:val="36"/>
                <w:position w:val="0"/>
                <w:sz w:val="22"/>
                <w:shd w:fill="auto" w:val="clear"/>
              </w:rPr>
              <w:t xml:space="preserve"> </w:t>
            </w:r>
            <w:r>
              <w:rPr>
                <w:rFonts w:ascii="Segoe UI" w:hAnsi="Segoe UI" w:cs="Segoe UI" w:eastAsia="Segoe UI"/>
                <w:color w:val="auto"/>
                <w:spacing w:val="0"/>
                <w:position w:val="0"/>
                <w:sz w:val="22"/>
                <w:shd w:fill="auto" w:val="clear"/>
              </w:rPr>
              <w:t xml:space="preserve">produtos</w:t>
            </w:r>
            <w:r>
              <w:rPr>
                <w:rFonts w:ascii="Segoe UI" w:hAnsi="Segoe UI" w:cs="Segoe UI" w:eastAsia="Segoe UI"/>
                <w:color w:val="auto"/>
                <w:spacing w:val="36"/>
                <w:position w:val="0"/>
                <w:sz w:val="22"/>
                <w:shd w:fill="auto" w:val="clear"/>
              </w:rPr>
              <w:t xml:space="preserve"> </w:t>
            </w:r>
            <w:r>
              <w:rPr>
                <w:rFonts w:ascii="Segoe UI" w:hAnsi="Segoe UI" w:cs="Segoe UI" w:eastAsia="Segoe UI"/>
                <w:color w:val="auto"/>
                <w:spacing w:val="0"/>
                <w:position w:val="0"/>
                <w:sz w:val="22"/>
                <w:shd w:fill="auto" w:val="clear"/>
              </w:rPr>
              <w:t xml:space="preserve">considerados</w:t>
            </w:r>
            <w:r>
              <w:rPr>
                <w:rFonts w:ascii="Segoe UI" w:hAnsi="Segoe UI" w:cs="Segoe UI" w:eastAsia="Segoe UI"/>
                <w:color w:val="auto"/>
                <w:spacing w:val="36"/>
                <w:position w:val="0"/>
                <w:sz w:val="22"/>
                <w:shd w:fill="auto" w:val="clear"/>
              </w:rPr>
              <w:t xml:space="preserve"> </w:t>
            </w:r>
            <w:r>
              <w:rPr>
                <w:rFonts w:ascii="Segoe UI" w:hAnsi="Segoe UI" w:cs="Segoe UI" w:eastAsia="Segoe UI"/>
                <w:color w:val="auto"/>
                <w:spacing w:val="0"/>
                <w:position w:val="0"/>
                <w:sz w:val="22"/>
                <w:shd w:fill="auto" w:val="clear"/>
              </w:rPr>
              <w:t xml:space="preserve">perigosos:</w:t>
            </w:r>
            <w:r>
              <w:rPr>
                <w:rFonts w:ascii="Segoe UI" w:hAnsi="Segoe UI" w:cs="Segoe UI" w:eastAsia="Segoe UI"/>
                <w:color w:val="auto"/>
                <w:spacing w:val="36"/>
                <w:position w:val="0"/>
                <w:sz w:val="22"/>
                <w:shd w:fill="auto" w:val="clear"/>
              </w:rPr>
              <w:t xml:space="preserve"> </w:t>
            </w:r>
            <w:r>
              <w:rPr>
                <w:rFonts w:ascii="Segoe UI" w:hAnsi="Segoe UI" w:cs="Segoe UI" w:eastAsia="Segoe UI"/>
                <w:color w:val="auto"/>
                <w:spacing w:val="0"/>
                <w:position w:val="0"/>
                <w:sz w:val="22"/>
                <w:shd w:fill="auto" w:val="clear"/>
              </w:rPr>
              <w:t xml:space="preserve">tóxicos,</w:t>
            </w:r>
            <w:r>
              <w:rPr>
                <w:rFonts w:ascii="Segoe UI" w:hAnsi="Segoe UI" w:cs="Segoe UI" w:eastAsia="Segoe UI"/>
                <w:color w:val="auto"/>
                <w:spacing w:val="36"/>
                <w:position w:val="0"/>
                <w:sz w:val="22"/>
                <w:shd w:fill="auto" w:val="clear"/>
              </w:rPr>
              <w:t xml:space="preserve"> </w:t>
            </w:r>
            <w:r>
              <w:rPr>
                <w:rFonts w:ascii="Segoe UI" w:hAnsi="Segoe UI" w:cs="Segoe UI" w:eastAsia="Segoe UI"/>
                <w:color w:val="auto"/>
                <w:spacing w:val="0"/>
                <w:position w:val="0"/>
                <w:sz w:val="22"/>
                <w:shd w:fill="auto" w:val="clear"/>
              </w:rPr>
              <w:t xml:space="preserve">corrosivos,</w:t>
            </w:r>
            <w:r>
              <w:rPr>
                <w:rFonts w:ascii="Segoe UI" w:hAnsi="Segoe UI" w:cs="Segoe UI" w:eastAsia="Segoe UI"/>
                <w:color w:val="auto"/>
                <w:spacing w:val="36"/>
                <w:position w:val="0"/>
                <w:sz w:val="22"/>
                <w:shd w:fill="auto" w:val="clear"/>
              </w:rPr>
              <w:t xml:space="preserve"> </w:t>
            </w:r>
            <w:r>
              <w:rPr>
                <w:rFonts w:ascii="Segoe UI" w:hAnsi="Segoe UI" w:cs="Segoe UI" w:eastAsia="Segoe UI"/>
                <w:color w:val="auto"/>
                <w:spacing w:val="0"/>
                <w:position w:val="0"/>
                <w:sz w:val="22"/>
                <w:shd w:fill="auto" w:val="clear"/>
              </w:rPr>
              <w:t xml:space="preserve">inflamáveis</w:t>
            </w:r>
            <w:r>
              <w:rPr>
                <w:rFonts w:ascii="Segoe UI" w:hAnsi="Segoe UI" w:cs="Segoe UI" w:eastAsia="Segoe UI"/>
                <w:color w:val="auto"/>
                <w:spacing w:val="36"/>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reativos.</w:t>
            </w:r>
          </w:p>
        </w:tc>
      </w:tr>
      <w:tr>
        <w:trPr>
          <w:trHeight w:val="1" w:hRule="atLeast"/>
          <w:jc w:val="left"/>
        </w:trPr>
        <w:tc>
          <w:tcPr>
            <w:tcW w:w="2543"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62" w:left="74"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Grupo</w:t>
            </w:r>
            <w:r>
              <w:rPr>
                <w:rFonts w:ascii="Segoe UI" w:hAnsi="Segoe UI" w:cs="Segoe UI" w:eastAsia="Segoe UI"/>
                <w:b/>
                <w:color w:val="auto"/>
                <w:spacing w:val="-3"/>
                <w:position w:val="0"/>
                <w:sz w:val="22"/>
                <w:shd w:fill="auto" w:val="clear"/>
              </w:rPr>
              <w:t xml:space="preserve"> </w:t>
            </w:r>
            <w:r>
              <w:rPr>
                <w:rFonts w:ascii="Segoe UI" w:hAnsi="Segoe UI" w:cs="Segoe UI" w:eastAsia="Segoe UI"/>
                <w:b/>
                <w:color w:val="auto"/>
                <w:spacing w:val="0"/>
                <w:position w:val="0"/>
                <w:sz w:val="22"/>
                <w:shd w:fill="auto" w:val="clear"/>
              </w:rPr>
              <w:t xml:space="preserve">E</w:t>
            </w:r>
          </w:p>
          <w:p>
            <w:pPr>
              <w:spacing w:before="8" w:after="0" w:line="240"/>
              <w:ind w:right="0" w:left="0" w:firstLine="0"/>
              <w:jc w:val="left"/>
              <w:rPr>
                <w:rFonts w:ascii="Segoe UI" w:hAnsi="Segoe UI" w:cs="Segoe UI" w:eastAsia="Segoe UI"/>
                <w:color w:val="auto"/>
                <w:spacing w:val="0"/>
                <w:position w:val="0"/>
                <w:sz w:val="22"/>
                <w:shd w:fill="auto" w:val="clear"/>
              </w:rPr>
            </w:pPr>
          </w:p>
          <w:p>
            <w:pPr>
              <w:spacing w:before="0" w:after="0" w:line="268"/>
              <w:ind w:right="104" w:left="74" w:firstLine="0"/>
              <w:jc w:val="center"/>
              <w:rPr>
                <w:color w:val="auto"/>
                <w:position w:val="0"/>
                <w:sz w:val="22"/>
                <w:shd w:fill="auto" w:val="clear"/>
              </w:rPr>
            </w:pPr>
            <w:r>
              <w:rPr>
                <w:rFonts w:ascii="Segoe UI" w:hAnsi="Segoe UI" w:cs="Segoe UI" w:eastAsia="Segoe UI"/>
                <w:color w:val="auto"/>
                <w:spacing w:val="0"/>
                <w:position w:val="0"/>
                <w:sz w:val="22"/>
                <w:shd w:fill="auto" w:val="clear"/>
              </w:rPr>
              <w:t xml:space="preserve">materiais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perfurocortantes</w:t>
            </w:r>
            <w:r>
              <w:rPr>
                <w:rFonts w:ascii="Segoe UI" w:hAnsi="Segoe UI" w:cs="Segoe UI" w:eastAsia="Segoe UI"/>
                <w:color w:val="auto"/>
                <w:spacing w:val="-8"/>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escarificantes</w:t>
            </w:r>
          </w:p>
        </w:tc>
        <w:tc>
          <w:tcPr>
            <w:tcW w:w="5823"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top"/>
          </w:tcPr>
          <w:p>
            <w:pPr>
              <w:spacing w:before="96" w:after="0" w:line="268"/>
              <w:ind w:right="5" w:left="22" w:firstLine="0"/>
              <w:jc w:val="both"/>
              <w:rPr>
                <w:color w:val="auto"/>
                <w:position w:val="0"/>
                <w:sz w:val="22"/>
                <w:shd w:fill="auto" w:val="clear"/>
              </w:rPr>
            </w:pPr>
            <w:r>
              <w:rPr>
                <w:rFonts w:ascii="Segoe UI" w:hAnsi="Segoe UI" w:cs="Segoe UI" w:eastAsia="Segoe UI"/>
                <w:color w:val="auto"/>
                <w:spacing w:val="0"/>
                <w:position w:val="0"/>
                <w:sz w:val="22"/>
                <w:shd w:fill="auto" w:val="clear"/>
              </w:rPr>
              <w:t xml:space="preserve">Lâminas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barbear,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agulhas,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escalpes,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ampolas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vidro,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brocas,</w:t>
            </w:r>
            <w:r>
              <w:rPr>
                <w:rFonts w:ascii="Segoe UI" w:hAnsi="Segoe UI" w:cs="Segoe UI" w:eastAsia="Segoe UI"/>
                <w:color w:val="auto"/>
                <w:spacing w:val="46"/>
                <w:position w:val="0"/>
                <w:sz w:val="22"/>
                <w:shd w:fill="auto" w:val="clear"/>
              </w:rPr>
              <w:t xml:space="preserve"> </w:t>
            </w:r>
            <w:r>
              <w:rPr>
                <w:rFonts w:ascii="Segoe UI" w:hAnsi="Segoe UI" w:cs="Segoe UI" w:eastAsia="Segoe UI"/>
                <w:color w:val="auto"/>
                <w:spacing w:val="0"/>
                <w:position w:val="0"/>
                <w:sz w:val="22"/>
                <w:shd w:fill="auto" w:val="clear"/>
              </w:rPr>
              <w:t xml:space="preserve">limas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endodônticas,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pontas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diamantadas,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lâminas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bisturi,</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lancetas;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tubos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capilares;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ponteiras de micropipetas; lâminas e lamínulas; espátulas; e todos os untensilios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vidro quebrados no laboratório (pipetas, tubos de coleta sanguínea e placas de Petri)</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outros similares</w:t>
            </w:r>
          </w:p>
        </w:tc>
      </w:tr>
    </w:tbl>
    <w:p>
      <w:pPr>
        <w:spacing w:before="7" w:after="0" w:line="240"/>
        <w:ind w:right="0" w:left="0" w:firstLine="0"/>
        <w:jc w:val="both"/>
        <w:rPr>
          <w:rFonts w:ascii="Segoe UI" w:hAnsi="Segoe UI" w:cs="Segoe UI" w:eastAsia="Segoe UI"/>
          <w:color w:val="auto"/>
          <w:spacing w:val="0"/>
          <w:position w:val="0"/>
          <w:sz w:val="22"/>
          <w:shd w:fill="auto" w:val="clear"/>
        </w:rPr>
      </w:pPr>
    </w:p>
    <w:p>
      <w:pPr>
        <w:numPr>
          <w:ilvl w:val="0"/>
          <w:numId w:val="141"/>
        </w:numPr>
        <w:tabs>
          <w:tab w:val="left" w:pos="297" w:leader="none"/>
        </w:tabs>
        <w:spacing w:before="93" w:after="0" w:line="273"/>
        <w:ind w:right="171"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infectantes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gerados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num</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devem</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receber</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atenção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especial,</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desde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sua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geração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até</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destinação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acordo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legislações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vigor:</w:t>
      </w:r>
      <w:r>
        <w:rPr>
          <w:rFonts w:ascii="Segoe UI" w:hAnsi="Segoe UI" w:cs="Segoe UI" w:eastAsia="Segoe UI"/>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Resolução</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Diretoria</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Colegiada</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RDC</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n°</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222,</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28/03/2018,</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Agência</w:t>
      </w:r>
      <w:r>
        <w:rPr>
          <w:rFonts w:ascii="Segoe UI" w:hAnsi="Segoe UI" w:cs="Segoe UI" w:eastAsia="Segoe UI"/>
          <w:b/>
          <w:color w:val="auto"/>
          <w:spacing w:val="1"/>
          <w:position w:val="0"/>
          <w:sz w:val="22"/>
          <w:shd w:fill="auto" w:val="clear"/>
        </w:rPr>
        <w:t xml:space="preserve"> </w:t>
      </w:r>
      <w:r>
        <w:rPr>
          <w:rFonts w:ascii="Segoe UI" w:hAnsi="Segoe UI" w:cs="Segoe UI" w:eastAsia="Segoe UI"/>
          <w:b/>
          <w:color w:val="auto"/>
          <w:spacing w:val="0"/>
          <w:position w:val="0"/>
          <w:sz w:val="22"/>
          <w:shd w:fill="auto" w:val="clear"/>
        </w:rPr>
        <w:t xml:space="preserve">Nacional</w:t>
      </w:r>
      <w:r>
        <w:rPr>
          <w:rFonts w:ascii="Segoe UI" w:hAnsi="Segoe UI" w:cs="Segoe UI" w:eastAsia="Segoe UI"/>
          <w:b/>
          <w:color w:val="auto"/>
          <w:spacing w:val="10"/>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0"/>
          <w:position w:val="0"/>
          <w:sz w:val="22"/>
          <w:shd w:fill="auto" w:val="clear"/>
        </w:rPr>
        <w:t xml:space="preserve"> </w:t>
      </w:r>
      <w:r>
        <w:rPr>
          <w:rFonts w:ascii="Segoe UI" w:hAnsi="Segoe UI" w:cs="Segoe UI" w:eastAsia="Segoe UI"/>
          <w:b/>
          <w:color w:val="auto"/>
          <w:spacing w:val="0"/>
          <w:position w:val="0"/>
          <w:sz w:val="22"/>
          <w:shd w:fill="auto" w:val="clear"/>
        </w:rPr>
        <w:t xml:space="preserve">Vigilância</w:t>
      </w:r>
      <w:r>
        <w:rPr>
          <w:rFonts w:ascii="Segoe UI" w:hAnsi="Segoe UI" w:cs="Segoe UI" w:eastAsia="Segoe UI"/>
          <w:b/>
          <w:color w:val="auto"/>
          <w:spacing w:val="10"/>
          <w:position w:val="0"/>
          <w:sz w:val="22"/>
          <w:shd w:fill="auto" w:val="clear"/>
        </w:rPr>
        <w:t xml:space="preserve"> </w:t>
      </w:r>
      <w:r>
        <w:rPr>
          <w:rFonts w:ascii="Segoe UI" w:hAnsi="Segoe UI" w:cs="Segoe UI" w:eastAsia="Segoe UI"/>
          <w:b/>
          <w:color w:val="auto"/>
          <w:spacing w:val="0"/>
          <w:position w:val="0"/>
          <w:sz w:val="22"/>
          <w:shd w:fill="auto" w:val="clear"/>
        </w:rPr>
        <w:t xml:space="preserve">Sanitária</w:t>
      </w:r>
      <w:r>
        <w:rPr>
          <w:rFonts w:ascii="Segoe UI" w:hAnsi="Segoe UI" w:cs="Segoe UI" w:eastAsia="Segoe UI"/>
          <w:b/>
          <w:color w:val="auto"/>
          <w:spacing w:val="10"/>
          <w:position w:val="0"/>
          <w:sz w:val="22"/>
          <w:shd w:fill="auto" w:val="clear"/>
        </w:rPr>
        <w:t xml:space="preserve"> </w:t>
      </w:r>
      <w:r>
        <w:rPr>
          <w:rFonts w:ascii="Segoe UI" w:hAnsi="Segoe UI" w:cs="Segoe UI" w:eastAsia="Segoe UI"/>
          <w:b/>
          <w:color w:val="auto"/>
          <w:spacing w:val="0"/>
          <w:position w:val="0"/>
          <w:sz w:val="22"/>
          <w:shd w:fill="auto" w:val="clear"/>
        </w:rPr>
        <w:t xml:space="preserve">(ANVISA)</w:t>
      </w:r>
      <w:r>
        <w:rPr>
          <w:rFonts w:ascii="Segoe UI" w:hAnsi="Segoe UI" w:cs="Segoe UI" w:eastAsia="Segoe UI"/>
          <w:b/>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regulamenta</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boas</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práticas</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Gerenciamento</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10"/>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38"/>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Resolução</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nº</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358,</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29/04/2005,</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do</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Conselho</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Nacional</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do</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Meio</w:t>
      </w:r>
      <w:r>
        <w:rPr>
          <w:rFonts w:ascii="Segoe UI" w:hAnsi="Segoe UI" w:cs="Segoe UI" w:eastAsia="Segoe UI"/>
          <w:b/>
          <w:color w:val="auto"/>
          <w:spacing w:val="38"/>
          <w:position w:val="0"/>
          <w:sz w:val="22"/>
          <w:shd w:fill="auto" w:val="clear"/>
        </w:rPr>
        <w:t xml:space="preserve"> </w:t>
      </w:r>
      <w:r>
        <w:rPr>
          <w:rFonts w:ascii="Segoe UI" w:hAnsi="Segoe UI" w:cs="Segoe UI" w:eastAsia="Segoe UI"/>
          <w:b/>
          <w:color w:val="auto"/>
          <w:spacing w:val="0"/>
          <w:position w:val="0"/>
          <w:sz w:val="22"/>
          <w:shd w:fill="auto" w:val="clear"/>
        </w:rPr>
        <w:t xml:space="preserve">Ambiente</w:t>
      </w:r>
      <w:r>
        <w:rPr>
          <w:rFonts w:ascii="Segoe UI" w:hAnsi="Segoe UI" w:cs="Segoe UI" w:eastAsia="Segoe UI"/>
          <w:b/>
          <w:color w:val="auto"/>
          <w:spacing w:val="39"/>
          <w:position w:val="0"/>
          <w:sz w:val="22"/>
          <w:shd w:fill="auto" w:val="clear"/>
        </w:rPr>
        <w:t xml:space="preserve"> </w:t>
      </w:r>
      <w:r>
        <w:rPr>
          <w:rFonts w:ascii="Segoe UI" w:hAnsi="Segoe UI" w:cs="Segoe UI" w:eastAsia="Segoe UI"/>
          <w:b/>
          <w:color w:val="auto"/>
          <w:spacing w:val="0"/>
          <w:position w:val="0"/>
          <w:sz w:val="22"/>
          <w:shd w:fill="auto" w:val="clear"/>
        </w:rPr>
        <w:t xml:space="preserve">(CONAMA)</w:t>
      </w:r>
      <w:r>
        <w:rPr>
          <w:rFonts w:ascii="Segoe UI" w:hAnsi="Segoe UI" w:cs="Segoe UI" w:eastAsia="Segoe UI"/>
          <w:b/>
          <w:color w:val="auto"/>
          <w:spacing w:val="38"/>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38"/>
          <w:position w:val="0"/>
          <w:sz w:val="22"/>
          <w:shd w:fill="auto" w:val="clear"/>
        </w:rPr>
        <w:t xml:space="preserve"> </w:t>
      </w:r>
      <w:r>
        <w:rPr>
          <w:rFonts w:ascii="Segoe UI" w:hAnsi="Segoe UI" w:cs="Segoe UI" w:eastAsia="Segoe UI"/>
          <w:color w:val="auto"/>
          <w:spacing w:val="0"/>
          <w:position w:val="0"/>
          <w:sz w:val="22"/>
          <w:shd w:fill="auto" w:val="clear"/>
        </w:rPr>
        <w:t xml:space="preserve">dispõe</w:t>
      </w:r>
      <w:r>
        <w:rPr>
          <w:rFonts w:ascii="Segoe UI" w:hAnsi="Segoe UI" w:cs="Segoe UI" w:eastAsia="Segoe UI"/>
          <w:color w:val="auto"/>
          <w:spacing w:val="38"/>
          <w:position w:val="0"/>
          <w:sz w:val="22"/>
          <w:shd w:fill="auto" w:val="clear"/>
        </w:rPr>
        <w:t xml:space="preserve"> </w:t>
      </w:r>
      <w:r>
        <w:rPr>
          <w:rFonts w:ascii="Segoe UI" w:hAnsi="Segoe UI" w:cs="Segoe UI" w:eastAsia="Segoe UI"/>
          <w:color w:val="auto"/>
          <w:spacing w:val="0"/>
          <w:position w:val="0"/>
          <w:sz w:val="22"/>
          <w:shd w:fill="auto" w:val="clear"/>
        </w:rPr>
        <w:t xml:space="preserve">sobre</w:t>
      </w:r>
      <w:r>
        <w:rPr>
          <w:rFonts w:ascii="Segoe UI" w:hAnsi="Segoe UI" w:cs="Segoe UI" w:eastAsia="Segoe UI"/>
          <w:color w:val="auto"/>
          <w:spacing w:val="38"/>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NBR</w:t>
      </w:r>
      <w:r>
        <w:rPr>
          <w:rFonts w:ascii="Segoe UI" w:hAnsi="Segoe UI" w:cs="Segoe UI" w:eastAsia="Segoe UI"/>
          <w:b/>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12.808:</w:t>
      </w:r>
      <w:r>
        <w:rPr>
          <w:rFonts w:ascii="Segoe UI" w:hAnsi="Segoe UI" w:cs="Segoe UI" w:eastAsia="Segoe UI"/>
          <w:b/>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2016</w:t>
      </w:r>
      <w:r>
        <w:rPr>
          <w:rFonts w:ascii="Segoe UI" w:hAnsi="Segoe UI" w:cs="Segoe UI" w:eastAsia="Segoe UI"/>
          <w:b/>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Associação</w:t>
      </w:r>
      <w:r>
        <w:rPr>
          <w:rFonts w:ascii="Segoe UI" w:hAnsi="Segoe UI" w:cs="Segoe UI" w:eastAsia="Segoe UI"/>
          <w:b/>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Brasileira</w:t>
      </w:r>
      <w:r>
        <w:rPr>
          <w:rFonts w:ascii="Segoe UI" w:hAnsi="Segoe UI" w:cs="Segoe UI" w:eastAsia="Segoe UI"/>
          <w:b/>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1"/>
          <w:position w:val="0"/>
          <w:sz w:val="22"/>
          <w:shd w:fill="auto" w:val="clear"/>
        </w:rPr>
        <w:t xml:space="preserve"> </w:t>
      </w:r>
      <w:r>
        <w:rPr>
          <w:rFonts w:ascii="Segoe UI" w:hAnsi="Segoe UI" w:cs="Segoe UI" w:eastAsia="Segoe UI"/>
          <w:b/>
          <w:color w:val="auto"/>
          <w:spacing w:val="0"/>
          <w:position w:val="0"/>
          <w:sz w:val="22"/>
          <w:shd w:fill="auto" w:val="clear"/>
        </w:rPr>
        <w:t xml:space="preserve">Normas</w:t>
      </w:r>
      <w:r>
        <w:rPr>
          <w:rFonts w:ascii="Segoe UI" w:hAnsi="Segoe UI" w:cs="Segoe UI" w:eastAsia="Segoe UI"/>
          <w:b/>
          <w:color w:val="auto"/>
          <w:spacing w:val="1"/>
          <w:position w:val="0"/>
          <w:sz w:val="22"/>
          <w:shd w:fill="auto" w:val="clear"/>
        </w:rPr>
        <w:t xml:space="preserve"> </w:t>
      </w:r>
      <w:r>
        <w:rPr>
          <w:rFonts w:ascii="Segoe UI" w:hAnsi="Segoe UI" w:cs="Segoe UI" w:eastAsia="Segoe UI"/>
          <w:b/>
          <w:color w:val="auto"/>
          <w:spacing w:val="0"/>
          <w:position w:val="0"/>
          <w:sz w:val="22"/>
          <w:shd w:fill="auto" w:val="clear"/>
        </w:rPr>
        <w:t xml:space="preserve">Técnicas</w:t>
      </w:r>
      <w:r>
        <w:rPr>
          <w:rFonts w:ascii="Segoe UI" w:hAnsi="Segoe UI" w:cs="Segoe UI" w:eastAsia="Segoe UI"/>
          <w:b/>
          <w:color w:val="auto"/>
          <w:spacing w:val="26"/>
          <w:position w:val="0"/>
          <w:sz w:val="22"/>
          <w:shd w:fill="auto" w:val="clear"/>
        </w:rPr>
        <w:t xml:space="preserve"> </w:t>
      </w:r>
      <w:r>
        <w:rPr>
          <w:rFonts w:ascii="Segoe UI" w:hAnsi="Segoe UI" w:cs="Segoe UI" w:eastAsia="Segoe UI"/>
          <w:b/>
          <w:color w:val="auto"/>
          <w:spacing w:val="0"/>
          <w:position w:val="0"/>
          <w:sz w:val="22"/>
          <w:shd w:fill="auto" w:val="clear"/>
        </w:rPr>
        <w:t xml:space="preserve">(ABNT)</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classifica</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quanto</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aos</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riscos</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potenciais</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ao</w:t>
      </w:r>
      <w:r>
        <w:rPr>
          <w:rFonts w:ascii="Segoe UI" w:hAnsi="Segoe UI" w:cs="Segoe UI" w:eastAsia="Segoe UI"/>
          <w:color w:val="auto"/>
          <w:spacing w:val="27"/>
          <w:position w:val="0"/>
          <w:sz w:val="22"/>
          <w:shd w:fill="auto" w:val="clear"/>
        </w:rPr>
        <w:t xml:space="preserve"> </w:t>
      </w:r>
      <w:r>
        <w:rPr>
          <w:rFonts w:ascii="Segoe UI" w:hAnsi="Segoe UI" w:cs="Segoe UI" w:eastAsia="Segoe UI"/>
          <w:color w:val="auto"/>
          <w:spacing w:val="0"/>
          <w:position w:val="0"/>
          <w:sz w:val="22"/>
          <w:shd w:fill="auto" w:val="clear"/>
        </w:rPr>
        <w:t xml:space="preserve">meio</w:t>
      </w:r>
      <w:r>
        <w:rPr>
          <w:rFonts w:ascii="Segoe UI" w:hAnsi="Segoe UI" w:cs="Segoe UI" w:eastAsia="Segoe UI"/>
          <w:color w:val="auto"/>
          <w:spacing w:val="26"/>
          <w:position w:val="0"/>
          <w:sz w:val="22"/>
          <w:shd w:fill="auto" w:val="clear"/>
        </w:rPr>
        <w:t xml:space="preserve"> </w:t>
      </w:r>
      <w:r>
        <w:rPr>
          <w:rFonts w:ascii="Segoe UI" w:hAnsi="Segoe UI" w:cs="Segoe UI" w:eastAsia="Segoe UI"/>
          <w:color w:val="auto"/>
          <w:spacing w:val="0"/>
          <w:position w:val="0"/>
          <w:sz w:val="22"/>
          <w:shd w:fill="auto" w:val="clear"/>
        </w:rPr>
        <w:t xml:space="preserve">ambiente</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à</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pública,</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41"/>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41"/>
          <w:position w:val="0"/>
          <w:sz w:val="22"/>
          <w:shd w:fill="auto" w:val="clear"/>
        </w:rPr>
        <w:t xml:space="preserve"> </w:t>
      </w:r>
      <w:r>
        <w:rPr>
          <w:rFonts w:ascii="Segoe UI" w:hAnsi="Segoe UI" w:cs="Segoe UI" w:eastAsia="Segoe UI"/>
          <w:color w:val="auto"/>
          <w:spacing w:val="0"/>
          <w:position w:val="0"/>
          <w:sz w:val="22"/>
          <w:shd w:fill="auto" w:val="clear"/>
        </w:rPr>
        <w:t xml:space="preserve">tenham</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gerenciamento</w:t>
      </w:r>
      <w:r>
        <w:rPr>
          <w:rFonts w:ascii="Segoe UI" w:hAnsi="Segoe UI" w:cs="Segoe UI" w:eastAsia="Segoe UI"/>
          <w:color w:val="auto"/>
          <w:spacing w:val="41"/>
          <w:position w:val="0"/>
          <w:sz w:val="22"/>
          <w:shd w:fill="auto" w:val="clear"/>
        </w:rPr>
        <w:t xml:space="preserve"> </w:t>
      </w:r>
      <w:r>
        <w:rPr>
          <w:rFonts w:ascii="Segoe UI" w:hAnsi="Segoe UI" w:cs="Segoe UI" w:eastAsia="Segoe UI"/>
          <w:color w:val="auto"/>
          <w:spacing w:val="0"/>
          <w:position w:val="0"/>
          <w:sz w:val="22"/>
          <w:shd w:fill="auto" w:val="clear"/>
        </w:rPr>
        <w:t xml:space="preserve">adequado;</w:t>
      </w:r>
      <w:r>
        <w:rPr>
          <w:rFonts w:ascii="Segoe UI" w:hAnsi="Segoe UI" w:cs="Segoe UI" w:eastAsia="Segoe UI"/>
          <w:color w:val="auto"/>
          <w:spacing w:val="42"/>
          <w:position w:val="0"/>
          <w:sz w:val="22"/>
          <w:shd w:fill="auto" w:val="clear"/>
        </w:rPr>
        <w:t xml:space="preserve"> </w:t>
      </w:r>
      <w:r>
        <w:rPr>
          <w:rFonts w:ascii="Segoe UI" w:hAnsi="Segoe UI" w:cs="Segoe UI" w:eastAsia="Segoe UI"/>
          <w:b/>
          <w:color w:val="auto"/>
          <w:spacing w:val="0"/>
          <w:position w:val="0"/>
          <w:sz w:val="22"/>
          <w:shd w:fill="auto" w:val="clear"/>
        </w:rPr>
        <w:t xml:space="preserve">NBR</w:t>
      </w:r>
      <w:r>
        <w:rPr>
          <w:rFonts w:ascii="Segoe UI" w:hAnsi="Segoe UI" w:cs="Segoe UI" w:eastAsia="Segoe UI"/>
          <w:b/>
          <w:color w:val="auto"/>
          <w:spacing w:val="40"/>
          <w:position w:val="0"/>
          <w:sz w:val="22"/>
          <w:shd w:fill="auto" w:val="clear"/>
        </w:rPr>
        <w:t xml:space="preserve"> </w:t>
      </w:r>
      <w:r>
        <w:rPr>
          <w:rFonts w:ascii="Segoe UI" w:hAnsi="Segoe UI" w:cs="Segoe UI" w:eastAsia="Segoe UI"/>
          <w:b/>
          <w:color w:val="auto"/>
          <w:spacing w:val="0"/>
          <w:position w:val="0"/>
          <w:sz w:val="22"/>
          <w:shd w:fill="auto" w:val="clear"/>
        </w:rPr>
        <w:t xml:space="preserve">13.853-1:</w:t>
      </w:r>
      <w:r>
        <w:rPr>
          <w:rFonts w:ascii="Segoe UI" w:hAnsi="Segoe UI" w:cs="Segoe UI" w:eastAsia="Segoe UI"/>
          <w:b/>
          <w:color w:val="auto"/>
          <w:spacing w:val="41"/>
          <w:position w:val="0"/>
          <w:sz w:val="22"/>
          <w:shd w:fill="auto" w:val="clear"/>
        </w:rPr>
        <w:t xml:space="preserve"> </w:t>
      </w:r>
      <w:r>
        <w:rPr>
          <w:rFonts w:ascii="Segoe UI" w:hAnsi="Segoe UI" w:cs="Segoe UI" w:eastAsia="Segoe UI"/>
          <w:b/>
          <w:color w:val="auto"/>
          <w:spacing w:val="0"/>
          <w:position w:val="0"/>
          <w:sz w:val="22"/>
          <w:shd w:fill="auto" w:val="clear"/>
        </w:rPr>
        <w:t xml:space="preserve">2018</w:t>
      </w:r>
      <w:r>
        <w:rPr>
          <w:rFonts w:ascii="Segoe UI" w:hAnsi="Segoe UI" w:cs="Segoe UI" w:eastAsia="Segoe UI"/>
          <w:b/>
          <w:color w:val="auto"/>
          <w:spacing w:val="41"/>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40"/>
          <w:position w:val="0"/>
          <w:sz w:val="22"/>
          <w:shd w:fill="auto" w:val="clear"/>
        </w:rPr>
        <w:t xml:space="preserve"> </w:t>
      </w:r>
      <w:r>
        <w:rPr>
          <w:rFonts w:ascii="Segoe UI" w:hAnsi="Segoe UI" w:cs="Segoe UI" w:eastAsia="Segoe UI"/>
          <w:b/>
          <w:color w:val="auto"/>
          <w:spacing w:val="0"/>
          <w:position w:val="0"/>
          <w:sz w:val="22"/>
          <w:shd w:fill="auto" w:val="clear"/>
        </w:rPr>
        <w:t xml:space="preserve">Associação</w:t>
      </w:r>
      <w:r>
        <w:rPr>
          <w:rFonts w:ascii="Segoe UI" w:hAnsi="Segoe UI" w:cs="Segoe UI" w:eastAsia="Segoe UI"/>
          <w:b/>
          <w:color w:val="auto"/>
          <w:spacing w:val="41"/>
          <w:position w:val="0"/>
          <w:sz w:val="22"/>
          <w:shd w:fill="auto" w:val="clear"/>
        </w:rPr>
        <w:t xml:space="preserve"> </w:t>
      </w:r>
      <w:r>
        <w:rPr>
          <w:rFonts w:ascii="Segoe UI" w:hAnsi="Segoe UI" w:cs="Segoe UI" w:eastAsia="Segoe UI"/>
          <w:b/>
          <w:color w:val="auto"/>
          <w:spacing w:val="0"/>
          <w:position w:val="0"/>
          <w:sz w:val="22"/>
          <w:shd w:fill="auto" w:val="clear"/>
        </w:rPr>
        <w:t xml:space="preserve">Brasileira</w:t>
      </w:r>
      <w:r>
        <w:rPr>
          <w:rFonts w:ascii="Segoe UI" w:hAnsi="Segoe UI" w:cs="Segoe UI" w:eastAsia="Segoe UI"/>
          <w:b/>
          <w:color w:val="auto"/>
          <w:spacing w:val="41"/>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40"/>
          <w:position w:val="0"/>
          <w:sz w:val="22"/>
          <w:shd w:fill="auto" w:val="clear"/>
        </w:rPr>
        <w:t xml:space="preserve"> </w:t>
      </w:r>
      <w:r>
        <w:rPr>
          <w:rFonts w:ascii="Segoe UI" w:hAnsi="Segoe UI" w:cs="Segoe UI" w:eastAsia="Segoe UI"/>
          <w:b/>
          <w:color w:val="auto"/>
          <w:spacing w:val="0"/>
          <w:position w:val="0"/>
          <w:sz w:val="22"/>
          <w:shd w:fill="auto" w:val="clear"/>
        </w:rPr>
        <w:t xml:space="preserve">Normas</w:t>
      </w:r>
      <w:r>
        <w:rPr>
          <w:rFonts w:ascii="Segoe UI" w:hAnsi="Segoe UI" w:cs="Segoe UI" w:eastAsia="Segoe UI"/>
          <w:b/>
          <w:color w:val="auto"/>
          <w:spacing w:val="41"/>
          <w:position w:val="0"/>
          <w:sz w:val="22"/>
          <w:shd w:fill="auto" w:val="clear"/>
        </w:rPr>
        <w:t xml:space="preserve"> </w:t>
      </w:r>
      <w:r>
        <w:rPr>
          <w:rFonts w:ascii="Segoe UI" w:hAnsi="Segoe UI" w:cs="Segoe UI" w:eastAsia="Segoe UI"/>
          <w:b/>
          <w:color w:val="auto"/>
          <w:spacing w:val="0"/>
          <w:position w:val="0"/>
          <w:sz w:val="22"/>
          <w:shd w:fill="auto" w:val="clear"/>
        </w:rPr>
        <w:t xml:space="preserve">Técnicas</w:t>
      </w:r>
      <w:r>
        <w:rPr>
          <w:rFonts w:ascii="Segoe UI" w:hAnsi="Segoe UI" w:cs="Segoe UI" w:eastAsia="Segoe UI"/>
          <w:b/>
          <w:color w:val="auto"/>
          <w:spacing w:val="-42"/>
          <w:position w:val="0"/>
          <w:sz w:val="22"/>
          <w:shd w:fill="auto" w:val="clear"/>
        </w:rPr>
        <w:t xml:space="preserve"> </w:t>
      </w:r>
      <w:r>
        <w:rPr>
          <w:rFonts w:ascii="Segoe UI" w:hAnsi="Segoe UI" w:cs="Segoe UI" w:eastAsia="Segoe UI"/>
          <w:b/>
          <w:color w:val="auto"/>
          <w:spacing w:val="0"/>
          <w:position w:val="0"/>
          <w:sz w:val="22"/>
          <w:shd w:fill="auto" w:val="clear"/>
        </w:rPr>
        <w:t xml:space="preserve">(ABNT),</w:t>
      </w:r>
      <w:r>
        <w:rPr>
          <w:rFonts w:ascii="Segoe UI" w:hAnsi="Segoe UI" w:cs="Segoe UI" w:eastAsia="Segoe UI"/>
          <w:b/>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estabelece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requisitos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recipientes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descartáveis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destinados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acondicionamento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perfurantes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cortantes,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sua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encaminhamento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NBR</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12.810:</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2016</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Associação</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Brasileira</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42"/>
          <w:position w:val="0"/>
          <w:sz w:val="22"/>
          <w:shd w:fill="auto" w:val="clear"/>
        </w:rPr>
        <w:t xml:space="preserve"> </w:t>
      </w:r>
      <w:r>
        <w:rPr>
          <w:rFonts w:ascii="Segoe UI" w:hAnsi="Segoe UI" w:cs="Segoe UI" w:eastAsia="Segoe UI"/>
          <w:b/>
          <w:color w:val="auto"/>
          <w:spacing w:val="0"/>
          <w:position w:val="0"/>
          <w:sz w:val="22"/>
          <w:shd w:fill="auto" w:val="clear"/>
        </w:rPr>
        <w:t xml:space="preserve">Normas</w:t>
      </w:r>
      <w:r>
        <w:rPr>
          <w:rFonts w:ascii="Segoe UI" w:hAnsi="Segoe UI" w:cs="Segoe UI" w:eastAsia="Segoe UI"/>
          <w:b/>
          <w:color w:val="auto"/>
          <w:spacing w:val="7"/>
          <w:position w:val="0"/>
          <w:sz w:val="22"/>
          <w:shd w:fill="auto" w:val="clear"/>
        </w:rPr>
        <w:t xml:space="preserve"> </w:t>
      </w:r>
      <w:r>
        <w:rPr>
          <w:rFonts w:ascii="Segoe UI" w:hAnsi="Segoe UI" w:cs="Segoe UI" w:eastAsia="Segoe UI"/>
          <w:b/>
          <w:color w:val="auto"/>
          <w:spacing w:val="0"/>
          <w:position w:val="0"/>
          <w:sz w:val="22"/>
          <w:shd w:fill="auto" w:val="clear"/>
        </w:rPr>
        <w:t xml:space="preserve">Técnicas</w:t>
      </w:r>
      <w:r>
        <w:rPr>
          <w:rFonts w:ascii="Segoe UI" w:hAnsi="Segoe UI" w:cs="Segoe UI" w:eastAsia="Segoe UI"/>
          <w:b/>
          <w:color w:val="auto"/>
          <w:spacing w:val="7"/>
          <w:position w:val="0"/>
          <w:sz w:val="22"/>
          <w:shd w:fill="auto" w:val="clear"/>
        </w:rPr>
        <w:t xml:space="preserve"> </w:t>
      </w:r>
      <w:r>
        <w:rPr>
          <w:rFonts w:ascii="Segoe UI" w:hAnsi="Segoe UI" w:cs="Segoe UI" w:eastAsia="Segoe UI"/>
          <w:b/>
          <w:color w:val="auto"/>
          <w:spacing w:val="0"/>
          <w:position w:val="0"/>
          <w:sz w:val="22"/>
          <w:shd w:fill="auto" w:val="clear"/>
        </w:rPr>
        <w:t xml:space="preserve">(ABNT),</w:t>
      </w:r>
      <w:r>
        <w:rPr>
          <w:rFonts w:ascii="Segoe UI" w:hAnsi="Segoe UI" w:cs="Segoe UI" w:eastAsia="Segoe UI"/>
          <w:b/>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fixa</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procedimentos</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exigíveis</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interna</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externa</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7"/>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sob</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condições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56"/>
          <w:position w:val="0"/>
          <w:sz w:val="22"/>
          <w:shd w:fill="auto" w:val="clear"/>
        </w:rPr>
        <w:t xml:space="preserve"> </w:t>
      </w:r>
      <w:r>
        <w:rPr>
          <w:rFonts w:ascii="Segoe UI" w:hAnsi="Segoe UI" w:cs="Segoe UI" w:eastAsia="Segoe UI"/>
          <w:color w:val="auto"/>
          <w:spacing w:val="0"/>
          <w:position w:val="0"/>
          <w:sz w:val="22"/>
          <w:shd w:fill="auto" w:val="clear"/>
        </w:rPr>
        <w:t xml:space="preserve">higiene</w:t>
      </w:r>
      <w:r>
        <w:rPr>
          <w:rFonts w:ascii="Segoe UI" w:hAnsi="Segoe UI" w:cs="Segoe UI" w:eastAsia="Segoe UI"/>
          <w:color w:val="auto"/>
          <w:spacing w:val="56"/>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56"/>
          <w:position w:val="0"/>
          <w:sz w:val="22"/>
          <w:shd w:fill="auto" w:val="clear"/>
        </w:rPr>
        <w:t xml:space="preserve"> </w:t>
      </w:r>
      <w:r>
        <w:rPr>
          <w:rFonts w:ascii="Segoe UI" w:hAnsi="Segoe UI" w:cs="Segoe UI" w:eastAsia="Segoe UI"/>
          <w:color w:val="auto"/>
          <w:spacing w:val="0"/>
          <w:position w:val="0"/>
          <w:sz w:val="22"/>
          <w:shd w:fill="auto" w:val="clear"/>
        </w:rPr>
        <w:t xml:space="preserve">segurança;</w:t>
      </w:r>
      <w:r>
        <w:rPr>
          <w:rFonts w:ascii="Segoe UI" w:hAnsi="Segoe UI" w:cs="Segoe UI" w:eastAsia="Segoe UI"/>
          <w:color w:val="auto"/>
          <w:spacing w:val="58"/>
          <w:position w:val="0"/>
          <w:sz w:val="22"/>
          <w:shd w:fill="auto" w:val="clear"/>
        </w:rPr>
        <w:t xml:space="preserve"> </w:t>
      </w:r>
      <w:r>
        <w:rPr>
          <w:rFonts w:ascii="Segoe UI" w:hAnsi="Segoe UI" w:cs="Segoe UI" w:eastAsia="Segoe UI"/>
          <w:b/>
          <w:color w:val="auto"/>
          <w:spacing w:val="0"/>
          <w:position w:val="0"/>
          <w:sz w:val="22"/>
          <w:shd w:fill="auto" w:val="clear"/>
        </w:rPr>
        <w:t xml:space="preserve">NBR</w:t>
      </w:r>
      <w:r>
        <w:rPr>
          <w:rFonts w:ascii="Segoe UI" w:hAnsi="Segoe UI" w:cs="Segoe UI" w:eastAsia="Segoe UI"/>
          <w:b/>
          <w:color w:val="auto"/>
          <w:spacing w:val="56"/>
          <w:position w:val="0"/>
          <w:sz w:val="22"/>
          <w:shd w:fill="auto" w:val="clear"/>
        </w:rPr>
        <w:t xml:space="preserve"> </w:t>
      </w:r>
      <w:r>
        <w:rPr>
          <w:rFonts w:ascii="Segoe UI" w:hAnsi="Segoe UI" w:cs="Segoe UI" w:eastAsia="Segoe UI"/>
          <w:b/>
          <w:color w:val="auto"/>
          <w:spacing w:val="0"/>
          <w:position w:val="0"/>
          <w:sz w:val="22"/>
          <w:shd w:fill="auto" w:val="clear"/>
        </w:rPr>
        <w:t xml:space="preserve">14.652:</w:t>
      </w:r>
      <w:r>
        <w:rPr>
          <w:rFonts w:ascii="Segoe UI" w:hAnsi="Segoe UI" w:cs="Segoe UI" w:eastAsia="Segoe UI"/>
          <w:b/>
          <w:color w:val="auto"/>
          <w:spacing w:val="56"/>
          <w:position w:val="0"/>
          <w:sz w:val="22"/>
          <w:shd w:fill="auto" w:val="clear"/>
        </w:rPr>
        <w:t xml:space="preserve"> </w:t>
      </w:r>
      <w:r>
        <w:rPr>
          <w:rFonts w:ascii="Segoe UI" w:hAnsi="Segoe UI" w:cs="Segoe UI" w:eastAsia="Segoe UI"/>
          <w:b/>
          <w:color w:val="auto"/>
          <w:spacing w:val="0"/>
          <w:position w:val="0"/>
          <w:sz w:val="22"/>
          <w:shd w:fill="auto" w:val="clear"/>
        </w:rPr>
        <w:t xml:space="preserve">2019</w:t>
      </w:r>
      <w:r>
        <w:rPr>
          <w:rFonts w:ascii="Segoe UI" w:hAnsi="Segoe UI" w:cs="Segoe UI" w:eastAsia="Segoe UI"/>
          <w:b/>
          <w:color w:val="auto"/>
          <w:spacing w:val="56"/>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57"/>
          <w:position w:val="0"/>
          <w:sz w:val="22"/>
          <w:shd w:fill="auto" w:val="clear"/>
        </w:rPr>
        <w:t xml:space="preserve"> </w:t>
      </w:r>
      <w:r>
        <w:rPr>
          <w:rFonts w:ascii="Segoe UI" w:hAnsi="Segoe UI" w:cs="Segoe UI" w:eastAsia="Segoe UI"/>
          <w:b/>
          <w:color w:val="auto"/>
          <w:spacing w:val="0"/>
          <w:position w:val="0"/>
          <w:sz w:val="22"/>
          <w:shd w:fill="auto" w:val="clear"/>
        </w:rPr>
        <w:t xml:space="preserve">Associação</w:t>
      </w:r>
      <w:r>
        <w:rPr>
          <w:rFonts w:ascii="Segoe UI" w:hAnsi="Segoe UI" w:cs="Segoe UI" w:eastAsia="Segoe UI"/>
          <w:b/>
          <w:color w:val="auto"/>
          <w:spacing w:val="56"/>
          <w:position w:val="0"/>
          <w:sz w:val="22"/>
          <w:shd w:fill="auto" w:val="clear"/>
        </w:rPr>
        <w:t xml:space="preserve"> </w:t>
      </w:r>
      <w:r>
        <w:rPr>
          <w:rFonts w:ascii="Segoe UI" w:hAnsi="Segoe UI" w:cs="Segoe UI" w:eastAsia="Segoe UI"/>
          <w:b/>
          <w:color w:val="auto"/>
          <w:spacing w:val="0"/>
          <w:position w:val="0"/>
          <w:sz w:val="22"/>
          <w:shd w:fill="auto" w:val="clear"/>
        </w:rPr>
        <w:t xml:space="preserve">Brasileira</w:t>
      </w:r>
      <w:r>
        <w:rPr>
          <w:rFonts w:ascii="Segoe UI" w:hAnsi="Segoe UI" w:cs="Segoe UI" w:eastAsia="Segoe UI"/>
          <w:b/>
          <w:color w:val="auto"/>
          <w:spacing w:val="5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6"/>
          <w:position w:val="0"/>
          <w:sz w:val="22"/>
          <w:shd w:fill="auto" w:val="clear"/>
        </w:rPr>
        <w:t xml:space="preserve"> </w:t>
      </w:r>
      <w:r>
        <w:rPr>
          <w:rFonts w:ascii="Segoe UI" w:hAnsi="Segoe UI" w:cs="Segoe UI" w:eastAsia="Segoe UI"/>
          <w:b/>
          <w:color w:val="auto"/>
          <w:spacing w:val="0"/>
          <w:position w:val="0"/>
          <w:sz w:val="22"/>
          <w:shd w:fill="auto" w:val="clear"/>
        </w:rPr>
        <w:t xml:space="preserve">Normas</w:t>
      </w:r>
      <w:r>
        <w:rPr>
          <w:rFonts w:ascii="Segoe UI" w:hAnsi="Segoe UI" w:cs="Segoe UI" w:eastAsia="Segoe UI"/>
          <w:b/>
          <w:color w:val="auto"/>
          <w:spacing w:val="57"/>
          <w:position w:val="0"/>
          <w:sz w:val="22"/>
          <w:shd w:fill="auto" w:val="clear"/>
        </w:rPr>
        <w:t xml:space="preserve"> </w:t>
      </w:r>
      <w:r>
        <w:rPr>
          <w:rFonts w:ascii="Segoe UI" w:hAnsi="Segoe UI" w:cs="Segoe UI" w:eastAsia="Segoe UI"/>
          <w:b/>
          <w:color w:val="auto"/>
          <w:spacing w:val="0"/>
          <w:position w:val="0"/>
          <w:sz w:val="22"/>
          <w:shd w:fill="auto" w:val="clear"/>
        </w:rPr>
        <w:t xml:space="preserve">Técnicas</w:t>
      </w:r>
      <w:r>
        <w:rPr>
          <w:rFonts w:ascii="Segoe UI" w:hAnsi="Segoe UI" w:cs="Segoe UI" w:eastAsia="Segoe UI"/>
          <w:b/>
          <w:color w:val="auto"/>
          <w:spacing w:val="56"/>
          <w:position w:val="0"/>
          <w:sz w:val="22"/>
          <w:shd w:fill="auto" w:val="clear"/>
        </w:rPr>
        <w:t xml:space="preserve"> </w:t>
      </w:r>
      <w:r>
        <w:rPr>
          <w:rFonts w:ascii="Segoe UI" w:hAnsi="Segoe UI" w:cs="Segoe UI" w:eastAsia="Segoe UI"/>
          <w:b/>
          <w:color w:val="auto"/>
          <w:spacing w:val="0"/>
          <w:position w:val="0"/>
          <w:sz w:val="22"/>
          <w:shd w:fill="auto" w:val="clear"/>
        </w:rPr>
        <w:t xml:space="preserve">(ABNT),</w:t>
      </w:r>
      <w:r>
        <w:rPr>
          <w:rFonts w:ascii="Segoe UI" w:hAnsi="Segoe UI" w:cs="Segoe UI" w:eastAsia="Segoe UI"/>
          <w:b/>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estabelece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requisitos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mínimos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construção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inspeção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coletores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transportadores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1"/>
          <w:position w:val="0"/>
          <w:sz w:val="22"/>
          <w:shd w:fill="auto" w:val="clear"/>
        </w:rPr>
        <w:t xml:space="preserve"> </w:t>
      </w:r>
      <w:r>
        <w:rPr>
          <w:rFonts w:ascii="Segoe UI" w:hAnsi="Segoe UI" w:cs="Segoe UI" w:eastAsia="Segoe UI"/>
          <w:b/>
          <w:color w:val="auto"/>
          <w:spacing w:val="0"/>
          <w:position w:val="0"/>
          <w:sz w:val="22"/>
          <w:shd w:fill="auto" w:val="clear"/>
        </w:rPr>
        <w:t xml:space="preserve">Plano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Diretor</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Resíduos</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Sólidos</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Urbanos-PRSU</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(Decreto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n°</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29.399,</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14</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agosto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2008),</w:t>
      </w:r>
      <w:r>
        <w:rPr>
          <w:rFonts w:ascii="Segoe UI" w:hAnsi="Segoe UI" w:cs="Segoe UI" w:eastAsia="Segoe UI"/>
          <w:b/>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define</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como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diretriz</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implantação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gestão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integrada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Instrução</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n°</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54,</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maio</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2009,</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publicada</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no</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DOE-DF</w:t>
      </w:r>
      <w:r>
        <w:rPr>
          <w:rFonts w:ascii="Segoe UI" w:hAnsi="Segoe UI" w:cs="Segoe UI" w:eastAsia="Segoe UI"/>
          <w:b/>
          <w:color w:val="auto"/>
          <w:spacing w:val="-42"/>
          <w:position w:val="0"/>
          <w:sz w:val="22"/>
          <w:shd w:fill="auto" w:val="clear"/>
        </w:rPr>
        <w:t xml:space="preserve"> </w:t>
      </w:r>
      <w:r>
        <w:rPr>
          <w:rFonts w:ascii="Segoe UI" w:hAnsi="Segoe UI" w:cs="Segoe UI" w:eastAsia="Segoe UI"/>
          <w:b/>
          <w:color w:val="auto"/>
          <w:spacing w:val="0"/>
          <w:position w:val="0"/>
          <w:sz w:val="22"/>
          <w:shd w:fill="auto" w:val="clear"/>
        </w:rPr>
        <w:t xml:space="preserve">n°</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95,</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19</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maio</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2009</w:t>
      </w:r>
      <w:r>
        <w:rPr>
          <w:rFonts w:ascii="Segoe UI" w:hAnsi="Segoe UI" w:cs="Segoe UI" w:eastAsia="Segoe UI"/>
          <w:b/>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Lei</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Distrital</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n°</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4.352,</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30</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junho</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2009,</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publicado</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no</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DOE-DF</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n°</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125</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7"/>
          <w:position w:val="0"/>
          <w:sz w:val="22"/>
          <w:shd w:fill="auto" w:val="clear"/>
        </w:rPr>
        <w:t xml:space="preserve"> </w:t>
      </w:r>
      <w:r>
        <w:rPr>
          <w:rFonts w:ascii="Segoe UI" w:hAnsi="Segoe UI" w:cs="Segoe UI" w:eastAsia="Segoe UI"/>
          <w:b/>
          <w:color w:val="auto"/>
          <w:spacing w:val="0"/>
          <w:position w:val="0"/>
          <w:sz w:val="22"/>
          <w:shd w:fill="auto" w:val="clear"/>
        </w:rPr>
        <w:t xml:space="preserve">1º</w:t>
      </w:r>
      <w:r>
        <w:rPr>
          <w:rFonts w:ascii="Segoe UI" w:hAnsi="Segoe UI" w:cs="Segoe UI" w:eastAsia="Segoe UI"/>
          <w:b/>
          <w:color w:val="auto"/>
          <w:spacing w:val="1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42"/>
          <w:position w:val="0"/>
          <w:sz w:val="22"/>
          <w:shd w:fill="auto" w:val="clear"/>
        </w:rPr>
        <w:t xml:space="preserve"> </w:t>
      </w:r>
      <w:r>
        <w:rPr>
          <w:rFonts w:ascii="Segoe UI" w:hAnsi="Segoe UI" w:cs="Segoe UI" w:eastAsia="Segoe UI"/>
          <w:b/>
          <w:color w:val="auto"/>
          <w:spacing w:val="0"/>
          <w:position w:val="0"/>
          <w:sz w:val="22"/>
          <w:shd w:fill="auto" w:val="clear"/>
        </w:rPr>
        <w:t xml:space="preserve">julho</w:t>
      </w:r>
      <w:r>
        <w:rPr>
          <w:rFonts w:ascii="Segoe UI" w:hAnsi="Segoe UI" w:cs="Segoe UI" w:eastAsia="Segoe UI"/>
          <w:b/>
          <w:color w:val="auto"/>
          <w:spacing w:val="-1"/>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1"/>
          <w:position w:val="0"/>
          <w:sz w:val="22"/>
          <w:shd w:fill="auto" w:val="clear"/>
        </w:rPr>
        <w:t xml:space="preserve"> </w:t>
      </w:r>
      <w:r>
        <w:rPr>
          <w:rFonts w:ascii="Segoe UI" w:hAnsi="Segoe UI" w:cs="Segoe UI" w:eastAsia="Segoe UI"/>
          <w:b/>
          <w:color w:val="auto"/>
          <w:spacing w:val="0"/>
          <w:position w:val="0"/>
          <w:sz w:val="22"/>
          <w:shd w:fill="auto" w:val="clear"/>
        </w:rPr>
        <w:t xml:space="preserve">2009</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que dispõe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sobre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 tratamento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disposição final 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resíduos 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p>
    <w:p>
      <w:pPr>
        <w:spacing w:before="1" w:after="0" w:line="240"/>
        <w:ind w:right="0" w:left="0" w:firstLine="0"/>
        <w:jc w:val="both"/>
        <w:rPr>
          <w:rFonts w:ascii="Segoe UI" w:hAnsi="Segoe UI" w:cs="Segoe UI" w:eastAsia="Segoe UI"/>
          <w:color w:val="auto"/>
          <w:spacing w:val="0"/>
          <w:position w:val="0"/>
          <w:sz w:val="22"/>
          <w:shd w:fill="auto" w:val="clear"/>
        </w:rPr>
      </w:pPr>
    </w:p>
    <w:p>
      <w:pPr>
        <w:numPr>
          <w:ilvl w:val="0"/>
          <w:numId w:val="143"/>
        </w:numPr>
        <w:tabs>
          <w:tab w:val="left" w:pos="311" w:leader="none"/>
        </w:tabs>
        <w:spacing w:before="93"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coleta e transporte inadequado desses resíduos podem trazer riscos a todos os funcionários envolvidos neste processo e à</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população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geral.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ausência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quando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necessário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inadequada</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desses</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pode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ocasionar consequências ainda mais graves, como a contaminação do solo, do lençol freático e das águas superficiais, como rios,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mares e córregos, além de contribuírem para a proliferação de inúmeros vetores transmissores de doenças. Daí a necessidade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técnicas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específicas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durante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todo</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processo</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manipulação</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tais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diminuindo</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incidência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doenças</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degradação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meio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ambiente.</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 Demonstração da previsão da contratação no plano de contratações anual, sempre que elaborado, de modo a indicar o seu alinhamento com o planejamento da Administração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 Considerando que o Plano de Contratações Anual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PCA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é facultativo (inciso VII do art. 12 da Lei nº. 14.133/2021), esta Administração não fizera para este exercício financeiro.</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 Dos requisitos da contratação administrativa</w:t>
      </w:r>
    </w:p>
    <w:p>
      <w:pPr>
        <w:numPr>
          <w:ilvl w:val="0"/>
          <w:numId w:val="146"/>
        </w:numPr>
        <w:tabs>
          <w:tab w:val="left" w:pos="429" w:leader="none"/>
        </w:tabs>
        <w:spacing w:before="240" w:after="0" w:line="240"/>
        <w:ind w:right="0" w:left="429" w:hanging="315"/>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GARANTIA</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DO</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SERVIÇO</w:t>
      </w:r>
    </w:p>
    <w:p>
      <w:pPr>
        <w:spacing w:before="7" w:after="0" w:line="240"/>
        <w:ind w:right="0" w:left="0" w:firstLine="0"/>
        <w:jc w:val="both"/>
        <w:rPr>
          <w:rFonts w:ascii="Segoe UI" w:hAnsi="Segoe UI" w:cs="Segoe UI" w:eastAsia="Segoe UI"/>
          <w:b/>
          <w:color w:val="auto"/>
          <w:spacing w:val="0"/>
          <w:position w:val="0"/>
          <w:sz w:val="22"/>
          <w:shd w:fill="auto" w:val="clear"/>
        </w:rPr>
      </w:pPr>
    </w:p>
    <w:p>
      <w:pPr>
        <w:numPr>
          <w:ilvl w:val="0"/>
          <w:numId w:val="148"/>
        </w:numPr>
        <w:tabs>
          <w:tab w:val="left" w:pos="577" w:leader="none"/>
        </w:tabs>
        <w:spacing w:before="1"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garantia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consiste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prestação</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pela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todas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obrigações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previstas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Lei</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nº.</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8.078,</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11/09/1990</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Código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Defesa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 Consumidor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 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alterações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subsequentes.</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50"/>
        </w:numPr>
        <w:tabs>
          <w:tab w:val="left" w:pos="570"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contratada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será</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responsável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reparar</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esteja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compatível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especificações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Termo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Referência.</w:t>
      </w:r>
    </w:p>
    <w:p>
      <w:pPr>
        <w:spacing w:before="10" w:after="0" w:line="240"/>
        <w:ind w:right="0" w:left="0" w:firstLine="0"/>
        <w:jc w:val="both"/>
        <w:rPr>
          <w:rFonts w:ascii="Segoe UI" w:hAnsi="Segoe UI" w:cs="Segoe UI" w:eastAsia="Segoe UI"/>
          <w:color w:val="auto"/>
          <w:spacing w:val="0"/>
          <w:position w:val="0"/>
          <w:sz w:val="22"/>
          <w:shd w:fill="auto" w:val="clear"/>
        </w:rPr>
      </w:pPr>
    </w:p>
    <w:p>
      <w:pPr>
        <w:numPr>
          <w:ilvl w:val="0"/>
          <w:numId w:val="152"/>
        </w:numPr>
        <w:tabs>
          <w:tab w:val="left" w:pos="429" w:leader="none"/>
        </w:tabs>
        <w:spacing w:before="0" w:after="0" w:line="240"/>
        <w:ind w:right="0" w:left="429" w:hanging="315"/>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VALIDADE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DO</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PRODUTO</w:t>
      </w:r>
    </w:p>
    <w:p>
      <w:pPr>
        <w:spacing w:before="8" w:after="0" w:line="240"/>
        <w:ind w:right="0" w:left="0" w:firstLine="0"/>
        <w:jc w:val="both"/>
        <w:rPr>
          <w:rFonts w:ascii="Segoe UI" w:hAnsi="Segoe UI" w:cs="Segoe UI" w:eastAsia="Segoe UI"/>
          <w:b/>
          <w:color w:val="auto"/>
          <w:spacing w:val="0"/>
          <w:position w:val="0"/>
          <w:sz w:val="22"/>
          <w:shd w:fill="auto" w:val="clear"/>
        </w:rPr>
      </w:pPr>
    </w:p>
    <w:p>
      <w:pPr>
        <w:numPr>
          <w:ilvl w:val="0"/>
          <w:numId w:val="154"/>
        </w:numPr>
        <w:tabs>
          <w:tab w:val="left" w:pos="564" w:leader="none"/>
        </w:tabs>
        <w:spacing w:before="0" w:after="0" w:line="240"/>
        <w:ind w:right="0" w:left="564" w:hanging="45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é</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caso</w:t>
      </w:r>
    </w:p>
    <w:p>
      <w:pPr>
        <w:spacing w:before="1" w:after="0" w:line="240"/>
        <w:ind w:right="0" w:left="0" w:firstLine="0"/>
        <w:jc w:val="both"/>
        <w:rPr>
          <w:rFonts w:ascii="Segoe UI" w:hAnsi="Segoe UI" w:cs="Segoe UI" w:eastAsia="Segoe UI"/>
          <w:color w:val="auto"/>
          <w:spacing w:val="0"/>
          <w:position w:val="0"/>
          <w:sz w:val="22"/>
          <w:shd w:fill="auto" w:val="clear"/>
        </w:rPr>
      </w:pPr>
    </w:p>
    <w:p>
      <w:pPr>
        <w:numPr>
          <w:ilvl w:val="0"/>
          <w:numId w:val="156"/>
        </w:numPr>
        <w:tabs>
          <w:tab w:val="left" w:pos="429" w:leader="none"/>
        </w:tabs>
        <w:spacing w:before="0" w:after="0" w:line="240"/>
        <w:ind w:right="0" w:left="429" w:hanging="315"/>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DO</w:t>
      </w:r>
      <w:r>
        <w:rPr>
          <w:rFonts w:ascii="Segoe UI" w:hAnsi="Segoe UI" w:cs="Segoe UI" w:eastAsia="Segoe UI"/>
          <w:b/>
          <w:color w:val="auto"/>
          <w:spacing w:val="-7"/>
          <w:position w:val="0"/>
          <w:sz w:val="22"/>
          <w:shd w:fill="auto" w:val="clear"/>
        </w:rPr>
        <w:t xml:space="preserve"> </w:t>
      </w:r>
      <w:r>
        <w:rPr>
          <w:rFonts w:ascii="Segoe UI" w:hAnsi="Segoe UI" w:cs="Segoe UI" w:eastAsia="Segoe UI"/>
          <w:b/>
          <w:color w:val="auto"/>
          <w:spacing w:val="0"/>
          <w:position w:val="0"/>
          <w:sz w:val="22"/>
          <w:shd w:fill="auto" w:val="clear"/>
        </w:rPr>
        <w:t xml:space="preserve">FORNECIMENTO</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EQUIPAMENTOS</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EM</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COMODATO</w:t>
      </w:r>
    </w:p>
    <w:p>
      <w:pPr>
        <w:spacing w:before="8" w:after="0" w:line="240"/>
        <w:ind w:right="0" w:left="0" w:firstLine="0"/>
        <w:jc w:val="both"/>
        <w:rPr>
          <w:rFonts w:ascii="Segoe UI" w:hAnsi="Segoe UI" w:cs="Segoe UI" w:eastAsia="Segoe UI"/>
          <w:b/>
          <w:color w:val="auto"/>
          <w:spacing w:val="0"/>
          <w:position w:val="0"/>
          <w:sz w:val="22"/>
          <w:shd w:fill="auto" w:val="clear"/>
        </w:rPr>
      </w:pPr>
    </w:p>
    <w:p>
      <w:pPr>
        <w:numPr>
          <w:ilvl w:val="0"/>
          <w:numId w:val="158"/>
        </w:numPr>
        <w:tabs>
          <w:tab w:val="left" w:pos="564" w:leader="none"/>
        </w:tabs>
        <w:spacing w:before="1" w:after="0" w:line="240"/>
        <w:ind w:right="0" w:left="564" w:hanging="45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fornecimento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das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embalagens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(bombona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contêiner)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será</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comodato.</w:t>
      </w:r>
    </w:p>
    <w:p>
      <w:pPr>
        <w:spacing w:before="0" w:after="0" w:line="240"/>
        <w:ind w:right="0" w:left="0" w:firstLine="0"/>
        <w:jc w:val="both"/>
        <w:rPr>
          <w:rFonts w:ascii="Segoe UI" w:hAnsi="Segoe UI" w:cs="Segoe UI" w:eastAsia="Segoe UI"/>
          <w:color w:val="auto"/>
          <w:spacing w:val="0"/>
          <w:position w:val="0"/>
          <w:sz w:val="22"/>
          <w:shd w:fill="auto" w:val="clear"/>
        </w:rPr>
      </w:pPr>
    </w:p>
    <w:p>
      <w:pPr>
        <w:numPr>
          <w:ilvl w:val="0"/>
          <w:numId w:val="160"/>
        </w:numPr>
        <w:tabs>
          <w:tab w:val="left" w:pos="429" w:leader="none"/>
        </w:tabs>
        <w:spacing w:before="1" w:after="0" w:line="240"/>
        <w:ind w:right="0" w:left="429" w:hanging="315"/>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ESCOLHA</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MARCA</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REFERÊNCIA</w:t>
      </w:r>
    </w:p>
    <w:p>
      <w:pPr>
        <w:spacing w:before="7" w:after="0" w:line="240"/>
        <w:ind w:right="0" w:left="0" w:firstLine="0"/>
        <w:jc w:val="both"/>
        <w:rPr>
          <w:rFonts w:ascii="Segoe UI" w:hAnsi="Segoe UI" w:cs="Segoe UI" w:eastAsia="Segoe UI"/>
          <w:b/>
          <w:color w:val="auto"/>
          <w:spacing w:val="0"/>
          <w:position w:val="0"/>
          <w:sz w:val="22"/>
          <w:shd w:fill="auto" w:val="clear"/>
        </w:rPr>
      </w:pPr>
    </w:p>
    <w:p>
      <w:pPr>
        <w:numPr>
          <w:ilvl w:val="0"/>
          <w:numId w:val="162"/>
        </w:numPr>
        <w:tabs>
          <w:tab w:val="left" w:pos="564" w:leader="none"/>
        </w:tabs>
        <w:spacing w:before="1" w:after="0" w:line="240"/>
        <w:ind w:right="0" w:left="564" w:hanging="45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é</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caso.</w:t>
      </w:r>
    </w:p>
    <w:p>
      <w:pPr>
        <w:spacing w:before="0" w:after="0" w:line="240"/>
        <w:ind w:right="0" w:left="0" w:firstLine="0"/>
        <w:jc w:val="both"/>
        <w:rPr>
          <w:rFonts w:ascii="Segoe UI" w:hAnsi="Segoe UI" w:cs="Segoe UI" w:eastAsia="Segoe UI"/>
          <w:color w:val="auto"/>
          <w:spacing w:val="0"/>
          <w:position w:val="0"/>
          <w:sz w:val="22"/>
          <w:shd w:fill="auto" w:val="clear"/>
        </w:rPr>
      </w:pPr>
    </w:p>
    <w:p>
      <w:pPr>
        <w:numPr>
          <w:ilvl w:val="0"/>
          <w:numId w:val="164"/>
        </w:numPr>
        <w:tabs>
          <w:tab w:val="left" w:pos="429" w:leader="none"/>
        </w:tabs>
        <w:spacing w:before="1" w:after="0" w:line="240"/>
        <w:ind w:right="0" w:left="429" w:hanging="315"/>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DOS</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CRITÉRIOS</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ACEITAÇÃO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AMOSTRAS</w:t>
      </w:r>
    </w:p>
    <w:p>
      <w:pPr>
        <w:spacing w:before="0" w:after="0" w:line="240"/>
        <w:ind w:right="0" w:left="0" w:firstLine="0"/>
        <w:jc w:val="both"/>
        <w:rPr>
          <w:rFonts w:ascii="Segoe UI" w:hAnsi="Segoe UI" w:cs="Segoe UI" w:eastAsia="Segoe UI"/>
          <w:color w:val="auto"/>
          <w:spacing w:val="0"/>
          <w:position w:val="0"/>
          <w:sz w:val="22"/>
          <w:shd w:fill="auto" w:val="clear"/>
        </w:rPr>
      </w:pPr>
    </w:p>
    <w:p>
      <w:pPr>
        <w:numPr>
          <w:ilvl w:val="0"/>
          <w:numId w:val="166"/>
        </w:numPr>
        <w:tabs>
          <w:tab w:val="left" w:pos="564" w:leader="none"/>
        </w:tabs>
        <w:spacing w:before="87" w:after="0" w:line="240"/>
        <w:ind w:right="0" w:left="564" w:hanging="45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é</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caso.</w:t>
      </w:r>
    </w:p>
    <w:p>
      <w:pPr>
        <w:spacing w:before="1" w:after="0" w:line="240"/>
        <w:ind w:right="0" w:left="0" w:firstLine="0"/>
        <w:jc w:val="both"/>
        <w:rPr>
          <w:rFonts w:ascii="Segoe UI" w:hAnsi="Segoe UI" w:cs="Segoe UI" w:eastAsia="Segoe UI"/>
          <w:color w:val="auto"/>
          <w:spacing w:val="0"/>
          <w:position w:val="0"/>
          <w:sz w:val="22"/>
          <w:shd w:fill="auto" w:val="clear"/>
        </w:rPr>
      </w:pPr>
    </w:p>
    <w:p>
      <w:pPr>
        <w:numPr>
          <w:ilvl w:val="0"/>
          <w:numId w:val="168"/>
        </w:numPr>
        <w:tabs>
          <w:tab w:val="left" w:pos="429" w:leader="none"/>
        </w:tabs>
        <w:spacing w:before="0" w:after="0" w:line="240"/>
        <w:ind w:right="0" w:left="429" w:hanging="315"/>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ENTREGA</w:t>
      </w:r>
      <w:r>
        <w:rPr>
          <w:rFonts w:ascii="Segoe UI" w:hAnsi="Segoe UI" w:cs="Segoe UI" w:eastAsia="Segoe UI"/>
          <w:b/>
          <w:color w:val="auto"/>
          <w:spacing w:val="-6"/>
          <w:position w:val="0"/>
          <w:sz w:val="22"/>
          <w:shd w:fill="auto" w:val="clear"/>
        </w:rPr>
        <w:t xml:space="preserve"> </w:t>
      </w:r>
      <w:r>
        <w:rPr>
          <w:rFonts w:ascii="Segoe UI" w:hAnsi="Segoe UI" w:cs="Segoe UI" w:eastAsia="Segoe UI"/>
          <w:b/>
          <w:color w:val="auto"/>
          <w:spacing w:val="0"/>
          <w:position w:val="0"/>
          <w:sz w:val="22"/>
          <w:shd w:fill="auto" w:val="clear"/>
        </w:rPr>
        <w:t xml:space="preserve">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CRITÉRIOS</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ACEITAÇÃO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OBJETO</w:t>
      </w:r>
    </w:p>
    <w:p>
      <w:pPr>
        <w:spacing w:before="7" w:after="0" w:line="240"/>
        <w:ind w:right="0" w:left="0" w:firstLine="0"/>
        <w:jc w:val="both"/>
        <w:rPr>
          <w:rFonts w:ascii="Segoe UI" w:hAnsi="Segoe UI" w:cs="Segoe UI" w:eastAsia="Segoe UI"/>
          <w:b/>
          <w:color w:val="auto"/>
          <w:spacing w:val="0"/>
          <w:position w:val="0"/>
          <w:sz w:val="22"/>
          <w:shd w:fill="auto" w:val="clear"/>
        </w:rPr>
      </w:pPr>
    </w:p>
    <w:p>
      <w:pPr>
        <w:numPr>
          <w:ilvl w:val="0"/>
          <w:numId w:val="170"/>
        </w:numPr>
        <w:tabs>
          <w:tab w:val="left" w:pos="581" w:leader="none"/>
        </w:tabs>
        <w:spacing w:before="1"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execução dos serviços será iniciada mediante Ordem de Serviço emitida pela Contratante, em prazo não superior a 10</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(dez)</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dias após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assinatura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 contrato,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na forma 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segue:</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72"/>
        </w:numPr>
        <w:tabs>
          <w:tab w:val="left" w:pos="730"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coleta será diária, de segunda-feira a sábado, abrangendo transporte, tratamento, incineração e destinação final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resíduos de serviços de saúde, dos grupos A, B e E, do Hospital das Forças Armadas, obedecendo às exigências das normas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ambientais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vigentes;</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74"/>
        </w:numPr>
        <w:tabs>
          <w:tab w:val="left" w:pos="740"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 horário da coleta será de 07:00 às 11:30hs, do resíduo de serviço de saúde produzido no hospital, devidamente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acondicionado,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veículo licenciado;</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76"/>
        </w:numPr>
        <w:tabs>
          <w:tab w:val="left" w:pos="716"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CONTRATADA deverá fornecer, continuamente, as embalagens (bombona ou contêiner) para a coleta dos resíduos,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contendo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seguintes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características:</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resistentes,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rígidas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estanques,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tampa</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rosqueável,</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adequadas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armazenamento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dos resíduos líquidos, sólidos, químicos e tóxicos, com identificação conforme legislação vigente, em número suficiente 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dispensação e armazenagem dos resíduos, sendo a empresa responsável pela manutenção, conservação e descontaminação 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mesmos;</w:t>
      </w:r>
    </w:p>
    <w:p>
      <w:pPr>
        <w:spacing w:before="6" w:after="0" w:line="240"/>
        <w:ind w:right="0" w:left="0" w:firstLine="0"/>
        <w:jc w:val="both"/>
        <w:rPr>
          <w:rFonts w:ascii="Segoe UI" w:hAnsi="Segoe UI" w:cs="Segoe UI" w:eastAsia="Segoe UI"/>
          <w:color w:val="auto"/>
          <w:spacing w:val="0"/>
          <w:position w:val="0"/>
          <w:sz w:val="22"/>
          <w:shd w:fill="auto" w:val="clear"/>
        </w:rPr>
      </w:pPr>
    </w:p>
    <w:p>
      <w:pPr>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4.6.1.4</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deverá</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feito,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devidamente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acondicionado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bombonas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contênres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específicas,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veículo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tecnicamente</w:t>
      </w:r>
      <w:r>
        <w:rPr>
          <w:rFonts w:ascii="Segoe UI" w:hAnsi="Segoe UI" w:cs="Segoe UI" w:eastAsia="Segoe UI"/>
          <w:color w:val="auto"/>
          <w:spacing w:val="39"/>
          <w:position w:val="0"/>
          <w:sz w:val="22"/>
          <w:shd w:fill="auto" w:val="clear"/>
        </w:rPr>
        <w:t xml:space="preserve"> </w:t>
      </w:r>
      <w:r>
        <w:rPr>
          <w:rFonts w:ascii="Segoe UI" w:hAnsi="Segoe UI" w:cs="Segoe UI" w:eastAsia="Segoe UI"/>
          <w:color w:val="auto"/>
          <w:spacing w:val="0"/>
          <w:position w:val="0"/>
          <w:sz w:val="22"/>
          <w:shd w:fill="auto" w:val="clear"/>
        </w:rPr>
        <w:t xml:space="preserve">adequado</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9"/>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conformidade</w:t>
      </w:r>
      <w:r>
        <w:rPr>
          <w:rFonts w:ascii="Segoe UI" w:hAnsi="Segoe UI" w:cs="Segoe UI" w:eastAsia="Segoe UI"/>
          <w:color w:val="auto"/>
          <w:spacing w:val="39"/>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9"/>
          <w:position w:val="0"/>
          <w:sz w:val="22"/>
          <w:shd w:fill="auto" w:val="clear"/>
        </w:rPr>
        <w:t xml:space="preserve"> </w:t>
      </w:r>
      <w:r>
        <w:rPr>
          <w:rFonts w:ascii="Segoe UI" w:hAnsi="Segoe UI" w:cs="Segoe UI" w:eastAsia="Segoe UI"/>
          <w:color w:val="auto"/>
          <w:spacing w:val="0"/>
          <w:position w:val="0"/>
          <w:sz w:val="22"/>
          <w:shd w:fill="auto" w:val="clear"/>
        </w:rPr>
        <w:t xml:space="preserve">legislação</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atual</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(Conselho</w:t>
      </w:r>
      <w:r>
        <w:rPr>
          <w:rFonts w:ascii="Segoe UI" w:hAnsi="Segoe UI" w:cs="Segoe UI" w:eastAsia="Segoe UI"/>
          <w:color w:val="auto"/>
          <w:spacing w:val="39"/>
          <w:position w:val="0"/>
          <w:sz w:val="22"/>
          <w:shd w:fill="auto" w:val="clear"/>
        </w:rPr>
        <w:t xml:space="preserve"> </w:t>
      </w:r>
      <w:r>
        <w:rPr>
          <w:rFonts w:ascii="Segoe UI" w:hAnsi="Segoe UI" w:cs="Segoe UI" w:eastAsia="Segoe UI"/>
          <w:color w:val="auto"/>
          <w:spacing w:val="0"/>
          <w:position w:val="0"/>
          <w:sz w:val="22"/>
          <w:shd w:fill="auto" w:val="clear"/>
        </w:rPr>
        <w:t xml:space="preserve">Nacional</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39"/>
          <w:position w:val="0"/>
          <w:sz w:val="22"/>
          <w:shd w:fill="auto" w:val="clear"/>
        </w:rPr>
        <w:t xml:space="preserve"> </w:t>
      </w:r>
      <w:r>
        <w:rPr>
          <w:rFonts w:ascii="Segoe UI" w:hAnsi="Segoe UI" w:cs="Segoe UI" w:eastAsia="Segoe UI"/>
          <w:color w:val="auto"/>
          <w:spacing w:val="0"/>
          <w:position w:val="0"/>
          <w:sz w:val="22"/>
          <w:shd w:fill="auto" w:val="clear"/>
        </w:rPr>
        <w:t xml:space="preserve">Meio</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Ambiente</w:t>
      </w:r>
      <w:r>
        <w:rPr>
          <w:rFonts w:ascii="Segoe UI" w:hAnsi="Segoe UI" w:cs="Segoe UI" w:eastAsia="Segoe UI"/>
          <w:color w:val="auto"/>
          <w:spacing w:val="39"/>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CONAMA</w:t>
      </w:r>
      <w:r>
        <w:rPr>
          <w:rFonts w:ascii="Segoe UI" w:hAnsi="Segoe UI" w:cs="Segoe UI" w:eastAsia="Segoe UI"/>
          <w:color w:val="auto"/>
          <w:spacing w:val="40"/>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ABNT), identificado conforme NBR 7500 e obedecendo ao disposto na NBR 13221 (fevereiro 2003), NBR 12810 (1993), NBR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10004</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(novembro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2004)</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nº</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420</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12</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fevereiro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2004</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Ministério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Transportes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suas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atualizações;</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80"/>
        </w:numPr>
        <w:tabs>
          <w:tab w:val="left" w:pos="737"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As bombonas ou contêneres retirados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para o transporte devem ser imediatamente substituídas por outras, vazias 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apropriadamente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identificadas,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ônus para 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CONTRATANTE;</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82"/>
        </w:numPr>
        <w:tabs>
          <w:tab w:val="left" w:pos="708"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contratada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deverá</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emitir</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Manifesto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(MTR)</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contendo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dados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gerador,</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pesos</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classificação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categoria,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informações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transportadora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local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45"/>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preenchimento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deverá ser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no ato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pesagem 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será</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acompanhado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por um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servidor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HFA;</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84"/>
        </w:numPr>
        <w:tabs>
          <w:tab w:val="left" w:pos="703"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pesagem deverá ser realizada com equipamentos aferidos dentro do intervalo de validade previsto pelo órgão regulador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(INMETRO)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pela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contratada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presença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militar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Fiscal</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Contrato,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deverá</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emitido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um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comprovante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pesagem;</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86"/>
        </w:numPr>
        <w:tabs>
          <w:tab w:val="left" w:pos="699" w:leader="none"/>
        </w:tabs>
        <w:spacing w:before="0" w:after="0" w:line="240"/>
        <w:ind w:right="0" w:left="699" w:hanging="585"/>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Todo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equipamento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necessário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fiel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cumprimento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execução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será</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contratada;</w:t>
      </w:r>
    </w:p>
    <w:p>
      <w:pPr>
        <w:spacing w:before="8" w:after="0" w:line="240"/>
        <w:ind w:right="0" w:left="0" w:firstLine="0"/>
        <w:jc w:val="both"/>
        <w:rPr>
          <w:rFonts w:ascii="Segoe UI" w:hAnsi="Segoe UI" w:cs="Segoe UI" w:eastAsia="Segoe UI"/>
          <w:color w:val="auto"/>
          <w:spacing w:val="0"/>
          <w:position w:val="0"/>
          <w:sz w:val="22"/>
          <w:shd w:fill="auto" w:val="clear"/>
        </w:rPr>
      </w:pPr>
    </w:p>
    <w:p>
      <w:pPr>
        <w:numPr>
          <w:ilvl w:val="0"/>
          <w:numId w:val="188"/>
        </w:numPr>
        <w:tabs>
          <w:tab w:val="left" w:pos="706"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CONTRATADA deverá se enquadrar às normas de tratamento estabelecidas pela Resolução CONAMA nº 358/2005 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RDC</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222/2018</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ANVISA,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apresentando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mensalmente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fiscal</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contrato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documentos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comprobatórios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sua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realização;</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90"/>
        </w:numPr>
        <w:tabs>
          <w:tab w:val="left" w:pos="853"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CONTRATADA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deverá</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cumprir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rigorosamente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tratamentos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adequados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cada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tipo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suas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subdivisões,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conforme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preceitua 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RDC</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nº 222/2018 da ANVISA;</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92"/>
        </w:numPr>
        <w:tabs>
          <w:tab w:val="left" w:pos="813" w:leader="none"/>
        </w:tabs>
        <w:spacing w:before="1"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Durante a vigência do contrato, caso exista alteração do processo de tratamento a mesma deverá ser apresentada aos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fiscais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dos contratos;</w:t>
      </w:r>
    </w:p>
    <w:p>
      <w:pPr>
        <w:spacing w:before="5" w:after="0" w:line="240"/>
        <w:ind w:right="0" w:left="0" w:firstLine="0"/>
        <w:jc w:val="both"/>
        <w:rPr>
          <w:rFonts w:ascii="Segoe UI" w:hAnsi="Segoe UI" w:cs="Segoe UI" w:eastAsia="Segoe UI"/>
          <w:color w:val="auto"/>
          <w:spacing w:val="0"/>
          <w:position w:val="0"/>
          <w:sz w:val="22"/>
          <w:shd w:fill="auto" w:val="clear"/>
        </w:rPr>
      </w:pPr>
    </w:p>
    <w:p>
      <w:pPr>
        <w:numPr>
          <w:ilvl w:val="0"/>
          <w:numId w:val="194"/>
        </w:numPr>
        <w:tabs>
          <w:tab w:val="left" w:pos="805" w:leader="none"/>
        </w:tabs>
        <w:spacing w:before="1"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CONTRATADA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terá</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inteira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responsabilidade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sobre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RSS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caso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exista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alteração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processo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destino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final, durante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vigência 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contrato,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mesma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deverá ser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apresentada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fiscais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contratos;</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96"/>
        </w:numPr>
        <w:tabs>
          <w:tab w:val="left" w:pos="834"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Deverá ser emitido pela contratada e entregue ao fiscal do contrato, em um prazo máximo de 30 (trinta) dias, 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Certificado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Destinação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CPF,</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comprove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material</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foi</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destinado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maneira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correta;</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198"/>
        </w:numPr>
        <w:tabs>
          <w:tab w:val="left" w:pos="829"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Os resíduos de serviços de saúde serão pesados diariamente e o valor a ser pago pelo serviço será baseado nesta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pesagem,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considerando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 valor unitário proposto do peso;</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200"/>
        </w:numPr>
        <w:tabs>
          <w:tab w:val="left" w:pos="789" w:leader="none"/>
        </w:tabs>
        <w:spacing w:before="0" w:after="0" w:line="240"/>
        <w:ind w:right="0" w:left="789" w:hanging="675"/>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acesso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às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instalações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HFA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depósito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ocorrerá</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portão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lateral;</w:t>
      </w:r>
    </w:p>
    <w:p>
      <w:pPr>
        <w:spacing w:before="8" w:after="0" w:line="240"/>
        <w:ind w:right="0" w:left="0" w:firstLine="0"/>
        <w:jc w:val="both"/>
        <w:rPr>
          <w:rFonts w:ascii="Segoe UI" w:hAnsi="Segoe UI" w:cs="Segoe UI" w:eastAsia="Segoe UI"/>
          <w:color w:val="auto"/>
          <w:spacing w:val="0"/>
          <w:position w:val="0"/>
          <w:sz w:val="22"/>
          <w:shd w:fill="auto" w:val="clear"/>
        </w:rPr>
      </w:pPr>
    </w:p>
    <w:p>
      <w:pPr>
        <w:numPr>
          <w:ilvl w:val="0"/>
          <w:numId w:val="202"/>
        </w:numPr>
        <w:tabs>
          <w:tab w:val="left" w:pos="798"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Executar o transporte dos resíduos coletados até o local de tratamento, procedendo sua destinação em usina de resíduos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especiais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 acordo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normas vigentes;</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204"/>
        </w:numPr>
        <w:tabs>
          <w:tab w:val="left" w:pos="810"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Efetuar a disposição final do produto oriundo de incineração em aterros sanitários ou locais devidamente autorizados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pelos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órgãos ambientais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municipais;</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206"/>
        </w:numPr>
        <w:tabs>
          <w:tab w:val="left" w:pos="816"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empresa deverá possuir licença ambiental e estar devidamente licenciada nos órgãos competentes bem como seus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veículos,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incineradores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motoristas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formalmente habilitados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pelo MOPP</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(movimentação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 produto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perigoso);</w:t>
      </w:r>
    </w:p>
    <w:p>
      <w:pPr>
        <w:spacing w:before="0" w:after="0" w:line="268"/>
        <w:ind w:right="0" w:left="0" w:firstLine="0"/>
        <w:jc w:val="both"/>
        <w:rPr>
          <w:rFonts w:ascii="Segoe UI" w:hAnsi="Segoe UI" w:cs="Segoe UI" w:eastAsia="Segoe UI"/>
          <w:color w:val="auto"/>
          <w:spacing w:val="0"/>
          <w:position w:val="0"/>
          <w:sz w:val="22"/>
          <w:shd w:fill="auto" w:val="clear"/>
        </w:rPr>
      </w:pPr>
    </w:p>
    <w:p>
      <w:pPr>
        <w:spacing w:before="3" w:after="0" w:line="240"/>
        <w:ind w:right="0" w:left="0" w:firstLine="0"/>
        <w:jc w:val="both"/>
        <w:rPr>
          <w:rFonts w:ascii="Segoe UI" w:hAnsi="Segoe UI" w:cs="Segoe UI" w:eastAsia="Segoe UI"/>
          <w:color w:val="auto"/>
          <w:spacing w:val="0"/>
          <w:position w:val="0"/>
          <w:sz w:val="22"/>
          <w:shd w:fill="auto" w:val="clear"/>
        </w:rPr>
      </w:pPr>
    </w:p>
    <w:p>
      <w:pPr>
        <w:numPr>
          <w:ilvl w:val="0"/>
          <w:numId w:val="209"/>
        </w:numPr>
        <w:tabs>
          <w:tab w:val="left" w:pos="564" w:leader="none"/>
        </w:tabs>
        <w:spacing w:before="0" w:after="0" w:line="240"/>
        <w:ind w:right="0" w:left="564" w:hanging="45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natureza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é</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continuada,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devido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à</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produção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permanente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ambiente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hospitalar;</w:t>
      </w:r>
    </w:p>
    <w:p>
      <w:pPr>
        <w:spacing w:before="8" w:after="0" w:line="240"/>
        <w:ind w:right="0" w:left="0" w:firstLine="0"/>
        <w:jc w:val="both"/>
        <w:rPr>
          <w:rFonts w:ascii="Segoe UI" w:hAnsi="Segoe UI" w:cs="Segoe UI" w:eastAsia="Segoe UI"/>
          <w:color w:val="auto"/>
          <w:spacing w:val="0"/>
          <w:position w:val="0"/>
          <w:sz w:val="22"/>
          <w:shd w:fill="auto" w:val="clear"/>
        </w:rPr>
      </w:pPr>
    </w:p>
    <w:p>
      <w:pPr>
        <w:numPr>
          <w:ilvl w:val="0"/>
          <w:numId w:val="211"/>
        </w:numPr>
        <w:tabs>
          <w:tab w:val="left" w:pos="587"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 pagamento deverá ser realizado mensalmente, sendo definido o valor mensal de acordo com a quantidade de resíduo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coletada/tratada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(Quantidade X</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Valor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Unitário);</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213"/>
        </w:numPr>
        <w:tabs>
          <w:tab w:val="left" w:pos="593"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prazo</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execução</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será</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12</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(doze)</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meses,</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podendo</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ser</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prorrogado</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até</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60</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(sessenta)</w:t>
      </w:r>
      <w:r>
        <w:rPr>
          <w:rFonts w:ascii="Segoe UI" w:hAnsi="Segoe UI" w:cs="Segoe UI" w:eastAsia="Segoe UI"/>
          <w:color w:val="auto"/>
          <w:spacing w:val="24"/>
          <w:position w:val="0"/>
          <w:sz w:val="22"/>
          <w:shd w:fill="auto" w:val="clear"/>
        </w:rPr>
        <w:t xml:space="preserve"> </w:t>
      </w:r>
      <w:r>
        <w:rPr>
          <w:rFonts w:ascii="Segoe UI" w:hAnsi="Segoe UI" w:cs="Segoe UI" w:eastAsia="Segoe UI"/>
          <w:color w:val="auto"/>
          <w:spacing w:val="0"/>
          <w:position w:val="0"/>
          <w:sz w:val="22"/>
          <w:shd w:fill="auto" w:val="clear"/>
        </w:rPr>
        <w:t xml:space="preserve">meses,</w:t>
      </w:r>
      <w:r>
        <w:rPr>
          <w:rFonts w:ascii="Segoe UI" w:hAnsi="Segoe UI" w:cs="Segoe UI" w:eastAsia="Segoe UI"/>
          <w:color w:val="auto"/>
          <w:spacing w:val="2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acordo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 previsto no § 2º do art.</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57 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Lei</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nº 8.666/93;</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215"/>
        </w:numPr>
        <w:tabs>
          <w:tab w:val="left" w:pos="597"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 "ateste" da realização do serviço licitado está condicionado à conferência, avaliações qualitativas e aceitação final,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obrigando-se o licitante vencedor a reparar e corrigir os eventuais vícios, defeitos ou incorreções porventura detectados, na forma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prevista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Termo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Referência,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Lei</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nº</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8.666/93</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Código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Defesa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Consumidor,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tudo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couber.</w:t>
      </w:r>
    </w:p>
    <w:p>
      <w:pPr>
        <w:spacing w:before="6" w:after="0" w:line="240"/>
        <w:ind w:right="0" w:left="0" w:firstLine="0"/>
        <w:jc w:val="both"/>
        <w:rPr>
          <w:rFonts w:ascii="Segoe UI" w:hAnsi="Segoe UI" w:cs="Segoe UI" w:eastAsia="Segoe UI"/>
          <w:color w:val="auto"/>
          <w:spacing w:val="0"/>
          <w:position w:val="0"/>
          <w:sz w:val="22"/>
          <w:shd w:fill="auto" w:val="clear"/>
        </w:rPr>
      </w:pPr>
    </w:p>
    <w:p>
      <w:pPr>
        <w:numPr>
          <w:ilvl w:val="0"/>
          <w:numId w:val="217"/>
        </w:numPr>
        <w:tabs>
          <w:tab w:val="left" w:pos="429" w:leader="none"/>
        </w:tabs>
        <w:spacing w:before="0" w:after="0" w:line="240"/>
        <w:ind w:right="0" w:left="429" w:hanging="315"/>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prestadora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objeto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presente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estudo,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deverá</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atender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seguintes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requisitos:</w:t>
      </w:r>
    </w:p>
    <w:p>
      <w:pPr>
        <w:spacing w:before="8" w:after="0" w:line="240"/>
        <w:ind w:right="0" w:left="0" w:firstLine="0"/>
        <w:jc w:val="both"/>
        <w:rPr>
          <w:rFonts w:ascii="Segoe UI" w:hAnsi="Segoe UI" w:cs="Segoe UI" w:eastAsia="Segoe UI"/>
          <w:color w:val="auto"/>
          <w:spacing w:val="0"/>
          <w:position w:val="0"/>
          <w:sz w:val="22"/>
          <w:shd w:fill="auto" w:val="clear"/>
        </w:rPr>
      </w:pPr>
    </w:p>
    <w:p>
      <w:pPr>
        <w:numPr>
          <w:ilvl w:val="0"/>
          <w:numId w:val="219"/>
        </w:numPr>
        <w:tabs>
          <w:tab w:val="left" w:pos="629" w:leader="none"/>
        </w:tabs>
        <w:spacing w:before="1"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Licença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órgão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competente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operação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(LAO)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Nº</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237 ,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19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dezembro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1997 - IBAMA);</w:t>
      </w:r>
    </w:p>
    <w:p>
      <w:pPr>
        <w:spacing w:before="5" w:after="0" w:line="240"/>
        <w:ind w:right="0" w:left="0" w:firstLine="0"/>
        <w:jc w:val="both"/>
        <w:rPr>
          <w:rFonts w:ascii="Segoe UI" w:hAnsi="Segoe UI" w:cs="Segoe UI" w:eastAsia="Segoe UI"/>
          <w:color w:val="auto"/>
          <w:spacing w:val="0"/>
          <w:position w:val="0"/>
          <w:sz w:val="22"/>
          <w:shd w:fill="auto" w:val="clear"/>
        </w:rPr>
      </w:pPr>
    </w:p>
    <w:p>
      <w:pPr>
        <w:numPr>
          <w:ilvl w:val="0"/>
          <w:numId w:val="221"/>
        </w:numPr>
        <w:tabs>
          <w:tab w:val="left" w:pos="572" w:leader="none"/>
        </w:tabs>
        <w:spacing w:before="1"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Licença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autorização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emitida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órgão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competente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perigosos,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dentro</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estados</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proponente</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atuar.</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(INSTRUÇÃO</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NORMATIVA</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Nº</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5,</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9</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MAIO</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2012)</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Nº</w:t>
      </w:r>
      <w:r>
        <w:rPr>
          <w:rFonts w:ascii="Segoe UI" w:hAnsi="Segoe UI" w:cs="Segoe UI" w:eastAsia="Segoe UI"/>
          <w:color w:val="auto"/>
          <w:spacing w:val="18"/>
          <w:position w:val="0"/>
          <w:sz w:val="22"/>
          <w:shd w:fill="auto" w:val="clear"/>
        </w:rPr>
        <w:t xml:space="preserve"> </w:t>
      </w:r>
      <w:r>
        <w:rPr>
          <w:rFonts w:ascii="Segoe UI" w:hAnsi="Segoe UI" w:cs="Segoe UI" w:eastAsia="Segoe UI"/>
          <w:color w:val="auto"/>
          <w:spacing w:val="0"/>
          <w:position w:val="0"/>
          <w:sz w:val="22"/>
          <w:shd w:fill="auto" w:val="clear"/>
        </w:rPr>
        <w:t xml:space="preserve">358</w:t>
      </w:r>
    </w:p>
    <w:p>
      <w:pPr>
        <w:spacing w:before="0" w:after="0" w:line="240"/>
        <w:ind w:right="0"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/CONAMA);</w:t>
      </w:r>
    </w:p>
    <w:p>
      <w:pPr>
        <w:spacing w:before="7" w:after="0" w:line="240"/>
        <w:ind w:right="0" w:left="0" w:firstLine="0"/>
        <w:jc w:val="both"/>
        <w:rPr>
          <w:rFonts w:ascii="Segoe UI" w:hAnsi="Segoe UI" w:cs="Segoe UI" w:eastAsia="Segoe UI"/>
          <w:color w:val="auto"/>
          <w:spacing w:val="0"/>
          <w:position w:val="0"/>
          <w:sz w:val="22"/>
          <w:shd w:fill="auto" w:val="clear"/>
        </w:rPr>
      </w:pPr>
    </w:p>
    <w:p>
      <w:pPr>
        <w:numPr>
          <w:ilvl w:val="0"/>
          <w:numId w:val="224"/>
        </w:numPr>
        <w:tabs>
          <w:tab w:val="left" w:pos="581" w:leader="none"/>
        </w:tabs>
        <w:spacing w:before="1" w:after="0" w:line="240"/>
        <w:ind w:right="0" w:left="580" w:hanging="467"/>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Autorização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Interestadual</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Produtos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Perigosos,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emitida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IBAMA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nos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termos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IN</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nº</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05 /2012,</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IBAMA;</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2"/>
          <w:shd w:fill="auto" w:val="clear"/>
        </w:rPr>
        <w:t xml:space="preserve">4.</w:t>
      </w:r>
      <w:r>
        <w:rPr>
          <w:rFonts w:ascii="Segoe UI" w:hAnsi="Segoe UI" w:cs="Segoe UI" w:eastAsia="Segoe UI"/>
          <w:b/>
          <w:color w:val="auto"/>
          <w:spacing w:val="0"/>
          <w:position w:val="0"/>
          <w:sz w:val="23"/>
          <w:shd w:fill="auto" w:val="clear"/>
        </w:rPr>
        <w:t xml:space="preserve"> Das estimativas das quantidades para a contratação, acompanhadas das memórias de cálculo e dos documentos que lhes dão suporte, que considerem interdependências com outras contratações, de modo a possibilitar economia de escala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 As estimativas das quantidades para a contratação são as seguintes:</w:t>
      </w:r>
    </w:p>
    <w:p>
      <w:pPr>
        <w:spacing w:before="0" w:after="0" w:line="300"/>
        <w:ind w:right="0" w:left="0" w:firstLine="0"/>
        <w:jc w:val="both"/>
        <w:rPr>
          <w:rFonts w:ascii="Segoe UI" w:hAnsi="Segoe UI" w:cs="Segoe UI" w:eastAsia="Segoe UI"/>
          <w:color w:val="auto"/>
          <w:spacing w:val="0"/>
          <w:position w:val="0"/>
          <w:sz w:val="23"/>
          <w:shd w:fill="auto" w:val="clear"/>
        </w:rPr>
      </w:pPr>
    </w:p>
    <w:tbl>
      <w:tblPr>
        <w:tblInd w:w="146" w:type="dxa"/>
      </w:tblPr>
      <w:tblGrid>
        <w:gridCol w:w="717"/>
        <w:gridCol w:w="987"/>
        <w:gridCol w:w="846"/>
        <w:gridCol w:w="4548"/>
        <w:gridCol w:w="1476"/>
      </w:tblGrid>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spacing w:val="0"/>
                <w:position w:val="0"/>
                <w:shd w:fill="auto" w:val="clear"/>
              </w:rPr>
            </w:pPr>
            <w:r>
              <w:rPr>
                <w:rFonts w:ascii="Segoe UI" w:hAnsi="Segoe UI" w:cs="Segoe UI" w:eastAsia="Segoe UI"/>
                <w:b/>
                <w:color w:val="FF0000"/>
                <w:spacing w:val="0"/>
                <w:position w:val="0"/>
                <w:sz w:val="20"/>
                <w:shd w:fill="auto" w:val="clear"/>
              </w:rPr>
              <w:t xml:space="preserve">ITEM</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spacing w:val="0"/>
                <w:position w:val="0"/>
                <w:shd w:fill="auto" w:val="clear"/>
              </w:rPr>
            </w:pPr>
            <w:r>
              <w:rPr>
                <w:rFonts w:ascii="Segoe UI" w:hAnsi="Segoe UI" w:cs="Segoe UI" w:eastAsia="Segoe UI"/>
                <w:b/>
                <w:color w:val="FF0000"/>
                <w:spacing w:val="0"/>
                <w:position w:val="0"/>
                <w:sz w:val="20"/>
                <w:shd w:fill="auto" w:val="clear"/>
              </w:rPr>
              <w:t xml:space="preserve">QUANT.</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b/>
                <w:color w:val="FF0000"/>
                <w:spacing w:val="0"/>
                <w:position w:val="0"/>
                <w:sz w:val="20"/>
                <w:shd w:fill="auto" w:val="clear"/>
              </w:rPr>
              <w:t xml:space="preserve">UNID.</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b/>
                <w:color w:val="FF0000"/>
                <w:spacing w:val="0"/>
                <w:position w:val="0"/>
                <w:sz w:val="20"/>
                <w:shd w:fill="auto" w:val="clear"/>
              </w:rPr>
              <w:t xml:space="preserve">DESCRIÇÃO</w:t>
            </w: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spacing w:val="0"/>
                <w:position w:val="0"/>
                <w:shd w:fill="auto" w:val="clear"/>
              </w:rPr>
            </w:pPr>
            <w:r>
              <w:rPr>
                <w:rFonts w:ascii="Segoe UI" w:hAnsi="Segoe UI" w:cs="Segoe UI" w:eastAsia="Segoe UI"/>
                <w:b/>
                <w:color w:val="FF0000"/>
                <w:spacing w:val="0"/>
                <w:position w:val="0"/>
                <w:sz w:val="20"/>
                <w:shd w:fill="auto" w:val="clear"/>
              </w:rPr>
              <w:t xml:space="preserve">VALOR UNITARIO </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1</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12</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spacing w:val="0"/>
                <w:position w:val="0"/>
                <w:shd w:fill="auto" w:val="clear"/>
              </w:rPr>
            </w:pPr>
            <w:r>
              <w:rPr>
                <w:rFonts w:ascii="Segoe UI" w:hAnsi="Segoe UI" w:cs="Segoe UI" w:eastAsia="Segoe UI"/>
                <w:color w:val="FF0000"/>
                <w:spacing w:val="0"/>
                <w:position w:val="0"/>
                <w:sz w:val="20"/>
                <w:shd w:fill="auto" w:val="clear"/>
              </w:rPr>
              <w:t xml:space="preserve">MESES</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COLETA DE RESIDUOS HOSPITALARES MENSAL NO DEPARTAMENTO DA SAÚDE DO MUNICIPIO DE DOM CAVATI. QUANTIDADE MENSAL DE ATÉ 100KG. </w:t>
            </w:r>
          </w:p>
          <w:p>
            <w:pPr>
              <w:spacing w:before="0" w:after="0" w:line="240"/>
              <w:ind w:right="0" w:left="0" w:firstLine="0"/>
              <w:jc w:val="left"/>
              <w:rPr>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R$ 752,60 </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2</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800</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spacing w:val="0"/>
                <w:position w:val="0"/>
                <w:shd w:fill="auto" w:val="clear"/>
              </w:rPr>
            </w:pPr>
            <w:r>
              <w:rPr>
                <w:rFonts w:ascii="Segoe UI" w:hAnsi="Segoe UI" w:cs="Segoe UI" w:eastAsia="Segoe UI"/>
                <w:color w:val="FF0000"/>
                <w:spacing w:val="0"/>
                <w:position w:val="0"/>
                <w:sz w:val="20"/>
                <w:shd w:fill="auto" w:val="clear"/>
              </w:rPr>
              <w:t xml:space="preserve">KILO</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EXCEDENTE DE LIXO HOSPITALAR POR KG</w:t>
            </w:r>
          </w:p>
          <w:p>
            <w:pPr>
              <w:spacing w:before="0" w:after="0" w:line="240"/>
              <w:ind w:right="0" w:left="0" w:firstLine="0"/>
              <w:jc w:val="left"/>
              <w:rPr>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R$ 5,83</w:t>
            </w:r>
          </w:p>
        </w:tc>
      </w:tr>
    </w:tbl>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outros documentos.</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 Do levantamento de mercado, que consiste na análise das alternativas possíveis, e justificativa técnica e econômica da escolha do tipo de solução a contratar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  Após levantamento de mercado, encontrou-se as seguintes alternativas possível: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  Realizar licitação com disputa para encontrar menor preço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 O pregão presencial, com lances para disputa de menor valor, tendo sido escolhido como tipo de solução a contratar o engenheiro ambiental.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5.1.1. A justificativa técnica da escolha do tipo de solução a contratar se deu devido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5.1.2. A justificativa econômica da escolha do tipo de solução a contratar se deu mediante aos préorçamentos realizados, que demostraram que a disputa em busca de um valor menor dos que foram encontrados, torna-se viável, visto que a empresa a ser contratada ficará responsável por solucionar os problemas ambientais que poderão surgir.</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 De acordo com o orçamento previamente realizado a estimativa do valor da contratação administrativa gira em torno de R$ 15.000,00 (Quinze mil reais) .</w:t>
      </w:r>
    </w:p>
    <w:p>
      <w:pPr>
        <w:spacing w:before="0" w:after="160" w:line="300"/>
        <w:ind w:right="0" w:left="0" w:firstLine="0"/>
        <w:jc w:val="both"/>
        <w:rPr>
          <w:rFonts w:ascii="Segoe UI" w:hAnsi="Segoe UI" w:cs="Segoe UI" w:eastAsia="Segoe UI"/>
          <w:color w:val="auto"/>
          <w:spacing w:val="0"/>
          <w:position w:val="0"/>
          <w:sz w:val="23"/>
          <w:shd w:fill="auto" w:val="clear"/>
        </w:rPr>
      </w:pPr>
    </w:p>
    <w:tbl>
      <w:tblPr>
        <w:tblInd w:w="146" w:type="dxa"/>
      </w:tblPr>
      <w:tblGrid>
        <w:gridCol w:w="717"/>
        <w:gridCol w:w="987"/>
        <w:gridCol w:w="846"/>
        <w:gridCol w:w="4548"/>
        <w:gridCol w:w="1476"/>
      </w:tblGrid>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spacing w:val="0"/>
                <w:position w:val="0"/>
                <w:shd w:fill="auto" w:val="clear"/>
              </w:rPr>
            </w:pPr>
            <w:r>
              <w:rPr>
                <w:rFonts w:ascii="Segoe UI" w:hAnsi="Segoe UI" w:cs="Segoe UI" w:eastAsia="Segoe UI"/>
                <w:b/>
                <w:color w:val="FF0000"/>
                <w:spacing w:val="0"/>
                <w:position w:val="0"/>
                <w:sz w:val="20"/>
                <w:shd w:fill="auto" w:val="clear"/>
              </w:rPr>
              <w:t xml:space="preserve">ITEM</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spacing w:val="0"/>
                <w:position w:val="0"/>
                <w:shd w:fill="auto" w:val="clear"/>
              </w:rPr>
            </w:pPr>
            <w:r>
              <w:rPr>
                <w:rFonts w:ascii="Segoe UI" w:hAnsi="Segoe UI" w:cs="Segoe UI" w:eastAsia="Segoe UI"/>
                <w:b/>
                <w:color w:val="FF0000"/>
                <w:spacing w:val="0"/>
                <w:position w:val="0"/>
                <w:sz w:val="20"/>
                <w:shd w:fill="auto" w:val="clear"/>
              </w:rPr>
              <w:t xml:space="preserve">QUANT.</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b/>
                <w:color w:val="FF0000"/>
                <w:spacing w:val="0"/>
                <w:position w:val="0"/>
                <w:sz w:val="20"/>
                <w:shd w:fill="auto" w:val="clear"/>
              </w:rPr>
              <w:t xml:space="preserve">UNID.</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b/>
                <w:color w:val="FF0000"/>
                <w:spacing w:val="0"/>
                <w:position w:val="0"/>
                <w:sz w:val="20"/>
                <w:shd w:fill="auto" w:val="clear"/>
              </w:rPr>
              <w:t xml:space="preserve">DESCRIÇÃO</w:t>
            </w: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spacing w:val="0"/>
                <w:position w:val="0"/>
                <w:shd w:fill="auto" w:val="clear"/>
              </w:rPr>
            </w:pPr>
            <w:r>
              <w:rPr>
                <w:rFonts w:ascii="Segoe UI" w:hAnsi="Segoe UI" w:cs="Segoe UI" w:eastAsia="Segoe UI"/>
                <w:b/>
                <w:color w:val="FF0000"/>
                <w:spacing w:val="0"/>
                <w:position w:val="0"/>
                <w:sz w:val="20"/>
                <w:shd w:fill="auto" w:val="clear"/>
              </w:rPr>
              <w:t xml:space="preserve">VALOR UNITARIO </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1</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12</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spacing w:val="0"/>
                <w:position w:val="0"/>
                <w:shd w:fill="auto" w:val="clear"/>
              </w:rPr>
            </w:pPr>
            <w:r>
              <w:rPr>
                <w:rFonts w:ascii="Segoe UI" w:hAnsi="Segoe UI" w:cs="Segoe UI" w:eastAsia="Segoe UI"/>
                <w:color w:val="FF0000"/>
                <w:spacing w:val="0"/>
                <w:position w:val="0"/>
                <w:sz w:val="20"/>
                <w:shd w:fill="auto" w:val="clear"/>
              </w:rPr>
              <w:t xml:space="preserve">MESES</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COLETA DE RESIDUOS HOSPITALARES MENSAL NO DEPARTAMENTO DA SAÚDE DO MUNICIPIO DE DOM CAVATI. QUANTIDADE MENSAL DE ATÉ 100KG. </w:t>
            </w:r>
          </w:p>
          <w:p>
            <w:pPr>
              <w:spacing w:before="0" w:after="0" w:line="240"/>
              <w:ind w:right="0" w:left="0" w:firstLine="0"/>
              <w:jc w:val="left"/>
              <w:rPr>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R$ 752,60 </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2</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800</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spacing w:val="0"/>
                <w:position w:val="0"/>
                <w:shd w:fill="auto" w:val="clear"/>
              </w:rPr>
            </w:pPr>
            <w:r>
              <w:rPr>
                <w:rFonts w:ascii="Segoe UI" w:hAnsi="Segoe UI" w:cs="Segoe UI" w:eastAsia="Segoe UI"/>
                <w:color w:val="FF0000"/>
                <w:spacing w:val="0"/>
                <w:position w:val="0"/>
                <w:sz w:val="20"/>
                <w:shd w:fill="auto" w:val="clear"/>
              </w:rPr>
              <w:t xml:space="preserve">KILO</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EXCEDENTE DE LIXO HOSPITALAR POR KG</w:t>
            </w:r>
          </w:p>
          <w:p>
            <w:pPr>
              <w:spacing w:before="0" w:after="0" w:line="240"/>
              <w:ind w:right="0" w:left="0" w:firstLine="0"/>
              <w:jc w:val="left"/>
              <w:rPr>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Segoe UI" w:hAnsi="Segoe UI" w:cs="Segoe UI" w:eastAsia="Segoe UI"/>
                <w:color w:val="FF0000"/>
                <w:spacing w:val="0"/>
                <w:position w:val="0"/>
                <w:sz w:val="20"/>
                <w:shd w:fill="auto" w:val="clear"/>
              </w:rPr>
              <w:t xml:space="preserve">R$ 5,83</w:t>
            </w:r>
          </w:p>
        </w:tc>
      </w:tr>
    </w:tbl>
    <w:p>
      <w:pPr>
        <w:spacing w:before="0" w:after="160" w:line="300"/>
        <w:ind w:right="0" w:left="0" w:firstLine="0"/>
        <w:jc w:val="both"/>
        <w:rPr>
          <w:rFonts w:ascii="Tahoma" w:hAnsi="Tahoma" w:cs="Tahoma" w:eastAsia="Tahoma"/>
          <w:color w:val="auto"/>
          <w:spacing w:val="0"/>
          <w:position w:val="0"/>
          <w:sz w:val="22"/>
          <w:shd w:fill="auto" w:val="clear"/>
        </w:rPr>
      </w:pPr>
    </w:p>
    <w:p>
      <w:pPr>
        <w:spacing w:before="0" w:after="0" w:line="240"/>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Serão utilizados como metodologia para obtenção do preço e referência para a contratação, a média, ou o menor valor obtido na pesquisa de preços, desde que o cálculo incida sobre um conjunto de três ou mais preços, oriundos de um ou mais parâmetros adotados neste caso, desconsiderados os valores inexequíveis e os excessivamente elevados.</w:t>
      </w:r>
    </w:p>
    <w:p>
      <w:pPr>
        <w:spacing w:before="0" w:after="0" w:line="300"/>
        <w:ind w:right="0" w:left="0" w:firstLine="0"/>
        <w:jc w:val="both"/>
        <w:rPr>
          <w:rFonts w:ascii="Tahoma" w:hAnsi="Tahoma" w:cs="Tahoma" w:eastAsia="Tahoma"/>
          <w:color w:val="auto"/>
          <w:spacing w:val="0"/>
          <w:position w:val="0"/>
          <w:sz w:val="22"/>
          <w:shd w:fill="FFFF00" w:val="clear"/>
        </w:rPr>
      </w:pPr>
    </w:p>
    <w:p>
      <w:pPr>
        <w:spacing w:before="0" w:after="0" w:line="300"/>
        <w:ind w:right="0" w:left="0" w:firstLine="0"/>
        <w:jc w:val="both"/>
        <w:rPr>
          <w:rFonts w:ascii="Segoe UI" w:hAnsi="Segoe UI" w:cs="Segoe UI" w:eastAsia="Segoe UI"/>
          <w:color w:val="000000"/>
          <w:spacing w:val="0"/>
          <w:position w:val="0"/>
          <w:sz w:val="23"/>
          <w:shd w:fill="auto" w:val="clear"/>
        </w:rPr>
      </w:pPr>
    </w:p>
    <w:p>
      <w:pPr>
        <w:spacing w:before="0" w:after="160" w:line="300"/>
        <w:ind w:right="0" w:left="0" w:firstLine="0"/>
        <w:jc w:val="both"/>
        <w:rPr>
          <w:rFonts w:ascii="Segoe UI" w:hAnsi="Segoe UI" w:cs="Segoe UI" w:eastAsia="Segoe UI"/>
          <w:b/>
          <w:color w:val="000000"/>
          <w:spacing w:val="0"/>
          <w:position w:val="0"/>
          <w:sz w:val="23"/>
          <w:shd w:fill="auto" w:val="clear"/>
        </w:rPr>
      </w:pPr>
      <w:r>
        <w:rPr>
          <w:rFonts w:ascii="Segoe UI" w:hAnsi="Segoe UI" w:cs="Segoe UI" w:eastAsia="Segoe UI"/>
          <w:b/>
          <w:color w:val="000000"/>
          <w:spacing w:val="0"/>
          <w:position w:val="0"/>
          <w:sz w:val="23"/>
          <w:shd w:fill="auto" w:val="clear"/>
        </w:rPr>
        <w:t xml:space="preserve">7. Da descrição da solução como um todo, inclusive das exigências relacionadas à manutenção e à assistência técnica, quando for o caso</w:t>
      </w:r>
    </w:p>
    <w:p>
      <w:pPr>
        <w:numPr>
          <w:ilvl w:val="0"/>
          <w:numId w:val="264"/>
        </w:numPr>
        <w:tabs>
          <w:tab w:val="left" w:pos="429" w:leader="none"/>
        </w:tabs>
        <w:spacing w:before="235" w:after="0" w:line="240"/>
        <w:ind w:right="0" w:left="429" w:hanging="31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Das</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soluções:</w:t>
      </w:r>
    </w:p>
    <w:p>
      <w:pPr>
        <w:spacing w:before="8" w:after="0" w:line="240"/>
        <w:ind w:right="0" w:left="0" w:firstLine="0"/>
        <w:jc w:val="left"/>
        <w:rPr>
          <w:rFonts w:ascii="Segoe UI" w:hAnsi="Segoe UI" w:cs="Segoe UI" w:eastAsia="Segoe UI"/>
          <w:color w:val="auto"/>
          <w:spacing w:val="0"/>
          <w:position w:val="0"/>
          <w:sz w:val="22"/>
          <w:shd w:fill="auto" w:val="clear"/>
        </w:rPr>
      </w:pPr>
    </w:p>
    <w:p>
      <w:pPr>
        <w:numPr>
          <w:ilvl w:val="0"/>
          <w:numId w:val="266"/>
        </w:numPr>
        <w:tabs>
          <w:tab w:val="left" w:pos="572"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Solução 1 - Execução dos serviço pela propria prefeitura que deve contar com áreas de armazenamento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interno (expurgos) e de armazenamento externo, denominado de Ecoponto. Além disso, dispõe de sala de esterilização, com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maquinários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próprios (autoclave) instalados.</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268"/>
        </w:numPr>
        <w:tabs>
          <w:tab w:val="left" w:pos="581"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Solução 2 - Terceirização do Serviço - Contratação de empresa terceirizada para a execução de todo o processo, desde 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até</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destinação final 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resíduos, como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 obra qualificada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manejo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adequado.</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270"/>
        </w:numPr>
        <w:tabs>
          <w:tab w:val="left" w:pos="564" w:leader="none"/>
        </w:tabs>
        <w:spacing w:before="0" w:after="0" w:line="240"/>
        <w:ind w:right="0" w:left="564" w:hanging="45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Solução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3</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Utilizar</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Pregão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já existente.</w:t>
      </w:r>
    </w:p>
    <w:p>
      <w:pPr>
        <w:spacing w:before="8" w:after="0" w:line="240"/>
        <w:ind w:right="0" w:left="0" w:firstLine="0"/>
        <w:jc w:val="left"/>
        <w:rPr>
          <w:rFonts w:ascii="Segoe UI" w:hAnsi="Segoe UI" w:cs="Segoe UI" w:eastAsia="Segoe UI"/>
          <w:color w:val="auto"/>
          <w:spacing w:val="0"/>
          <w:position w:val="0"/>
          <w:sz w:val="22"/>
          <w:shd w:fill="auto" w:val="clear"/>
        </w:rPr>
      </w:pPr>
    </w:p>
    <w:p>
      <w:pPr>
        <w:numPr>
          <w:ilvl w:val="0"/>
          <w:numId w:val="272"/>
        </w:numPr>
        <w:tabs>
          <w:tab w:val="left" w:pos="429" w:leader="none"/>
        </w:tabs>
        <w:spacing w:before="0" w:after="0" w:line="240"/>
        <w:ind w:right="0" w:left="429" w:hanging="31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5"/>
          <w:position w:val="0"/>
          <w:sz w:val="22"/>
          <w:shd w:fill="auto" w:val="clear"/>
        </w:rPr>
        <w:t xml:space="preserve"> </w:t>
      </w:r>
      <w:r>
        <w:rPr>
          <w:rFonts w:ascii="Segoe UI" w:hAnsi="Segoe UI" w:cs="Segoe UI" w:eastAsia="Segoe UI"/>
          <w:color w:val="auto"/>
          <w:spacing w:val="0"/>
          <w:position w:val="0"/>
          <w:sz w:val="22"/>
          <w:shd w:fill="auto" w:val="clear"/>
        </w:rPr>
        <w:t xml:space="preserve">análise:</w:t>
      </w:r>
    </w:p>
    <w:p>
      <w:pPr>
        <w:spacing w:before="8" w:after="0" w:line="240"/>
        <w:ind w:right="0" w:left="0" w:firstLine="0"/>
        <w:jc w:val="left"/>
        <w:rPr>
          <w:rFonts w:ascii="Segoe UI" w:hAnsi="Segoe UI" w:cs="Segoe UI" w:eastAsia="Segoe UI"/>
          <w:color w:val="auto"/>
          <w:spacing w:val="0"/>
          <w:position w:val="0"/>
          <w:sz w:val="22"/>
          <w:shd w:fill="auto" w:val="clear"/>
        </w:rPr>
      </w:pPr>
    </w:p>
    <w:p>
      <w:pPr>
        <w:numPr>
          <w:ilvl w:val="0"/>
          <w:numId w:val="274"/>
        </w:numPr>
        <w:tabs>
          <w:tab w:val="left" w:pos="596"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Solução 1 - Mostra-se inviável pelo fato da prefeitura não possuir estrutura e pessoal habilitado para a ação, sendo que 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investimento para aquisição, manutenção e operação dos maquinários seria bastante dispendioso e com grande probabilidade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insucesso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pelas nuances 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envolvem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esse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tipo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atividade.</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276"/>
        </w:numPr>
        <w:tabs>
          <w:tab w:val="left" w:pos="576"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Solução 2 - É o formato mais adequado, pois, mostra-se economicamente mais interessante, por atender às determinações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legais, eximindo, assim, a prefeitura da implantação, inserindo-o no contexto da manutenção e fiscalização dos serviços e a não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exposição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usuários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perigos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inerentes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à</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execução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desses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serviços.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É</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método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já</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vem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sendo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realizado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pela prefeitura.</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278"/>
        </w:numPr>
        <w:tabs>
          <w:tab w:val="left" w:pos="592" w:leader="none"/>
        </w:tabs>
        <w:spacing w:before="0" w:after="0" w:line="268"/>
        <w:ind w:right="171"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Solução 3 - A quantidade estimada total deste processo licitatório tornou-se insuficiente.</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280"/>
        </w:numPr>
        <w:tabs>
          <w:tab w:val="left" w:pos="582"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Dentro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presente</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estudo,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foram</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analisados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processos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contratações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semelhantes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feitas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outros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órgãos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4"/>
          <w:position w:val="0"/>
          <w:sz w:val="22"/>
          <w:shd w:fill="auto" w:val="clear"/>
        </w:rPr>
        <w:t xml:space="preserve"> </w:t>
      </w:r>
      <w:r>
        <w:rPr>
          <w:rFonts w:ascii="Segoe UI" w:hAnsi="Segoe UI" w:cs="Segoe UI" w:eastAsia="Segoe UI"/>
          <w:color w:val="auto"/>
          <w:spacing w:val="0"/>
          <w:position w:val="0"/>
          <w:sz w:val="22"/>
          <w:shd w:fill="auto" w:val="clear"/>
        </w:rPr>
        <w:t xml:space="preserve">entidades,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por meio de consultas a outros editais, com a finalidade de identificar a existência de novas metodologias, tecnologias ou</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inovações que melhor atendessem às necessidades e as que foram identificadas foram incorporadas nesta contratação 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análise.</w:t>
      </w:r>
    </w:p>
    <w:p>
      <w:pPr>
        <w:spacing w:before="0" w:after="0" w:line="268"/>
        <w:ind w:right="0" w:left="0" w:firstLine="0"/>
        <w:jc w:val="both"/>
        <w:rPr>
          <w:rFonts w:ascii="Segoe UI" w:hAnsi="Segoe UI" w:cs="Segoe UI" w:eastAsia="Segoe UI"/>
          <w:color w:val="auto"/>
          <w:spacing w:val="0"/>
          <w:position w:val="0"/>
          <w:sz w:val="22"/>
          <w:shd w:fill="auto" w:val="clear"/>
        </w:rPr>
      </w:pPr>
    </w:p>
    <w:p>
      <w:pPr>
        <w:spacing w:before="7" w:after="0" w:line="240"/>
        <w:ind w:right="0" w:left="0" w:firstLine="0"/>
        <w:jc w:val="left"/>
        <w:rPr>
          <w:rFonts w:ascii="Segoe UI" w:hAnsi="Segoe UI" w:cs="Segoe UI" w:eastAsia="Segoe UI"/>
          <w:color w:val="auto"/>
          <w:spacing w:val="0"/>
          <w:position w:val="0"/>
          <w:sz w:val="22"/>
          <w:shd w:fill="auto" w:val="clear"/>
        </w:rPr>
      </w:pPr>
    </w:p>
    <w:p>
      <w:pPr>
        <w:numPr>
          <w:ilvl w:val="0"/>
          <w:numId w:val="283"/>
        </w:numPr>
        <w:tabs>
          <w:tab w:val="left" w:pos="595" w:leader="none"/>
        </w:tabs>
        <w:spacing w:before="93"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Foi observado que para a realização do serviço demandado, os estabelecimentos de saúde congêneres, em especial 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hospitais e as entidades públicas, realizam a contratação de forma similar à que se pretende adotar, cumprindo as respectivas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exigências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legais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normativas.</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285"/>
        </w:numPr>
        <w:tabs>
          <w:tab w:val="left" w:pos="592" w:leader="none"/>
        </w:tabs>
        <w:spacing w:before="0" w:after="0" w:line="268"/>
        <w:ind w:right="171"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Na contratação em tela não foram identificadas situações específicas ou casos de complexidade técnica do objeto, 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pudessem promover a realização de audiência pública para coleta de contribuições a fim de definir a solução mais adequada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visando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preservar 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relação custo-benefício,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face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 serviço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ser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considerado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comum.</w:t>
      </w:r>
    </w:p>
    <w:p>
      <w:pPr>
        <w:spacing w:before="10" w:after="0" w:line="240"/>
        <w:ind w:right="0" w:left="0" w:firstLine="0"/>
        <w:jc w:val="left"/>
        <w:rPr>
          <w:rFonts w:ascii="Segoe UI" w:hAnsi="Segoe UI" w:cs="Segoe UI" w:eastAsia="Segoe UI"/>
          <w:color w:val="auto"/>
          <w:spacing w:val="0"/>
          <w:position w:val="0"/>
          <w:sz w:val="22"/>
          <w:shd w:fill="auto" w:val="clear"/>
        </w:rPr>
      </w:pPr>
    </w:p>
    <w:p>
      <w:pPr>
        <w:numPr>
          <w:ilvl w:val="0"/>
          <w:numId w:val="287"/>
        </w:numPr>
        <w:tabs>
          <w:tab w:val="left" w:pos="429" w:leader="none"/>
        </w:tabs>
        <w:spacing w:before="1" w:after="0" w:line="240"/>
        <w:ind w:right="0" w:left="429" w:hanging="315"/>
        <w:jc w:val="left"/>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Das</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possíveis</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formas</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de</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contratação</w:t>
      </w:r>
    </w:p>
    <w:p>
      <w:pPr>
        <w:spacing w:before="0" w:after="0" w:line="240"/>
        <w:ind w:right="0" w:left="0" w:firstLine="0"/>
        <w:jc w:val="left"/>
        <w:rPr>
          <w:rFonts w:ascii="Segoe UI" w:hAnsi="Segoe UI" w:cs="Segoe UI" w:eastAsia="Segoe UI"/>
          <w:b/>
          <w:color w:val="auto"/>
          <w:spacing w:val="0"/>
          <w:position w:val="0"/>
          <w:sz w:val="22"/>
          <w:shd w:fill="auto" w:val="clear"/>
        </w:rPr>
      </w:pPr>
    </w:p>
    <w:p>
      <w:pPr>
        <w:numPr>
          <w:ilvl w:val="0"/>
          <w:numId w:val="289"/>
        </w:numPr>
        <w:tabs>
          <w:tab w:val="left" w:pos="564" w:leader="none"/>
        </w:tabs>
        <w:spacing w:before="1" w:after="0" w:line="240"/>
        <w:ind w:right="0" w:left="564" w:hanging="450"/>
        <w:jc w:val="left"/>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Das</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Formas:</w:t>
      </w:r>
    </w:p>
    <w:p>
      <w:pPr>
        <w:spacing w:before="7" w:after="0" w:line="240"/>
        <w:ind w:right="0" w:left="0" w:firstLine="0"/>
        <w:jc w:val="left"/>
        <w:rPr>
          <w:rFonts w:ascii="Segoe UI" w:hAnsi="Segoe UI" w:cs="Segoe UI" w:eastAsia="Segoe UI"/>
          <w:b/>
          <w:color w:val="auto"/>
          <w:spacing w:val="0"/>
          <w:position w:val="0"/>
          <w:sz w:val="22"/>
          <w:shd w:fill="auto" w:val="clear"/>
        </w:rPr>
      </w:pPr>
    </w:p>
    <w:p>
      <w:pPr>
        <w:numPr>
          <w:ilvl w:val="0"/>
          <w:numId w:val="291"/>
        </w:numPr>
        <w:tabs>
          <w:tab w:val="left" w:pos="699" w:leader="none"/>
        </w:tabs>
        <w:spacing w:before="1" w:after="0" w:line="240"/>
        <w:ind w:right="0" w:left="699" w:hanging="58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Forma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1</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Buscar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atas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registro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preços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disponíveis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realização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adesão;</w:t>
      </w:r>
    </w:p>
    <w:p>
      <w:pPr>
        <w:spacing w:before="7" w:after="0" w:line="240"/>
        <w:ind w:right="0" w:left="0" w:firstLine="0"/>
        <w:jc w:val="left"/>
        <w:rPr>
          <w:rFonts w:ascii="Segoe UI" w:hAnsi="Segoe UI" w:cs="Segoe UI" w:eastAsia="Segoe UI"/>
          <w:color w:val="auto"/>
          <w:spacing w:val="0"/>
          <w:position w:val="0"/>
          <w:sz w:val="22"/>
          <w:shd w:fill="auto" w:val="clear"/>
        </w:rPr>
      </w:pPr>
    </w:p>
    <w:p>
      <w:pPr>
        <w:numPr>
          <w:ilvl w:val="0"/>
          <w:numId w:val="293"/>
        </w:numPr>
        <w:tabs>
          <w:tab w:val="left" w:pos="699" w:leader="none"/>
        </w:tabs>
        <w:spacing w:before="1" w:after="0" w:line="240"/>
        <w:ind w:right="0" w:left="699" w:hanging="58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Forma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2</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Registrar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intenção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registro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preços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junto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outro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órgão,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condição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participante;</w:t>
      </w:r>
    </w:p>
    <w:p>
      <w:pPr>
        <w:spacing w:before="7" w:after="0" w:line="240"/>
        <w:ind w:right="0" w:left="0" w:firstLine="0"/>
        <w:jc w:val="left"/>
        <w:rPr>
          <w:rFonts w:ascii="Segoe UI" w:hAnsi="Segoe UI" w:cs="Segoe UI" w:eastAsia="Segoe UI"/>
          <w:color w:val="auto"/>
          <w:spacing w:val="0"/>
          <w:position w:val="0"/>
          <w:sz w:val="22"/>
          <w:shd w:fill="auto" w:val="clear"/>
        </w:rPr>
      </w:pPr>
    </w:p>
    <w:p>
      <w:pPr>
        <w:numPr>
          <w:ilvl w:val="0"/>
          <w:numId w:val="295"/>
        </w:numPr>
        <w:tabs>
          <w:tab w:val="left" w:pos="699" w:leader="none"/>
        </w:tabs>
        <w:spacing w:before="1" w:after="0" w:line="240"/>
        <w:ind w:right="0" w:left="699" w:hanging="58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Forma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3</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Realizar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licitação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própria</w:t>
      </w:r>
    </w:p>
    <w:p>
      <w:pPr>
        <w:spacing w:before="0" w:after="0" w:line="240"/>
        <w:ind w:right="0" w:left="0" w:firstLine="0"/>
        <w:jc w:val="left"/>
        <w:rPr>
          <w:rFonts w:ascii="Segoe UI" w:hAnsi="Segoe UI" w:cs="Segoe UI" w:eastAsia="Segoe UI"/>
          <w:color w:val="auto"/>
          <w:spacing w:val="0"/>
          <w:position w:val="0"/>
          <w:sz w:val="22"/>
          <w:shd w:fill="auto" w:val="clear"/>
        </w:rPr>
      </w:pPr>
    </w:p>
    <w:p>
      <w:pPr>
        <w:numPr>
          <w:ilvl w:val="0"/>
          <w:numId w:val="297"/>
        </w:numPr>
        <w:tabs>
          <w:tab w:val="left" w:pos="564" w:leader="none"/>
        </w:tabs>
        <w:spacing w:before="1" w:after="0" w:line="240"/>
        <w:ind w:right="0" w:left="564" w:hanging="450"/>
        <w:jc w:val="left"/>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2"/>
          <w:position w:val="0"/>
          <w:sz w:val="22"/>
          <w:shd w:fill="auto" w:val="clear"/>
        </w:rPr>
        <w:t xml:space="preserve"> </w:t>
      </w:r>
      <w:r>
        <w:rPr>
          <w:rFonts w:ascii="Segoe UI" w:hAnsi="Segoe UI" w:cs="Segoe UI" w:eastAsia="Segoe UI"/>
          <w:b/>
          <w:color w:val="auto"/>
          <w:spacing w:val="0"/>
          <w:position w:val="0"/>
          <w:sz w:val="22"/>
          <w:shd w:fill="auto" w:val="clear"/>
        </w:rPr>
        <w:t xml:space="preserve">análise:</w:t>
      </w:r>
    </w:p>
    <w:p>
      <w:pPr>
        <w:spacing w:before="1" w:after="0" w:line="240"/>
        <w:ind w:right="0" w:left="0" w:firstLine="0"/>
        <w:jc w:val="left"/>
        <w:rPr>
          <w:rFonts w:ascii="Segoe UI" w:hAnsi="Segoe UI" w:cs="Segoe UI" w:eastAsia="Segoe UI"/>
          <w:b/>
          <w:color w:val="auto"/>
          <w:spacing w:val="0"/>
          <w:position w:val="0"/>
          <w:sz w:val="22"/>
          <w:shd w:fill="auto" w:val="clear"/>
        </w:rPr>
      </w:pPr>
    </w:p>
    <w:p>
      <w:pPr>
        <w:numPr>
          <w:ilvl w:val="0"/>
          <w:numId w:val="299"/>
        </w:numPr>
        <w:tabs>
          <w:tab w:val="left" w:pos="699" w:leader="none"/>
        </w:tabs>
        <w:spacing w:before="0" w:after="0" w:line="240"/>
        <w:ind w:right="0" w:left="699" w:hanging="58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Forma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1</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foi</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encontrada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ata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registro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preços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disponível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realização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adesão;</w:t>
      </w:r>
    </w:p>
    <w:p>
      <w:pPr>
        <w:spacing w:before="1" w:after="0" w:line="240"/>
        <w:ind w:right="0" w:left="0" w:firstLine="0"/>
        <w:jc w:val="left"/>
        <w:rPr>
          <w:rFonts w:ascii="Segoe UI" w:hAnsi="Segoe UI" w:cs="Segoe UI" w:eastAsia="Segoe UI"/>
          <w:color w:val="auto"/>
          <w:spacing w:val="0"/>
          <w:position w:val="0"/>
          <w:sz w:val="22"/>
          <w:shd w:fill="auto" w:val="clear"/>
        </w:rPr>
      </w:pPr>
    </w:p>
    <w:p>
      <w:pPr>
        <w:numPr>
          <w:ilvl w:val="0"/>
          <w:numId w:val="301"/>
        </w:numPr>
        <w:tabs>
          <w:tab w:val="left" w:pos="699" w:leader="none"/>
        </w:tabs>
        <w:spacing w:before="0" w:after="0" w:line="240"/>
        <w:ind w:right="0" w:left="699" w:hanging="58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Forma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2</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foi</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encontrada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intenção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registro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preços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disponível</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participação;</w:t>
      </w:r>
    </w:p>
    <w:p>
      <w:pPr>
        <w:spacing w:before="1" w:after="0" w:line="240"/>
        <w:ind w:right="0" w:left="0" w:firstLine="0"/>
        <w:jc w:val="left"/>
        <w:rPr>
          <w:rFonts w:ascii="Segoe UI" w:hAnsi="Segoe UI" w:cs="Segoe UI" w:eastAsia="Segoe UI"/>
          <w:color w:val="auto"/>
          <w:spacing w:val="0"/>
          <w:position w:val="0"/>
          <w:sz w:val="22"/>
          <w:shd w:fill="auto" w:val="clear"/>
        </w:rPr>
      </w:pPr>
    </w:p>
    <w:p>
      <w:pPr>
        <w:numPr>
          <w:ilvl w:val="0"/>
          <w:numId w:val="303"/>
        </w:numPr>
        <w:tabs>
          <w:tab w:val="left" w:pos="718" w:leader="none"/>
        </w:tabs>
        <w:spacing w:before="0"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Forma 3 - É possível a realização de licitação.</w:t>
      </w:r>
    </w:p>
    <w:p>
      <w:pPr>
        <w:spacing w:before="6" w:after="0" w:line="240"/>
        <w:ind w:right="0" w:left="0" w:firstLine="0"/>
        <w:jc w:val="left"/>
        <w:rPr>
          <w:rFonts w:ascii="Segoe UI" w:hAnsi="Segoe UI" w:cs="Segoe UI" w:eastAsia="Segoe UI"/>
          <w:color w:val="auto"/>
          <w:spacing w:val="0"/>
          <w:position w:val="0"/>
          <w:sz w:val="22"/>
          <w:shd w:fill="auto" w:val="clear"/>
        </w:rPr>
      </w:pPr>
    </w:p>
    <w:p>
      <w:pPr>
        <w:numPr>
          <w:ilvl w:val="0"/>
          <w:numId w:val="305"/>
        </w:numPr>
        <w:tabs>
          <w:tab w:val="left" w:pos="429" w:leader="none"/>
        </w:tabs>
        <w:spacing w:before="0" w:after="0" w:line="240"/>
        <w:ind w:right="0" w:left="429" w:hanging="31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6"/>
          <w:position w:val="0"/>
          <w:sz w:val="22"/>
          <w:shd w:fill="auto" w:val="clear"/>
        </w:rPr>
        <w:t xml:space="preserve"> </w:t>
      </w:r>
      <w:r>
        <w:rPr>
          <w:rFonts w:ascii="Segoe UI" w:hAnsi="Segoe UI" w:cs="Segoe UI" w:eastAsia="Segoe UI"/>
          <w:color w:val="auto"/>
          <w:spacing w:val="0"/>
          <w:position w:val="0"/>
          <w:sz w:val="22"/>
          <w:shd w:fill="auto" w:val="clear"/>
        </w:rPr>
        <w:t xml:space="preserve">conclusão:</w:t>
      </w:r>
    </w:p>
    <w:p>
      <w:pPr>
        <w:numPr>
          <w:ilvl w:val="0"/>
          <w:numId w:val="305"/>
        </w:numPr>
        <w:tabs>
          <w:tab w:val="left" w:pos="595" w:leader="none"/>
        </w:tabs>
        <w:spacing w:before="25"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Com o exposto, diante da impossibilidade de utilização do Pregão, de adesão ou participação, esta equipe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conclui</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deve-se realizar</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licitação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própria,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nos termos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da Forma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3 para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execução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da Solução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2</w:t>
      </w: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3" w:after="0" w:line="240"/>
        <w:ind w:right="0" w:left="0" w:firstLine="0"/>
        <w:jc w:val="left"/>
        <w:rPr>
          <w:rFonts w:ascii="Segoe UI" w:hAnsi="Segoe UI" w:cs="Segoe UI" w:eastAsia="Segoe UI"/>
          <w:color w:val="auto"/>
          <w:spacing w:val="0"/>
          <w:position w:val="0"/>
          <w:sz w:val="22"/>
          <w:shd w:fill="auto" w:val="clear"/>
        </w:rPr>
      </w:pPr>
    </w:p>
    <w:p>
      <w:pPr>
        <w:numPr>
          <w:ilvl w:val="0"/>
          <w:numId w:val="309"/>
        </w:numPr>
        <w:tabs>
          <w:tab w:val="left" w:pos="384" w:leader="none"/>
        </w:tabs>
        <w:spacing w:before="0" w:after="0" w:line="240"/>
        <w:ind w:right="0" w:left="384" w:hanging="270"/>
        <w:jc w:val="left"/>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Descrição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da</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solução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como</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0"/>
          <w:position w:val="0"/>
          <w:sz w:val="22"/>
          <w:shd w:fill="auto" w:val="clear"/>
        </w:rPr>
        <w:t xml:space="preserve">um</w:t>
      </w:r>
      <w:r>
        <w:rPr>
          <w:rFonts w:ascii="Segoe UI" w:hAnsi="Segoe UI" w:cs="Segoe UI" w:eastAsia="Segoe UI"/>
          <w:b/>
          <w:color w:val="auto"/>
          <w:spacing w:val="-4"/>
          <w:position w:val="0"/>
          <w:sz w:val="22"/>
          <w:shd w:fill="auto" w:val="clear"/>
        </w:rPr>
        <w:t xml:space="preserve"> </w:t>
      </w:r>
      <w:r>
        <w:rPr>
          <w:rFonts w:ascii="Segoe UI" w:hAnsi="Segoe UI" w:cs="Segoe UI" w:eastAsia="Segoe UI"/>
          <w:b/>
          <w:color w:val="auto"/>
          <w:spacing w:val="0"/>
          <w:position w:val="0"/>
          <w:sz w:val="22"/>
          <w:shd w:fill="auto" w:val="clear"/>
        </w:rPr>
        <w:t xml:space="preserve">todo</w:t>
      </w:r>
    </w:p>
    <w:p>
      <w:pPr>
        <w:numPr>
          <w:ilvl w:val="0"/>
          <w:numId w:val="309"/>
        </w:numPr>
        <w:tabs>
          <w:tab w:val="left" w:pos="463" w:leader="none"/>
        </w:tabs>
        <w:spacing w:before="235" w:after="0" w:line="268"/>
        <w:ind w:right="172" w:left="114"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Quanto ao gerenciamento dos resíduos de serviços de saúde, a contratada deverá obedecer às disposições do Plano de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Gerenciamento de Resíduos de Serviço de Saúde - PGRSS elaborado pela administração, além de obedecer às diretrizes constantes na Lei</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n°</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12.305,</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2010</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Política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Nacional</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Sólidos,</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CONAMA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n°</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358,</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29/04/2005</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RDC</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Anvisa</w:t>
      </w:r>
      <w:r>
        <w:rPr>
          <w:rFonts w:ascii="Segoe UI" w:hAnsi="Segoe UI" w:cs="Segoe UI" w:eastAsia="Segoe UI"/>
          <w:color w:val="auto"/>
          <w:spacing w:val="11"/>
          <w:position w:val="0"/>
          <w:sz w:val="22"/>
          <w:shd w:fill="auto" w:val="clear"/>
        </w:rPr>
        <w:t xml:space="preserve"> </w:t>
      </w:r>
      <w:r>
        <w:rPr>
          <w:rFonts w:ascii="Segoe UI" w:hAnsi="Segoe UI" w:cs="Segoe UI" w:eastAsia="Segoe UI"/>
          <w:color w:val="auto"/>
          <w:spacing w:val="0"/>
          <w:position w:val="0"/>
          <w:sz w:val="22"/>
          <w:shd w:fill="auto" w:val="clear"/>
        </w:rPr>
        <w:t xml:space="preserve">n°</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222</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 28 de março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 2018.</w:t>
      </w:r>
    </w:p>
    <w:p>
      <w:pPr>
        <w:spacing w:before="5" w:after="0" w:line="240"/>
        <w:ind w:right="0" w:left="0" w:firstLine="0"/>
        <w:jc w:val="left"/>
        <w:rPr>
          <w:rFonts w:ascii="Segoe UI" w:hAnsi="Segoe UI" w:cs="Segoe UI" w:eastAsia="Segoe UI"/>
          <w:color w:val="auto"/>
          <w:spacing w:val="0"/>
          <w:position w:val="0"/>
          <w:sz w:val="22"/>
          <w:shd w:fill="auto" w:val="clear"/>
        </w:rPr>
      </w:pPr>
    </w:p>
    <w:p>
      <w:pPr>
        <w:numPr>
          <w:ilvl w:val="0"/>
          <w:numId w:val="312"/>
        </w:numPr>
        <w:tabs>
          <w:tab w:val="left" w:pos="429" w:leader="none"/>
        </w:tabs>
        <w:spacing w:before="1" w:after="0" w:line="240"/>
        <w:ind w:right="0" w:left="429" w:hanging="31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necessidade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foi</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demonstrada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item</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2</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presente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Estudo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Técnico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Preliminar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ETP.</w:t>
      </w:r>
    </w:p>
    <w:p>
      <w:pPr>
        <w:spacing w:before="8" w:after="0" w:line="240"/>
        <w:ind w:right="0" w:left="0" w:firstLine="0"/>
        <w:jc w:val="left"/>
        <w:rPr>
          <w:rFonts w:ascii="Segoe UI" w:hAnsi="Segoe UI" w:cs="Segoe UI" w:eastAsia="Segoe UI"/>
          <w:color w:val="auto"/>
          <w:spacing w:val="0"/>
          <w:position w:val="0"/>
          <w:sz w:val="22"/>
          <w:shd w:fill="auto" w:val="clear"/>
        </w:rPr>
      </w:pPr>
    </w:p>
    <w:p>
      <w:pPr>
        <w:numPr>
          <w:ilvl w:val="0"/>
          <w:numId w:val="314"/>
        </w:numPr>
        <w:tabs>
          <w:tab w:val="left" w:pos="429" w:leader="none"/>
        </w:tabs>
        <w:spacing w:before="0" w:after="0" w:line="240"/>
        <w:ind w:right="0" w:left="429" w:hanging="31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requisitos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contratação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foram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elencados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item</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4</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presente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ETP.</w:t>
      </w:r>
    </w:p>
    <w:p>
      <w:pPr>
        <w:spacing w:before="8" w:after="0" w:line="240"/>
        <w:ind w:right="0" w:left="0" w:firstLine="0"/>
        <w:jc w:val="left"/>
        <w:rPr>
          <w:rFonts w:ascii="Segoe UI" w:hAnsi="Segoe UI" w:cs="Segoe UI" w:eastAsia="Segoe UI"/>
          <w:color w:val="auto"/>
          <w:spacing w:val="0"/>
          <w:position w:val="0"/>
          <w:sz w:val="22"/>
          <w:shd w:fill="auto" w:val="clear"/>
        </w:rPr>
      </w:pPr>
    </w:p>
    <w:p>
      <w:pPr>
        <w:numPr>
          <w:ilvl w:val="0"/>
          <w:numId w:val="316"/>
        </w:numPr>
        <w:tabs>
          <w:tab w:val="left" w:pos="429" w:leader="none"/>
        </w:tabs>
        <w:spacing w:before="0" w:after="0" w:line="240"/>
        <w:ind w:right="0" w:left="429" w:hanging="315"/>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Foram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analisadas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possíveis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soluções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item</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5</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presente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ETP</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2"/>
          <w:shd w:fill="auto" w:val="clear"/>
        </w:rPr>
      </w:pPr>
    </w:p>
    <w:p>
      <w:pPr>
        <w:spacing w:before="0" w:after="160" w:line="300"/>
        <w:ind w:right="0" w:left="0" w:firstLine="0"/>
        <w:jc w:val="both"/>
        <w:rPr>
          <w:rFonts w:ascii="Tahoma" w:hAnsi="Tahoma" w:cs="Tahoma" w:eastAsia="Tahoma"/>
          <w:b/>
          <w:color w:val="auto"/>
          <w:spacing w:val="0"/>
          <w:position w:val="0"/>
          <w:sz w:val="22"/>
          <w:shd w:fill="auto" w:val="clear"/>
        </w:rPr>
      </w:pPr>
      <w:r>
        <w:rPr>
          <w:rFonts w:ascii="Tahoma" w:hAnsi="Tahoma" w:cs="Tahoma" w:eastAsia="Tahoma"/>
          <w:b/>
          <w:color w:val="auto"/>
          <w:spacing w:val="0"/>
          <w:position w:val="0"/>
          <w:sz w:val="22"/>
          <w:shd w:fill="auto" w:val="clear"/>
        </w:rPr>
        <w:t xml:space="preserve">8. Da justificativa para o parcelamento ou não da contratação</w:t>
      </w:r>
    </w:p>
    <w:p>
      <w:pPr>
        <w:spacing w:before="0" w:after="160" w:line="300"/>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FF0000"/>
          <w:spacing w:val="0"/>
          <w:position w:val="0"/>
          <w:sz w:val="22"/>
          <w:shd w:fill="auto" w:val="clear"/>
        </w:rPr>
        <w:t xml:space="preserve">8.1. </w:t>
      </w:r>
      <w:r>
        <w:rPr>
          <w:rFonts w:ascii="Tahoma" w:hAnsi="Tahoma" w:cs="Tahoma" w:eastAsia="Tahoma"/>
          <w:color w:val="auto"/>
          <w:spacing w:val="0"/>
          <w:position w:val="0"/>
          <w:sz w:val="22"/>
          <w:shd w:fill="auto" w:val="clear"/>
        </w:rPr>
        <w:t xml:space="preserve">Após a aferição das necessidades dos serviços, conforme estimativa, os serviços não serão parcelados. Não haverá o parcelamento dos serviços, uma vez que se tratam de demanda contínua, fato que deve ser levado em consideração pois os serviços serão realizados diariamente. </w:t>
      </w:r>
    </w:p>
    <w:p>
      <w:pPr>
        <w:spacing w:before="0" w:after="160" w:line="300"/>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O não parcelamento proposto se justifica visto que, a contratação unitário ou quando necessário, seria técnica e economicamente inviável, uma vez que, dessa forma, poderá ocorrer a homologação do valor do serviços por um valor alto, visto que o pagamento seria por demanda de serviços e não mensalmente, o que dificultaria o gerenciamento destes, trazendo numerosos custos e ineficiência à Administração. </w:t>
      </w:r>
    </w:p>
    <w:p>
      <w:pPr>
        <w:spacing w:before="0" w:after="160" w:line="300"/>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Vale salientar que o valor global na contratação objeto deste Termo não configurará perda de economia de escala, uma vez que os fornecedores habilitados a participar do certame oriundo deste processo estarão aptos a ofertar lances em quaisquer dos grupos, podendo concorrer de maneira ampla.</w:t>
      </w:r>
    </w:p>
    <w:p>
      <w:pPr>
        <w:spacing w:before="0" w:after="160" w:line="300"/>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A realização desta licitação por item poderia inviabilizar a gestão dos inúmeros contratos que se originariam após a homologação e, poderia ocasionar disputas desertas.</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 Do demonstrativo dos resultados pretendidos em termo de economicidade e de melhor aproveitamento dos recursos humanos, materiais e financeiros disponíveis</w:t>
      </w:r>
    </w:p>
    <w:p>
      <w:pPr>
        <w:tabs>
          <w:tab w:val="left" w:pos="553" w:leader="none"/>
        </w:tabs>
        <w:spacing w:before="235" w:after="0" w:line="268"/>
        <w:ind w:right="172"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 Proporcionar aos resíduos gerados  um encaminhamento seguro, de forma eficiente, visando a proteção dos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trabalhadores,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preservação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recursos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naturais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meio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ambiente,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atendendo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às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normas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exigências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legais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quanto</w:t>
      </w:r>
      <w:r>
        <w:rPr>
          <w:rFonts w:ascii="Segoe UI" w:hAnsi="Segoe UI" w:cs="Segoe UI" w:eastAsia="Segoe UI"/>
          <w:color w:val="auto"/>
          <w:spacing w:val="-43"/>
          <w:position w:val="0"/>
          <w:sz w:val="22"/>
          <w:shd w:fill="auto" w:val="clear"/>
        </w:rPr>
        <w:t xml:space="preserve"> </w:t>
      </w:r>
      <w:r>
        <w:rPr>
          <w:rFonts w:ascii="Segoe UI" w:hAnsi="Segoe UI" w:cs="Segoe UI" w:eastAsia="Segoe UI"/>
          <w:color w:val="auto"/>
          <w:spacing w:val="0"/>
          <w:position w:val="0"/>
          <w:sz w:val="22"/>
          <w:shd w:fill="auto" w:val="clear"/>
        </w:rPr>
        <w:t xml:space="preserve">à</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destinação final dos resíduos do serviços</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de saúde;</w:t>
      </w:r>
    </w:p>
    <w:p>
      <w:pPr>
        <w:spacing w:before="5" w:after="0" w:line="240"/>
        <w:ind w:right="0" w:left="0" w:firstLine="0"/>
        <w:jc w:val="left"/>
        <w:rPr>
          <w:rFonts w:ascii="Segoe UI" w:hAnsi="Segoe UI" w:cs="Segoe UI" w:eastAsia="Segoe UI"/>
          <w:color w:val="auto"/>
          <w:spacing w:val="0"/>
          <w:position w:val="0"/>
          <w:sz w:val="22"/>
          <w:shd w:fill="auto" w:val="clear"/>
        </w:rPr>
      </w:pPr>
    </w:p>
    <w:p>
      <w:pPr>
        <w:tabs>
          <w:tab w:val="left" w:pos="528" w:leader="none"/>
        </w:tabs>
        <w:spacing w:before="1" w:after="0" w:line="268"/>
        <w:ind w:right="172"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9.2. Dar a destinação adequada aos resíduos produzidos neste hospital, através da contração de empresa capacitada e licenciada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por</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órgãos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ambientais,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manterá</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um</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eficiente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sistema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eliminação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serviço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saúde</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300"/>
        <w:ind w:right="0" w:left="0" w:firstLine="0"/>
        <w:jc w:val="both"/>
        <w:rPr>
          <w:rFonts w:ascii="Tahoma" w:hAnsi="Tahoma" w:cs="Tahoma" w:eastAsia="Tahoma"/>
          <w:color w:val="auto"/>
          <w:spacing w:val="0"/>
          <w:position w:val="0"/>
          <w:sz w:val="22"/>
          <w:shd w:fill="auto" w:val="clear"/>
        </w:rPr>
      </w:pPr>
    </w:p>
    <w:p>
      <w:pPr>
        <w:spacing w:before="0" w:after="160" w:line="300"/>
        <w:ind w:right="0" w:left="0" w:firstLine="0"/>
        <w:jc w:val="both"/>
        <w:rPr>
          <w:rFonts w:ascii="Tahoma" w:hAnsi="Tahoma" w:cs="Tahoma" w:eastAsia="Tahoma"/>
          <w:b/>
          <w:color w:val="auto"/>
          <w:spacing w:val="0"/>
          <w:position w:val="0"/>
          <w:sz w:val="22"/>
          <w:shd w:fill="auto" w:val="clear"/>
        </w:rPr>
      </w:pPr>
      <w:r>
        <w:rPr>
          <w:rFonts w:ascii="Tahoma" w:hAnsi="Tahoma" w:cs="Tahoma" w:eastAsia="Tahoma"/>
          <w:b/>
          <w:color w:val="auto"/>
          <w:spacing w:val="0"/>
          <w:position w:val="0"/>
          <w:sz w:val="22"/>
          <w:shd w:fill="auto" w:val="clear"/>
        </w:rPr>
        <w:t xml:space="preserve">10. Das providências a serem adotadas pela Administração previamente à celebração do contrato administrativo, inclusive quanto à capacitação de servidores públicos municipais para fiscalização e gestão contratual</w:t>
      </w:r>
    </w:p>
    <w:p>
      <w:pPr>
        <w:tabs>
          <w:tab w:val="left" w:pos="519" w:leader="none"/>
        </w:tabs>
        <w:spacing w:before="235" w:after="0" w:line="268"/>
        <w:ind w:right="296"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10.1.No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especifico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desta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contratação,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vislumbra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necessidade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tomada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providências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adequações</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solução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42"/>
          <w:position w:val="0"/>
          <w:sz w:val="22"/>
          <w:shd w:fill="auto" w:val="clear"/>
        </w:rPr>
        <w:t xml:space="preserve"> </w:t>
      </w:r>
      <w:r>
        <w:rPr>
          <w:rFonts w:ascii="Segoe UI" w:hAnsi="Segoe UI" w:cs="Segoe UI" w:eastAsia="Segoe UI"/>
          <w:color w:val="auto"/>
          <w:spacing w:val="0"/>
          <w:position w:val="0"/>
          <w:sz w:val="22"/>
          <w:shd w:fill="auto" w:val="clear"/>
        </w:rPr>
        <w:t xml:space="preserve">ser</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contratada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o serviço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prestado</w:t>
      </w:r>
    </w:p>
    <w:p>
      <w:pPr>
        <w:tabs>
          <w:tab w:val="left" w:pos="142" w:leader="none"/>
          <w:tab w:val="left" w:pos="284" w:leader="none"/>
          <w:tab w:val="left" w:pos="426" w:leader="none"/>
          <w:tab w:val="left" w:pos="567" w:leader="none"/>
          <w:tab w:val="left" w:pos="709" w:leader="none"/>
        </w:tabs>
        <w:spacing w:before="0" w:after="0" w:line="240"/>
        <w:ind w:right="0" w:left="2" w:firstLine="0"/>
        <w:jc w:val="both"/>
        <w:rPr>
          <w:rFonts w:ascii="Tahoma" w:hAnsi="Tahoma" w:cs="Tahoma" w:eastAsia="Tahoma"/>
          <w:i/>
          <w:color w:val="auto"/>
          <w:spacing w:val="0"/>
          <w:position w:val="0"/>
          <w:sz w:val="22"/>
          <w:shd w:fill="auto" w:val="clear"/>
        </w:rPr>
      </w:pPr>
    </w:p>
    <w:p>
      <w:pPr>
        <w:spacing w:before="0" w:after="160" w:line="300"/>
        <w:ind w:right="0" w:left="0" w:firstLine="0"/>
        <w:jc w:val="both"/>
        <w:rPr>
          <w:rFonts w:ascii="Segoe UI" w:hAnsi="Segoe UI" w:cs="Segoe UI" w:eastAsia="Segoe UI"/>
          <w:b/>
          <w:color w:val="auto"/>
          <w:spacing w:val="0"/>
          <w:position w:val="0"/>
          <w:sz w:val="22"/>
          <w:shd w:fill="auto" w:val="clear"/>
        </w:rPr>
      </w:pPr>
    </w:p>
    <w:p>
      <w:pPr>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11. Das contratações correlatas e/ou interdependentes </w:t>
      </w:r>
    </w:p>
    <w:p>
      <w:pPr>
        <w:tabs>
          <w:tab w:val="left" w:pos="519" w:leader="none"/>
        </w:tabs>
        <w:spacing w:before="235"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11.1. Atualmente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 prefeitura municipal</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tem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vigente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Pregão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Presencial;</w:t>
      </w:r>
    </w:p>
    <w:p>
      <w:pPr>
        <w:spacing w:before="8" w:after="0" w:line="240"/>
        <w:ind w:right="0" w:left="0" w:firstLine="0"/>
        <w:jc w:val="both"/>
        <w:rPr>
          <w:rFonts w:ascii="Segoe UI" w:hAnsi="Segoe UI" w:cs="Segoe UI" w:eastAsia="Segoe UI"/>
          <w:color w:val="auto"/>
          <w:spacing w:val="0"/>
          <w:position w:val="0"/>
          <w:sz w:val="22"/>
          <w:shd w:fill="auto" w:val="clear"/>
        </w:rPr>
      </w:pPr>
    </w:p>
    <w:p>
      <w:pPr>
        <w:tabs>
          <w:tab w:val="left" w:pos="1254" w:leader="none"/>
        </w:tabs>
        <w:spacing w:before="1"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11.2. A quantidade estimada no Pregão  tornou-se insuficiente;</w:t>
      </w:r>
    </w:p>
    <w:p>
      <w:pPr>
        <w:tabs>
          <w:tab w:val="left" w:pos="538" w:leader="none"/>
        </w:tabs>
        <w:spacing w:before="0" w:after="0" w:line="268"/>
        <w:ind w:right="172" w:left="0" w:firstLine="0"/>
        <w:jc w:val="both"/>
        <w:rPr>
          <w:rFonts w:ascii="Segoe UI" w:hAnsi="Segoe UI" w:cs="Segoe UI" w:eastAsia="Segoe UI"/>
          <w:color w:val="auto"/>
          <w:spacing w:val="0"/>
          <w:position w:val="0"/>
          <w:sz w:val="22"/>
          <w:shd w:fill="auto" w:val="clear"/>
        </w:rPr>
      </w:pPr>
    </w:p>
    <w:p>
      <w:pPr>
        <w:tabs>
          <w:tab w:val="left" w:pos="538" w:leader="none"/>
        </w:tabs>
        <w:spacing w:before="0" w:after="0" w:line="268"/>
        <w:ind w:right="172"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11.3. Alguns fatos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aumentaram</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mais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50%</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geração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mensais,</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inviabilizando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manutenção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referido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objeto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processo licitatório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atualmente</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vigente;</w:t>
      </w:r>
    </w:p>
    <w:p>
      <w:pPr>
        <w:spacing w:before="6" w:after="0" w:line="240"/>
        <w:ind w:right="0" w:left="0" w:firstLine="0"/>
        <w:jc w:val="left"/>
        <w:rPr>
          <w:rFonts w:ascii="Times New Roman" w:hAnsi="Times New Roman" w:cs="Times New Roman" w:eastAsia="Times New Roman"/>
          <w:color w:val="auto"/>
          <w:spacing w:val="0"/>
          <w:position w:val="0"/>
          <w:sz w:val="17"/>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12. Da descrição de possíveis impactos ambientais e respectivas medidas mitigadoras, incluídos requisitos de baixo consumo de energia e de outros recursos, bem como logística reversa para desfazimento e reciclagem de bens e refugos, quando aplicável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12.1. Como se trata de serviço comum não existe impactos ambientais e respectivas medidas mitigadoras.</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13. Do posicionamento conclusivo sobre a adequação da contratação para o atendimento da necessidade a que se destina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13.1. Considerando a necessidade dos serviços</w:t>
      </w:r>
      <w:r>
        <w:rPr>
          <w:rFonts w:ascii="Segoe UI" w:hAnsi="Segoe UI" w:cs="Segoe UI" w:eastAsia="Segoe UI"/>
          <w:color w:val="auto"/>
          <w:spacing w:val="0"/>
          <w:position w:val="0"/>
          <w:sz w:val="23"/>
          <w:shd w:fill="00FFFF" w:val="clear"/>
        </w:rPr>
        <w:t xml:space="preserve">,</w:t>
      </w:r>
      <w:r>
        <w:rPr>
          <w:rFonts w:ascii="Segoe UI" w:hAnsi="Segoe UI" w:cs="Segoe UI" w:eastAsia="Segoe UI"/>
          <w:color w:val="auto"/>
          <w:spacing w:val="0"/>
          <w:position w:val="0"/>
          <w:sz w:val="23"/>
          <w:shd w:fill="auto" w:val="clear"/>
        </w:rPr>
        <w:t xml:space="preserve"> a conclusão que se chega neste ETP é de que o mais adequado é a contratação </w:t>
      </w:r>
      <w:r>
        <w:rPr>
          <w:rFonts w:ascii="Segoe UI" w:hAnsi="Segoe UI" w:cs="Segoe UI" w:eastAsia="Segoe UI"/>
          <w:b/>
          <w:color w:val="auto"/>
          <w:spacing w:val="0"/>
          <w:position w:val="0"/>
          <w:sz w:val="23"/>
          <w:shd w:fill="auto" w:val="clear"/>
        </w:rPr>
        <w:t xml:space="preserve">pela modalidade pregão</w:t>
      </w:r>
      <w:r>
        <w:rPr>
          <w:rFonts w:ascii="Segoe UI" w:hAnsi="Segoe UI" w:cs="Segoe UI" w:eastAsia="Segoe UI"/>
          <w:color w:val="auto"/>
          <w:spacing w:val="0"/>
          <w:position w:val="0"/>
          <w:sz w:val="23"/>
          <w:shd w:fill="auto" w:val="clear"/>
        </w:rPr>
        <w:t xml:space="preserve"> para serviços de coleta de lixo hospitalar, considerando tratar-se de serviço comum, cujo critério de julgamento poderá ser o de menor preço global (inciso XLI do art. 6º da Lei nº. 14.133/2021). </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14.1. Das disposições gerais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 Admite-se que os elementos constantes do ETP sejam retificados durante a elaboração dos eventuais Termo de Referência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TR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anteprojeto, projeto b</w:t>
      </w:r>
      <w:r>
        <w:rPr>
          <w:rFonts w:ascii="Segoe UI" w:hAnsi="Segoe UI" w:cs="Segoe UI" w:eastAsia="Segoe UI"/>
          <w:color w:val="auto"/>
          <w:spacing w:val="0"/>
          <w:position w:val="0"/>
          <w:sz w:val="23"/>
          <w:shd w:fill="auto" w:val="clear"/>
        </w:rPr>
        <w:t xml:space="preserve">ásico e projeto executivo.</w:t>
      </w:r>
    </w:p>
    <w:p>
      <w:pPr>
        <w:spacing w:before="0" w:after="16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center"/>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ANEXO II</w:t>
      </w:r>
    </w:p>
    <w:p>
      <w:pPr>
        <w:spacing w:before="0" w:after="200" w:line="276"/>
        <w:ind w:right="0" w:left="0" w:firstLine="0"/>
        <w:jc w:val="center"/>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TERMO DE REFERÊNCIA</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 Da definição do objeto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 </w:t>
      </w:r>
      <w:r>
        <w:rPr>
          <w:rFonts w:ascii="Segoe UI" w:hAnsi="Segoe UI" w:cs="Segoe UI" w:eastAsia="Segoe UI"/>
          <w:b/>
          <w:color w:val="auto"/>
          <w:spacing w:val="0"/>
          <w:position w:val="0"/>
          <w:sz w:val="23"/>
          <w:shd w:fill="auto" w:val="clear"/>
        </w:rPr>
        <w:t xml:space="preserve">CONTRATAÇÃO DE EMPRESA ESPECIALIZADA PARA COLETA, TRANSPORTE, TRATAMENTO E DESCARTE DO LIXO HOSPITALAR DA SECRETARIA MUNICIPAL DE SAÚDE DO MINICÍPIO DE DOM CAVATI.</w:t>
      </w:r>
    </w:p>
    <w:tbl>
      <w:tblPr>
        <w:tblInd w:w="146" w:type="dxa"/>
      </w:tblPr>
      <w:tblGrid>
        <w:gridCol w:w="717"/>
        <w:gridCol w:w="987"/>
        <w:gridCol w:w="846"/>
        <w:gridCol w:w="4548"/>
        <w:gridCol w:w="1476"/>
      </w:tblGrid>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ITEM</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QUANT.</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0"/>
                <w:shd w:fill="auto" w:val="clear"/>
              </w:rPr>
              <w:t xml:space="preserve">UNID.</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0"/>
                <w:shd w:fill="auto" w:val="clear"/>
              </w:rPr>
              <w:t xml:space="preserve">DESCRIÇÃO</w:t>
            </w: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VALOR UNITARIO </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1</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12</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Segoe UI" w:hAnsi="Segoe UI" w:cs="Segoe UI" w:eastAsia="Segoe UI"/>
                <w:color w:val="auto"/>
                <w:spacing w:val="0"/>
                <w:position w:val="0"/>
                <w:sz w:val="20"/>
                <w:shd w:fill="auto" w:val="clear"/>
              </w:rPr>
              <w:t xml:space="preserve">MESES</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0"/>
                <w:shd w:fill="auto" w:val="clear"/>
              </w:rPr>
              <w:t xml:space="preserve">COLETA DE RESIDUOS HOSPITALARES MENSAL NO DEPARTAMENTO DA SAÚDE DO MUNICIPIO DE DOM CAVATI. QUANTIDADE MENSAL DE ATÉ 100KG. </w:t>
            </w:r>
          </w:p>
          <w:p>
            <w:pPr>
              <w:spacing w:before="0" w:after="0" w:line="240"/>
              <w:ind w:right="0" w:left="0" w:firstLine="0"/>
              <w:jc w:val="left"/>
              <w:rPr>
                <w:color w:val="auto"/>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R$ 752,60 </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2</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800</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Segoe UI" w:hAnsi="Segoe UI" w:cs="Segoe UI" w:eastAsia="Segoe UI"/>
                <w:color w:val="auto"/>
                <w:spacing w:val="0"/>
                <w:position w:val="0"/>
                <w:sz w:val="20"/>
                <w:shd w:fill="auto" w:val="clear"/>
              </w:rPr>
              <w:t xml:space="preserve">KILO</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0"/>
                <w:shd w:fill="auto" w:val="clear"/>
              </w:rPr>
              <w:t xml:space="preserve">EXCEDENTE DE LIXO HOSPITALAR POR KG</w:t>
            </w:r>
          </w:p>
          <w:p>
            <w:pPr>
              <w:spacing w:before="0" w:after="0" w:line="240"/>
              <w:ind w:right="0" w:left="0" w:firstLine="0"/>
              <w:jc w:val="left"/>
              <w:rPr>
                <w:color w:val="auto"/>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R$ 5,83</w:t>
            </w:r>
          </w:p>
        </w:tc>
      </w:tr>
    </w:tbl>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 O prazo do contrato é de 09 (nove) meses contados da assinatura do Contrato Administrativo.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 Da fundamentação da contratação administrativa</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 A fundamentação da contratação administrativa como um todo está no Estudo Técnico Preliminar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ETP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 1º do art. 18 da Lei nº. 14.133/2021).</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 Da descrição da solução como um todo, considerando todo o ciclo de vida do objeto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 A descrição da solução como um todo está no ETP (inciso VII do § 1º do art. 18 da Lei nº. 14.133/2021).</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 Dos requisitos da contratação administrativa</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 Os requisitos da contratação administrativa estão no ETP (inciso III do § 1º do art. 18 da Lei nº. 14.133/2021).</w:t>
      </w:r>
    </w:p>
    <w:p>
      <w:pPr>
        <w:spacing w:before="0" w:after="160" w:line="300"/>
        <w:ind w:right="0" w:left="0" w:firstLine="0"/>
        <w:jc w:val="both"/>
        <w:rPr>
          <w:rFonts w:ascii="Segoe UI" w:hAnsi="Segoe UI" w:cs="Segoe UI" w:eastAsia="Segoe UI"/>
          <w:b/>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 Do modelo de execução do objeto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 A execução do objeto seguirá a seguinte dinâmica: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5.1.1. Na data de 25 de maio de 2024 está previsto para o início da execução do objeto.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5.1.2. Os métodos, as rotinas, as etapas, as tecnologias de procedimentos, a frequência e a periodicidade de execução do trabalho são as seguintes: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5.1.2.1. O local e horário da prestação de serviço será: Rua Novo Horizonte, nº. 303, bairro centro na cidade de Dom Cavati, estado de Minas Gerais, de 08hs às 17hs.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5.1.2.2. Os serviços serão prestados 03 dias por semana, carga horária de 20 horas semanais.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5.2. Para a perfeita execução dos serviços, o(a) Contratado(a) deverá disponibilizar os materiais, equipamentos, ferramentas e utensílios necessários, nas quantidades estimadas e qualidades a seguir estabelecidas, promovendo sua substituição quando necessário: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5.3. O prazo de entrega dos serviços é previsto em cada demanda solicitada.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5.4. Caso não seja possível a entrega na data assinalada, o(a) Contratado(a) deverá comunicar as razões respectivas com pelo menos 02 (dois) dias úteis de antecedência para que qualquer pleito de prorrogação de prazo seja analisado, ressalvadas situações de caso fortuito e força maior.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5.5.1. O recebimento provisório poderá ser efetivado no atesto da nota fiscal pelo(a) servidor(a) público(a) municipal pelo acompanhamento e fiscalização do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5.6. Os serviços poderão ser rejeitados, no todo ou em parte, quando em desacordo com as especificações constantes neste TR e na proposta, devendo ser substituídos no prazo de 02 (dois) dias úteis, a contar da notificação do(a) contratado(a), às suas custas, sem prejuízo da aplicação das penalidades.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5.7. Os serviços serão recebidos definitivamente no prazo de 05 (cinco) dias úteis, pelo(a) servidor(a) público(a) municipal ou comissão, contados do recebimento provisório, após a verificação da efetiva prestação e entrega dos serviços.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5.7.1. O recebimento definitivo poderá ser efetivado no atesto da nota fiscal pelo pelo(a) pelo(a) servidor(a) público(a) municipal ou comissão, após atesto pelo(a) responsável pelo(a) fiscal do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5.8. Na hipótese de a verificação a que se refere o subitem anterior não ser procedida dentro do prazo fixado, reputar-se-á como realizada, consumando-se o recebimento definitivo no dia do esgotamento do prazo.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5.9. O recebimento provisório ou definitivo não excluirá a responsabilidade civil pela solidez e pela segurança do serviço nem a responsabilidade ético-profissional pela perfeita execução do contrato administrativo.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 Do modelo de gestão do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 O contrato administrativo deverá ser executado fielmente pelas partes, de acordo com as cláusulas avençadas e as normas da Lei nº. 14.133/2021, e cada parte responderá pelas consequências de sua inexecução total ou parcial (art. 115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 A execução do contrato administrativo deverá ser acompanhada e fiscalizada pelo(a) fiscal do contrato administrativos, ou pelos respectivos substitutos (art. 117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 O(A) fiscal do contrato administrativo informará a seus superiores, em tempo hábil para a adoção das medidas convenientes, a situação que demandar decisão ou providência que ultrapasse sua competência (§ 2º do art. 117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 Somente o(a) Contratado(a) será responsável pelos encargos trabalhistas, previdenciários, fiscais e comerciais resultantes da execução do contrato administrativo (art. 121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 A inadimplência do(a) contratado(a) em relação aos encargos trabalhistas, fiscais e comerciais não transferirá à Administração a responsabilidade pelo seu pagamento e não poderá onerar o objeto do contrato administrativo (§ 1º do art. 121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 As comunicações entre a Administração e o(a) contratado(a) devem ser realizadas por escrito sempre que o ato exigir tal formalidade, admitindo-se, excepcionalmente, o uso de mensagem eletrônica para esse fim, tal como: e-mail.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6.11. A Administração poderá convocar representante do(a) licitante para adoção de providências que devam ser cumpridas de imediato.</w:t>
      </w:r>
    </w:p>
    <w:p>
      <w:pPr>
        <w:tabs>
          <w:tab w:val="left" w:pos="1134"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6.12. O(A) Contratado(a) deverá manter preposto aceito pela Administração no local do serviço para representá-lo na execução do contrato administrativo (art. 118 da Lei nº 14.133/2021).</w:t>
      </w:r>
    </w:p>
    <w:p>
      <w:pPr>
        <w:tabs>
          <w:tab w:val="left" w:pos="1134"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 A indicação ou a manutenção do preposto do(a) Contratado(a) poderá ser recusada pelo contratante, desde que devidamente justificada, devendo o(a) contratado(a) designar outro para o exercício da atividade, no prazo indicado pelo fiscal.</w:t>
      </w:r>
    </w:p>
    <w:p>
      <w:pPr>
        <w:tabs>
          <w:tab w:val="left" w:pos="1134"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 Dos critérios de medição e de pagamento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 A avaliação da execução do objeto utilizará a aceite, atesto ou recebimento, ainda que por e-mail, sem qualquer oposição, da nota fiscal com a descrição dos serviços prestados;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 O pagamento será mensalmente e em até 05 (cinco) dias úteis do recebimento da nota fiscal, acompanhado da comprovação de regularidade fiscal, trabalhista e social;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7.3. O pagamento somente será realizado mediante a efetiva prestação dos serviços nas condições estabelecidas, o que poderá ser comprovado por meio de aceite ou atestado na nota fiscal correspondente;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 O pagamento devido pelo Contratante será efetuado por meio ordem bancária, para crédito em banco, agência e conta corrente indicados pelo(a) contratante, ou, eventualmente, por outra forma que vier a ser convencionada entre as partes.</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7.6. Será considerada data do pagamento o dia em que constar como emitida a ordem bancária para pagamento. </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 Paga a importância discriminada na nota fiscal, o(a) Contratado(a) dará ao contratante plena, geral e irretratável quitação dos valores nela discriminados, para nada mais vir a reclamar ou exigir a qualquer título, tempo ou forma.</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7.8. Todo pagamento que vier a ser considerado contratualmente indevido será objeto de ajuste nos pagamentos futuros, quando devidos, ou cobrados diretamente do(a) Contratado(a).</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7.9. Deverão ser excluídas do faturamento todas e quaisquer ocorrências que não forem de responsabilidade do contratante, assim como aquelas que não correspondem a bens entregues.</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7.10. Os documentos comprobatórios dos pagamentos relativos a tributos, encargos ou contribuições de responsabilidade do(a) Contratado(a), deverão ser enviados ao contratante mensalmente.</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7.11. O(A) Contratado(a) deverá entregar os bens acompanhado da correspondente nota fiscal.</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7.12. A nota fiscal deverá ser emitida pelo(a) Contratado(a) em inteira conformidade com as exigências legais e contratuais, especialmente as de natureza fiscal, com destaque, quando exigíveis, das retenções tributárias ou previdenciárias.</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7.13. Antes de cada pagamento a(o) Contratado(a) será realizada consulta para verificar a manutenção das regularidades fiscal, social e trabalhista.</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7.16. Persistindo a irregularidade, o Contratante deverá adotar as medidas necessárias à rescisão contratual nos autos do processo administrativo correspondente, assegurada à contratada a ampla defesa. </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7.17. Havendo a efetiva execução do objeto, os pagamentos serão realizados normalmente, até que se decida pela rescisão do contrato administrativo, caso o(a) Contratado(a) não regularize sua situação.  </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7.18. Somente por motivo de economicidade ou outro interesse público de alta relevância, devidamente justificado, em qualquer caso, pelo(a) Prefeito(a) Municipal, não será rescindido o contrato administrativo em execução com a contratada inadimplente.</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7.19. Quando do pagamento, será efetuada a retenção tributária prevista na legislação aplicável.</w:t>
      </w:r>
    </w:p>
    <w:p>
      <w:pPr>
        <w:spacing w:before="0" w:after="160" w:line="300"/>
        <w:ind w:right="-17"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pPr>
        <w:spacing w:before="0" w:after="0" w:line="300"/>
        <w:ind w:right="-17"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 Da forma e critérios de seleção do(a) fornecedor(a)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 O(A) fornecedor(a) será selecionado por meio da realização de Pregão, na forma presencial,  tendo como critério de julgamento: menor preço </w:t>
      </w:r>
      <w:r>
        <w:rPr>
          <w:rFonts w:ascii="Segoe UI" w:hAnsi="Segoe UI" w:cs="Segoe UI" w:eastAsia="Segoe UI"/>
          <w:b/>
          <w:color w:val="auto"/>
          <w:spacing w:val="0"/>
          <w:position w:val="0"/>
          <w:sz w:val="23"/>
          <w:shd w:fill="auto" w:val="clear"/>
        </w:rPr>
        <w:t xml:space="preserve">unitário</w:t>
      </w:r>
      <w:r>
        <w:rPr>
          <w:rFonts w:ascii="Segoe UI" w:hAnsi="Segoe UI" w:cs="Segoe UI" w:eastAsia="Segoe UI"/>
          <w:color w:val="auto"/>
          <w:spacing w:val="0"/>
          <w:position w:val="0"/>
          <w:sz w:val="23"/>
          <w:shd w:fill="auto" w:val="clear"/>
        </w:rPr>
        <w:t xml:space="preserv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 O modo de disputa será conjuntamente fechado e aberto.</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8.3. Habilitação jurídica: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8.3.1. Empresário individual: inscrição no Registro Público de Empresas Mercantis, a cargo da Junta Comercial respectiva;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8.3.2. Microempreendedor Individual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MEI: Certificado da Condi</w:t>
      </w:r>
      <w:r>
        <w:rPr>
          <w:rFonts w:ascii="Segoe UI" w:hAnsi="Segoe UI" w:cs="Segoe UI" w:eastAsia="Segoe UI"/>
          <w:color w:val="auto"/>
          <w:spacing w:val="0"/>
          <w:position w:val="0"/>
          <w:sz w:val="23"/>
          <w:shd w:fill="auto" w:val="clear"/>
        </w:rPr>
        <w:t xml:space="preserve">ção de Microempreendedor Individual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CCMEI;</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8.3.3. Sociedade empresária, sociedade limitada unipessoal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SLU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ou sociedade identificada como empresa individual de responsabilidade limitada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EIRELI: inscrição do ato constitutivo, estatuto ou contrato social no Registro Público de Empresas Mercantis, a cargo da Junta Comercial da respectiva sede, acompanhada de documento comprobatório de seus administradores;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8.3.4. Sociedade empresária estrangeira com atuação permanente no país: Decreto de autorização para funcionamento no Brasil;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8.3.5. Sociedade simples: inscrição do ato constitutivo no Registro Civil de Pessoas Jurídicas do local de sua sede, acompanhada de documento comprobatório de seus administradores;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8.3.8. Os documentos apresentados deverão estar acompanhados de todas as alterações ou da consolidação respectiva.</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8.4. Habilitação fiscal, social e trabalhista: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8.4.1. Cadastro Nacional de Pessoa Jurídica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CNPJ;</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8.4.2. Inscrição no cadastro de contribuintes estadual, relativo ao domicílio ou sede do(a) licitante, pertinente ao seu ramo de atividade e compatível com o objeto contratual;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8.4.3. Prova de regularidade perante a Fazenda Federal;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8.4.4. Prova de regularidade perante a Fazenda Estadual;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8.4.5. Prova de regularidade perante a Fazenda Municipal;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8.4.6. Prova de regularidade relativo à Seguridade Social e ao Fundo de Garantia de Tempo de Serviço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FGTS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que demonstre cumprimento dos encargos sociais institu</w:t>
      </w:r>
      <w:r>
        <w:rPr>
          <w:rFonts w:ascii="Segoe UI" w:hAnsi="Segoe UI" w:cs="Segoe UI" w:eastAsia="Segoe UI"/>
          <w:color w:val="auto"/>
          <w:spacing w:val="0"/>
          <w:position w:val="0"/>
          <w:sz w:val="23"/>
          <w:shd w:fill="auto" w:val="clear"/>
        </w:rPr>
        <w:t xml:space="preserve">ídos por lei;</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8.4.7. Prova de regularidade perante a Justiça do Trabalho;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8.4.8. Cumprimento do disposto no inciso XXXIII do art. 7º da Constituição da República de 1988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CR88. </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8.5. Habilitação econômico-financeira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8.5.1. Certidão negativa de feitos sobre falência expedida pelo distribuidor da sede da licitante.</w:t>
      </w:r>
    </w:p>
    <w:p>
      <w:pPr>
        <w:tabs>
          <w:tab w:val="left" w:pos="786" w:leader="none"/>
        </w:tabs>
        <w:spacing w:before="64" w:after="0" w:line="240"/>
        <w:ind w:right="102"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8.5.2.Comprovação de aptidão no desempenho de atividade pertinente e compativel em características, quantidades e prazos com o objeto da licitação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ATESTADO(S) DE CAPACIDADE</w:t>
      </w:r>
      <w:r>
        <w:rPr>
          <w:rFonts w:ascii="Segoe UI" w:hAnsi="Segoe UI" w:cs="Segoe UI" w:eastAsia="Segoe UI"/>
          <w:b/>
          <w:color w:val="auto"/>
          <w:spacing w:val="1"/>
          <w:position w:val="0"/>
          <w:sz w:val="22"/>
          <w:shd w:fill="auto" w:val="clear"/>
        </w:rPr>
        <w:t xml:space="preserve"> </w:t>
      </w:r>
      <w:r>
        <w:rPr>
          <w:rFonts w:ascii="Segoe UI" w:hAnsi="Segoe UI" w:cs="Segoe UI" w:eastAsia="Segoe UI"/>
          <w:b/>
          <w:color w:val="auto"/>
          <w:spacing w:val="0"/>
          <w:position w:val="0"/>
          <w:sz w:val="22"/>
          <w:shd w:fill="auto" w:val="clear"/>
        </w:rPr>
        <w:t xml:space="preserve">TÉCNICA</w:t>
      </w:r>
      <w:r>
        <w:rPr>
          <w:rFonts w:ascii="Segoe UI" w:hAnsi="Segoe UI" w:cs="Segoe UI" w:eastAsia="Segoe UI"/>
          <w:color w:val="auto"/>
          <w:spacing w:val="0"/>
          <w:position w:val="0"/>
          <w:sz w:val="22"/>
          <w:shd w:fill="auto" w:val="clear"/>
        </w:rPr>
        <w:t xml:space="preserve">, fornecido(s) por pessoa jurídica de direito público ou privado, comprovando que o Licitante prestou serviços compativeis como o objeto desta licitação, considerando-se compativel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execução anterior de serviços com</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as seguintes características: </w:t>
      </w:r>
      <w:r>
        <w:rPr>
          <w:rFonts w:ascii="Segoe UI" w:hAnsi="Segoe UI" w:cs="Segoe UI" w:eastAsia="Segoe UI"/>
          <w:b/>
          <w:color w:val="auto"/>
          <w:spacing w:val="0"/>
          <w:position w:val="0"/>
          <w:sz w:val="22"/>
          <w:u w:val="single"/>
          <w:shd w:fill="auto" w:val="clear"/>
        </w:rPr>
        <w:t xml:space="preserve">coleta e</w:t>
      </w:r>
      <w:r>
        <w:rPr>
          <w:rFonts w:ascii="Segoe UI" w:hAnsi="Segoe UI" w:cs="Segoe UI" w:eastAsia="Segoe UI"/>
          <w:b/>
          <w:color w:val="auto"/>
          <w:spacing w:val="1"/>
          <w:position w:val="0"/>
          <w:sz w:val="22"/>
          <w:u w:val="single"/>
          <w:shd w:fill="auto" w:val="clear"/>
        </w:rPr>
        <w:t xml:space="preserve"> </w:t>
      </w:r>
      <w:r>
        <w:rPr>
          <w:rFonts w:ascii="Segoe UI" w:hAnsi="Segoe UI" w:cs="Segoe UI" w:eastAsia="Segoe UI"/>
          <w:b/>
          <w:color w:val="auto"/>
          <w:spacing w:val="0"/>
          <w:position w:val="0"/>
          <w:sz w:val="22"/>
          <w:u w:val="single"/>
          <w:shd w:fill="auto" w:val="clear"/>
        </w:rPr>
        <w:t xml:space="preserve">transporte de resíduos de saúde</w:t>
      </w:r>
      <w:r>
        <w:rPr>
          <w:rFonts w:ascii="Segoe UI" w:hAnsi="Segoe UI" w:cs="Segoe UI" w:eastAsia="Segoe UI"/>
          <w:color w:val="auto"/>
          <w:spacing w:val="0"/>
          <w:position w:val="0"/>
          <w:sz w:val="22"/>
          <w:shd w:fill="auto" w:val="clear"/>
        </w:rPr>
        <w:t xml:space="preserve">;</w:t>
      </w:r>
    </w:p>
    <w:p>
      <w:pPr>
        <w:tabs>
          <w:tab w:val="left" w:pos="309" w:leader="none"/>
        </w:tabs>
        <w:spacing w:before="64" w:after="0" w:line="240"/>
        <w:ind w:right="0" w:left="0" w:firstLine="0"/>
        <w:jc w:val="both"/>
        <w:rPr>
          <w:rFonts w:ascii="Segoe UI" w:hAnsi="Segoe UI" w:cs="Segoe UI" w:eastAsia="Segoe UI"/>
          <w:b/>
          <w:color w:val="auto"/>
          <w:spacing w:val="0"/>
          <w:position w:val="0"/>
          <w:sz w:val="22"/>
          <w:u w:val="single"/>
          <w:shd w:fill="auto" w:val="clear"/>
        </w:rPr>
      </w:pPr>
    </w:p>
    <w:p>
      <w:pPr>
        <w:tabs>
          <w:tab w:val="left" w:pos="309" w:leader="none"/>
        </w:tabs>
        <w:spacing w:before="64"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b/>
          <w:color w:val="auto"/>
          <w:spacing w:val="0"/>
          <w:position w:val="0"/>
          <w:sz w:val="22"/>
          <w:u w:val="single"/>
          <w:shd w:fill="auto" w:val="clear"/>
        </w:rPr>
        <w:t xml:space="preserve">8.5.3. </w:t>
      </w:r>
      <w:r>
        <w:rPr>
          <w:rFonts w:ascii="Segoe UI" w:hAnsi="Segoe UI" w:cs="Segoe UI" w:eastAsia="Segoe UI"/>
          <w:color w:val="auto"/>
          <w:spacing w:val="0"/>
          <w:position w:val="0"/>
          <w:sz w:val="22"/>
          <w:shd w:fill="auto" w:val="clear"/>
        </w:rPr>
        <w:t xml:space="preserve">Registro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ou</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inscrição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Conselho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Regional</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Engenharia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Agronomia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CREA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e/ou</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Conselho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Regional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Química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CRQ,</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plena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validade;</w:t>
      </w:r>
    </w:p>
    <w:p>
      <w:pPr>
        <w:tabs>
          <w:tab w:val="left" w:pos="326" w:leader="none"/>
        </w:tabs>
        <w:spacing w:before="64" w:after="0" w:line="240"/>
        <w:ind w:right="99"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8.5.4. Comprovação</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profissional</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nível(is)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superior(es)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graduação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engenharia,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devidamente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registrado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no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Conselho</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Regional</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5"/>
          <w:position w:val="0"/>
          <w:sz w:val="22"/>
          <w:shd w:fill="auto" w:val="clear"/>
        </w:rPr>
        <w:t xml:space="preserve"> </w:t>
      </w:r>
      <w:r>
        <w:rPr>
          <w:rFonts w:ascii="Segoe UI" w:hAnsi="Segoe UI" w:cs="Segoe UI" w:eastAsia="Segoe UI"/>
          <w:color w:val="auto"/>
          <w:spacing w:val="0"/>
          <w:position w:val="0"/>
          <w:sz w:val="22"/>
          <w:shd w:fill="auto" w:val="clear"/>
        </w:rPr>
        <w:t xml:space="preserve">Engenharia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Agronomia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CREA,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detentor(es)</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Acervo Técnico que comprove aptidão para desempenho de atividades, de Coleta, Transporte e Tratamento de Resíduos de Serviços de Saúde conforme RDC ANVISA 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24"/>
          <w:position w:val="5"/>
          <w:sz w:val="22"/>
          <w:shd w:fill="auto" w:val="clear"/>
        </w:rPr>
        <w:t xml:space="preserve"> </w:t>
      </w:r>
      <w:r>
        <w:rPr>
          <w:rFonts w:ascii="Segoe UI" w:hAnsi="Segoe UI" w:cs="Segoe UI" w:eastAsia="Segoe UI"/>
          <w:color w:val="auto"/>
          <w:spacing w:val="0"/>
          <w:position w:val="5"/>
          <w:sz w:val="22"/>
          <w:shd w:fill="auto" w:val="clear"/>
        </w:rPr>
        <w:t xml:space="preserve">306/2004, e da(s)</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respectiva(s) Certidão(ões) de Acervo Técnico </w:t>
      </w:r>
      <w:r>
        <w:rPr>
          <w:rFonts w:ascii="Segoe UI" w:hAnsi="Segoe UI" w:cs="Segoe UI" w:eastAsia="Segoe UI"/>
          <w:color w:val="auto"/>
          <w:spacing w:val="0"/>
          <w:position w:val="5"/>
          <w:sz w:val="22"/>
          <w:shd w:fill="auto" w:val="clear"/>
        </w:rPr>
        <w:t xml:space="preserve">—</w:t>
      </w:r>
      <w:r>
        <w:rPr>
          <w:rFonts w:ascii="Segoe UI" w:hAnsi="Segoe UI" w:cs="Segoe UI" w:eastAsia="Segoe UI"/>
          <w:color w:val="auto"/>
          <w:spacing w:val="0"/>
          <w:position w:val="5"/>
          <w:sz w:val="22"/>
          <w:shd w:fill="auto" w:val="clear"/>
        </w:rPr>
        <w:t xml:space="preserve"> CAT, expedida(s) pelo referido conselho.</w:t>
      </w:r>
    </w:p>
    <w:p>
      <w:pPr>
        <w:tabs>
          <w:tab w:val="left" w:pos="243" w:leader="none"/>
        </w:tabs>
        <w:spacing w:before="64"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8.5.5.Cadastro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Vigilância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Sanitária,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em</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plena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validade.</w:t>
      </w:r>
    </w:p>
    <w:p>
      <w:pPr>
        <w:tabs>
          <w:tab w:val="left" w:pos="253" w:leader="none"/>
        </w:tabs>
        <w:spacing w:before="64" w:after="0" w:line="240"/>
        <w:ind w:right="107"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8.5.6 Carta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Anuência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proprietária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aterro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sanitário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recebimento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trata</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este</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documento.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Caso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destinação</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sejam</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terceirizados,</w:t>
      </w:r>
      <w:r>
        <w:rPr>
          <w:rFonts w:ascii="Segoe UI" w:hAnsi="Segoe UI" w:cs="Segoe UI" w:eastAsia="Segoe UI"/>
          <w:color w:val="auto"/>
          <w:spacing w:val="13"/>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2"/>
          <w:position w:val="0"/>
          <w:sz w:val="22"/>
          <w:shd w:fill="auto" w:val="clear"/>
        </w:rPr>
        <w:t xml:space="preserve"> </w:t>
      </w:r>
      <w:r>
        <w:rPr>
          <w:rFonts w:ascii="Segoe UI" w:hAnsi="Segoe UI" w:cs="Segoe UI" w:eastAsia="Segoe UI"/>
          <w:color w:val="auto"/>
          <w:spacing w:val="0"/>
          <w:position w:val="0"/>
          <w:sz w:val="22"/>
          <w:shd w:fill="auto" w:val="clear"/>
        </w:rPr>
        <w:t xml:space="preserve">empresa</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terceirizada para este fim deverá possuir a referida autorização.</w:t>
      </w:r>
    </w:p>
    <w:p>
      <w:pPr>
        <w:tabs>
          <w:tab w:val="left" w:pos="243" w:leader="none"/>
        </w:tabs>
        <w:spacing w:before="62"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8.5.7. Licença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localização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funcionamento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expedido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órgão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competente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com</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validade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vigente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unidade</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p>
    <w:p>
      <w:pPr>
        <w:tabs>
          <w:tab w:val="left" w:pos="243" w:leader="none"/>
        </w:tabs>
        <w:spacing w:before="66" w:after="0" w:line="240"/>
        <w:ind w:right="0"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8.5.8. Licença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2"/>
          <w:position w:val="5"/>
          <w:sz w:val="22"/>
          <w:shd w:fill="auto" w:val="clear"/>
        </w:rPr>
        <w:t xml:space="preserve"> </w:t>
      </w:r>
      <w:r>
        <w:rPr>
          <w:rFonts w:ascii="Segoe UI" w:hAnsi="Segoe UI" w:cs="Segoe UI" w:eastAsia="Segoe UI"/>
          <w:color w:val="auto"/>
          <w:spacing w:val="0"/>
          <w:position w:val="5"/>
          <w:sz w:val="22"/>
          <w:shd w:fill="auto" w:val="clear"/>
        </w:rPr>
        <w:t xml:space="preserve">237/1997</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CONAMA</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e</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subitem</w:t>
      </w:r>
      <w:r>
        <w:rPr>
          <w:rFonts w:ascii="Segoe UI" w:hAnsi="Segoe UI" w:cs="Segoe UI" w:eastAsia="Segoe UI"/>
          <w:color w:val="auto"/>
          <w:spacing w:val="3"/>
          <w:position w:val="5"/>
          <w:sz w:val="22"/>
          <w:shd w:fill="auto" w:val="clear"/>
        </w:rPr>
        <w:t xml:space="preserve"> </w:t>
      </w:r>
      <w:r>
        <w:rPr>
          <w:rFonts w:ascii="Segoe UI" w:hAnsi="Segoe UI" w:cs="Segoe UI" w:eastAsia="Segoe UI"/>
          <w:color w:val="auto"/>
          <w:spacing w:val="0"/>
          <w:position w:val="5"/>
          <w:sz w:val="22"/>
          <w:shd w:fill="auto" w:val="clear"/>
        </w:rPr>
        <w:t xml:space="preserve">2.6</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da</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RDC</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nº</w:t>
      </w:r>
      <w:r>
        <w:rPr>
          <w:rFonts w:ascii="Segoe UI" w:hAnsi="Segoe UI" w:cs="Segoe UI" w:eastAsia="Segoe UI"/>
          <w:color w:val="auto"/>
          <w:spacing w:val="3"/>
          <w:position w:val="5"/>
          <w:sz w:val="22"/>
          <w:shd w:fill="auto" w:val="clear"/>
        </w:rPr>
        <w:t xml:space="preserve"> </w:t>
      </w:r>
      <w:r>
        <w:rPr>
          <w:rFonts w:ascii="Segoe UI" w:hAnsi="Segoe UI" w:cs="Segoe UI" w:eastAsia="Segoe UI"/>
          <w:color w:val="auto"/>
          <w:spacing w:val="0"/>
          <w:position w:val="5"/>
          <w:sz w:val="22"/>
          <w:shd w:fill="auto" w:val="clear"/>
        </w:rPr>
        <w:t xml:space="preserve">222/2018</w:t>
      </w:r>
      <w:r>
        <w:rPr>
          <w:rFonts w:ascii="Segoe UI" w:hAnsi="Segoe UI" w:cs="Segoe UI" w:eastAsia="Segoe UI"/>
          <w:color w:val="auto"/>
          <w:spacing w:val="4"/>
          <w:position w:val="5"/>
          <w:sz w:val="22"/>
          <w:shd w:fill="auto" w:val="clear"/>
        </w:rPr>
        <w:t xml:space="preserve"> </w:t>
      </w:r>
      <w:r>
        <w:rPr>
          <w:rFonts w:ascii="Segoe UI" w:hAnsi="Segoe UI" w:cs="Segoe UI" w:eastAsia="Segoe UI"/>
          <w:color w:val="auto"/>
          <w:spacing w:val="0"/>
          <w:position w:val="5"/>
          <w:sz w:val="22"/>
          <w:shd w:fill="auto" w:val="clear"/>
        </w:rPr>
        <w:t xml:space="preserve">ANVISA);</w:t>
      </w:r>
    </w:p>
    <w:p>
      <w:pPr>
        <w:tabs>
          <w:tab w:val="left" w:pos="243" w:leader="none"/>
        </w:tabs>
        <w:spacing w:before="66" w:after="0" w:line="240"/>
        <w:ind w:right="0"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8.5.9. Licença</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Operação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local</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onde</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serão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destinados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os</w:t>
      </w:r>
      <w:r>
        <w:rPr>
          <w:rFonts w:ascii="Segoe UI" w:hAnsi="Segoe UI" w:cs="Segoe UI" w:eastAsia="Segoe UI"/>
          <w:color w:val="auto"/>
          <w:spacing w:val="2"/>
          <w:position w:val="0"/>
          <w:sz w:val="22"/>
          <w:shd w:fill="auto" w:val="clear"/>
        </w:rPr>
        <w:t xml:space="preserve"> </w:t>
      </w:r>
      <w:r>
        <w:rPr>
          <w:rFonts w:ascii="Segoe UI" w:hAnsi="Segoe UI" w:cs="Segoe UI" w:eastAsia="Segoe UI"/>
          <w:color w:val="auto"/>
          <w:spacing w:val="0"/>
          <w:position w:val="0"/>
          <w:sz w:val="22"/>
          <w:shd w:fill="auto" w:val="clear"/>
        </w:rPr>
        <w:t xml:space="preserve">RSS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tratados</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(resolução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237/1997</w:t>
      </w:r>
      <w:r>
        <w:rPr>
          <w:rFonts w:ascii="Segoe UI" w:hAnsi="Segoe UI" w:cs="Segoe UI" w:eastAsia="Segoe UI"/>
          <w:color w:val="auto"/>
          <w:spacing w:val="3"/>
          <w:position w:val="5"/>
          <w:sz w:val="22"/>
          <w:shd w:fill="auto" w:val="clear"/>
        </w:rPr>
        <w:t xml:space="preserve"> </w:t>
      </w:r>
      <w:r>
        <w:rPr>
          <w:rFonts w:ascii="Segoe UI" w:hAnsi="Segoe UI" w:cs="Segoe UI" w:eastAsia="Segoe UI"/>
          <w:color w:val="auto"/>
          <w:spacing w:val="0"/>
          <w:position w:val="5"/>
          <w:sz w:val="22"/>
          <w:shd w:fill="auto" w:val="clear"/>
        </w:rPr>
        <w:t xml:space="preserve">CONAMA);</w:t>
      </w:r>
    </w:p>
    <w:p>
      <w:pPr>
        <w:tabs>
          <w:tab w:val="left" w:pos="258" w:leader="none"/>
        </w:tabs>
        <w:spacing w:before="64" w:after="0" w:line="240"/>
        <w:ind w:right="105"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8.5.10. Licença</w:t>
      </w:r>
      <w:r>
        <w:rPr>
          <w:rFonts w:ascii="Segoe UI" w:hAnsi="Segoe UI" w:cs="Segoe UI" w:eastAsia="Segoe UI"/>
          <w:color w:val="auto"/>
          <w:spacing w:val="16"/>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para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expedida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pelo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órgão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ambiental</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competente,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habilitando-a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efetuar</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tratamento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resíduos</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destiná-los</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o</w:t>
      </w:r>
      <w:r>
        <w:rPr>
          <w:rFonts w:ascii="Segoe UI" w:hAnsi="Segoe UI" w:cs="Segoe UI" w:eastAsia="Segoe UI"/>
          <w:color w:val="auto"/>
          <w:spacing w:val="17"/>
          <w:position w:val="0"/>
          <w:sz w:val="22"/>
          <w:shd w:fill="auto" w:val="clear"/>
        </w:rPr>
        <w:t xml:space="preserve"> </w:t>
      </w:r>
      <w:r>
        <w:rPr>
          <w:rFonts w:ascii="Segoe UI" w:hAnsi="Segoe UI" w:cs="Segoe UI" w:eastAsia="Segoe UI"/>
          <w:color w:val="auto"/>
          <w:spacing w:val="0"/>
          <w:position w:val="0"/>
          <w:sz w:val="22"/>
          <w:shd w:fill="auto" w:val="clear"/>
        </w:rPr>
        <w:t xml:space="preserve">local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apropriado e licenciado para sua disposição final;</w:t>
      </w:r>
    </w:p>
    <w:p>
      <w:pPr>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49" w:leader="none"/>
        </w:tabs>
        <w:spacing w:before="65" w:after="0" w:line="240"/>
        <w:ind w:right="106" w:left="0" w:firstLine="0"/>
        <w:jc w:val="both"/>
        <w:rPr>
          <w:rFonts w:ascii="Segoe UI" w:hAnsi="Segoe UI" w:cs="Segoe UI" w:eastAsia="Segoe UI"/>
          <w:color w:val="auto"/>
          <w:spacing w:val="0"/>
          <w:position w:val="5"/>
          <w:sz w:val="22"/>
          <w:shd w:fill="auto" w:val="clear"/>
        </w:rPr>
      </w:pPr>
      <w:r>
        <w:rPr>
          <w:rFonts w:ascii="Segoe UI" w:hAnsi="Segoe UI" w:cs="Segoe UI" w:eastAsia="Segoe UI"/>
          <w:color w:val="auto"/>
          <w:spacing w:val="0"/>
          <w:position w:val="0"/>
          <w:sz w:val="22"/>
          <w:shd w:fill="auto" w:val="clear"/>
        </w:rPr>
        <w:t xml:space="preserve">8.5.11. Declaração,</w:t>
      </w:r>
      <w:r>
        <w:rPr>
          <w:rFonts w:ascii="Segoe UI" w:hAnsi="Segoe UI" w:cs="Segoe UI" w:eastAsia="Segoe UI"/>
          <w:color w:val="auto"/>
          <w:spacing w:val="8"/>
          <w:position w:val="0"/>
          <w:sz w:val="22"/>
          <w:shd w:fill="auto" w:val="clear"/>
        </w:rPr>
        <w:t xml:space="preserve"> </w:t>
      </w:r>
      <w:r>
        <w:rPr>
          <w:rFonts w:ascii="Segoe UI" w:hAnsi="Segoe UI" w:cs="Segoe UI" w:eastAsia="Segoe UI"/>
          <w:color w:val="auto"/>
          <w:spacing w:val="0"/>
          <w:position w:val="0"/>
          <w:sz w:val="22"/>
          <w:shd w:fill="auto" w:val="clear"/>
        </w:rPr>
        <w:t xml:space="preserve">sob</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as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penas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Lei,</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que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vencedora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do</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certame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disponibilizará</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Comprovante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Treinamento</w:t>
      </w:r>
      <w:r>
        <w:rPr>
          <w:rFonts w:ascii="Segoe UI" w:hAnsi="Segoe UI" w:cs="Segoe UI" w:eastAsia="Segoe UI"/>
          <w:color w:val="auto"/>
          <w:spacing w:val="8"/>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Capacitação</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dos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funcionários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envolvidos</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na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coleta,</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transporte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e</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Disposição</w:t>
      </w:r>
      <w:r>
        <w:rPr>
          <w:rFonts w:ascii="Segoe UI" w:hAnsi="Segoe UI" w:cs="Segoe UI" w:eastAsia="Segoe UI"/>
          <w:color w:val="auto"/>
          <w:spacing w:val="9"/>
          <w:position w:val="0"/>
          <w:sz w:val="22"/>
          <w:shd w:fill="auto" w:val="clear"/>
        </w:rPr>
        <w:t xml:space="preserve"> </w:t>
      </w:r>
      <w:r>
        <w:rPr>
          <w:rFonts w:ascii="Segoe UI" w:hAnsi="Segoe UI" w:cs="Segoe UI" w:eastAsia="Segoe UI"/>
          <w:color w:val="auto"/>
          <w:spacing w:val="0"/>
          <w:position w:val="0"/>
          <w:sz w:val="22"/>
          <w:shd w:fill="auto" w:val="clear"/>
        </w:rPr>
        <w:t xml:space="preserve">final</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dos RSS (subitem 2.5</w:t>
      </w:r>
      <w:r>
        <w:rPr>
          <w:rFonts w:ascii="Segoe UI" w:hAnsi="Segoe UI" w:cs="Segoe UI" w:eastAsia="Segoe UI"/>
          <w:color w:val="auto"/>
          <w:spacing w:val="1"/>
          <w:position w:val="0"/>
          <w:sz w:val="22"/>
          <w:shd w:fill="auto" w:val="clear"/>
        </w:rPr>
        <w:t xml:space="preserve"> </w:t>
      </w:r>
      <w:r>
        <w:rPr>
          <w:rFonts w:ascii="Segoe UI" w:hAnsi="Segoe UI" w:cs="Segoe UI" w:eastAsia="Segoe UI"/>
          <w:color w:val="auto"/>
          <w:spacing w:val="0"/>
          <w:position w:val="0"/>
          <w:sz w:val="22"/>
          <w:shd w:fill="auto" w:val="clear"/>
        </w:rPr>
        <w:t xml:space="preserve">da RDC n</w:t>
      </w:r>
      <w:r>
        <w:rPr>
          <w:rFonts w:ascii="Segoe UI" w:hAnsi="Segoe UI" w:cs="Segoe UI" w:eastAsia="Segoe UI"/>
          <w:color w:val="auto"/>
          <w:spacing w:val="0"/>
          <w:position w:val="5"/>
          <w:sz w:val="22"/>
          <w:shd w:fill="auto" w:val="clear"/>
        </w:rPr>
        <w:t xml:space="preserve">º</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306/2004 ANVISA),</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a ser apresentado no</w:t>
      </w:r>
      <w:r>
        <w:rPr>
          <w:rFonts w:ascii="Segoe UI" w:hAnsi="Segoe UI" w:cs="Segoe UI" w:eastAsia="Segoe UI"/>
          <w:color w:val="auto"/>
          <w:spacing w:val="1"/>
          <w:position w:val="5"/>
          <w:sz w:val="22"/>
          <w:shd w:fill="auto" w:val="clear"/>
        </w:rPr>
        <w:t xml:space="preserve"> </w:t>
      </w:r>
      <w:r>
        <w:rPr>
          <w:rFonts w:ascii="Segoe UI" w:hAnsi="Segoe UI" w:cs="Segoe UI" w:eastAsia="Segoe UI"/>
          <w:color w:val="auto"/>
          <w:spacing w:val="0"/>
          <w:position w:val="5"/>
          <w:sz w:val="22"/>
          <w:shd w:fill="auto" w:val="clear"/>
        </w:rPr>
        <w:t xml:space="preserve">momento da Contratação;</w:t>
      </w:r>
    </w:p>
    <w:p>
      <w:pPr>
        <w:tabs>
          <w:tab w:val="left" w:pos="243" w:leader="none"/>
        </w:tabs>
        <w:spacing w:before="64"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8.6.12. Declaração</w:t>
      </w:r>
      <w:r>
        <w:rPr>
          <w:rFonts w:ascii="Segoe UI" w:hAnsi="Segoe UI" w:cs="Segoe UI" w:eastAsia="Segoe UI"/>
          <w:color w:val="auto"/>
          <w:spacing w:val="3"/>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capacidade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de</w:t>
      </w:r>
      <w:r>
        <w:rPr>
          <w:rFonts w:ascii="Segoe UI" w:hAnsi="Segoe UI" w:cs="Segoe UI" w:eastAsia="Segoe UI"/>
          <w:color w:val="auto"/>
          <w:spacing w:val="4"/>
          <w:position w:val="0"/>
          <w:sz w:val="22"/>
          <w:shd w:fill="auto" w:val="clear"/>
        </w:rPr>
        <w:t xml:space="preserve"> </w:t>
      </w:r>
      <w:r>
        <w:rPr>
          <w:rFonts w:ascii="Segoe UI" w:hAnsi="Segoe UI" w:cs="Segoe UI" w:eastAsia="Segoe UI"/>
          <w:color w:val="auto"/>
          <w:spacing w:val="0"/>
          <w:position w:val="0"/>
          <w:sz w:val="22"/>
          <w:shd w:fill="auto" w:val="clear"/>
        </w:rPr>
        <w:t xml:space="preserve">incineração.</w:t>
      </w:r>
    </w:p>
    <w:p>
      <w:pPr>
        <w:spacing w:before="0" w:after="160" w:line="300"/>
        <w:ind w:right="0" w:left="0" w:firstLine="0"/>
        <w:jc w:val="both"/>
        <w:rPr>
          <w:rFonts w:ascii="Segoe UI" w:hAnsi="Segoe UI" w:cs="Segoe UI" w:eastAsia="Segoe UI"/>
          <w:b/>
          <w:color w:val="auto"/>
          <w:spacing w:val="0"/>
          <w:position w:val="0"/>
          <w:sz w:val="23"/>
          <w:shd w:fill="auto" w:val="clear"/>
        </w:rPr>
      </w:pP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8.7. Habilitação por declaração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8.7.1. Declaração de que cumpre as exigências de reserva de cargos para pessoa com deficiência e para reabilitação da Previdência Social, previstas em lei e outras normas específicas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é desobrigado de cumprir as exigências de reserva de cargos para pessoa com deficiência e para reabilitação da Previdência Social, conforme previsto em lei e outras normas específica.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 Após a entrega dos documentos para habilitação, não será permitida a substituição ou apresentação de novos documentos, salvo em sede de diligência, para: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8.9.1. complementação de informações acerca dos documentos já apresentados pela(s) licitante(s) e desde que necessária para apurar fatos existentes à época da abertura do certame;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8.9.2. atualização de documentos cuja validade tenha expirado após a data de recebimento das propostas.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8.11. Os documentos de habilitação poderá ser: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8.11.1. apresentada em original, por cópia ou por qualquer outro meio expressamente admitido pela Administração;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8.11.2. substituída por registro cadastral emitido pela Administração, desde que o registro tenha sido feito em obediência ao disposta na Lei nº. 14.133/2021.</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 Da estimativa do valor da contratação administrativa</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9.1. A estimativa do valor da contratação administrativa está no ETP (inciso VI do § 1º do art. 18 da Lei nº. 14.133/2021).</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 Da adequação orçamentária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 As despesas decorrentes desta contratação administrativa correrão à conta de recursos específicos consignados no orçamento geral do Município de Dom Cavati.</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10.2. A contratação administrativa será atendida pela seguinte dotação orçamentária:</w:t>
      </w:r>
    </w:p>
    <w:p>
      <w:pPr>
        <w:spacing w:before="0" w:after="20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020402 10 301 0007 2.062 339039 - FICHA 290</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10.3. A dotação relativa aos exercícios financeiros subsequentes será indicada após aprovação da Lei Orçamentária respectiva e liberação dos créditos correspondentes, mediante apostilamento.</w:t>
      </w:r>
    </w:p>
    <w:p>
      <w:pPr>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 Da especificação da garantia exigida e das condições de manutenção e assistência técnica, quando for o caso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11.1. A especificação da garantia exigida e das condições de manutenção e assistência técnica está no ETP (inciso VI do § 1º do art. 18 da Lei nº. 14.133/2021).</w:t>
      </w:r>
    </w:p>
    <w:p>
      <w:pPr>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III</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MINUTA DE PROPOSTA COMERCIAL COM DECLARAÇÃO DE QUE SUA PROPOSTA ECONÔMICA COMPREENDE A INTEGRALIDADE DOS CUSTOS PARA ATENDIMENTO DOS DIREITOS TRABALHISTAS ASSEGURADOS NA CR/88</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087/2024</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r>
        <w:rPr>
          <w:rFonts w:ascii="Segoe UI" w:hAnsi="Segoe UI" w:cs="Segoe UI" w:eastAsia="Segoe UI"/>
          <w:color w:val="auto"/>
          <w:spacing w:val="0"/>
          <w:position w:val="0"/>
          <w:sz w:val="23"/>
          <w:shd w:fill="auto" w:val="clear"/>
        </w:rPr>
        <w:t xml:space="preserve">Pregão nº. 015/2024</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vem apresentar a seguinte proposta comercial:</w:t>
      </w:r>
    </w:p>
    <w:p>
      <w:pPr>
        <w:spacing w:before="0" w:after="0" w:line="300"/>
        <w:ind w:right="0" w:left="0" w:firstLine="0"/>
        <w:jc w:val="both"/>
        <w:rPr>
          <w:rFonts w:ascii="Segoe UI" w:hAnsi="Segoe UI" w:cs="Segoe UI" w:eastAsia="Segoe UI"/>
          <w:color w:val="auto"/>
          <w:spacing w:val="0"/>
          <w:position w:val="0"/>
          <w:sz w:val="23"/>
          <w:shd w:fill="auto" w:val="clear"/>
        </w:rPr>
      </w:pPr>
    </w:p>
    <w:tbl>
      <w:tblPr/>
      <w:tblGrid>
        <w:gridCol w:w="767"/>
        <w:gridCol w:w="1484"/>
        <w:gridCol w:w="1261"/>
        <w:gridCol w:w="1732"/>
        <w:gridCol w:w="1933"/>
        <w:gridCol w:w="1543"/>
      </w:tblGrid>
      <w:tr>
        <w:trPr>
          <w:trHeight w:val="1" w:hRule="atLeast"/>
          <w:jc w:val="center"/>
        </w:trPr>
        <w:tc>
          <w:tcPr>
            <w:tcW w:w="7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3"/>
                <w:shd w:fill="auto" w:val="clear"/>
              </w:rPr>
              <w:t xml:space="preserve">ITEM</w:t>
            </w:r>
          </w:p>
        </w:tc>
        <w:tc>
          <w:tcPr>
            <w:tcW w:w="148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3"/>
                <w:shd w:fill="auto" w:val="clear"/>
              </w:rPr>
              <w:t xml:space="preserve">DESCRIÇÃO</w:t>
            </w:r>
          </w:p>
        </w:tc>
        <w:tc>
          <w:tcPr>
            <w:tcW w:w="126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3"/>
                <w:shd w:fill="auto" w:val="clear"/>
              </w:rPr>
              <w:t xml:space="preserve">UNIDADE</w:t>
            </w:r>
          </w:p>
        </w:tc>
        <w:tc>
          <w:tcPr>
            <w:tcW w:w="17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3"/>
                <w:shd w:fill="auto" w:val="clear"/>
              </w:rPr>
              <w:t xml:space="preserve">QUANTIDADE</w:t>
            </w:r>
          </w:p>
        </w:tc>
        <w:tc>
          <w:tcPr>
            <w:tcW w:w="19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3"/>
                <w:shd w:fill="auto" w:val="clear"/>
              </w:rPr>
              <w:t xml:space="preserve">PREÇO UNITÁRIO</w:t>
            </w:r>
          </w:p>
        </w:tc>
        <w:tc>
          <w:tcPr>
            <w:tcW w:w="154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3"/>
                <w:shd w:fill="auto" w:val="clear"/>
              </w:rPr>
              <w:t xml:space="preserve">PREÇO TOTAL</w:t>
            </w:r>
          </w:p>
        </w:tc>
      </w:tr>
      <w:tr>
        <w:trPr>
          <w:trHeight w:val="1" w:hRule="atLeast"/>
          <w:jc w:val="center"/>
        </w:trPr>
        <w:tc>
          <w:tcPr>
            <w:tcW w:w="7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3"/>
                <w:shd w:fill="auto" w:val="clear"/>
              </w:rPr>
              <w:t xml:space="preserve">1</w:t>
            </w:r>
          </w:p>
        </w:tc>
        <w:tc>
          <w:tcPr>
            <w:tcW w:w="14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rFonts w:ascii="Calibri" w:hAnsi="Calibri" w:cs="Calibri" w:eastAsia="Calibri"/>
                <w:color w:val="auto"/>
                <w:spacing w:val="0"/>
                <w:position w:val="0"/>
                <w:sz w:val="22"/>
                <w:shd w:fill="auto" w:val="clear"/>
              </w:rPr>
            </w:pPr>
          </w:p>
        </w:tc>
        <w:tc>
          <w:tcPr>
            <w:tcW w:w="12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rFonts w:ascii="Calibri" w:hAnsi="Calibri" w:cs="Calibri" w:eastAsia="Calibri"/>
                <w:color w:val="auto"/>
                <w:spacing w:val="0"/>
                <w:position w:val="0"/>
                <w:sz w:val="22"/>
                <w:shd w:fill="auto" w:val="clear"/>
              </w:rPr>
            </w:pPr>
          </w:p>
        </w:tc>
        <w:tc>
          <w:tcPr>
            <w:tcW w:w="17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rFonts w:ascii="Calibri" w:hAnsi="Calibri" w:cs="Calibri" w:eastAsia="Calibri"/>
                <w:color w:val="auto"/>
                <w:spacing w:val="0"/>
                <w:position w:val="0"/>
                <w:sz w:val="22"/>
                <w:shd w:fill="auto" w:val="clear"/>
              </w:rPr>
            </w:pPr>
          </w:p>
        </w:tc>
        <w:tc>
          <w:tcPr>
            <w:tcW w:w="19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rFonts w:ascii="Calibri" w:hAnsi="Calibri" w:cs="Calibri" w:eastAsia="Calibri"/>
                <w:color w:val="auto"/>
                <w:spacing w:val="0"/>
                <w:position w:val="0"/>
                <w:sz w:val="22"/>
                <w:shd w:fill="auto" w:val="clear"/>
              </w:rPr>
            </w:pPr>
          </w:p>
        </w:tc>
        <w:tc>
          <w:tcPr>
            <w:tcW w:w="15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rFonts w:ascii="Calibri" w:hAnsi="Calibri" w:cs="Calibri" w:eastAsia="Calibri"/>
                <w:color w:val="auto"/>
                <w:spacing w:val="0"/>
                <w:position w:val="0"/>
                <w:sz w:val="22"/>
                <w:shd w:fill="auto" w:val="clear"/>
              </w:rPr>
            </w:pPr>
          </w:p>
        </w:tc>
      </w:tr>
    </w:tbl>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Declaramos, </w:t>
      </w:r>
      <w:r>
        <w:rPr>
          <w:rFonts w:ascii="Segoe UI" w:hAnsi="Segoe UI" w:cs="Segoe UI" w:eastAsia="Segoe UI"/>
          <w:color w:val="auto"/>
          <w:spacing w:val="0"/>
          <w:position w:val="0"/>
          <w:sz w:val="23"/>
          <w:shd w:fill="auto" w:val="clear"/>
        </w:rPr>
        <w:t xml:space="preserve">para os devidos fins, que sua proposta econômica compreende a integralidade dos custos para atendimento dos direitos trabalhistas assegurados na CR/88.Local e data.</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IV</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CUMPRIMENTO DO DISPOSTO NO INCISO XXXIII DO ART. 7º DA CR/88</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0087/2024</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r>
        <w:rPr>
          <w:rFonts w:ascii="Segoe UI" w:hAnsi="Segoe UI" w:cs="Segoe UI" w:eastAsia="Segoe UI"/>
          <w:color w:val="auto"/>
          <w:spacing w:val="0"/>
          <w:position w:val="0"/>
          <w:sz w:val="23"/>
          <w:shd w:fill="auto" w:val="clear"/>
        </w:rPr>
        <w:t xml:space="preserve">Pregão nº. 015/2024</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____________________________________________________________________________________________, pessoa física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jurídica de direito privado, inscrita no CPF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CNPJ nº. ______________________________________, com sede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cumpre o disposto no inciso XXXIII do art. 7º da CR/88.</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16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CUMPRIMENTO DE RESERVA DE CARGOS PARA PESSOA COM DEFICIÊNCIA E PARA REABILITAÇÃO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0087/2024</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r>
        <w:rPr>
          <w:rFonts w:ascii="Segoe UI" w:hAnsi="Segoe UI" w:cs="Segoe UI" w:eastAsia="Segoe UI"/>
          <w:color w:val="auto"/>
          <w:spacing w:val="0"/>
          <w:position w:val="0"/>
          <w:sz w:val="23"/>
          <w:shd w:fill="auto" w:val="clear"/>
        </w:rPr>
        <w:t xml:space="preserve">Pregão nº. 015/2024</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cumpre as exigências de reserva de cargos para pessoa com deficiência e para reabilitação da Previdência Social, prevista em lei e outras normas específica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é desobrigado de cumprir as exigências de reserva de cargos para pessoa com deficiência e para reabilitação da Previdência Social, conforme previsto em lei e outras normas específica.</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160" w:line="300"/>
        <w:ind w:right="0" w:left="0" w:firstLine="0"/>
        <w:jc w:val="both"/>
        <w:rPr>
          <w:rFonts w:ascii="Segoe UI" w:hAnsi="Segoe UI" w:cs="Segoe UI" w:eastAsia="Segoe UI"/>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TERMO DE CREDENCIAMENTO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087/2024</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r>
        <w:rPr>
          <w:rFonts w:ascii="Segoe UI" w:hAnsi="Segoe UI" w:cs="Segoe UI" w:eastAsia="Segoe UI"/>
          <w:color w:val="auto"/>
          <w:spacing w:val="0"/>
          <w:position w:val="0"/>
          <w:sz w:val="23"/>
          <w:shd w:fill="auto" w:val="clear"/>
        </w:rPr>
        <w:t xml:space="preserve">Pregão nº. 015/2024</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____________________________________________________________________________________________, pessoa física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jurídica de direito privado, inscrita no CPF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CNPJ nº. ______________________________________, com sede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credencia, </w:t>
      </w:r>
      <w:r>
        <w:rPr>
          <w:rFonts w:ascii="Segoe UI" w:hAnsi="Segoe UI" w:cs="Segoe UI" w:eastAsia="Segoe UI"/>
          <w:color w:val="auto"/>
          <w:spacing w:val="0"/>
          <w:position w:val="0"/>
          <w:sz w:val="23"/>
          <w:shd w:fill="auto" w:val="clear"/>
        </w:rPr>
        <w:t xml:space="preserve">para atuação neste Pregão, o senhor ______________________________________________________________________________________________,</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Inscrito no CPF nº. _______________________________, podendo, para tanto, apresentar lances, manifestar intenção de interpor Recurso Administrativo, renunciar direitos, e tudo mais que for necessário.</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VII</w:t>
      </w: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0"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QUE NO ANO-CALENDÁRIO DE REALIZAÇÃO DA LICITAÇÃO PÚBLICA AINDA NÃO TENHA CELEBRADO CONTRATOS ADMINISTRATIVOS COM A ADMINISTRAÇÃO PÚBLICA CUJOS VALORES SOMADOS EXTRAPOLEM A RECEITA BRUTA MÁXIMA ADMITIDA PARA FINS DE ENQUADRAMENTO COMO EPP</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087/2024</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r>
        <w:rPr>
          <w:rFonts w:ascii="Segoe UI" w:hAnsi="Segoe UI" w:cs="Segoe UI" w:eastAsia="Segoe UI"/>
          <w:color w:val="auto"/>
          <w:spacing w:val="0"/>
          <w:position w:val="0"/>
          <w:sz w:val="23"/>
          <w:shd w:fill="auto" w:val="clear"/>
        </w:rPr>
        <w:t xml:space="preserve">Pregão nº. 015/2024</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____________________________________________________________________________________________, pessoa física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jurídica de direito privado, inscrita no CPF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CNPJ nº. ______________________________________, com sede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no ano-calendário de realização desta licitação pública ainda não tem celebrado contratos administrativos com a Administração Pública cujos valore extrapolem a receita bruta máximo admitida para fins de enquadramento como EPP.</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0" w:line="300"/>
        <w:ind w:right="0" w:left="0" w:firstLine="0"/>
        <w:jc w:val="both"/>
        <w:rPr>
          <w:rFonts w:ascii="Segoe UI" w:hAnsi="Segoe UI" w:cs="Segoe UI" w:eastAsia="Segoe UI"/>
          <w:color w:val="auto"/>
          <w:spacing w:val="0"/>
          <w:position w:val="0"/>
          <w:sz w:val="23"/>
          <w:shd w:fill="auto" w:val="clear"/>
        </w:rPr>
      </w:pP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tabs>
          <w:tab w:val="left" w:pos="2268" w:leader="none"/>
        </w:tabs>
        <w:spacing w:before="0" w:after="0" w:line="300"/>
        <w:ind w:right="0" w:left="0" w:firstLine="0"/>
        <w:jc w:val="left"/>
        <w:rPr>
          <w:rFonts w:ascii="Segoe UI" w:hAnsi="Segoe UI" w:cs="Segoe UI" w:eastAsia="Segoe UI"/>
          <w:b/>
          <w:color w:val="FF0000"/>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VIII</w:t>
      </w:r>
    </w:p>
    <w:p>
      <w:pPr>
        <w:tabs>
          <w:tab w:val="left" w:pos="2268" w:leader="none"/>
        </w:tabs>
        <w:spacing w:before="0" w:after="0" w:line="300"/>
        <w:ind w:right="0" w:left="0" w:firstLine="0"/>
        <w:jc w:val="center"/>
        <w:rPr>
          <w:rFonts w:ascii="Segoe UI" w:hAnsi="Segoe UI" w:cs="Segoe UI" w:eastAsia="Segoe UI"/>
          <w:b/>
          <w:color w:val="auto"/>
          <w:spacing w:val="0"/>
          <w:position w:val="0"/>
          <w:sz w:val="23"/>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CONTRATO ADMINISTRATIVO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087/2024</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Segoe UI" w:hAnsi="Segoe UI" w:cs="Segoe UI" w:eastAsia="Segoe UI"/>
          <w:color w:val="auto"/>
          <w:spacing w:val="0"/>
          <w:position w:val="0"/>
          <w:sz w:val="23"/>
          <w:shd w:fill="auto" w:val="clear"/>
        </w:rPr>
        <w:t xml:space="preserve">Pregão nº. 015/2024</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 </w:t>
      </w:r>
      <w:r>
        <w:rPr>
          <w:rFonts w:ascii="Segoe UI" w:hAnsi="Segoe UI" w:cs="Segoe UI" w:eastAsia="Segoe UI"/>
          <w:b/>
          <w:color w:val="auto"/>
          <w:spacing w:val="0"/>
          <w:position w:val="0"/>
          <w:sz w:val="23"/>
          <w:shd w:fill="auto" w:val="clear"/>
        </w:rPr>
        <w:t xml:space="preserve">MUNICÍPIO DE NOME, </w:t>
      </w:r>
      <w:r>
        <w:rPr>
          <w:rFonts w:ascii="Segoe UI" w:hAnsi="Segoe UI" w:cs="Segoe UI" w:eastAsia="Segoe UI"/>
          <w:color w:val="auto"/>
          <w:spacing w:val="0"/>
          <w:position w:val="0"/>
          <w:sz w:val="23"/>
          <w:shd w:fill="auto" w:val="clear"/>
        </w:rPr>
        <w:t xml:space="preserve">pessoa jurídica de direito público, inscrito no CNPJ nº. XX, com sede na Rua XX, nº. XX, bairro XX, cidade de XX, estado de Minas Gerais, representado pelo(a) Prefeito(a) Municipal, inscrito no CPF nº. XX, doravante denominado </w:t>
      </w:r>
      <w:r>
        <w:rPr>
          <w:rFonts w:ascii="Segoe UI" w:hAnsi="Segoe UI" w:cs="Segoe UI" w:eastAsia="Segoe UI"/>
          <w:b/>
          <w:color w:val="auto"/>
          <w:spacing w:val="0"/>
          <w:position w:val="0"/>
          <w:sz w:val="23"/>
          <w:shd w:fill="auto" w:val="clear"/>
        </w:rPr>
        <w:t xml:space="preserve">Contratante, </w:t>
      </w:r>
      <w:r>
        <w:rPr>
          <w:rFonts w:ascii="Segoe UI" w:hAnsi="Segoe UI" w:cs="Segoe UI" w:eastAsia="Segoe UI"/>
          <w:color w:val="auto"/>
          <w:spacing w:val="0"/>
          <w:position w:val="0"/>
          <w:sz w:val="23"/>
          <w:shd w:fill="auto" w:val="clear"/>
        </w:rPr>
        <w:t xml:space="preserve">e </w:t>
      </w:r>
      <w:r>
        <w:rPr>
          <w:rFonts w:ascii="Segoe UI" w:hAnsi="Segoe UI" w:cs="Segoe UI" w:eastAsia="Segoe UI"/>
          <w:b/>
          <w:color w:val="auto"/>
          <w:spacing w:val="0"/>
          <w:position w:val="0"/>
          <w:sz w:val="23"/>
          <w:shd w:fill="auto" w:val="clear"/>
        </w:rPr>
        <w:t xml:space="preserve">NOME DA EMPRESA</w:t>
      </w:r>
      <w:r>
        <w:rPr>
          <w:rFonts w:ascii="Segoe UI" w:hAnsi="Segoe UI" w:cs="Segoe UI" w:eastAsia="Segoe UI"/>
          <w:color w:val="auto"/>
          <w:spacing w:val="0"/>
          <w:position w:val="0"/>
          <w:sz w:val="23"/>
          <w:shd w:fill="auto" w:val="clear"/>
        </w:rPr>
        <w:t xml:space="preserve">, inscrito no CNPJ nº. XX, com endereço na Rua XX, nº. XX, bairro XX, cidade de XX, estado de Minas Gerais, representada pelo sócio(a)-administrador(a), senhor(a) Nome, inscrito no CPF nº. XX, doravante denominada </w:t>
      </w:r>
      <w:r>
        <w:rPr>
          <w:rFonts w:ascii="Segoe UI" w:hAnsi="Segoe UI" w:cs="Segoe UI" w:eastAsia="Segoe UI"/>
          <w:b/>
          <w:color w:val="auto"/>
          <w:spacing w:val="0"/>
          <w:position w:val="0"/>
          <w:sz w:val="23"/>
          <w:shd w:fill="auto" w:val="clear"/>
        </w:rPr>
        <w:t xml:space="preserve">Contratada</w:t>
      </w:r>
      <w:r>
        <w:rPr>
          <w:rFonts w:ascii="Segoe UI" w:hAnsi="Segoe UI" w:cs="Segoe UI" w:eastAsia="Segoe UI"/>
          <w:color w:val="auto"/>
          <w:spacing w:val="0"/>
          <w:position w:val="0"/>
          <w:sz w:val="23"/>
          <w:shd w:fill="auto" w:val="clear"/>
        </w:rPr>
        <w:t xml:space="preserve">, tendo em vista este procedimento e em observância a Lei nº. 14.133/2021, resolvem celebrar este </w:t>
      </w:r>
      <w:r>
        <w:rPr>
          <w:rFonts w:ascii="Segoe UI" w:hAnsi="Segoe UI" w:cs="Segoe UI" w:eastAsia="Segoe UI"/>
          <w:b/>
          <w:color w:val="auto"/>
          <w:spacing w:val="0"/>
          <w:position w:val="0"/>
          <w:sz w:val="23"/>
          <w:shd w:fill="auto" w:val="clear"/>
        </w:rPr>
        <w:t xml:space="preserve">CONTRATO ADMINISTRATIVO Nº. XX/20XX, </w:t>
      </w:r>
      <w:r>
        <w:rPr>
          <w:rFonts w:ascii="Segoe UI" w:hAnsi="Segoe UI" w:cs="Segoe UI" w:eastAsia="Segoe UI"/>
          <w:color w:val="auto"/>
          <w:spacing w:val="0"/>
          <w:position w:val="0"/>
          <w:sz w:val="23"/>
          <w:shd w:fill="auto" w:val="clear"/>
        </w:rPr>
        <w:t xml:space="preserve">mediante as cláusulas e condições a seguir.</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 CLÁUSULA PRIMEIRA: Do objeto e seus elementos característicos</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 </w:t>
      </w:r>
      <w:r>
        <w:rPr>
          <w:rFonts w:ascii="Segoe UI" w:hAnsi="Segoe UI" w:cs="Segoe UI" w:eastAsia="Segoe UI"/>
          <w:b/>
          <w:color w:val="auto"/>
          <w:spacing w:val="0"/>
          <w:position w:val="0"/>
          <w:sz w:val="23"/>
          <w:shd w:fill="auto" w:val="clear"/>
        </w:rPr>
        <w:t xml:space="preserve">CONTRATAÇÃO DE EMPRESA ESPECIALIZADA PARA COLETA, TRANSPORTE, TRATAMENTO E DESCARTE DO LIXO HOSPITALAR DA SECRETARIA MUNICIPAL DE SAÚDE DO MINICÍPIO DE DOM CAVATI.</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tbl>
      <w:tblPr>
        <w:tblInd w:w="146" w:type="dxa"/>
      </w:tblPr>
      <w:tblGrid>
        <w:gridCol w:w="717"/>
        <w:gridCol w:w="987"/>
        <w:gridCol w:w="846"/>
        <w:gridCol w:w="4548"/>
        <w:gridCol w:w="1476"/>
      </w:tblGrid>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ITEM</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QUANT.</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0"/>
                <w:shd w:fill="auto" w:val="clear"/>
              </w:rPr>
              <w:t xml:space="preserve">UNID.</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b/>
                <w:color w:val="auto"/>
                <w:spacing w:val="0"/>
                <w:position w:val="0"/>
                <w:sz w:val="20"/>
                <w:shd w:fill="auto" w:val="clear"/>
              </w:rPr>
              <w:t xml:space="preserve">DESCRIÇÃO</w:t>
            </w: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both"/>
              <w:rPr>
                <w:color w:val="auto"/>
                <w:spacing w:val="0"/>
                <w:position w:val="0"/>
                <w:shd w:fill="auto" w:val="clear"/>
              </w:rPr>
            </w:pPr>
            <w:r>
              <w:rPr>
                <w:rFonts w:ascii="Segoe UI" w:hAnsi="Segoe UI" w:cs="Segoe UI" w:eastAsia="Segoe UI"/>
                <w:b/>
                <w:color w:val="auto"/>
                <w:spacing w:val="0"/>
                <w:position w:val="0"/>
                <w:sz w:val="20"/>
                <w:shd w:fill="auto" w:val="clear"/>
              </w:rPr>
              <w:t xml:space="preserve">VALOR UNITARIO </w:t>
            </w: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1</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12</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Segoe UI" w:hAnsi="Segoe UI" w:cs="Segoe UI" w:eastAsia="Segoe UI"/>
                <w:color w:val="auto"/>
                <w:spacing w:val="0"/>
                <w:position w:val="0"/>
                <w:sz w:val="20"/>
                <w:shd w:fill="auto" w:val="clear"/>
              </w:rPr>
              <w:t xml:space="preserve">MESES</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0"/>
                <w:shd w:fill="auto" w:val="clear"/>
              </w:rPr>
              <w:t xml:space="preserve">COLETA DE RESIDUOS HOSPITALARES MENSAL NO DEPARTAMENTO DA SAÚDE DO MUNICIPIO DE DOM CAVATI. QUANTIDADE MENSAL DE ATÉ 100KG. </w:t>
            </w:r>
          </w:p>
          <w:p>
            <w:pPr>
              <w:spacing w:before="0" w:after="0" w:line="240"/>
              <w:ind w:right="0" w:left="0" w:firstLine="0"/>
              <w:jc w:val="left"/>
              <w:rPr>
                <w:color w:val="auto"/>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0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7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2</w:t>
            </w:r>
          </w:p>
        </w:tc>
        <w:tc>
          <w:tcPr>
            <w:tcW w:w="9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Segoe UI" w:hAnsi="Segoe UI" w:cs="Segoe UI" w:eastAsia="Segoe UI"/>
                <w:color w:val="auto"/>
                <w:spacing w:val="0"/>
                <w:position w:val="0"/>
                <w:sz w:val="20"/>
                <w:shd w:fill="auto" w:val="clear"/>
              </w:rPr>
              <w:t xml:space="preserve">800</w:t>
            </w:r>
          </w:p>
        </w:tc>
        <w:tc>
          <w:tcPr>
            <w:tcW w:w="8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Segoe UI" w:hAnsi="Segoe UI" w:cs="Segoe UI" w:eastAsia="Segoe UI"/>
                <w:color w:val="auto"/>
                <w:spacing w:val="0"/>
                <w:position w:val="0"/>
                <w:sz w:val="20"/>
                <w:shd w:fill="auto" w:val="clear"/>
              </w:rPr>
              <w:t xml:space="preserve">KILO</w:t>
            </w:r>
          </w:p>
        </w:tc>
        <w:tc>
          <w:tcPr>
            <w:tcW w:w="4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0"/>
                <w:shd w:fill="auto" w:val="clear"/>
              </w:rPr>
              <w:t xml:space="preserve">EXCEDENTE DE LIXO HOSPITALAR POR KG</w:t>
            </w:r>
          </w:p>
          <w:p>
            <w:pPr>
              <w:spacing w:before="0" w:after="0" w:line="240"/>
              <w:ind w:right="0" w:left="0" w:firstLine="0"/>
              <w:jc w:val="left"/>
              <w:rPr>
                <w:color w:val="auto"/>
                <w:spacing w:val="0"/>
                <w:position w:val="0"/>
                <w:shd w:fill="auto" w:val="clear"/>
              </w:rPr>
            </w:pPr>
          </w:p>
        </w:tc>
        <w:tc>
          <w:tcPr>
            <w:tcW w:w="14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 CLÁUSULA SEGUNDA: Da vinculação ao edital de licitação pública e à proposta da licitante vencedora</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 Vinculam a este contrato administrativo: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2.1.1. O edital e anexos deste Pregão;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2.1.2. A proposta do(a) Contratado(a);</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 CLÁUSULA TERCEIRA: Da legislação aplicável à execução do contrato administrativo, inclusive quanto aos casos omissos</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 As legislações aplicáveis à execução deste contrato administrativo, inclusive quanto aos casos omissão, são: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3.1.1. Lei nº. 14.133/2021;</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 CLÁUSULA QUARTA: Da vigência e prorrogação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 O prazo do contrato é de 12 (Doze) contados da assinatura do Contrato Administrativo.</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 CLÁUSULA QUINTA: Do regime de execução ou a forma de fornecimento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 O regime de execução ou a forma de fornecimento está prevista no TR.</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 CLÁUSULA SEXTA: Do preço e as condições de pagamento, os critérios, a data-base e a periodicidade do reajustamento de preços e os critérios de atualização monetária entre a data do adimplemento das obrigações e a do efetivo pagamento</w:t>
      </w:r>
    </w:p>
    <w:p>
      <w:pPr>
        <w:tabs>
          <w:tab w:val="left" w:pos="2268" w:leader="none"/>
        </w:tabs>
        <w:spacing w:before="0" w:after="160" w:line="36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 O preço deste contrato administrativo é de R$ XX (XX).</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 As condições de pagamento estão previstas no TR.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 Os preços inicialmente contratados são fixos e irreajustáveis no prazo de 01 (um) ano contado do orçamento estimado, ou seja: XX de XX de 20XX, salvo no caso de necessidade de reequilíbrio econômico-financeiro.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 Nos reajustes subsequentes ao primeiro, o interregno mínimo de 01 (um) ano será contado a partir dos efeitos financeiros do último reajuste.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 Nas aferições finais, o(s) índice(s) utilizado(s) para reajuste será(ão), obrigatoriamente, o(s) definitivo(s).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 Caso o(s) índice(s) estabelecido(s) para reajustamento venha(m) a ser extinto(s) ou de qualquer forma não possa(m) mais ser utilizado(s), será(ão) adotado(s), em substituição, o(s) que vier(em) a ser determinado(s) pela legislação então em vigor.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6.11. Na ausência de previsão legal quanto ao índice substituto, as partes elegerão novo índice oficial, para reajustamento do preço do valor remanescente, por meio de termo aditivo.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6.12. O reajuste será realizado por apostilamento.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 Não haverá atualização monetária entre a data do adimplemento das obrigações e a do efetivo pagamento.</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 CLÁUSULA SÉTIMA: Dos critérios e a periodicidade da medição, quando for o caso, e o prazo para liquidação e para o pagamento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 Os critérios e a periocidade da medição, quando for o caso, e o prazo para liquidação e para o pagamento estão previstos no TR.</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 CLÁUSULA OITAVA: Dos prazos de início das etapas de execução, conclusão, entrega, observação e recebimento definitivo, quando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 Os prazos de início das etapas de execução, conclusão, entrega, observação e recebimento definitivo, quando o for caso, estão previstos no TR.</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 CLÁUSULA NONA: Do crédito pelo qual correrá a despesa, com a indicação da classificação funcional programática e da categoria econômica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 As despesas decorrentes da presente contratação administrativa correrão à conta de recursos específicos consignados na Lei Orçamentaria Anual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LOA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do Munic</w:t>
      </w:r>
      <w:r>
        <w:rPr>
          <w:rFonts w:ascii="Segoe UI" w:hAnsi="Segoe UI" w:cs="Segoe UI" w:eastAsia="Segoe UI"/>
          <w:color w:val="auto"/>
          <w:spacing w:val="0"/>
          <w:position w:val="0"/>
          <w:sz w:val="23"/>
          <w:shd w:fill="auto" w:val="clear"/>
        </w:rPr>
        <w:t xml:space="preserve">ípio de Dom Cavati deste exercício, na dotação abaixo discriminada: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0207 2012200012079 339039 - 682</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 CLÁUSULA DÉCIMA: Da matriz de risco, quando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 CLÁSUSULA DÉCIMA PRIMEIRA: Do prazo para resposta ao pedido de repactuação de preços, se for o caso</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11.1. Não haverá repactuação de preços neste caso, conforme inciso LIX do art. 6º c/c inciso II do § 8º do art. 25 c/c inciso II do § 4º do art. 92 da Lei nº. 14.133/2021.</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12. CLÁUSULA DÉCIMA SEGUNDA: Do prazo para resposta ao pedido de restabelecimento do equilíbrio econômico-financeiro, quando for o caso</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12.1. O prazo para resposta ao pedido de restabelecimento do equilíbrio econômico-financeiro será de, no máximo, 30 (trinta) dias.</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13. CLÁUSULA DÉCIMA TERCEIRA: Das garantias oferecidas para assegurar sua plena execução, quando exigidas, inclusive as que forem oferecidas pelo contratado no caso de antecipação de valores a título de pagamento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13.1. Não foi exigência de garantia contratual.</w:t>
      </w: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14. CLÁUSULA DÉCIMA QUARTA: Do prazo de garantia mínima do objeto, observados os prazos mínimos estabelecidos na lei nº. 14.133/2021 e nas normas técnicas aplicáveis, e as condições de manutenção e assistência técnica, quando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 O prazo de garantia mínima do objeto, observados os prazos mínimos estabelecidos na Lei nº. 14.133/2021 e nas normas técnicas aplicáveis, e as condições de manutenção e assistência técnica, quando for o caso, estão previstos no TR.</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15. CLÁUSULA DÉCIMA QUINTA: Dos direitos e das responsabilidades das partes</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 Das obrigações do Contratante: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 Exigir o cumprimento de todas as obrigações assumidas pela Contratada, de acordo com o contrato e seus anexos;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15.1.2. Receber o objeto no prazo e condições estabelecidas no TR;</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15.1.3. Notificar a Contratada, por escrito, sobre vícios, defeitos ou incorreções verificadas no objeto fornecido, para que seja por ele substituído, reparado ou corrigido, no total ou em parte, às suas expensas;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15.1.4. Acompanhar e fiscalizar a execução do contrato administrativo e o cumprimento das obrigações pela Contratada;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15.1.5. Efetuar o pagamento a Contratada do valor correspondente ao fornecimento do objeto, no prazo, forma e condições estabelecidos neste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15.1.6. Aplicar a Contratada as sanções motivadas pela inexecução total ou parcial do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15.1.7. Cientificar seu órgão de representação judicial para adoção das medidas cabíveis quando do descumprimento de obrigações pela Contratada;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15.1.9. Concluída a instrução do requerimento, o Contratante terá o prazo de 30 (trinta) dias para decidir, admitida a prorrogação motivada por igual período;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15.1.10. Não responder por quaisquer compromissos assumidos pela Contratada com terceiros, ainda que vinculados à execução do contrato, bem como por qualquer dano causado a terceiros em decorrência de ato da Contratada, de seus empregados, prepostos ou subordinados.</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 Das obrigações do(a) Contratado(a):</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 Manter, durante toda a execução do contrato administrativo, em compatibilidade com as obrigações por ele assumidas, todas as condições exigidas para a habilitação na licitação pública, ou para a qualificação, na contratação administrativa direta;</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 Cumprir, caso obrigado por lei, as exigências de reserva de cargos prevista em lei, bem como outras normas específicas, para pessoa com deficiência, para reabilitação da Previdência Social e para aprendiz;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 Cumprir todas as obrigações constantes deste contrato administrativo e em seus anexos, assumindo como exclusivamente seus os riscos e as despesas decorrentes da boa e perfeita execução do objeto;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15.2.4. Manter preposto aceito pelo Contratante para representá-lo na execução do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15.2.5. A indicação ou a manutenção do preposto do Contratante poderá ser recusada pelo órgão ou entidade, desde que devidamente justificada, devendo a empresa designar outro para o exercício da atividade;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15.2.6. Atender às determinações regulares emitidas pelo fiscal do contrato administrativo ou autoridade superior (inciso II do art. 137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15.2.7.1. Substituir no prazo fixado pelo fiscal do contrato administrativo os empregados alocados que não se mostrem adequados para a execução do objeto.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15.2.8. Reparar, corrigir, remover, reconstruir ou substituir, às suas expensas, no total ou em parte, no prazo fixado pelo fiscal do contrato, os serviços nos quais se verificarem vícios, defeitos ou incorreções resultantes da execução ou dos materiais empregados.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spacing w:before="0" w:after="160" w:line="300"/>
        <w:ind w:right="0" w:left="0" w:firstLine="0"/>
        <w:jc w:val="both"/>
        <w:rPr>
          <w:rFonts w:ascii="Segoe UI" w:hAnsi="Segoe UI" w:cs="Segoe UI" w:eastAsia="Segoe UI"/>
          <w:strike w:val="true"/>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15.2.10. Efetuar comunicação ao Contratante, assim que tiver ciência da impossibilidade de realização ou finalização do serviço no prazo estabelecido, para adoção de ações de contingência cabíveis.</w:t>
      </w:r>
      <w:r>
        <w:rPr>
          <w:rFonts w:ascii="Segoe UI" w:hAnsi="Segoe UI" w:cs="Segoe UI" w:eastAsia="Segoe UI"/>
          <w:strike w:val="true"/>
          <w:color w:val="auto"/>
          <w:spacing w:val="0"/>
          <w:position w:val="0"/>
          <w:sz w:val="23"/>
          <w:shd w:fill="auto" w:val="clear"/>
        </w:rPr>
        <w:t xml:space="preserve"> </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15.2.11. Não contratar, durante a vigência do contrato, cônjuge, companheiro ou parente em linha reta, colateral ou por afinidade, até o terceiro grau, de dirigente do contratante ou do Fiscal ou Gestor do contrato (parágrafo único do art. 48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15.2.13. Comunicar ao fiscal do contrato administrativo, no prazo de 24 (vinte e quatro) horas, qualquer ocorrência anormal ou acidente que se verifique no local da execução do objeto contratual.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15.2.14. Prestar todo esclarecimento ou informação solicitada pelo Contratante ou por seus prepostos, garantindo-lhes o acesso, a qualquer tempo, ao local dos trabalhos, bem como aos documentos relativos à execução do empreendimento.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15.2.15. Paralisar, por determinação do Contratante, qualquer atividade que não esteja sendo executada de acordo com a boa técnica ou que ponha em risco a segurança de pessoas ou bens de terceiros.</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15.2.16. Promover a guarda, manutenção e vigilância de materiais, ferramentas, e tudo o que for necessário à execução do objeto, durante a vigência do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15.2.17. Conduzir os trabalhos com estrita observância às normas da legislação pertinente, cumprindo as determinações dos Poderes Públicos, mantendo sempre limpo o local dos serviços e nas melhores condições de segurança, higiene e disciplina.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15.2.18. Submeter previamente, por escrito, ao Contratante, para análise e aprovação, quaisquer mudanças nos métodos executivos que fujam às especificações do memorial descritivo ou instrumento congênere.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15.2.19. Não permitir a utilização de qualquer trabalho do menor de 16 (dezesseis) anos, exceto na condição de aprendiz para os maiores de 14 (quatorze) anos, nem permitir a utilização do trabalho do menor de 18 (dezoito) anos em trabalho noturno, perigoso ou insalubre.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15.2.20. Comprovar a reserva de cargos a que se refere a cláusula acima, no prazo fixado pelo fiscal do contrato, com a indicação dos empregados que preencheram as referidas vagas (art. 116, parágrafo único,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15.2.21. Guardar sigilo sobre todas as informações obtidas em decorrência do cumprimento do contrato.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15.2.23. Cumprir, além dos postulados legais vigentes de âmbito federal, estadual ou municipal, as normas de segurança do Contratante.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15.2.24. Assegurar aos seus trabalhadores ambiente de trabalho, inclusive equipamentos e instalações, em condições adequadas ao cumprimento das normas de saúde, segurança e bem-estar no trabalho.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15.2.25. Garantir o acesso, a qualquer tempo, ao local dos trabalhos, bem como aos documentos relativos à execução do empreendimento pelo Contratante.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15.2.26. Promover a organização técnica e administrativa dos serviços, de modo a conduzi-los eficaz e eficientemente, de acordo com os documentos e especificações que integram o Termo de Referência, no prazo determinado.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15.2.27. Prestar os serviços dentro dos parâmetros e rotinas estabelecidos, fornecendo todos os materiais, equipamentos e utensílios em quantidade, qualidade e tecnologia adequadas, com a observância às recomendações aceitas pela boa técnica, normas e legislação.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15.2.28. Ceder ao Contratante todos os direitos patrimoniais relativos ao objeto contratado, o qual poderá ser livremente utilizado e/ou alterado em outras ocasiões, sem necessidade de nova autorização do(a) Contratado(a).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15.2.29. Manter os empregados nos horários predeterminados pelo Contratante.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15.2.30. Apresentar ao Contratante, quando for o caso, a relação nominal dos empregados que adentrarão no órgão para a execução do serviço.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15.3.31. Observar os preceitos da legislação sobre a jornada de trabalho, conforme a categoria profissional.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15.2.32. Instruir seus empregados quanto à necessidade de acatar as Normas Internas do Contratante.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15.2.34. Estar registrada ou inscrita no Conselho Profissional competente, conforme as áreas de atuação previstas no Termo de Referência, em plena validade.</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15.2.35. Adotar as providências e precauções necessárias, inclusive consulta nos respectivos órgãos, se necessário for, a fim de que não venham a ser danificadas as redes hidrossanitárias, elétricas e de comunicação.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15.2.36. Obter junto aos órgãos competentes, conforme e quando for o caso, as licenças necessárias e demais documentos e autorizações exigíveis, na forma da legislação aplicável.</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16. CLÁUSULA DÉCIMA SEXTA: Das penalidades cabíveis e os valores das multas e suas bases de cálculo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16.1. As penalidades cabíveis e os valores das multas e suas bases de cálculo estão previstos no edital do Pregão.</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17. CLÁUSULA DÉCIMA SÉTIMA: Do modelo de gestão do contrato administrativo, observados os requisitos definidos em regulamento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17.1. O modelo de gestão deste contrato administrativo, observados os requisitos definidos em regulamento está previsto no TR.</w:t>
      </w:r>
    </w:p>
    <w:p>
      <w:pPr>
        <w:tabs>
          <w:tab w:val="left" w:pos="2268" w:leader="none"/>
        </w:tabs>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18. CLÁUSULA DÉCIMA OITAVA: Dos casos de extinção</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18.1. O contrato administrativo se extingue quando vencido o prazo nele estipulado, independente de terem sido cumpridas ou não as obrigações de ambas as partes contratantes.</w:t>
      </w: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 O contrato administrativo pode ser extinto antes de cumpridas as obrigações nele estipuladas, ou antes do prazo nele fixado, por algum dos motivos previstos no art. 137 da Lei nº 14.133/2021, bem como amigavelmente, assegurados o contraditório e a ampla defesa.</w:t>
      </w:r>
    </w:p>
    <w:p>
      <w:pPr>
        <w:numPr>
          <w:ilvl w:val="0"/>
          <w:numId w:val="487"/>
        </w:numPr>
        <w:spacing w:before="0" w:after="160" w:line="300"/>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Nesta hipótese, aplicam-se também os arts. 138 e 139 da Lei nº. 14.133/2021.</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18.2.2. A alteração social ou a modificação da finalidade ou da estrutura da Contratada o ensejará a rescisão se não restringir sua capacidade de concluir o contrato administrativo.</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18.2.2.1. Se a operação implicar mudança da Contratada, deverá ser formalizado termo aditivo para alteração subjetiva.</w:t>
      </w:r>
    </w:p>
    <w:p>
      <w:pPr>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18.3. O termo de rescisão, sempre que possível, será precedido:</w:t>
      </w:r>
    </w:p>
    <w:p>
      <w:pPr>
        <w:numPr>
          <w:ilvl w:val="0"/>
          <w:numId w:val="489"/>
        </w:numPr>
        <w:spacing w:before="0" w:after="160" w:line="300"/>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Balanço dos eventos contratuais já cumpridos ou parcialmente cumpridos;</w:t>
      </w:r>
    </w:p>
    <w:p>
      <w:pPr>
        <w:numPr>
          <w:ilvl w:val="0"/>
          <w:numId w:val="489"/>
        </w:numPr>
        <w:spacing w:before="0" w:after="160" w:line="300"/>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Relação dos pagamentos já efetuados e ainda devidos;</w:t>
      </w:r>
    </w:p>
    <w:p>
      <w:pPr>
        <w:numPr>
          <w:ilvl w:val="0"/>
          <w:numId w:val="489"/>
        </w:numPr>
        <w:spacing w:before="0" w:after="160" w:line="300"/>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Indenizações e multas.</w:t>
      </w:r>
    </w:p>
    <w:p>
      <w:pPr>
        <w:tabs>
          <w:tab w:val="left" w:pos="2268" w:leader="none"/>
        </w:tabs>
        <w:spacing w:before="0" w:after="0" w:line="300"/>
        <w:ind w:right="0" w:left="0" w:firstLine="0"/>
        <w:jc w:val="both"/>
        <w:rPr>
          <w:rFonts w:ascii="Segoe UI" w:hAnsi="Segoe UI" w:cs="Segoe UI" w:eastAsia="Segoe UI"/>
          <w:b/>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19. CLÁUSULA DÉCIMA NONA: Das disposições finais</w:t>
      </w:r>
    </w:p>
    <w:p>
      <w:pPr>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18.1. O Contratante fará a publicação deste contrato administrativo nos termos da Lei nº. 14.133/2021.</w:t>
      </w:r>
    </w:p>
    <w:p>
      <w:pPr>
        <w:spacing w:before="0" w:after="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 O foro da Comarca de Inhapim, é eleito para dirimir os eventuais litígios que decorrerem da execução deste contrato administrativo que não puderem ser compostos pela conciliação (§ 1º do art. 92 da Lei nº. 14.133/2021).</w:t>
      </w:r>
    </w:p>
    <w:p>
      <w:pPr>
        <w:spacing w:before="0" w:after="0" w:line="300"/>
        <w:ind w:right="0" w:left="0" w:firstLine="0"/>
        <w:jc w:val="both"/>
        <w:rPr>
          <w:rFonts w:ascii="Segoe UI" w:hAnsi="Segoe UI" w:cs="Segoe UI" w:eastAsia="Segoe UI"/>
          <w:color w:val="auto"/>
          <w:spacing w:val="0"/>
          <w:position w:val="0"/>
          <w:sz w:val="23"/>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Dom Cavati, ___ de ____________ de 2024.</w:t>
      </w:r>
    </w:p>
    <w:p>
      <w:pPr>
        <w:spacing w:before="0" w:after="0" w:line="300"/>
        <w:ind w:right="0" w:left="0" w:firstLine="2268"/>
        <w:jc w:val="both"/>
        <w:rPr>
          <w:rFonts w:ascii="Segoe UI" w:hAnsi="Segoe UI" w:cs="Segoe UI" w:eastAsia="Segoe UI"/>
          <w:color w:val="auto"/>
          <w:spacing w:val="0"/>
          <w:position w:val="0"/>
          <w:sz w:val="23"/>
          <w:shd w:fill="auto" w:val="clear"/>
        </w:rPr>
      </w:pPr>
    </w:p>
    <w:p>
      <w:pPr>
        <w:spacing w:before="0" w:after="0" w:line="24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José Santana Júnior</w:t>
      </w:r>
    </w:p>
    <w:p>
      <w:pPr>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Contratante</w:t>
      </w:r>
    </w:p>
    <w:p>
      <w:pPr>
        <w:spacing w:before="0" w:after="0" w:line="300"/>
        <w:ind w:right="0" w:left="0" w:firstLine="0"/>
        <w:jc w:val="both"/>
        <w:rPr>
          <w:rFonts w:ascii="Segoe UI" w:hAnsi="Segoe UI" w:cs="Segoe UI" w:eastAsia="Segoe UI"/>
          <w:b/>
          <w:color w:val="auto"/>
          <w:spacing w:val="0"/>
          <w:position w:val="0"/>
          <w:sz w:val="23"/>
          <w:shd w:fill="auto" w:val="clear"/>
        </w:rPr>
      </w:pPr>
    </w:p>
    <w:p>
      <w:pPr>
        <w:spacing w:before="0" w:after="0" w:line="240"/>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Nome do(a) sócio(a)-administrador(a)e</w:t>
      </w:r>
    </w:p>
    <w:p>
      <w:pPr>
        <w:spacing w:before="0" w:after="0" w:line="240"/>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Contratada</w:t>
      </w: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abstractNum w:abstractNumId="408">
    <w:lvl w:ilvl="0">
      <w:start w:val="1"/>
      <w:numFmt w:val="bullet"/>
      <w:lvlText w:val="•"/>
    </w:lvl>
  </w:abstractNum>
  <w:abstractNum w:abstractNumId="414">
    <w:lvl w:ilvl="0">
      <w:start w:val="1"/>
      <w:numFmt w:val="bullet"/>
      <w:lvlText w:val="•"/>
    </w:lvl>
  </w:abstractNum>
  <w:abstractNum w:abstractNumId="420">
    <w:lvl w:ilvl="0">
      <w:start w:val="1"/>
      <w:numFmt w:val="bullet"/>
      <w:lvlText w:val="•"/>
    </w:lvl>
  </w:abstractNum>
  <w:abstractNum w:abstractNumId="426">
    <w:lvl w:ilvl="0">
      <w:start w:val="1"/>
      <w:numFmt w:val="bullet"/>
      <w:lvlText w:val="•"/>
    </w:lvl>
  </w:abstractNum>
  <w:abstractNum w:abstractNumId="432">
    <w:lvl w:ilvl="0">
      <w:start w:val="1"/>
      <w:numFmt w:val="bullet"/>
      <w:lvlText w:val="•"/>
    </w:lvl>
  </w:abstractNum>
  <w:abstractNum w:abstractNumId="438">
    <w:lvl w:ilvl="0">
      <w:start w:val="1"/>
      <w:numFmt w:val="bullet"/>
      <w:lvlText w:val="•"/>
    </w:lvl>
  </w:abstractNum>
  <w:abstractNum w:abstractNumId="444">
    <w:lvl w:ilvl="0">
      <w:start w:val="1"/>
      <w:numFmt w:val="bullet"/>
      <w:lvlText w:val="•"/>
    </w:lvl>
  </w:abstractNum>
  <w:abstractNum w:abstractNumId="450">
    <w:lvl w:ilvl="0">
      <w:start w:val="1"/>
      <w:numFmt w:val="bullet"/>
      <w:lvlText w:val="•"/>
    </w:lvl>
  </w:abstractNum>
  <w:abstractNum w:abstractNumId="456">
    <w:lvl w:ilvl="0">
      <w:start w:val="1"/>
      <w:numFmt w:val="bullet"/>
      <w:lvlText w:val="•"/>
    </w:lvl>
  </w:abstractNum>
  <w:num w:numId="55">
    <w:abstractNumId w:val="456"/>
  </w:num>
  <w:num w:numId="57">
    <w:abstractNumId w:val="450"/>
  </w:num>
  <w:num w:numId="59">
    <w:abstractNumId w:val="444"/>
  </w:num>
  <w:num w:numId="61">
    <w:abstractNumId w:val="438"/>
  </w:num>
  <w:num w:numId="80">
    <w:abstractNumId w:val="432"/>
  </w:num>
  <w:num w:numId="82">
    <w:abstractNumId w:val="426"/>
  </w:num>
  <w:num w:numId="99">
    <w:abstractNumId w:val="420"/>
  </w:num>
  <w:num w:numId="101">
    <w:abstractNumId w:val="414"/>
  </w:num>
  <w:num w:numId="108">
    <w:abstractNumId w:val="408"/>
  </w:num>
  <w:num w:numId="110">
    <w:abstractNumId w:val="402"/>
  </w:num>
  <w:num w:numId="141">
    <w:abstractNumId w:val="396"/>
  </w:num>
  <w:num w:numId="143">
    <w:abstractNumId w:val="390"/>
  </w:num>
  <w:num w:numId="146">
    <w:abstractNumId w:val="384"/>
  </w:num>
  <w:num w:numId="148">
    <w:abstractNumId w:val="378"/>
  </w:num>
  <w:num w:numId="150">
    <w:abstractNumId w:val="372"/>
  </w:num>
  <w:num w:numId="152">
    <w:abstractNumId w:val="366"/>
  </w:num>
  <w:num w:numId="154">
    <w:abstractNumId w:val="360"/>
  </w:num>
  <w:num w:numId="156">
    <w:abstractNumId w:val="354"/>
  </w:num>
  <w:num w:numId="158">
    <w:abstractNumId w:val="348"/>
  </w:num>
  <w:num w:numId="160">
    <w:abstractNumId w:val="342"/>
  </w:num>
  <w:num w:numId="162">
    <w:abstractNumId w:val="336"/>
  </w:num>
  <w:num w:numId="164">
    <w:abstractNumId w:val="330"/>
  </w:num>
  <w:num w:numId="166">
    <w:abstractNumId w:val="324"/>
  </w:num>
  <w:num w:numId="168">
    <w:abstractNumId w:val="318"/>
  </w:num>
  <w:num w:numId="170">
    <w:abstractNumId w:val="312"/>
  </w:num>
  <w:num w:numId="172">
    <w:abstractNumId w:val="306"/>
  </w:num>
  <w:num w:numId="174">
    <w:abstractNumId w:val="300"/>
  </w:num>
  <w:num w:numId="176">
    <w:abstractNumId w:val="294"/>
  </w:num>
  <w:num w:numId="180">
    <w:abstractNumId w:val="288"/>
  </w:num>
  <w:num w:numId="182">
    <w:abstractNumId w:val="282"/>
  </w:num>
  <w:num w:numId="184">
    <w:abstractNumId w:val="276"/>
  </w:num>
  <w:num w:numId="186">
    <w:abstractNumId w:val="270"/>
  </w:num>
  <w:num w:numId="188">
    <w:abstractNumId w:val="264"/>
  </w:num>
  <w:num w:numId="190">
    <w:abstractNumId w:val="258"/>
  </w:num>
  <w:num w:numId="192">
    <w:abstractNumId w:val="252"/>
  </w:num>
  <w:num w:numId="194">
    <w:abstractNumId w:val="246"/>
  </w:num>
  <w:num w:numId="196">
    <w:abstractNumId w:val="240"/>
  </w:num>
  <w:num w:numId="198">
    <w:abstractNumId w:val="234"/>
  </w:num>
  <w:num w:numId="200">
    <w:abstractNumId w:val="228"/>
  </w:num>
  <w:num w:numId="202">
    <w:abstractNumId w:val="222"/>
  </w:num>
  <w:num w:numId="204">
    <w:abstractNumId w:val="216"/>
  </w:num>
  <w:num w:numId="206">
    <w:abstractNumId w:val="210"/>
  </w:num>
  <w:num w:numId="209">
    <w:abstractNumId w:val="204"/>
  </w:num>
  <w:num w:numId="211">
    <w:abstractNumId w:val="198"/>
  </w:num>
  <w:num w:numId="213">
    <w:abstractNumId w:val="192"/>
  </w:num>
  <w:num w:numId="215">
    <w:abstractNumId w:val="186"/>
  </w:num>
  <w:num w:numId="217">
    <w:abstractNumId w:val="180"/>
  </w:num>
  <w:num w:numId="219">
    <w:abstractNumId w:val="174"/>
  </w:num>
  <w:num w:numId="221">
    <w:abstractNumId w:val="168"/>
  </w:num>
  <w:num w:numId="224">
    <w:abstractNumId w:val="162"/>
  </w:num>
  <w:num w:numId="264">
    <w:abstractNumId w:val="156"/>
  </w:num>
  <w:num w:numId="266">
    <w:abstractNumId w:val="150"/>
  </w:num>
  <w:num w:numId="268">
    <w:abstractNumId w:val="144"/>
  </w:num>
  <w:num w:numId="270">
    <w:abstractNumId w:val="138"/>
  </w:num>
  <w:num w:numId="272">
    <w:abstractNumId w:val="132"/>
  </w:num>
  <w:num w:numId="274">
    <w:abstractNumId w:val="126"/>
  </w:num>
  <w:num w:numId="276">
    <w:abstractNumId w:val="120"/>
  </w:num>
  <w:num w:numId="278">
    <w:abstractNumId w:val="114"/>
  </w:num>
  <w:num w:numId="280">
    <w:abstractNumId w:val="108"/>
  </w:num>
  <w:num w:numId="283">
    <w:abstractNumId w:val="102"/>
  </w:num>
  <w:num w:numId="285">
    <w:abstractNumId w:val="96"/>
  </w:num>
  <w:num w:numId="287">
    <w:abstractNumId w:val="90"/>
  </w:num>
  <w:num w:numId="289">
    <w:abstractNumId w:val="84"/>
  </w:num>
  <w:num w:numId="291">
    <w:abstractNumId w:val="78"/>
  </w:num>
  <w:num w:numId="293">
    <w:abstractNumId w:val="72"/>
  </w:num>
  <w:num w:numId="295">
    <w:abstractNumId w:val="66"/>
  </w:num>
  <w:num w:numId="297">
    <w:abstractNumId w:val="60"/>
  </w:num>
  <w:num w:numId="299">
    <w:abstractNumId w:val="54"/>
  </w:num>
  <w:num w:numId="301">
    <w:abstractNumId w:val="48"/>
  </w:num>
  <w:num w:numId="303">
    <w:abstractNumId w:val="42"/>
  </w:num>
  <w:num w:numId="305">
    <w:abstractNumId w:val="36"/>
  </w:num>
  <w:num w:numId="309">
    <w:abstractNumId w:val="30"/>
  </w:num>
  <w:num w:numId="312">
    <w:abstractNumId w:val="24"/>
  </w:num>
  <w:num w:numId="314">
    <w:abstractNumId w:val="18"/>
  </w:num>
  <w:num w:numId="316">
    <w:abstractNumId w:val="12"/>
  </w:num>
  <w:num w:numId="487">
    <w:abstractNumId w:val="6"/>
  </w:num>
  <w:num w:numId="48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