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AVISO DE DISPENSA DE LICITAÇÃO PÚBLICA Nº. 040/2024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Processo Administrativo de Licitação Pública nº. 0111/2024.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Dispensa de Licitação Pública nº. 040/2024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O </w:t>
      </w:r>
      <w:r>
        <w:rPr>
          <w:rFonts w:ascii="Segoe UI" w:eastAsia="Segoe UI" w:hAnsi="Segoe UI" w:cs="Segoe UI"/>
          <w:b/>
          <w:sz w:val="23"/>
        </w:rPr>
        <w:t xml:space="preserve">MUNICÍPIO DE DOM CAVATI, </w:t>
      </w:r>
      <w:r>
        <w:rPr>
          <w:rFonts w:ascii="Segoe UI" w:eastAsia="Segoe UI" w:hAnsi="Segoe UI" w:cs="Segoe UI"/>
          <w:sz w:val="23"/>
        </w:rPr>
        <w:t>pessoa jurídica de direito público, inscrito no CNPJ nº. 18.080.283/</w:t>
      </w:r>
      <w:r>
        <w:rPr>
          <w:rFonts w:ascii="Segoe UI" w:eastAsia="Segoe UI" w:hAnsi="Segoe UI" w:cs="Segoe UI"/>
          <w:sz w:val="23"/>
        </w:rPr>
        <w:t xml:space="preserve">0001-94, com sede na Rua Novo Horizonte, nº. 303, bairro Centro, cidade de Dom </w:t>
      </w:r>
      <w:proofErr w:type="spellStart"/>
      <w:r>
        <w:rPr>
          <w:rFonts w:ascii="Segoe UI" w:eastAsia="Segoe UI" w:hAnsi="Segoe UI" w:cs="Segoe UI"/>
          <w:sz w:val="23"/>
        </w:rPr>
        <w:t>Cavati</w:t>
      </w:r>
      <w:proofErr w:type="spellEnd"/>
      <w:r>
        <w:rPr>
          <w:rFonts w:ascii="Segoe UI" w:eastAsia="Segoe UI" w:hAnsi="Segoe UI" w:cs="Segoe UI"/>
          <w:sz w:val="23"/>
        </w:rPr>
        <w:t xml:space="preserve">, estado de Minas Gerais, </w:t>
      </w:r>
      <w:r>
        <w:rPr>
          <w:rFonts w:ascii="Segoe UI" w:eastAsia="Segoe UI" w:hAnsi="Segoe UI" w:cs="Segoe UI"/>
          <w:b/>
          <w:sz w:val="23"/>
        </w:rPr>
        <w:t xml:space="preserve">AVISA </w:t>
      </w:r>
      <w:r>
        <w:rPr>
          <w:rFonts w:ascii="Segoe UI" w:eastAsia="Segoe UI" w:hAnsi="Segoe UI" w:cs="Segoe UI"/>
          <w:sz w:val="23"/>
        </w:rPr>
        <w:t>o interesse em obter propostas, conforme abaixo: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1. DA ESPECIFICAÇÃO DO OBJETO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Arial Narrow" w:eastAsia="Arial Narrow" w:hAnsi="Arial Narrow" w:cs="Arial Narrow"/>
          <w:sz w:val="23"/>
        </w:rPr>
        <w:t xml:space="preserve">1.1. </w:t>
      </w:r>
      <w:r>
        <w:rPr>
          <w:rFonts w:ascii="Segoe UI" w:eastAsia="Segoe UI" w:hAnsi="Segoe UI" w:cs="Segoe UI"/>
          <w:b/>
          <w:sz w:val="23"/>
        </w:rPr>
        <w:t>AQUISIÇÃO DE MATERIAIS ESPORTIVOS PARA A SECRETARIA DE</w:t>
      </w:r>
      <w:r>
        <w:rPr>
          <w:rFonts w:ascii="Segoe UI" w:eastAsia="Segoe UI" w:hAnsi="Segoe UI" w:cs="Segoe UI"/>
          <w:b/>
          <w:sz w:val="23"/>
        </w:rPr>
        <w:t xml:space="preserve"> CULTURA, ESPORTE, TURISMO E LAZER DO MUNICÍPIO DE DOM CAVATI.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"/>
        <w:gridCol w:w="1030"/>
        <w:gridCol w:w="709"/>
        <w:gridCol w:w="4196"/>
        <w:gridCol w:w="1557"/>
      </w:tblGrid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ITEM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DESCRIÇÃO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Valor Unitário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01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 xml:space="preserve">Bola Vôlei </w:t>
            </w:r>
            <w:proofErr w:type="spellStart"/>
            <w:r>
              <w:rPr>
                <w:rFonts w:ascii="Segoe UI" w:eastAsia="Segoe UI" w:hAnsi="Segoe UI" w:cs="Segoe UI"/>
                <w:b/>
                <w:sz w:val="23"/>
              </w:rPr>
              <w:t>Penalty</w:t>
            </w:r>
            <w:proofErr w:type="spellEnd"/>
            <w:r>
              <w:rPr>
                <w:rFonts w:ascii="Segoe UI" w:eastAsia="Segoe UI" w:hAnsi="Segoe UI" w:cs="Segoe UI"/>
                <w:b/>
                <w:sz w:val="23"/>
              </w:rPr>
              <w:t xml:space="preserve"> 8.0</w:t>
            </w:r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  <w:r>
              <w:rPr>
                <w:rFonts w:ascii="Segoe UI" w:eastAsia="Segoe UI" w:hAnsi="Segoe UI" w:cs="Segoe UI"/>
                <w:sz w:val="23"/>
              </w:rPr>
              <w:t>Pro IX aprovada pela Federação Internacional de Voleibol (FIVB) e presente nas Federações Catarinense de Vôlei (FCV), Federações Paranaense de Vôlei (FPV) e Federações Paulista de Vôlei (FPV). Ideal para partidas de quadra, proporciona controle nas jogadas</w:t>
            </w:r>
            <w:r>
              <w:rPr>
                <w:rFonts w:ascii="Segoe UI" w:eastAsia="Segoe UI" w:hAnsi="Segoe UI" w:cs="Segoe UI"/>
                <w:sz w:val="23"/>
              </w:rPr>
              <w:t xml:space="preserve"> e potência no ataque.</w:t>
            </w:r>
          </w:p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Benefícios:</w:t>
            </w:r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Resistente à absorção de água, alta performance durante as jogadas, equilíbrio e precisão no contato, aprovada pela Federação Brasileira de Vôlei.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Alguns diferenciais técnicos:</w:t>
            </w:r>
            <w:r>
              <w:rPr>
                <w:rFonts w:ascii="Segoe UI" w:eastAsia="Segoe UI" w:hAnsi="Segoe UI" w:cs="Segoe UI"/>
                <w:sz w:val="23"/>
              </w:rPr>
              <w:t xml:space="preserve"> Com a tecnologia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Neotec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, a bola de vôlei 8.</w:t>
            </w:r>
            <w:r>
              <w:rPr>
                <w:rFonts w:ascii="Segoe UI" w:eastAsia="Segoe UI" w:hAnsi="Segoe UI" w:cs="Segoe UI"/>
                <w:sz w:val="23"/>
              </w:rPr>
              <w:t xml:space="preserve">0 oferece mais maciez e conforto durante o toque, permitindo alta performance e diminuindo a </w:t>
            </w:r>
            <w:r>
              <w:rPr>
                <w:rFonts w:ascii="Segoe UI" w:eastAsia="Segoe UI" w:hAnsi="Segoe UI" w:cs="Segoe UI"/>
                <w:sz w:val="23"/>
              </w:rPr>
              <w:lastRenderedPageBreak/>
              <w:t>contundência da bola sem perder velocidade, maciez e precisão.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b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Características principais: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Marca de referencia: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Penalty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Modelo: 8.0 IVS TESTED BY FIVB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Cor: Amarelo/roxo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Material da bola: Microfibra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Tipo de costura: Fusionada 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Circunferencia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: 66cm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Tamanho da bola: 66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Material da câmara: 8D</w:t>
            </w:r>
          </w:p>
          <w:p w:rsidR="00333EA1" w:rsidRDefault="003C7D1A">
            <w:pPr>
              <w:spacing w:after="200" w:line="240" w:lineRule="auto"/>
            </w:pPr>
            <w:r>
              <w:rPr>
                <w:rFonts w:ascii="Segoe UI" w:eastAsia="Segoe UI" w:hAnsi="Segoe UI" w:cs="Segoe UI"/>
                <w:sz w:val="23"/>
              </w:rPr>
              <w:t>- Peso: 260g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R$ 499,90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t>Rede de Vôlei Profissional 4 Faixas de PVC</w:t>
            </w:r>
            <w:r>
              <w:rPr>
                <w:rFonts w:ascii="Segoe UI" w:eastAsia="Segoe UI" w:hAnsi="Segoe UI" w:cs="Segoe UI"/>
                <w:sz w:val="23"/>
              </w:rPr>
              <w:t xml:space="preserve"> Fio 4</w:t>
            </w:r>
            <w:r>
              <w:rPr>
                <w:rFonts w:ascii="Segoe UI" w:eastAsia="Segoe UI" w:hAnsi="Segoe UI" w:cs="Segoe UI"/>
                <w:sz w:val="23"/>
              </w:rPr>
              <w:t>mm. Indicada para torneios de vôlei, confeccionada com material de qualidade Possuir polietileno de alta densidade na sua composição, oferecer resistência excepcional a impactos da bola mesmo em alta velocidade.</w:t>
            </w:r>
            <w:r>
              <w:rPr>
                <w:rFonts w:ascii="Segoe UI" w:eastAsia="Segoe UI" w:hAnsi="Segoe UI" w:cs="Segoe UI"/>
                <w:sz w:val="23"/>
              </w:rPr>
              <w:br/>
              <w:t xml:space="preserve">- Confeccionada com polietileno 100% virgem </w:t>
            </w:r>
            <w:r>
              <w:rPr>
                <w:rFonts w:ascii="Segoe UI" w:eastAsia="Segoe UI" w:hAnsi="Segoe UI" w:cs="Segoe UI"/>
                <w:sz w:val="23"/>
              </w:rPr>
              <w:t xml:space="preserve">e possuem tratamento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, prolongando a durabilidade da rede em diversas condições;</w:t>
            </w:r>
            <w:r>
              <w:rPr>
                <w:rFonts w:ascii="Segoe UI" w:eastAsia="Segoe UI" w:hAnsi="Segoe UI" w:cs="Segoe UI"/>
                <w:sz w:val="23"/>
              </w:rPr>
              <w:br/>
              <w:t>- Compatível com todos os postes de vôlei padrão.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Especificações:</w:t>
            </w:r>
            <w:r>
              <w:rPr>
                <w:rFonts w:ascii="Segoe UI" w:eastAsia="Segoe UI" w:hAnsi="Segoe UI" w:cs="Segoe UI"/>
                <w:sz w:val="23"/>
              </w:rPr>
              <w:br/>
              <w:t>- Medidas: 10,00m de comprimento por 1,00m de altura;</w:t>
            </w:r>
            <w:r>
              <w:rPr>
                <w:rFonts w:ascii="Segoe UI" w:eastAsia="Segoe UI" w:hAnsi="Segoe UI" w:cs="Segoe UI"/>
                <w:sz w:val="23"/>
              </w:rPr>
              <w:br/>
              <w:t>- Fio: 4mm de polietileno, 100% virgem, com trat</w:t>
            </w:r>
            <w:r>
              <w:rPr>
                <w:rFonts w:ascii="Segoe UI" w:eastAsia="Segoe UI" w:hAnsi="Segoe UI" w:cs="Segoe UI"/>
                <w:sz w:val="23"/>
              </w:rPr>
              <w:t xml:space="preserve">amento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(contra as </w:t>
            </w:r>
            <w:r>
              <w:rPr>
                <w:rFonts w:ascii="Segoe UI" w:eastAsia="Segoe UI" w:hAnsi="Segoe UI" w:cs="Segoe UI"/>
                <w:sz w:val="23"/>
              </w:rPr>
              <w:lastRenderedPageBreak/>
              <w:t>ações do tempo);</w:t>
            </w:r>
            <w:r>
              <w:rPr>
                <w:rFonts w:ascii="Segoe UI" w:eastAsia="Segoe UI" w:hAnsi="Segoe UI" w:cs="Segoe UI"/>
                <w:sz w:val="23"/>
              </w:rPr>
              <w:br/>
              <w:t>- Malha (Distância entre nós): 10cm;</w:t>
            </w:r>
            <w:r>
              <w:rPr>
                <w:rFonts w:ascii="Segoe UI" w:eastAsia="Segoe UI" w:hAnsi="Segoe UI" w:cs="Segoe UI"/>
                <w:sz w:val="23"/>
              </w:rPr>
              <w:br/>
              <w:t>- Faixa: 4 Faixas de PVC impermeáveis na cor Branca;</w:t>
            </w:r>
            <w:r>
              <w:rPr>
                <w:rFonts w:ascii="Segoe UI" w:eastAsia="Segoe UI" w:hAnsi="Segoe UI" w:cs="Segoe UI"/>
                <w:sz w:val="23"/>
              </w:rPr>
              <w:br/>
              <w:t>- Cor da rede: Preta.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R$ 899,90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Par de antenas</w:t>
            </w:r>
            <w:r>
              <w:rPr>
                <w:rFonts w:ascii="Segoe UI" w:eastAsia="Segoe UI" w:hAnsi="Segoe UI" w:cs="Segoe UI"/>
                <w:sz w:val="23"/>
              </w:rPr>
              <w:t>, contendo duas antenas é um equipamento indispensável para as par</w:t>
            </w:r>
            <w:r>
              <w:rPr>
                <w:rFonts w:ascii="Segoe UI" w:eastAsia="Segoe UI" w:hAnsi="Segoe UI" w:cs="Segoe UI"/>
                <w:sz w:val="23"/>
              </w:rPr>
              <w:t>tidas de voleibol pois são consideradas como parte integrante da rede e delimitam lateralmente o espaço de cruzamento no jogo. São instaladas na extremidade superior esquerda e direita da rede, sendo fixadas verticalmente e opostas uma da outra. As cores v</w:t>
            </w:r>
            <w:r>
              <w:rPr>
                <w:rFonts w:ascii="Segoe UI" w:eastAsia="Segoe UI" w:hAnsi="Segoe UI" w:cs="Segoe UI"/>
                <w:sz w:val="23"/>
              </w:rPr>
              <w:t xml:space="preserve">ermelha e branca estão alternadas sequencialmente em toda a extensão das antenas permitindo maior visualização em jogo e seguindo o padrão oficial recomendado pela CBV (Confederação Brasileira de Voleibol) 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Ficha Técnica: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Confeccionada Em Fibra de vidro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sz w:val="23"/>
              </w:rPr>
              <w:t>- Diâmetro 3/8 (Aproximadamente)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Altura De 1,80 Metros (Aproximadamente)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Listrada De Vermelho e Branco.</w:t>
            </w:r>
          </w:p>
          <w:p w:rsidR="00333EA1" w:rsidRDefault="00333EA1">
            <w:pPr>
              <w:tabs>
                <w:tab w:val="left" w:pos="2268"/>
              </w:tabs>
              <w:spacing w:after="0" w:line="300" w:lineRule="auto"/>
              <w:jc w:val="both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t>R$ 399,90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</w:pPr>
            <w:r>
              <w:rPr>
                <w:rFonts w:ascii="Segoe UI" w:eastAsia="Segoe UI" w:hAnsi="Segoe UI" w:cs="Segoe UI"/>
                <w:b/>
                <w:sz w:val="23"/>
              </w:rPr>
              <w:t>Placar de Mesa Marcador</w:t>
            </w:r>
            <w:r>
              <w:rPr>
                <w:rFonts w:ascii="Segoe UI" w:eastAsia="Segoe UI" w:hAnsi="Segoe UI" w:cs="Segoe UI"/>
                <w:sz w:val="23"/>
              </w:rPr>
              <w:t xml:space="preserve"> Contador de Pontos Manual Dobrável. Ideal para marcar pontos de jogos que necessitam de pontuação e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set.Possui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sistema articulado e pino de trava para ser apoiado na mesa.</w:t>
            </w:r>
            <w:r>
              <w:rPr>
                <w:rFonts w:ascii="Segoe UI" w:eastAsia="Segoe UI" w:hAnsi="Segoe UI" w:cs="Segoe UI"/>
                <w:sz w:val="23"/>
              </w:rPr>
              <w:br/>
              <w:t xml:space="preserve">Leve e dobrável, possui formato fechado de pasta para facilitar o </w:t>
            </w:r>
            <w:r>
              <w:rPr>
                <w:rFonts w:ascii="Segoe UI" w:eastAsia="Segoe UI" w:hAnsi="Segoe UI" w:cs="Segoe UI"/>
                <w:sz w:val="23"/>
              </w:rPr>
              <w:lastRenderedPageBreak/>
              <w:t>transporte.</w:t>
            </w:r>
            <w:r>
              <w:rPr>
                <w:rFonts w:ascii="Segoe UI" w:eastAsia="Segoe UI" w:hAnsi="Segoe UI" w:cs="Segoe UI"/>
                <w:sz w:val="23"/>
              </w:rPr>
              <w:br/>
              <w:t>Marca</w:t>
            </w:r>
            <w:r>
              <w:rPr>
                <w:rFonts w:ascii="Segoe UI" w:eastAsia="Segoe UI" w:hAnsi="Segoe UI" w:cs="Segoe UI"/>
                <w:sz w:val="23"/>
              </w:rPr>
              <w:t>ção de 7 sets até 31 pontos.</w:t>
            </w:r>
            <w:r>
              <w:rPr>
                <w:rFonts w:ascii="Segoe UI" w:eastAsia="Segoe UI" w:hAnsi="Segoe UI" w:cs="Segoe UI"/>
                <w:sz w:val="23"/>
              </w:rPr>
              <w:br/>
              <w:t>- Numeração: 1 a 31 pontos.</w:t>
            </w:r>
            <w:r>
              <w:rPr>
                <w:rFonts w:ascii="Segoe UI" w:eastAsia="Segoe UI" w:hAnsi="Segoe UI" w:cs="Segoe UI"/>
                <w:sz w:val="23"/>
              </w:rPr>
              <w:br/>
              <w:t>- Sets: 1 ao 7.</w:t>
            </w:r>
            <w:r>
              <w:rPr>
                <w:rFonts w:ascii="Segoe UI" w:eastAsia="Segoe UI" w:hAnsi="Segoe UI" w:cs="Segoe UI"/>
                <w:sz w:val="23"/>
              </w:rPr>
              <w:br/>
              <w:t>Os números são estampados na frente e no verso da placa, se um número estiver de um lado, o outro lado estará igual.</w:t>
            </w:r>
            <w:r>
              <w:rPr>
                <w:rFonts w:ascii="Segoe UI" w:eastAsia="Segoe UI" w:hAnsi="Segoe UI" w:cs="Segoe UI"/>
                <w:sz w:val="23"/>
              </w:rPr>
              <w:br/>
              <w:t>Material: PVC (estrutura) e papelão (plaquinhas).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Dimensões: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Abert</w:t>
            </w:r>
            <w:r>
              <w:rPr>
                <w:rFonts w:ascii="Segoe UI" w:eastAsia="Segoe UI" w:hAnsi="Segoe UI" w:cs="Segoe UI"/>
                <w:b/>
                <w:sz w:val="23"/>
              </w:rPr>
              <w:t>o:</w:t>
            </w:r>
            <w:r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>
              <w:rPr>
                <w:rFonts w:ascii="Segoe UI" w:eastAsia="Segoe UI" w:hAnsi="Segoe UI" w:cs="Segoe UI"/>
                <w:sz w:val="23"/>
              </w:rPr>
              <w:br/>
              <w:t>Largura: 20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Fechado:</w:t>
            </w:r>
            <w:r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>
              <w:rPr>
                <w:rFonts w:ascii="Segoe UI" w:eastAsia="Segoe UI" w:hAnsi="Segoe UI" w:cs="Segoe UI"/>
                <w:sz w:val="23"/>
              </w:rPr>
              <w:br/>
              <w:t>Largura: 4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Placa maior:</w:t>
            </w:r>
            <w:r>
              <w:rPr>
                <w:rFonts w:ascii="Segoe UI" w:eastAsia="Segoe UI" w:hAnsi="Segoe UI" w:cs="Segoe UI"/>
                <w:sz w:val="23"/>
              </w:rPr>
              <w:br/>
              <w:t>Altura: 13,5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10,5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Placa menor:</w:t>
            </w:r>
            <w:r>
              <w:rPr>
                <w:rFonts w:ascii="Segoe UI" w:eastAsia="Segoe UI" w:hAnsi="Segoe UI" w:cs="Segoe UI"/>
                <w:sz w:val="23"/>
              </w:rPr>
              <w:br/>
              <w:t>Altura: 5,8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5 cm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R$ 259,90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keepNext/>
              <w:keepLines/>
              <w:spacing w:after="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Bomba de Ar para Inflar Bolas </w:t>
            </w:r>
          </w:p>
          <w:p w:rsidR="00333EA1" w:rsidRDefault="003C7D1A">
            <w:pPr>
              <w:spacing w:after="10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Ideal para o enchimento de todos os tipos de bolas. Desenvolvida em acrílico resistente, acompanha 1 agulha de metal para encher bolas, possui sistema de dupla ação que infla nos dois sentidos, tornando o enchimento muito mais rápido e prático. </w:t>
            </w:r>
          </w:p>
          <w:p w:rsidR="00333EA1" w:rsidRDefault="003C7D1A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lastRenderedPageBreak/>
              <w:t xml:space="preserve">Incluso: </w:t>
            </w: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>1 agulha de metal para bolas + 1 extensor flexível para pneus de bicicleta</w:t>
            </w:r>
          </w:p>
          <w:p w:rsidR="00333EA1" w:rsidRDefault="003C7D1A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>Infla nos dois sentidos</w:t>
            </w:r>
          </w:p>
          <w:p w:rsidR="00333EA1" w:rsidRDefault="003C7D1A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>Possui compartimento para guardar a agulha de metal</w:t>
            </w:r>
          </w:p>
          <w:p w:rsidR="00333EA1" w:rsidRDefault="00333EA1">
            <w:pPr>
              <w:tabs>
                <w:tab w:val="left" w:pos="2268"/>
              </w:tabs>
              <w:spacing w:after="0" w:line="300" w:lineRule="auto"/>
              <w:jc w:val="both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R$ 54,90</w:t>
            </w:r>
          </w:p>
        </w:tc>
      </w:tr>
    </w:tbl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1.2</w:t>
      </w:r>
      <w:r>
        <w:rPr>
          <w:rFonts w:ascii="Segoe UI" w:eastAsia="Segoe UI" w:hAnsi="Segoe UI" w:cs="Segoe UI"/>
          <w:sz w:val="23"/>
        </w:rPr>
        <w:t xml:space="preserve">. Havendo mais de um </w:t>
      </w:r>
      <w:proofErr w:type="gramStart"/>
      <w:r>
        <w:rPr>
          <w:rFonts w:ascii="Segoe UI" w:eastAsia="Segoe UI" w:hAnsi="Segoe UI" w:cs="Segoe UI"/>
          <w:sz w:val="23"/>
        </w:rPr>
        <w:t>item  faculta</w:t>
      </w:r>
      <w:proofErr w:type="gramEnd"/>
      <w:r>
        <w:rPr>
          <w:rFonts w:ascii="Segoe UI" w:eastAsia="Segoe UI" w:hAnsi="Segoe UI" w:cs="Segoe UI"/>
          <w:sz w:val="23"/>
        </w:rPr>
        <w:t xml:space="preserve">-se a(o) licitante a participação em quantos forem de seu interesse. Entretanto, optando-se por participar de um lote, deve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licitante enviar proposta para todos os itens que o compõem.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1.2. O prazo do contrato é de 12</w:t>
      </w:r>
      <w:r>
        <w:rPr>
          <w:rFonts w:ascii="Segoe UI" w:eastAsia="Segoe UI" w:hAnsi="Segoe UI" w:cs="Segoe UI"/>
          <w:sz w:val="23"/>
        </w:rPr>
        <w:t xml:space="preserve"> meses contados da assinatura do Contrato Administrativo.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2. DA DATA E HORA PARA A ENTREGA DE PROPOSTAS ADICIONAIS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2.1.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 xml:space="preserve">A)(s) licitante(s) interessado(a)(s) em apresentar propostas deverão acessar o endereço eletrônico </w:t>
      </w:r>
      <w:hyperlink r:id="rId7">
        <w:r>
          <w:rPr>
            <w:rFonts w:ascii="Segoe UI" w:eastAsia="Segoe UI" w:hAnsi="Segoe UI" w:cs="Segoe UI"/>
            <w:color w:val="0000FF"/>
            <w:sz w:val="23"/>
            <w:u w:val="single"/>
          </w:rPr>
          <w:t>https://sistema.novobbmnet.com.br/orgaopromotor/editais</w:t>
        </w:r>
      </w:hyperlink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2.2.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licitante é o(a) responsável por qualquer transação efetuada diretamente ou por seu representante no sistema, não cabendo ao provedor do sistema ou a</w:t>
      </w:r>
      <w:r>
        <w:rPr>
          <w:rFonts w:ascii="Segoe UI" w:eastAsia="Segoe UI" w:hAnsi="Segoe UI" w:cs="Segoe UI"/>
          <w:sz w:val="23"/>
        </w:rPr>
        <w:t xml:space="preserve"> Administração a responsabilidade por eventuais danos de uso indevido da senha, ainda que por terceiros não autorizados.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2.3. Havendo necessidade, a sessão pública será suspensa, informando-se no “chat” ou na sessão a nova data e horário para a sua continu</w:t>
      </w:r>
      <w:r>
        <w:rPr>
          <w:rFonts w:ascii="Segoe UI" w:eastAsia="Segoe UI" w:hAnsi="Segoe UI" w:cs="Segoe UI"/>
          <w:sz w:val="23"/>
        </w:rPr>
        <w:t>idade.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2.4. </w:t>
      </w:r>
      <w:r>
        <w:rPr>
          <w:rFonts w:ascii="Segoe UI" w:eastAsia="Segoe UI" w:hAnsi="Segoe UI" w:cs="Segoe UI"/>
          <w:b/>
        </w:rPr>
        <w:t>EMPRESAS INTERESSADAS EM OFERTAR MENOR VALOR AO ENCONTRADO PELA ADMINISTRAÇÃO DEVERÃO inserir as propostas e documentação no </w:t>
      </w:r>
      <w:hyperlink r:id="rId8">
        <w:r>
          <w:rPr>
            <w:rFonts w:ascii="Segoe UI" w:eastAsia="Segoe UI" w:hAnsi="Segoe UI" w:cs="Segoe UI"/>
            <w:b/>
            <w:color w:val="000080"/>
            <w:u w:val="single"/>
          </w:rPr>
          <w:t>sistema.novobbmnet.com.br</w:t>
        </w:r>
      </w:hyperlink>
      <w:r>
        <w:rPr>
          <w:rFonts w:ascii="Segoe UI" w:eastAsia="Segoe UI" w:hAnsi="Segoe UI" w:cs="Segoe UI"/>
          <w:b/>
        </w:rPr>
        <w:t>, entre os dias 31/05/2024 à 04/06/2024</w:t>
      </w:r>
      <w:r>
        <w:rPr>
          <w:rFonts w:ascii="Segoe UI" w:eastAsia="Segoe UI" w:hAnsi="Segoe UI" w:cs="Segoe UI"/>
          <w:b/>
        </w:rPr>
        <w:t>. Os lances acontecerão no dia 05/06/2024, às 09:00hs.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3. DA PARTICIPAÇÃO E NÃO PARTICIPAÇÃO</w:t>
      </w:r>
    </w:p>
    <w:p w:rsidR="00102DE1" w:rsidRDefault="003C7D1A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3.1. O pregão será destinado a exclusivamente à participação de Microempresa – ME – e Empresa de Pequeno Porte EPP –, considerando que os itens de </w:t>
      </w:r>
      <w:r>
        <w:rPr>
          <w:rFonts w:ascii="Segoe UI" w:eastAsia="Segoe UI" w:hAnsi="Segoe UI" w:cs="Segoe UI"/>
          <w:b/>
          <w:sz w:val="23"/>
        </w:rPr>
        <w:lastRenderedPageBreak/>
        <w:t>contratação pos</w:t>
      </w:r>
      <w:r>
        <w:rPr>
          <w:rFonts w:ascii="Segoe UI" w:eastAsia="Segoe UI" w:hAnsi="Segoe UI" w:cs="Segoe UI"/>
          <w:b/>
          <w:sz w:val="23"/>
        </w:rPr>
        <w:t xml:space="preserve">suem valor de até R$ 80.000,00 (oitenta mil reais), bem como há um mínimo de 03 (três) fornecedores competitivos enquadrados como ME e EPP na região de Dom </w:t>
      </w:r>
      <w:proofErr w:type="spellStart"/>
      <w:r>
        <w:rPr>
          <w:rFonts w:ascii="Segoe UI" w:eastAsia="Segoe UI" w:hAnsi="Segoe UI" w:cs="Segoe UI"/>
          <w:b/>
          <w:sz w:val="23"/>
        </w:rPr>
        <w:t>Cavati</w:t>
      </w:r>
      <w:proofErr w:type="spellEnd"/>
      <w:r>
        <w:rPr>
          <w:rFonts w:ascii="Segoe UI" w:eastAsia="Segoe UI" w:hAnsi="Segoe UI" w:cs="Segoe UI"/>
          <w:b/>
          <w:sz w:val="23"/>
        </w:rPr>
        <w:t xml:space="preserve">, em um raio de </w:t>
      </w:r>
      <w:r w:rsidR="005E167A">
        <w:rPr>
          <w:rFonts w:ascii="Segoe UI" w:eastAsia="Segoe UI" w:hAnsi="Segoe UI" w:cs="Segoe UI"/>
          <w:b/>
          <w:sz w:val="23"/>
        </w:rPr>
        <w:t>30</w:t>
      </w:r>
      <w:r>
        <w:rPr>
          <w:rFonts w:ascii="Segoe UI" w:eastAsia="Segoe UI" w:hAnsi="Segoe UI" w:cs="Segoe UI"/>
          <w:b/>
          <w:sz w:val="23"/>
        </w:rPr>
        <w:t xml:space="preserve"> quilômetros (inciso I do art. 48 c/c inciso II do art. 49 da Lei Complemen</w:t>
      </w:r>
      <w:r>
        <w:rPr>
          <w:rFonts w:ascii="Segoe UI" w:eastAsia="Segoe UI" w:hAnsi="Segoe UI" w:cs="Segoe UI"/>
          <w:b/>
          <w:sz w:val="23"/>
        </w:rPr>
        <w:t>tar nº. 123/2006).</w:t>
      </w:r>
    </w:p>
    <w:p w:rsidR="00102DE1" w:rsidRDefault="00102DE1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Empresas que não estiverem sediadas neste raio serão desclassificadas.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4. DA APRESENTAÇÃO DA PROPOSTA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4.1. A proposta deverá ser apresentada dentro do sistema </w:t>
      </w:r>
      <w:hyperlink r:id="rId9">
        <w:r>
          <w:rPr>
            <w:rFonts w:ascii="Segoe UI" w:eastAsia="Segoe UI" w:hAnsi="Segoe UI" w:cs="Segoe UI"/>
            <w:color w:val="0000FF"/>
            <w:sz w:val="23"/>
            <w:u w:val="single"/>
          </w:rPr>
          <w:t>https://sistema.novobbmnet.com.br/orgaopromotor/editais</w:t>
        </w:r>
      </w:hyperlink>
      <w:r>
        <w:rPr>
          <w:rFonts w:ascii="Segoe UI" w:eastAsia="Segoe UI" w:hAnsi="Segoe UI" w:cs="Segoe UI"/>
          <w:sz w:val="23"/>
        </w:rPr>
        <w:t>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4.2. Na proposta</w:t>
      </w:r>
      <w:r>
        <w:rPr>
          <w:rFonts w:ascii="Segoe UI" w:eastAsia="Segoe UI" w:hAnsi="Segoe UI" w:cs="Segoe UI"/>
          <w:sz w:val="23"/>
        </w:rPr>
        <w:t xml:space="preserve"> deve constar declaração de que sua proposta econômica compreendem a integralidade dos custos para atendimento dos direitos trabalhistas assegurados na Constituição da República de 1988 – CR/88 –, nas leis trabalhistas, nas normas legais, nas convenções co</w:t>
      </w:r>
      <w:r>
        <w:rPr>
          <w:rFonts w:ascii="Segoe UI" w:eastAsia="Segoe UI" w:hAnsi="Segoe UI" w:cs="Segoe UI"/>
          <w:sz w:val="23"/>
        </w:rPr>
        <w:t xml:space="preserve">letivas de trabalho e nos termos de ajustamento de conduta – TAC – vigentes na data de entrega das propostas, sob pena de desclassificação. 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5. DA APRESENTAÇÃO DOS DOCUMENTOS DE HABILITAÇÃO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5.1.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licitante da proposta provisoriamente vencedora deverá</w:t>
      </w:r>
      <w:r>
        <w:rPr>
          <w:rFonts w:ascii="Segoe UI" w:eastAsia="Segoe UI" w:hAnsi="Segoe UI" w:cs="Segoe UI"/>
          <w:sz w:val="23"/>
        </w:rPr>
        <w:t xml:space="preserve"> apresentar os documentos de habilitação dentro do sistema.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5.2. No caso </w:t>
      </w:r>
      <w:proofErr w:type="gramStart"/>
      <w:r>
        <w:rPr>
          <w:rFonts w:ascii="Segoe UI" w:eastAsia="Segoe UI" w:hAnsi="Segoe UI" w:cs="Segoe UI"/>
          <w:sz w:val="23"/>
        </w:rPr>
        <w:t>do(</w:t>
      </w:r>
      <w:proofErr w:type="gramEnd"/>
      <w:r>
        <w:rPr>
          <w:rFonts w:ascii="Segoe UI" w:eastAsia="Segoe UI" w:hAnsi="Segoe UI" w:cs="Segoe UI"/>
          <w:sz w:val="23"/>
        </w:rPr>
        <w:t>a) licitante da proposta provisoriamente vencedora não preencher os requisitos de habilitação, deverá ser chamado os licitantes subsequentes na ordem de classificação das propostas</w:t>
      </w:r>
      <w:r>
        <w:rPr>
          <w:rFonts w:ascii="Segoe UI" w:eastAsia="Segoe UI" w:hAnsi="Segoe UI" w:cs="Segoe UI"/>
          <w:sz w:val="23"/>
        </w:rPr>
        <w:t xml:space="preserve">. 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b/>
          <w:sz w:val="23"/>
        </w:rPr>
        <w:t>6. DO CRITÉRIO DE JULGAMENTO E MODO DE DISPUTA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6.1. O critério de julgamento será menor preço UNITÁRIO. 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6.2</w:t>
      </w:r>
      <w:r>
        <w:rPr>
          <w:rFonts w:ascii="Segoe UI" w:eastAsia="Segoe UI" w:hAnsi="Segoe UI" w:cs="Segoe UI"/>
          <w:sz w:val="23"/>
        </w:rPr>
        <w:t>. O Presidente da Comissão Permanente de Licitações avaliará, as propostas na data estabelecida, e as empresas concorrerá com o valor de sua proposta.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6.3 Após o procedimento,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a)(s) fornecedor(a)(e)(s) serão informados, o valor da proposta registrada.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6.4. Imediatamente haverá a ordenação das empresas pelo sistema, em ordem crescente de classificação.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6.5. Encerrada a fase de anexar as propostas, será classificada em 1º (primeiro) lugar quanto à adequação do objeto e à compatibilidade do preço em relaçã</w:t>
      </w:r>
      <w:r>
        <w:rPr>
          <w:rFonts w:ascii="Segoe UI" w:eastAsia="Segoe UI" w:hAnsi="Segoe UI" w:cs="Segoe UI"/>
          <w:sz w:val="23"/>
        </w:rPr>
        <w:t>o ao estipulado para a contratação.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6.6. No caso de o preço da proposta vencedora estar acima do estimado pela Administração, poderá haver a negociação de condições mais vantajosas.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6.7. </w:t>
      </w:r>
      <w:r>
        <w:rPr>
          <w:rFonts w:ascii="Segoe UI" w:eastAsia="Segoe UI" w:hAnsi="Segoe UI" w:cs="Segoe UI"/>
          <w:sz w:val="23"/>
        </w:rPr>
        <w:t xml:space="preserve">A negociação poderá ser feita com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 xml:space="preserve">a)(s) demais fornecedor(e)(a)(s) </w:t>
      </w:r>
      <w:r>
        <w:rPr>
          <w:rFonts w:ascii="Segoe UI" w:eastAsia="Segoe UI" w:hAnsi="Segoe UI" w:cs="Segoe UI"/>
          <w:sz w:val="23"/>
        </w:rPr>
        <w:t>classificado(a)(s), respeitada a ordem de classificação, quando o(a) 1º (primeiro(a)) colocado(a), mesmo após a negociação, for desclassificado em razão de sua proposta permanecer acima do preço máximo definido para a contratação.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6.8. Em qualquer caso, co</w:t>
      </w:r>
      <w:r>
        <w:rPr>
          <w:rFonts w:ascii="Segoe UI" w:eastAsia="Segoe UI" w:hAnsi="Segoe UI" w:cs="Segoe UI"/>
          <w:sz w:val="23"/>
        </w:rPr>
        <w:t>ncluída a negociação, o resultado será registrado na ata do procedimento da dispensa de licitação pública.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6.9. Será desclassifica a proposta vencedora que: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6.9.1. </w:t>
      </w:r>
      <w:proofErr w:type="gramStart"/>
      <w:r>
        <w:rPr>
          <w:rFonts w:ascii="Segoe UI" w:eastAsia="Segoe UI" w:hAnsi="Segoe UI" w:cs="Segoe UI"/>
          <w:sz w:val="23"/>
        </w:rPr>
        <w:t>contiver</w:t>
      </w:r>
      <w:proofErr w:type="gramEnd"/>
      <w:r>
        <w:rPr>
          <w:rFonts w:ascii="Segoe UI" w:eastAsia="Segoe UI" w:hAnsi="Segoe UI" w:cs="Segoe UI"/>
          <w:sz w:val="23"/>
        </w:rPr>
        <w:t xml:space="preserve"> vícios insanáveis;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6.9.2.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não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 obedecer às especificações técnicas pormenorizadas ne</w:t>
      </w:r>
      <w:r>
        <w:rPr>
          <w:rFonts w:ascii="Segoe UI" w:eastAsia="Segoe UI" w:hAnsi="Segoe UI" w:cs="Segoe UI"/>
          <w:color w:val="000000"/>
          <w:sz w:val="23"/>
        </w:rPr>
        <w:t>ste aviso ou em seus anexos;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6.9.3.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apresentar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 preços inexequíveis ou permanecerem acima do preço máximo definido para a contratação;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6.9.4.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não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 tiverem sua exequibilidade demonstrada, quando exigido pela Administração;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6.9.5.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apresentar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 desconformidade co</w:t>
      </w:r>
      <w:r>
        <w:rPr>
          <w:rFonts w:ascii="Segoe UI" w:eastAsia="Segoe UI" w:hAnsi="Segoe UI" w:cs="Segoe UI"/>
          <w:color w:val="000000"/>
          <w:sz w:val="23"/>
        </w:rPr>
        <w:t>m quaisquer outras exigências deste aviso ou seus anexos, desde que insanável.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i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6.10. Quando</w:t>
      </w:r>
      <w:r>
        <w:rPr>
          <w:rFonts w:ascii="Segoe UI" w:eastAsia="Segoe UI" w:hAnsi="Segoe UI" w:cs="Segoe UI"/>
          <w:sz w:val="23"/>
        </w:rPr>
        <w:t xml:space="preserve">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fornecedor(a) não conseguir comprovar que possui ou possuirá recursos suficientes para executar a contento o objeto, será considerada inexequível a proposta de</w:t>
      </w:r>
      <w:r>
        <w:rPr>
          <w:rFonts w:ascii="Segoe UI" w:eastAsia="Segoe UI" w:hAnsi="Segoe UI" w:cs="Segoe UI"/>
          <w:sz w:val="23"/>
        </w:rPr>
        <w:t xml:space="preserve"> preços ou menor lance que: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i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6.10.1. </w:t>
      </w:r>
      <w:proofErr w:type="gramStart"/>
      <w:r>
        <w:rPr>
          <w:rFonts w:ascii="Segoe UI" w:eastAsia="Segoe UI" w:hAnsi="Segoe UI" w:cs="Segoe UI"/>
          <w:sz w:val="23"/>
        </w:rPr>
        <w:t>for</w:t>
      </w:r>
      <w:proofErr w:type="gramEnd"/>
      <w:r>
        <w:rPr>
          <w:rFonts w:ascii="Segoe UI" w:eastAsia="Segoe UI" w:hAnsi="Segoe UI" w:cs="Segoe UI"/>
          <w:sz w:val="23"/>
        </w:rPr>
        <w:t xml:space="preserve"> insuficiente para a cobertura dos custos da contratação, apresente preços global ou unitários simbólicos, irrisórios ou de valor zero, incompatíveis com os </w:t>
      </w:r>
      <w:r>
        <w:rPr>
          <w:rFonts w:ascii="Segoe UI" w:eastAsia="Segoe UI" w:hAnsi="Segoe UI" w:cs="Segoe UI"/>
          <w:sz w:val="23"/>
        </w:rPr>
        <w:lastRenderedPageBreak/>
        <w:t>preços dos insumos e salários de mercado, acrescidos dos res</w:t>
      </w:r>
      <w:r>
        <w:rPr>
          <w:rFonts w:ascii="Segoe UI" w:eastAsia="Segoe UI" w:hAnsi="Segoe UI" w:cs="Segoe UI"/>
          <w:sz w:val="23"/>
        </w:rPr>
        <w:t>pectivos encargos, ainda que o ato convocatório da dispensa não tenha estabelecido limites mínimos, exceto quando se referirem a materiais e instalações de propriedade do próprio fornecedor, para os quais ele renuncie a parcela ou à totalidade da remuneraç</w:t>
      </w:r>
      <w:r>
        <w:rPr>
          <w:rFonts w:ascii="Segoe UI" w:eastAsia="Segoe UI" w:hAnsi="Segoe UI" w:cs="Segoe UI"/>
          <w:sz w:val="23"/>
        </w:rPr>
        <w:t>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6.10.2. </w:t>
      </w:r>
      <w:proofErr w:type="gramStart"/>
      <w:r>
        <w:rPr>
          <w:rFonts w:ascii="Segoe UI" w:eastAsia="Segoe UI" w:hAnsi="Segoe UI" w:cs="Segoe UI"/>
          <w:sz w:val="23"/>
        </w:rPr>
        <w:t>apresentar</w:t>
      </w:r>
      <w:proofErr w:type="gramEnd"/>
      <w:r>
        <w:rPr>
          <w:rFonts w:ascii="Segoe UI" w:eastAsia="Segoe UI" w:hAnsi="Segoe UI" w:cs="Segoe UI"/>
          <w:sz w:val="23"/>
        </w:rPr>
        <w:t xml:space="preserve"> um ou mais valores da planilha de custo que sejam inferiores àqueles fixados em instrumentos de caráter normativo obrigatório, tais como leis, medidas provisórias e convenções coletivas de trabalho vigentes.</w:t>
      </w:r>
    </w:p>
    <w:p w:rsidR="00333EA1" w:rsidRDefault="003C7D1A">
      <w:pPr>
        <w:spacing w:line="300" w:lineRule="auto"/>
        <w:ind w:right="-15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6.11. </w:t>
      </w:r>
      <w:r>
        <w:rPr>
          <w:rFonts w:ascii="Segoe UI" w:eastAsia="Segoe UI" w:hAnsi="Segoe UI" w:cs="Segoe UI"/>
          <w:color w:val="000000"/>
          <w:sz w:val="23"/>
        </w:rPr>
        <w:t xml:space="preserve">Se houver indícios </w:t>
      </w:r>
      <w:r>
        <w:rPr>
          <w:rFonts w:ascii="Segoe UI" w:eastAsia="Segoe UI" w:hAnsi="Segoe UI" w:cs="Segoe UI"/>
          <w:color w:val="000000"/>
          <w:sz w:val="23"/>
        </w:rPr>
        <w:t xml:space="preserve">de inexequibilidade da proposta de preço, ou em caso da necessidade de esclarecimentos </w:t>
      </w:r>
      <w:r>
        <w:rPr>
          <w:rFonts w:ascii="Segoe UI" w:eastAsia="Segoe UI" w:hAnsi="Segoe UI" w:cs="Segoe UI"/>
          <w:sz w:val="23"/>
        </w:rPr>
        <w:t>complementares</w:t>
      </w:r>
      <w:r>
        <w:rPr>
          <w:rFonts w:ascii="Segoe UI" w:eastAsia="Segoe UI" w:hAnsi="Segoe UI" w:cs="Segoe UI"/>
          <w:color w:val="000000"/>
          <w:sz w:val="23"/>
        </w:rPr>
        <w:t xml:space="preserve">, poderão ser efetuadas diligências, para que a empresa comprove a exequibilidade da proposta. 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6.12. Erros no preenchimento da planilha não constituem mo</w:t>
      </w:r>
      <w:r>
        <w:rPr>
          <w:rFonts w:ascii="Segoe UI" w:eastAsia="Segoe UI" w:hAnsi="Segoe UI" w:cs="Segoe UI"/>
          <w:color w:val="000000"/>
          <w:sz w:val="23"/>
        </w:rPr>
        <w:t xml:space="preserve">tivo para a desclassificação da proposta. A planilha </w:t>
      </w:r>
      <w:r>
        <w:rPr>
          <w:rFonts w:ascii="Segoe UI" w:eastAsia="Segoe UI" w:hAnsi="Segoe UI" w:cs="Segoe UI"/>
          <w:sz w:val="23"/>
        </w:rPr>
        <w:t>poderá́</w:t>
      </w:r>
      <w:r>
        <w:rPr>
          <w:rFonts w:ascii="Segoe UI" w:eastAsia="Segoe UI" w:hAnsi="Segoe UI" w:cs="Segoe UI"/>
          <w:color w:val="000000"/>
          <w:sz w:val="23"/>
        </w:rPr>
        <w:t xml:space="preserve"> ser ajustada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pelo(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fornecedor(a), no prazo indicado </w:t>
      </w:r>
      <w:r>
        <w:rPr>
          <w:rFonts w:ascii="Segoe UI" w:eastAsia="Segoe UI" w:hAnsi="Segoe UI" w:cs="Segoe UI"/>
          <w:color w:val="FF0000"/>
          <w:sz w:val="23"/>
        </w:rPr>
        <w:t>pelo sistema</w:t>
      </w:r>
      <w:r>
        <w:rPr>
          <w:rFonts w:ascii="Segoe UI" w:eastAsia="Segoe UI" w:hAnsi="Segoe UI" w:cs="Segoe UI"/>
          <w:color w:val="000000"/>
          <w:sz w:val="23"/>
        </w:rPr>
        <w:t>, desde que não haja majoração do preço.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6.13. O ajuste de que trata este dispositivo se limita a sanar erros ou falhas que não a</w:t>
      </w:r>
      <w:r>
        <w:rPr>
          <w:rFonts w:ascii="Segoe UI" w:eastAsia="Segoe UI" w:hAnsi="Segoe UI" w:cs="Segoe UI"/>
          <w:color w:val="000000"/>
          <w:sz w:val="23"/>
        </w:rPr>
        <w:t>lterem a substância das propostas;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6.14. Considera-se erro no preenchimento da planilha passível de correção a indicação de recolhimento de impostos e contribuições na forma do Simples Nacional, quando não cabível esse regime.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6.15</w:t>
      </w:r>
      <w:r>
        <w:rPr>
          <w:rFonts w:ascii="Segoe UI" w:eastAsia="Segoe UI" w:hAnsi="Segoe UI" w:cs="Segoe UI"/>
          <w:color w:val="000000"/>
          <w:sz w:val="23"/>
        </w:rPr>
        <w:t>. Para fins de análise da proposta quanto ao cumprimento das especificações do objeto, poderá ser colhida a manifestação escrita do setor requisitante do serviço ou da área especializada no objeto.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6.16. Se a proposta ou lance vencedora for desclassificada</w:t>
      </w:r>
      <w:r>
        <w:rPr>
          <w:rFonts w:ascii="Segoe UI" w:eastAsia="Segoe UI" w:hAnsi="Segoe UI" w:cs="Segoe UI"/>
          <w:color w:val="000000"/>
          <w:sz w:val="23"/>
        </w:rPr>
        <w:t>, será examinada a proposta ou lance subsequente, e, assim sucessivamente, na ordem de classificação.</w:t>
      </w:r>
    </w:p>
    <w:p w:rsidR="00333EA1" w:rsidRDefault="00333EA1">
      <w:pPr>
        <w:spacing w:after="0" w:line="300" w:lineRule="auto"/>
        <w:jc w:val="both"/>
        <w:rPr>
          <w:rFonts w:ascii="Segoe UI" w:eastAsia="Segoe UI" w:hAnsi="Segoe UI" w:cs="Segoe UI"/>
          <w:color w:val="FF0000"/>
          <w:sz w:val="23"/>
        </w:rPr>
      </w:pP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7. DA HABILITAÇÃO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7.1. Os documentos de habilitação serão exigidos </w:t>
      </w:r>
      <w:proofErr w:type="gramStart"/>
      <w:r>
        <w:rPr>
          <w:rFonts w:ascii="Segoe UI" w:eastAsia="Segoe UI" w:hAnsi="Segoe UI" w:cs="Segoe UI"/>
          <w:sz w:val="23"/>
        </w:rPr>
        <w:t>do(</w:t>
      </w:r>
      <w:proofErr w:type="gramEnd"/>
      <w:r>
        <w:rPr>
          <w:rFonts w:ascii="Segoe UI" w:eastAsia="Segoe UI" w:hAnsi="Segoe UI" w:cs="Segoe UI"/>
          <w:sz w:val="23"/>
        </w:rPr>
        <w:t xml:space="preserve">a) licitante declarado(a) provisoriamente vencedor(a).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7.2. Habilitação jurídica: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7.2.1. Empresário individual: inscrição no Registro Público de Empresas Mercantis, a cargo da Junta Comercial respectiva;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7.2.2. Microempreendedor Individual – MEI: Certificado da Condição de Microempreendedor Individual – CCMEI;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7.2.3</w:t>
      </w:r>
      <w:r>
        <w:rPr>
          <w:rFonts w:ascii="Segoe UI" w:eastAsia="Segoe UI" w:hAnsi="Segoe UI" w:cs="Segoe UI"/>
          <w:sz w:val="23"/>
        </w:rPr>
        <w:t>. Sociedade empresária, sociedade limitada unipessoal – SLU – ou sociedade identificada como empresa individual de responsabilidade limitada – EIRELI: inscrição do ato constitutivo, estatuto ou contrato social no Registro Público de Empresas Mercantis, a c</w:t>
      </w:r>
      <w:r>
        <w:rPr>
          <w:rFonts w:ascii="Segoe UI" w:eastAsia="Segoe UI" w:hAnsi="Segoe UI" w:cs="Segoe UI"/>
          <w:sz w:val="23"/>
        </w:rPr>
        <w:t>argo da Junta Comercial da respectiva sede, acompanhada de documento comprobatório de seus administradores;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7.2.4. Sociedade empresária estrangeira com atuação permanente no país: Decreto de autorização para funcionamento no Brasil;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7.2.5. Sociedade simple</w:t>
      </w:r>
      <w:r>
        <w:rPr>
          <w:rFonts w:ascii="Segoe UI" w:eastAsia="Segoe UI" w:hAnsi="Segoe UI" w:cs="Segoe UI"/>
          <w:sz w:val="23"/>
        </w:rPr>
        <w:t>s: inscrição do ato constitutivo no Registro Civil de Pessoas Jurídicas do local de sua sede, acompanhada de documento comprobatório de seus administradores;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7.2.6. Sociedade cooperativa: ata de fundação e estatuto social, com a ata da assembleia que o apr</w:t>
      </w:r>
      <w:r>
        <w:rPr>
          <w:rFonts w:ascii="Segoe UI" w:eastAsia="Segoe UI" w:hAnsi="Segoe UI" w:cs="Segoe UI"/>
          <w:sz w:val="23"/>
        </w:rPr>
        <w:t>ovou, devidamente arquivado na Junta Comercial ou inscrito no Registro Civil de Pessoas Jurídicas da respectiva sede, além do registro de que trata o art. 107 da Lei nº. 5.7564/1971.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7.2.8. Cadastro de Pessoa Física – CPF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Os documentos apresentados deverão estar acompanhados de todas as alterações ou da consolidação respectiva.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7.3. Habilitação fiscal, social e trabalhista: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7.3.1. Cadastro Nacional de Pessoa Jurídica – CNPJ;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7.3.2. Inscrição no cadastro de contribuintes es</w:t>
      </w:r>
      <w:r>
        <w:rPr>
          <w:rFonts w:ascii="Segoe UI" w:eastAsia="Segoe UI" w:hAnsi="Segoe UI" w:cs="Segoe UI"/>
          <w:sz w:val="23"/>
        </w:rPr>
        <w:t xml:space="preserve">tadual, relativo ao domicílio ou sede </w:t>
      </w:r>
      <w:proofErr w:type="gramStart"/>
      <w:r>
        <w:rPr>
          <w:rFonts w:ascii="Segoe UI" w:eastAsia="Segoe UI" w:hAnsi="Segoe UI" w:cs="Segoe UI"/>
          <w:sz w:val="23"/>
        </w:rPr>
        <w:t>do(</w:t>
      </w:r>
      <w:proofErr w:type="gramEnd"/>
      <w:r>
        <w:rPr>
          <w:rFonts w:ascii="Segoe UI" w:eastAsia="Segoe UI" w:hAnsi="Segoe UI" w:cs="Segoe UI"/>
          <w:sz w:val="23"/>
        </w:rPr>
        <w:t>a) licitante, pertinente ao seu ramo de atividade e compatível com o objeto contratual;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7.3.3. Prova de regularidade perante a Fazenda federal;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7.3.4. Prova de regularidade perante a Fazenda estadual;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7.3.5. Prova d</w:t>
      </w:r>
      <w:r>
        <w:rPr>
          <w:rFonts w:ascii="Segoe UI" w:eastAsia="Segoe UI" w:hAnsi="Segoe UI" w:cs="Segoe UI"/>
          <w:sz w:val="23"/>
        </w:rPr>
        <w:t>e regularidade perante a Fazenda municipal;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7.3.6. Prova de regularidade relativo à Seguridade Social e ao Fundo de Garantia de Tempo de Serviço – FGTS –, que demonstre cumprimento dos encargos sociais instituídos por </w:t>
      </w:r>
      <w:proofErr w:type="gramStart"/>
      <w:r>
        <w:rPr>
          <w:rFonts w:ascii="Segoe UI" w:eastAsia="Segoe UI" w:hAnsi="Segoe UI" w:cs="Segoe UI"/>
          <w:sz w:val="23"/>
        </w:rPr>
        <w:t>lei .</w:t>
      </w:r>
      <w:proofErr w:type="gramEnd"/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7.3.7</w:t>
      </w:r>
      <w:r>
        <w:rPr>
          <w:rFonts w:ascii="Segoe UI" w:eastAsia="Segoe UI" w:hAnsi="Segoe UI" w:cs="Segoe UI"/>
          <w:sz w:val="23"/>
        </w:rPr>
        <w:t>. Prova de regularidade perante a Justiça do Trabalho;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7.3.8. Cumprimento do disposto no inciso XXXIII do art. 7º da Constituição da República de 1988 – CR88;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7.5. Se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fornecedor(a) for a matriz, todos os documentos deverão estar em nome da matriz, e s</w:t>
      </w:r>
      <w:r>
        <w:rPr>
          <w:rFonts w:ascii="Segoe UI" w:eastAsia="Segoe UI" w:hAnsi="Segoe UI" w:cs="Segoe UI"/>
          <w:sz w:val="23"/>
        </w:rPr>
        <w:t>e o(a) fornecedor(a) for a filial, todos os documentos deverão estar em nome da filial, exceto para atestados de capacidade técnica, caso exigidos, e no caso daqueles documentos que, pela própria natureza, comprovadamente, forem emitidos somente em nome da</w:t>
      </w:r>
      <w:r>
        <w:rPr>
          <w:rFonts w:ascii="Segoe UI" w:eastAsia="Segoe UI" w:hAnsi="Segoe UI" w:cs="Segoe UI"/>
          <w:sz w:val="23"/>
        </w:rPr>
        <w:t xml:space="preserve"> matriz.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7.6. </w:t>
      </w:r>
      <w:proofErr w:type="gramStart"/>
      <w:r>
        <w:rPr>
          <w:rFonts w:ascii="Segoe UI" w:eastAsia="Segoe UI" w:hAnsi="Segoe UI" w:cs="Segoe UI"/>
          <w:sz w:val="23"/>
        </w:rPr>
        <w:t>caso</w:t>
      </w:r>
      <w:proofErr w:type="gramEnd"/>
      <w:r>
        <w:rPr>
          <w:rFonts w:ascii="Segoe UI" w:eastAsia="Segoe UI" w:hAnsi="Segoe UI" w:cs="Segoe UI"/>
          <w:sz w:val="23"/>
        </w:rPr>
        <w:t xml:space="preserve"> o(a) fornecedor(a) seja considerado isento dos tributos estaduais ou distritais relacionados ao objeto, deverá comprovar tal condição mediante a apresentação de certidão ou declaração da Fazenda respectiva do seu domicílio ou sede, ou po</w:t>
      </w:r>
      <w:r>
        <w:rPr>
          <w:rFonts w:ascii="Segoe UI" w:eastAsia="Segoe UI" w:hAnsi="Segoe UI" w:cs="Segoe UI"/>
          <w:sz w:val="23"/>
        </w:rPr>
        <w:t>r meio de outro documento equivalente, na forma da respectiva legislação de regência.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7.7. Após a entrega dos documentos para habilitação, não será permitida a substituição ou apresentação de novos documentos, salvo em sede de diligência, para: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7.7.1. </w:t>
      </w:r>
      <w:proofErr w:type="gramStart"/>
      <w:r>
        <w:rPr>
          <w:rFonts w:ascii="Segoe UI" w:eastAsia="Segoe UI" w:hAnsi="Segoe UI" w:cs="Segoe UI"/>
          <w:sz w:val="23"/>
        </w:rPr>
        <w:t>comp</w:t>
      </w:r>
      <w:r>
        <w:rPr>
          <w:rFonts w:ascii="Segoe UI" w:eastAsia="Segoe UI" w:hAnsi="Segoe UI" w:cs="Segoe UI"/>
          <w:sz w:val="23"/>
        </w:rPr>
        <w:t>lementação</w:t>
      </w:r>
      <w:proofErr w:type="gramEnd"/>
      <w:r>
        <w:rPr>
          <w:rFonts w:ascii="Segoe UI" w:eastAsia="Segoe UI" w:hAnsi="Segoe UI" w:cs="Segoe UI"/>
          <w:sz w:val="23"/>
        </w:rPr>
        <w:t xml:space="preserve"> de informações acerca dos documentos já apresentados pelo(a)(s) licitante(s) e desde que necessária para apurar fatos existentes à época da abertura do certame;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7.7.2. </w:t>
      </w:r>
      <w:proofErr w:type="gramStart"/>
      <w:r>
        <w:rPr>
          <w:rFonts w:ascii="Segoe UI" w:eastAsia="Segoe UI" w:hAnsi="Segoe UI" w:cs="Segoe UI"/>
          <w:sz w:val="23"/>
        </w:rPr>
        <w:t>atualização</w:t>
      </w:r>
      <w:proofErr w:type="gramEnd"/>
      <w:r>
        <w:rPr>
          <w:rFonts w:ascii="Segoe UI" w:eastAsia="Segoe UI" w:hAnsi="Segoe UI" w:cs="Segoe UI"/>
          <w:sz w:val="23"/>
        </w:rPr>
        <w:t xml:space="preserve"> de documentos cuja validade tenha expirado após a data de recebim</w:t>
      </w:r>
      <w:r>
        <w:rPr>
          <w:rFonts w:ascii="Segoe UI" w:eastAsia="Segoe UI" w:hAnsi="Segoe UI" w:cs="Segoe UI"/>
          <w:sz w:val="23"/>
        </w:rPr>
        <w:t>ento das propostas.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7.8. Na análise dos documentos de habilitação, a comissão de licitação, após provocação </w:t>
      </w:r>
      <w:proofErr w:type="gramStart"/>
      <w:r>
        <w:rPr>
          <w:rFonts w:ascii="Segoe UI" w:eastAsia="Segoe UI" w:hAnsi="Segoe UI" w:cs="Segoe UI"/>
          <w:sz w:val="23"/>
        </w:rPr>
        <w:t>do(</w:t>
      </w:r>
      <w:proofErr w:type="gramEnd"/>
      <w:r>
        <w:rPr>
          <w:rFonts w:ascii="Segoe UI" w:eastAsia="Segoe UI" w:hAnsi="Segoe UI" w:cs="Segoe UI"/>
          <w:sz w:val="23"/>
        </w:rPr>
        <w:t xml:space="preserve">a) agente de contratação, poderá sanar erros ou falhas que não alterem a substância dos documentos e sua validade jurídica, mediante despacho </w:t>
      </w:r>
      <w:r>
        <w:rPr>
          <w:rFonts w:ascii="Segoe UI" w:eastAsia="Segoe UI" w:hAnsi="Segoe UI" w:cs="Segoe UI"/>
          <w:sz w:val="23"/>
        </w:rPr>
        <w:lastRenderedPageBreak/>
        <w:t>fun</w:t>
      </w:r>
      <w:r>
        <w:rPr>
          <w:rFonts w:ascii="Segoe UI" w:eastAsia="Segoe UI" w:hAnsi="Segoe UI" w:cs="Segoe UI"/>
          <w:sz w:val="23"/>
        </w:rPr>
        <w:t xml:space="preserve">damentado registrado e acessível a todos, atribuindo-lhes eficácia para fins de habilitação e classificação.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7.9. Os documentos de habilitação poderá ser: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7.9.1. </w:t>
      </w:r>
      <w:proofErr w:type="gramStart"/>
      <w:r>
        <w:rPr>
          <w:rFonts w:ascii="Segoe UI" w:eastAsia="Segoe UI" w:hAnsi="Segoe UI" w:cs="Segoe UI"/>
          <w:sz w:val="23"/>
        </w:rPr>
        <w:t>apresentada</w:t>
      </w:r>
      <w:proofErr w:type="gramEnd"/>
      <w:r>
        <w:rPr>
          <w:rFonts w:ascii="Segoe UI" w:eastAsia="Segoe UI" w:hAnsi="Segoe UI" w:cs="Segoe UI"/>
          <w:sz w:val="23"/>
        </w:rPr>
        <w:t xml:space="preserve"> em original, por cópia ou por qualquer outro meio expressamente admitido pela Adm</w:t>
      </w:r>
      <w:r>
        <w:rPr>
          <w:rFonts w:ascii="Segoe UI" w:eastAsia="Segoe UI" w:hAnsi="Segoe UI" w:cs="Segoe UI"/>
          <w:sz w:val="23"/>
        </w:rPr>
        <w:t>inistração;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7.9.2. </w:t>
      </w:r>
      <w:proofErr w:type="gramStart"/>
      <w:r>
        <w:rPr>
          <w:rFonts w:ascii="Segoe UI" w:eastAsia="Segoe UI" w:hAnsi="Segoe UI" w:cs="Segoe UI"/>
          <w:sz w:val="23"/>
        </w:rPr>
        <w:t>substituída</w:t>
      </w:r>
      <w:proofErr w:type="gramEnd"/>
      <w:r>
        <w:rPr>
          <w:rFonts w:ascii="Segoe UI" w:eastAsia="Segoe UI" w:hAnsi="Segoe UI" w:cs="Segoe UI"/>
          <w:sz w:val="23"/>
        </w:rPr>
        <w:t xml:space="preserve"> por registro cadastral emitido pela Administração, desde que o registro tenha sido feito em obediência ao disposta na Lei nº. 14.133/2021.</w:t>
      </w:r>
    </w:p>
    <w:p w:rsidR="00333EA1" w:rsidRDefault="00333EA1">
      <w:pPr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b/>
          <w:color w:val="FF0000"/>
          <w:sz w:val="23"/>
        </w:rPr>
      </w:pPr>
      <w:r>
        <w:rPr>
          <w:rFonts w:ascii="Segoe UI" w:eastAsia="Segoe UI" w:hAnsi="Segoe UI" w:cs="Segoe UI"/>
          <w:b/>
          <w:sz w:val="23"/>
        </w:rPr>
        <w:t>8. DO CONTRATO ADMINISTRATIVO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8.1. Após a autorização, caso se conclua pela contrataç</w:t>
      </w:r>
      <w:r>
        <w:rPr>
          <w:rFonts w:ascii="Segoe UI" w:eastAsia="Segoe UI" w:hAnsi="Segoe UI" w:cs="Segoe UI"/>
          <w:sz w:val="23"/>
        </w:rPr>
        <w:t>ão administrativa, será firmado o contrato administrativo.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8.2.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 xml:space="preserve">A) licitante vencedor(a) terá o prazo de 05 </w:t>
      </w:r>
      <w:r>
        <w:rPr>
          <w:rFonts w:ascii="Segoe UI" w:eastAsia="Segoe UI" w:hAnsi="Segoe UI" w:cs="Segoe UI"/>
          <w:sz w:val="23"/>
        </w:rPr>
        <w:t>(cinco) dias úteis, contados na data da convocação, para assinar o contrato administrativo, sob pena de decair o direito à contratação administrativa, sem prejuízo das sanções previstas.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8.3. Alternativamente à convocação para comparecer perante a Administ</w:t>
      </w:r>
      <w:r>
        <w:rPr>
          <w:rFonts w:ascii="Segoe UI" w:eastAsia="Segoe UI" w:hAnsi="Segoe UI" w:cs="Segoe UI"/>
          <w:sz w:val="23"/>
        </w:rPr>
        <w:t>ração para a assinatura do contrato administrativo, a Administração poderá encaminhá-lo para assinatura, mediante correspondência postal com aviso de recebimento – AR – ou meio eletrônico, para que seja assinado e devolvido no prazo de 05 (cinco) dias útei</w:t>
      </w:r>
      <w:r>
        <w:rPr>
          <w:rFonts w:ascii="Segoe UI" w:eastAsia="Segoe UI" w:hAnsi="Segoe UI" w:cs="Segoe UI"/>
          <w:sz w:val="23"/>
        </w:rPr>
        <w:t>s, a contar do seu recebimento.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8.4. O prazo previsto para assinatura do contrato administrativo poderá ser prorrogado 01 (uma) vez, por igual período, por solicitação justificada </w:t>
      </w:r>
      <w:proofErr w:type="gramStart"/>
      <w:r>
        <w:rPr>
          <w:rFonts w:ascii="Segoe UI" w:eastAsia="Segoe UI" w:hAnsi="Segoe UI" w:cs="Segoe UI"/>
          <w:sz w:val="23"/>
        </w:rPr>
        <w:t>do(</w:t>
      </w:r>
      <w:proofErr w:type="gramEnd"/>
      <w:r>
        <w:rPr>
          <w:rFonts w:ascii="Segoe UI" w:eastAsia="Segoe UI" w:hAnsi="Segoe UI" w:cs="Segoe UI"/>
          <w:sz w:val="23"/>
        </w:rPr>
        <w:t>a) adjudicatário e aceita pela Administração.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8.5. O prazo de vigência do</w:t>
      </w:r>
      <w:r>
        <w:rPr>
          <w:rFonts w:ascii="Segoe UI" w:eastAsia="Segoe UI" w:hAnsi="Segoe UI" w:cs="Segoe UI"/>
          <w:sz w:val="23"/>
        </w:rPr>
        <w:t xml:space="preserve"> contrato administrativo é de 01 (um) ano, prorrogável nos termos da Lei nº. 14.133/2021.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8.6. Na assinatura do contrato administrativo,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 xml:space="preserve">a) licitante vencedor(a) apresentará os documentos de habilitação que estiverem vencidos. </w:t>
      </w:r>
    </w:p>
    <w:p w:rsidR="00333EA1" w:rsidRDefault="00333EA1">
      <w:pPr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9. DAS DISPOSIÇÕES GERAIS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 xml:space="preserve">9.1. No caso de </w:t>
      </w:r>
      <w:proofErr w:type="gramStart"/>
      <w:r>
        <w:rPr>
          <w:rFonts w:ascii="Segoe UI" w:eastAsia="Segoe UI" w:hAnsi="Segoe UI" w:cs="Segoe UI"/>
          <w:sz w:val="23"/>
        </w:rPr>
        <w:t>todo(</w:t>
      </w:r>
      <w:proofErr w:type="gramEnd"/>
      <w:r>
        <w:rPr>
          <w:rFonts w:ascii="Segoe UI" w:eastAsia="Segoe UI" w:hAnsi="Segoe UI" w:cs="Segoe UI"/>
          <w:sz w:val="23"/>
        </w:rPr>
        <w:t>a)(s) o(a)(s) fornecedor(a)(e)(s) restarem desclassificados ou inabilitados, a Administração poderá adotar as seguintes providências: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9.1.1. </w:t>
      </w:r>
      <w:proofErr w:type="gramStart"/>
      <w:r>
        <w:rPr>
          <w:rFonts w:ascii="Segoe UI" w:eastAsia="Segoe UI" w:hAnsi="Segoe UI" w:cs="Segoe UI"/>
          <w:sz w:val="23"/>
        </w:rPr>
        <w:t>fixar</w:t>
      </w:r>
      <w:proofErr w:type="gramEnd"/>
      <w:r>
        <w:rPr>
          <w:rFonts w:ascii="Segoe UI" w:eastAsia="Segoe UI" w:hAnsi="Segoe UI" w:cs="Segoe UI"/>
          <w:sz w:val="23"/>
        </w:rPr>
        <w:t xml:space="preserve"> prazo para que possa haver adequação das propostas ou da documentação de habilitação, c</w:t>
      </w:r>
      <w:r>
        <w:rPr>
          <w:rFonts w:ascii="Segoe UI" w:eastAsia="Segoe UI" w:hAnsi="Segoe UI" w:cs="Segoe UI"/>
          <w:sz w:val="23"/>
        </w:rPr>
        <w:t>onforme o caso;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9.1.2. </w:t>
      </w:r>
      <w:proofErr w:type="gramStart"/>
      <w:r>
        <w:rPr>
          <w:rFonts w:ascii="Segoe UI" w:eastAsia="Segoe UI" w:hAnsi="Segoe UI" w:cs="Segoe UI"/>
          <w:sz w:val="23"/>
        </w:rPr>
        <w:t>valer</w:t>
      </w:r>
      <w:proofErr w:type="gramEnd"/>
      <w:r>
        <w:rPr>
          <w:rFonts w:ascii="Segoe UI" w:eastAsia="Segoe UI" w:hAnsi="Segoe UI" w:cs="Segoe UI"/>
          <w:sz w:val="23"/>
        </w:rPr>
        <w:t>-se, para a contratação administrativa, da cotação eventualmente obtida na pesquisa de preços que serviu de base ao estimativa do valor, se houver, privilegiando-se os menores preços, sempre que possível, e desde que atendidas à</w:t>
      </w:r>
      <w:r>
        <w:rPr>
          <w:rFonts w:ascii="Segoe UI" w:eastAsia="Segoe UI" w:hAnsi="Segoe UI" w:cs="Segoe UI"/>
          <w:sz w:val="23"/>
        </w:rPr>
        <w:t xml:space="preserve">s condições de habilitação exigidas.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9.1.3. </w:t>
      </w:r>
      <w:proofErr w:type="gramStart"/>
      <w:r>
        <w:rPr>
          <w:rFonts w:ascii="Segoe UI" w:eastAsia="Segoe UI" w:hAnsi="Segoe UI" w:cs="Segoe UI"/>
          <w:sz w:val="23"/>
        </w:rPr>
        <w:t>republicar</w:t>
      </w:r>
      <w:proofErr w:type="gramEnd"/>
      <w:r>
        <w:rPr>
          <w:rFonts w:ascii="Segoe UI" w:eastAsia="Segoe UI" w:hAnsi="Segoe UI" w:cs="Segoe UI"/>
          <w:sz w:val="23"/>
        </w:rPr>
        <w:t xml:space="preserve"> o Aviso com nova data.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9.4. As providências dos subitens 9.1.2 e 9.1.3 poderão ser utilizadas se não houver comparecimento de quaisquer </w:t>
      </w:r>
      <w:proofErr w:type="gramStart"/>
      <w:r>
        <w:rPr>
          <w:rFonts w:ascii="Segoe UI" w:eastAsia="Segoe UI" w:hAnsi="Segoe UI" w:cs="Segoe UI"/>
          <w:sz w:val="23"/>
        </w:rPr>
        <w:t>fornecedor(</w:t>
      </w:r>
      <w:proofErr w:type="gramEnd"/>
      <w:r>
        <w:rPr>
          <w:rFonts w:ascii="Segoe UI" w:eastAsia="Segoe UI" w:hAnsi="Segoe UI" w:cs="Segoe UI"/>
          <w:sz w:val="23"/>
        </w:rPr>
        <w:t>a)(e)(s) interessado(a)(s).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9.5. </w:t>
      </w:r>
      <w:r>
        <w:rPr>
          <w:rFonts w:ascii="Segoe UI" w:eastAsia="Segoe UI" w:hAnsi="Segoe UI" w:cs="Segoe UI"/>
          <w:color w:val="000000"/>
          <w:sz w:val="23"/>
        </w:rPr>
        <w:t>Havendo a necessidad</w:t>
      </w:r>
      <w:r>
        <w:rPr>
          <w:rFonts w:ascii="Segoe UI" w:eastAsia="Segoe UI" w:hAnsi="Segoe UI" w:cs="Segoe UI"/>
          <w:color w:val="000000"/>
          <w:sz w:val="23"/>
        </w:rPr>
        <w:t xml:space="preserve">e de realização de ato de qualquer natureza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pelo(</w:t>
      </w:r>
      <w:proofErr w:type="gramEnd"/>
      <w:r>
        <w:rPr>
          <w:rFonts w:ascii="Segoe UI" w:eastAsia="Segoe UI" w:hAnsi="Segoe UI" w:cs="Segoe UI"/>
          <w:color w:val="000000"/>
          <w:sz w:val="23"/>
        </w:rPr>
        <w:t>a)(s) fornecedor(e)(a)(s), cujo prazo não conste deste Aviso, deverá ser atendido o prazo indicado pelo(a) agente de contratação na respectiva notificação.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9.6</w:t>
      </w:r>
      <w:r>
        <w:rPr>
          <w:rFonts w:ascii="Segoe UI" w:eastAsia="Segoe UI" w:hAnsi="Segoe UI" w:cs="Segoe UI"/>
          <w:color w:val="000000"/>
          <w:sz w:val="23"/>
        </w:rPr>
        <w:t>. Não havendo expediente ou ocorrendo qualquer fato superveniente que impeça a realização do certame na data marcada, a sessão será automaticamente transferida para o 1º (primeiro) dia útil subsequente, no mesmo horário anteriormente estabelecido, desde qu</w:t>
      </w:r>
      <w:r>
        <w:rPr>
          <w:rFonts w:ascii="Segoe UI" w:eastAsia="Segoe UI" w:hAnsi="Segoe UI" w:cs="Segoe UI"/>
          <w:color w:val="000000"/>
          <w:sz w:val="23"/>
        </w:rPr>
        <w:t>e não haja comunicação em contrário.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9.7. As normas disciplinadoras deste Aviso serão sempre interpretadas em favor da ampliação da disputa entre os interessados, desde que não comprometam o interesse da Administração, o princípio da isonomia, a finalidade</w:t>
      </w:r>
      <w:r>
        <w:rPr>
          <w:rFonts w:ascii="Segoe UI" w:eastAsia="Segoe UI" w:hAnsi="Segoe UI" w:cs="Segoe UI"/>
          <w:color w:val="000000"/>
          <w:sz w:val="23"/>
        </w:rPr>
        <w:t xml:space="preserve"> e a segurança da contratação administrativa.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9.8.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A)(s) fornecedor(a)(e)(s) assumem todos os custos de preparação e apresentação de suas propostas e a Administração não será, em nenhum caso, responsável por esses custos, independentemente da condução ou</w:t>
      </w:r>
      <w:r>
        <w:rPr>
          <w:rFonts w:ascii="Segoe UI" w:eastAsia="Segoe UI" w:hAnsi="Segoe UI" w:cs="Segoe UI"/>
          <w:sz w:val="23"/>
        </w:rPr>
        <w:t xml:space="preserve"> do resultado do processo de contratação.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 9.9. Integram este Aviso, para todos os efeitos, os seguintes anexos: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9.9.1. Anexo I – TR;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9.9.2. Anexo II – Modelo de Ata de Registro de Preços;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9.9.3 - Anexo III – Modelo da Proposta Comercial;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9.9.3. Anexo IV –</w:t>
      </w:r>
      <w:r>
        <w:rPr>
          <w:rFonts w:ascii="Segoe UI" w:eastAsia="Segoe UI" w:hAnsi="Segoe UI" w:cs="Segoe UI"/>
          <w:sz w:val="23"/>
        </w:rPr>
        <w:t xml:space="preserve"> Minuta de contrato administrativo.</w:t>
      </w:r>
    </w:p>
    <w:p w:rsidR="00333EA1" w:rsidRDefault="00333EA1">
      <w:pPr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Dom </w:t>
      </w:r>
      <w:proofErr w:type="spellStart"/>
      <w:proofErr w:type="gramStart"/>
      <w:r>
        <w:rPr>
          <w:rFonts w:ascii="Segoe UI" w:eastAsia="Segoe UI" w:hAnsi="Segoe UI" w:cs="Segoe UI"/>
          <w:sz w:val="23"/>
        </w:rPr>
        <w:t>Cavati</w:t>
      </w:r>
      <w:proofErr w:type="spellEnd"/>
      <w:r>
        <w:rPr>
          <w:rFonts w:ascii="Segoe UI" w:eastAsia="Segoe UI" w:hAnsi="Segoe UI" w:cs="Segoe UI"/>
          <w:sz w:val="23"/>
        </w:rPr>
        <w:t>,  28</w:t>
      </w:r>
      <w:proofErr w:type="gramEnd"/>
      <w:r>
        <w:rPr>
          <w:rFonts w:ascii="Segoe UI" w:eastAsia="Segoe UI" w:hAnsi="Segoe UI" w:cs="Segoe UI"/>
          <w:sz w:val="23"/>
        </w:rPr>
        <w:t xml:space="preserve"> de Maio de 2024.</w:t>
      </w:r>
    </w:p>
    <w:p w:rsidR="00333EA1" w:rsidRDefault="00333EA1">
      <w:pPr>
        <w:spacing w:after="0" w:line="300" w:lineRule="auto"/>
        <w:ind w:firstLine="2268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José Carlos Bicalho</w:t>
      </w: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Agente de Contratação</w:t>
      </w:r>
    </w:p>
    <w:p w:rsidR="00333EA1" w:rsidRDefault="00333EA1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5E167A" w:rsidRDefault="005E167A">
      <w:pPr>
        <w:spacing w:after="200" w:line="276" w:lineRule="auto"/>
        <w:rPr>
          <w:rFonts w:ascii="Calibri" w:eastAsia="Calibri" w:hAnsi="Calibri" w:cs="Calibri"/>
        </w:rPr>
      </w:pPr>
    </w:p>
    <w:p w:rsidR="00333EA1" w:rsidRDefault="00333EA1">
      <w:pPr>
        <w:spacing w:after="200" w:line="276" w:lineRule="auto"/>
        <w:rPr>
          <w:rFonts w:ascii="Calibri" w:eastAsia="Calibri" w:hAnsi="Calibri" w:cs="Calibri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lastRenderedPageBreak/>
        <w:t xml:space="preserve">ANEXO I 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TERMO DE REFERÊNCIA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Processo Administrativo de Licitação Pública nº. 0</w:t>
      </w:r>
      <w:r w:rsidR="005E167A">
        <w:rPr>
          <w:rFonts w:ascii="Segoe UI" w:eastAsia="Segoe UI" w:hAnsi="Segoe UI" w:cs="Segoe UI"/>
        </w:rPr>
        <w:t>111</w:t>
      </w:r>
      <w:r>
        <w:rPr>
          <w:rFonts w:ascii="Segoe UI" w:eastAsia="Segoe UI" w:hAnsi="Segoe UI" w:cs="Segoe UI"/>
        </w:rPr>
        <w:t>/2024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Dispensa Pública nº. 0</w:t>
      </w:r>
      <w:r w:rsidR="005E167A">
        <w:rPr>
          <w:rFonts w:ascii="Segoe UI" w:eastAsia="Segoe UI" w:hAnsi="Segoe UI" w:cs="Segoe UI"/>
        </w:rPr>
        <w:t>40</w:t>
      </w:r>
      <w:r>
        <w:rPr>
          <w:rFonts w:ascii="Segoe UI" w:eastAsia="Segoe UI" w:hAnsi="Segoe UI" w:cs="Segoe UI"/>
        </w:rPr>
        <w:t>/2024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1</w:t>
      </w:r>
      <w:r>
        <w:rPr>
          <w:rFonts w:ascii="Segoe UI" w:eastAsia="Segoe UI" w:hAnsi="Segoe UI" w:cs="Segoe UI"/>
          <w:b/>
        </w:rPr>
        <w:t>. Da definição do objeto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</w:rPr>
        <w:t xml:space="preserve">1.1. </w:t>
      </w:r>
      <w:r>
        <w:rPr>
          <w:rFonts w:ascii="Segoe UI" w:eastAsia="Segoe UI" w:hAnsi="Segoe UI" w:cs="Segoe UI"/>
          <w:b/>
          <w:sz w:val="23"/>
        </w:rPr>
        <w:t>AQUISIÇÃO DE MATERIAIS ESPORTIVOS PARA A SECRETARIA DE CULTURA, ESPORTE, TURISMO E LAZER DO MUNICÍPIO DE DOM CAVATI.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"/>
        <w:gridCol w:w="1030"/>
        <w:gridCol w:w="709"/>
        <w:gridCol w:w="4196"/>
        <w:gridCol w:w="1557"/>
      </w:tblGrid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ITEM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DESCRIÇÃO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Valor Unitário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01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 xml:space="preserve">Bola Vôlei </w:t>
            </w:r>
            <w:proofErr w:type="spellStart"/>
            <w:r>
              <w:rPr>
                <w:rFonts w:ascii="Segoe UI" w:eastAsia="Segoe UI" w:hAnsi="Segoe UI" w:cs="Segoe UI"/>
                <w:b/>
                <w:sz w:val="23"/>
              </w:rPr>
              <w:t>Penalty</w:t>
            </w:r>
            <w:proofErr w:type="spellEnd"/>
            <w:r>
              <w:rPr>
                <w:rFonts w:ascii="Segoe UI" w:eastAsia="Segoe UI" w:hAnsi="Segoe UI" w:cs="Segoe UI"/>
                <w:b/>
                <w:sz w:val="23"/>
              </w:rPr>
              <w:t xml:space="preserve"> 8.0</w:t>
            </w:r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  <w:r>
              <w:rPr>
                <w:rFonts w:ascii="Segoe UI" w:eastAsia="Segoe UI" w:hAnsi="Segoe UI" w:cs="Segoe UI"/>
                <w:sz w:val="23"/>
              </w:rPr>
              <w:t>Pro IX aprovada pela Federação Internacional de Voleibol (FIVB) e presente nas Federações Catarinense de Vôlei (FCV), Federações Paranaense de Vôlei (FPV) e Federações Paulista de Vôlei (FPV). Ideal para partidas de quadra, proporciona controle nas jogadas</w:t>
            </w:r>
            <w:r>
              <w:rPr>
                <w:rFonts w:ascii="Segoe UI" w:eastAsia="Segoe UI" w:hAnsi="Segoe UI" w:cs="Segoe UI"/>
                <w:sz w:val="23"/>
              </w:rPr>
              <w:t xml:space="preserve"> e potência no ataque.</w:t>
            </w:r>
          </w:p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Benefícios:</w:t>
            </w:r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Resistente à absorção de água, alta performance durante as jogadas, equilíbrio e precisão no contato, aprovada pela Federação Brasileira de Vôlei.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Alguns diferenciais técnicos:</w:t>
            </w:r>
            <w:r>
              <w:rPr>
                <w:rFonts w:ascii="Segoe UI" w:eastAsia="Segoe UI" w:hAnsi="Segoe UI" w:cs="Segoe UI"/>
                <w:sz w:val="23"/>
              </w:rPr>
              <w:t xml:space="preserve"> Com a tecnologia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Neotec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, a bola de vôlei 8.</w:t>
            </w:r>
            <w:r>
              <w:rPr>
                <w:rFonts w:ascii="Segoe UI" w:eastAsia="Segoe UI" w:hAnsi="Segoe UI" w:cs="Segoe UI"/>
                <w:sz w:val="23"/>
              </w:rPr>
              <w:t>0 oferece mais maciez e conforto durante o toque, permitindo alta performance e diminuindo a contundência da bola sem perder velocidade, maciez e precisão.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b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Características principais: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Marca de referencia: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Penalty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lastRenderedPageBreak/>
              <w:t>- Modelo: 8.0 IVS TESTED BY FIVB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Cor: Amarelo/roxo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Material da bola: Microfibra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Tipo de costura: Fusionada 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 xml:space="preserve">-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Circunferencia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: 66cm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Tamanho da bola: 66</w:t>
            </w:r>
          </w:p>
          <w:p w:rsidR="00333EA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Material da câmara: 8D</w:t>
            </w:r>
          </w:p>
          <w:p w:rsidR="00333EA1" w:rsidRDefault="003C7D1A">
            <w:pPr>
              <w:spacing w:after="200" w:line="240" w:lineRule="auto"/>
            </w:pPr>
            <w:r>
              <w:rPr>
                <w:rFonts w:ascii="Segoe UI" w:eastAsia="Segoe UI" w:hAnsi="Segoe UI" w:cs="Segoe UI"/>
                <w:sz w:val="23"/>
              </w:rPr>
              <w:t>- Peso: 260g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R$ 499,90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t>Rede de Vôlei Profissional 4 Faixas de PVC</w:t>
            </w:r>
            <w:r>
              <w:rPr>
                <w:rFonts w:ascii="Segoe UI" w:eastAsia="Segoe UI" w:hAnsi="Segoe UI" w:cs="Segoe UI"/>
                <w:sz w:val="23"/>
              </w:rPr>
              <w:t xml:space="preserve"> Fio 4</w:t>
            </w:r>
            <w:r>
              <w:rPr>
                <w:rFonts w:ascii="Segoe UI" w:eastAsia="Segoe UI" w:hAnsi="Segoe UI" w:cs="Segoe UI"/>
                <w:sz w:val="23"/>
              </w:rPr>
              <w:t>mm. Indicada para torneios de vôlei, confeccionada com material de qualidade Possuir polietileno de alta densidade na sua composição, oferecer resistência excepcional a impactos da bola mesmo em alta velocidade.</w:t>
            </w:r>
            <w:r>
              <w:rPr>
                <w:rFonts w:ascii="Segoe UI" w:eastAsia="Segoe UI" w:hAnsi="Segoe UI" w:cs="Segoe UI"/>
                <w:sz w:val="23"/>
              </w:rPr>
              <w:br/>
              <w:t xml:space="preserve">- Confeccionada com polietileno 100% virgem </w:t>
            </w:r>
            <w:r>
              <w:rPr>
                <w:rFonts w:ascii="Segoe UI" w:eastAsia="Segoe UI" w:hAnsi="Segoe UI" w:cs="Segoe UI"/>
                <w:sz w:val="23"/>
              </w:rPr>
              <w:t xml:space="preserve">e possuem tratamento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>, prolongando a durabilidade da rede em diversas condições;</w:t>
            </w:r>
            <w:r>
              <w:rPr>
                <w:rFonts w:ascii="Segoe UI" w:eastAsia="Segoe UI" w:hAnsi="Segoe UI" w:cs="Segoe UI"/>
                <w:sz w:val="23"/>
              </w:rPr>
              <w:br/>
              <w:t>- Compatível com todos os postes de vôlei padrão.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Especificações:</w:t>
            </w:r>
            <w:r>
              <w:rPr>
                <w:rFonts w:ascii="Segoe UI" w:eastAsia="Segoe UI" w:hAnsi="Segoe UI" w:cs="Segoe UI"/>
                <w:sz w:val="23"/>
              </w:rPr>
              <w:br/>
              <w:t>- Medidas: 10,00m de comprimento por 1,00m de altura;</w:t>
            </w:r>
            <w:r>
              <w:rPr>
                <w:rFonts w:ascii="Segoe UI" w:eastAsia="Segoe UI" w:hAnsi="Segoe UI" w:cs="Segoe UI"/>
                <w:sz w:val="23"/>
              </w:rPr>
              <w:br/>
              <w:t>- Fio: 4mm de polietileno, 100% virgem, com trat</w:t>
            </w:r>
            <w:r>
              <w:rPr>
                <w:rFonts w:ascii="Segoe UI" w:eastAsia="Segoe UI" w:hAnsi="Segoe UI" w:cs="Segoe UI"/>
                <w:sz w:val="23"/>
              </w:rPr>
              <w:t xml:space="preserve">amento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(contra as ações do tempo);</w:t>
            </w:r>
            <w:r>
              <w:rPr>
                <w:rFonts w:ascii="Segoe UI" w:eastAsia="Segoe UI" w:hAnsi="Segoe UI" w:cs="Segoe UI"/>
                <w:sz w:val="23"/>
              </w:rPr>
              <w:br/>
              <w:t>- Malha (Distância entre nós): 10cm;</w:t>
            </w:r>
            <w:r>
              <w:rPr>
                <w:rFonts w:ascii="Segoe UI" w:eastAsia="Segoe UI" w:hAnsi="Segoe UI" w:cs="Segoe UI"/>
                <w:sz w:val="23"/>
              </w:rPr>
              <w:br/>
              <w:t xml:space="preserve">- Faixa: 4 Faixas de PVC impermeáveis </w:t>
            </w:r>
            <w:r>
              <w:rPr>
                <w:rFonts w:ascii="Segoe UI" w:eastAsia="Segoe UI" w:hAnsi="Segoe UI" w:cs="Segoe UI"/>
                <w:sz w:val="23"/>
              </w:rPr>
              <w:lastRenderedPageBreak/>
              <w:t>na cor Branca;</w:t>
            </w:r>
            <w:r>
              <w:rPr>
                <w:rFonts w:ascii="Segoe UI" w:eastAsia="Segoe UI" w:hAnsi="Segoe UI" w:cs="Segoe UI"/>
                <w:sz w:val="23"/>
              </w:rPr>
              <w:br/>
              <w:t>- Cor da rede: Preta.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R$ 899,90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Par de antenas</w:t>
            </w:r>
            <w:r>
              <w:rPr>
                <w:rFonts w:ascii="Segoe UI" w:eastAsia="Segoe UI" w:hAnsi="Segoe UI" w:cs="Segoe UI"/>
                <w:sz w:val="23"/>
              </w:rPr>
              <w:t>, contendo duas antenas é um equipamento indispensável para as par</w:t>
            </w:r>
            <w:r>
              <w:rPr>
                <w:rFonts w:ascii="Segoe UI" w:eastAsia="Segoe UI" w:hAnsi="Segoe UI" w:cs="Segoe UI"/>
                <w:sz w:val="23"/>
              </w:rPr>
              <w:t>tidas de voleibol pois são consideradas como parte integrante da rede e delimitam lateralmente o espaço de cruzamento no jogo. São instaladas na extremidade superior esquerda e direita da rede, sendo fixadas verticalmente e opostas uma da outra. As cores v</w:t>
            </w:r>
            <w:r>
              <w:rPr>
                <w:rFonts w:ascii="Segoe UI" w:eastAsia="Segoe UI" w:hAnsi="Segoe UI" w:cs="Segoe UI"/>
                <w:sz w:val="23"/>
              </w:rPr>
              <w:t xml:space="preserve">ermelha e branca estão alternadas sequencialmente em toda a extensão das antenas permitindo maior visualização em jogo e seguindo o padrão oficial recomendado pela CBV (Confederação Brasileira de Voleibol) 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b/>
                <w:sz w:val="23"/>
              </w:rPr>
              <w:t>Ficha Técnica: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Confeccionada Em Fibra de vidro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sz w:val="23"/>
              </w:rPr>
              <w:t>- Diâmetro 3/8 (Aproximadamente)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Altura De 1,80 Metros (Aproximadamente)</w:t>
            </w:r>
          </w:p>
          <w:p w:rsidR="00333EA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>
              <w:rPr>
                <w:rFonts w:ascii="Segoe UI" w:eastAsia="Segoe UI" w:hAnsi="Segoe UI" w:cs="Segoe UI"/>
                <w:sz w:val="23"/>
              </w:rPr>
              <w:t>- Listrada De Vermelho e Branco.</w:t>
            </w:r>
          </w:p>
          <w:p w:rsidR="00333EA1" w:rsidRDefault="00333EA1">
            <w:pPr>
              <w:tabs>
                <w:tab w:val="left" w:pos="2268"/>
              </w:tabs>
              <w:spacing w:after="0" w:line="300" w:lineRule="auto"/>
              <w:jc w:val="both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t>R$ 399,90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</w:pPr>
            <w:r>
              <w:rPr>
                <w:rFonts w:ascii="Segoe UI" w:eastAsia="Segoe UI" w:hAnsi="Segoe UI" w:cs="Segoe UI"/>
                <w:b/>
                <w:sz w:val="23"/>
              </w:rPr>
              <w:t>Placar de Mesa Marcador</w:t>
            </w:r>
            <w:r>
              <w:rPr>
                <w:rFonts w:ascii="Segoe UI" w:eastAsia="Segoe UI" w:hAnsi="Segoe UI" w:cs="Segoe UI"/>
                <w:sz w:val="23"/>
              </w:rPr>
              <w:t xml:space="preserve"> Contador de Pontos Manual Dobrável. Ideal para marcar pontos de jogos que necessitam de pontuação e </w:t>
            </w:r>
            <w:proofErr w:type="spellStart"/>
            <w:r>
              <w:rPr>
                <w:rFonts w:ascii="Segoe UI" w:eastAsia="Segoe UI" w:hAnsi="Segoe UI" w:cs="Segoe UI"/>
                <w:sz w:val="23"/>
              </w:rPr>
              <w:t>set.Possui</w:t>
            </w:r>
            <w:proofErr w:type="spellEnd"/>
            <w:r>
              <w:rPr>
                <w:rFonts w:ascii="Segoe UI" w:eastAsia="Segoe UI" w:hAnsi="Segoe UI" w:cs="Segoe UI"/>
                <w:sz w:val="23"/>
              </w:rPr>
              <w:t xml:space="preserve"> sistema articulado e pino de trava para ser apoiado na mesa.</w:t>
            </w:r>
            <w:r>
              <w:rPr>
                <w:rFonts w:ascii="Segoe UI" w:eastAsia="Segoe UI" w:hAnsi="Segoe UI" w:cs="Segoe UI"/>
                <w:sz w:val="23"/>
              </w:rPr>
              <w:br/>
              <w:t>Leve e dobrável, possui formato fechado de pasta para facilitar o transporte.</w:t>
            </w:r>
            <w:r>
              <w:rPr>
                <w:rFonts w:ascii="Segoe UI" w:eastAsia="Segoe UI" w:hAnsi="Segoe UI" w:cs="Segoe UI"/>
                <w:sz w:val="23"/>
              </w:rPr>
              <w:br/>
              <w:t>Marca</w:t>
            </w:r>
            <w:r>
              <w:rPr>
                <w:rFonts w:ascii="Segoe UI" w:eastAsia="Segoe UI" w:hAnsi="Segoe UI" w:cs="Segoe UI"/>
                <w:sz w:val="23"/>
              </w:rPr>
              <w:t>ção de 7 sets até 31 pontos.</w:t>
            </w:r>
            <w:r>
              <w:rPr>
                <w:rFonts w:ascii="Segoe UI" w:eastAsia="Segoe UI" w:hAnsi="Segoe UI" w:cs="Segoe UI"/>
                <w:sz w:val="23"/>
              </w:rPr>
              <w:br/>
              <w:t>- Numeração: 1 a 31 pontos.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sz w:val="23"/>
              </w:rPr>
              <w:lastRenderedPageBreak/>
              <w:t>- Sets: 1 ao 7.</w:t>
            </w:r>
            <w:r>
              <w:rPr>
                <w:rFonts w:ascii="Segoe UI" w:eastAsia="Segoe UI" w:hAnsi="Segoe UI" w:cs="Segoe UI"/>
                <w:sz w:val="23"/>
              </w:rPr>
              <w:br/>
              <w:t>Os números são estampados na frente e no verso da placa, se um número estiver de um lado, o outro lado estará igual.</w:t>
            </w:r>
            <w:r>
              <w:rPr>
                <w:rFonts w:ascii="Segoe UI" w:eastAsia="Segoe UI" w:hAnsi="Segoe UI" w:cs="Segoe UI"/>
                <w:sz w:val="23"/>
              </w:rPr>
              <w:br/>
              <w:t>Material: PVC (estrutura) e papelão (plaquinhas).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Dimensões: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Abert</w:t>
            </w:r>
            <w:r>
              <w:rPr>
                <w:rFonts w:ascii="Segoe UI" w:eastAsia="Segoe UI" w:hAnsi="Segoe UI" w:cs="Segoe UI"/>
                <w:b/>
                <w:sz w:val="23"/>
              </w:rPr>
              <w:t>o:</w:t>
            </w:r>
            <w:r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>
              <w:rPr>
                <w:rFonts w:ascii="Segoe UI" w:eastAsia="Segoe UI" w:hAnsi="Segoe UI" w:cs="Segoe UI"/>
                <w:sz w:val="23"/>
              </w:rPr>
              <w:br/>
              <w:t>Largura: 20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Fechado:</w:t>
            </w:r>
            <w:r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>
              <w:rPr>
                <w:rFonts w:ascii="Segoe UI" w:eastAsia="Segoe UI" w:hAnsi="Segoe UI" w:cs="Segoe UI"/>
                <w:sz w:val="23"/>
              </w:rPr>
              <w:br/>
              <w:t>Largura: 4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Placa maior:</w:t>
            </w:r>
            <w:r>
              <w:rPr>
                <w:rFonts w:ascii="Segoe UI" w:eastAsia="Segoe UI" w:hAnsi="Segoe UI" w:cs="Segoe UI"/>
                <w:sz w:val="23"/>
              </w:rPr>
              <w:br/>
              <w:t>Altura: 13,5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10,5 cm</w:t>
            </w:r>
            <w:r>
              <w:rPr>
                <w:rFonts w:ascii="Segoe UI" w:eastAsia="Segoe UI" w:hAnsi="Segoe UI" w:cs="Segoe UI"/>
                <w:sz w:val="23"/>
              </w:rPr>
              <w:br/>
            </w:r>
            <w:r>
              <w:rPr>
                <w:rFonts w:ascii="Segoe UI" w:eastAsia="Segoe UI" w:hAnsi="Segoe UI" w:cs="Segoe UI"/>
                <w:b/>
                <w:sz w:val="23"/>
              </w:rPr>
              <w:t>Placa menor:</w:t>
            </w:r>
            <w:r>
              <w:rPr>
                <w:rFonts w:ascii="Segoe UI" w:eastAsia="Segoe UI" w:hAnsi="Segoe UI" w:cs="Segoe UI"/>
                <w:sz w:val="23"/>
              </w:rPr>
              <w:br/>
              <w:t>Altura: 5,8 cm</w:t>
            </w:r>
            <w:r>
              <w:rPr>
                <w:rFonts w:ascii="Segoe UI" w:eastAsia="Segoe UI" w:hAnsi="Segoe UI" w:cs="Segoe UI"/>
                <w:sz w:val="23"/>
              </w:rPr>
              <w:br/>
              <w:t>Comprimento: 5 cm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R$ 259,90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keepNext/>
              <w:keepLines/>
              <w:spacing w:after="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Bomba de Ar para Inflar Bolas </w:t>
            </w:r>
          </w:p>
          <w:p w:rsidR="00333EA1" w:rsidRDefault="003C7D1A">
            <w:pPr>
              <w:spacing w:after="10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Ideal para o enchimento de todos os tipos de bolas. Desenvolvida em acrílico resistente, acompanha 1 agulha de metal para encher bolas, possui sistema de dupla ação que infla nos dois sentidos, tornando o enchimento muito mais rápido e prático. </w:t>
            </w:r>
          </w:p>
          <w:p w:rsidR="00333EA1" w:rsidRDefault="003C7D1A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Incluso: </w:t>
            </w: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>1 agulha de metal para bolas + 1 extensor flexível para pneus de bicicleta</w:t>
            </w:r>
          </w:p>
          <w:p w:rsidR="00333EA1" w:rsidRDefault="003C7D1A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t>Infla nos dois sentidos</w:t>
            </w:r>
          </w:p>
          <w:p w:rsidR="00333EA1" w:rsidRDefault="003C7D1A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>
              <w:rPr>
                <w:rFonts w:ascii="Segoe UI" w:eastAsia="Segoe UI" w:hAnsi="Segoe UI" w:cs="Segoe UI"/>
                <w:sz w:val="23"/>
                <w:shd w:val="clear" w:color="auto" w:fill="FFFFFF"/>
              </w:rPr>
              <w:lastRenderedPageBreak/>
              <w:t>Possui compartimento para guardar a agulha de metal</w:t>
            </w:r>
          </w:p>
          <w:p w:rsidR="00333EA1" w:rsidRDefault="00333EA1">
            <w:pPr>
              <w:tabs>
                <w:tab w:val="left" w:pos="2268"/>
              </w:tabs>
              <w:spacing w:after="0" w:line="300" w:lineRule="auto"/>
              <w:jc w:val="both"/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Default="003C7D1A">
            <w:pPr>
              <w:tabs>
                <w:tab w:val="left" w:pos="2268"/>
              </w:tabs>
              <w:spacing w:after="0" w:line="300" w:lineRule="auto"/>
              <w:jc w:val="both"/>
            </w:pPr>
            <w:r>
              <w:rPr>
                <w:rFonts w:ascii="Segoe UI" w:eastAsia="Segoe UI" w:hAnsi="Segoe UI" w:cs="Segoe UI"/>
                <w:b/>
                <w:sz w:val="23"/>
              </w:rPr>
              <w:lastRenderedPageBreak/>
              <w:t>R$ 54,90</w:t>
            </w:r>
          </w:p>
        </w:tc>
      </w:tr>
    </w:tbl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1.2</w:t>
      </w:r>
      <w:r>
        <w:rPr>
          <w:rFonts w:ascii="Segoe UI" w:eastAsia="Segoe UI" w:hAnsi="Segoe UI" w:cs="Segoe UI"/>
          <w:sz w:val="23"/>
        </w:rPr>
        <w:t xml:space="preserve">. Havendo mais de um </w:t>
      </w:r>
      <w:proofErr w:type="gramStart"/>
      <w:r>
        <w:rPr>
          <w:rFonts w:ascii="Segoe UI" w:eastAsia="Segoe UI" w:hAnsi="Segoe UI" w:cs="Segoe UI"/>
          <w:sz w:val="23"/>
        </w:rPr>
        <w:t>item  faculta</w:t>
      </w:r>
      <w:proofErr w:type="gramEnd"/>
      <w:r>
        <w:rPr>
          <w:rFonts w:ascii="Segoe UI" w:eastAsia="Segoe UI" w:hAnsi="Segoe UI" w:cs="Segoe UI"/>
          <w:sz w:val="23"/>
        </w:rPr>
        <w:t xml:space="preserve">-se a(o) licitante a participação em quantos forem de seu interesse. Entretanto, optando-se por participar de um lote, deve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 licitante enviar proposta para todos os itens que o compõem.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1.2. O prazo do contrato é de 12</w:t>
      </w:r>
      <w:r>
        <w:rPr>
          <w:rFonts w:ascii="Segoe UI" w:eastAsia="Segoe UI" w:hAnsi="Segoe UI" w:cs="Segoe UI"/>
          <w:sz w:val="23"/>
        </w:rPr>
        <w:t xml:space="preserve"> meses contados da assinatura do Contrato Administrativo.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2. Da fundamentação da contratação administrativa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2.1. A fundamentação da contratação administrativa não está no Estudo Técnico </w:t>
      </w:r>
      <w:r w:rsidRPr="00102DE1">
        <w:rPr>
          <w:rFonts w:ascii="Segoe UI" w:eastAsia="Segoe UI" w:hAnsi="Segoe UI" w:cs="Segoe UI"/>
        </w:rPr>
        <w:t>Preliminar – ETP –, considerando que para esta contrata</w:t>
      </w:r>
      <w:r w:rsidRPr="00102DE1">
        <w:rPr>
          <w:rFonts w:ascii="Segoe UI" w:eastAsia="Segoe UI" w:hAnsi="Segoe UI" w:cs="Segoe UI"/>
        </w:rPr>
        <w:t xml:space="preserve">ção direta este documento não é obrigatório </w:t>
      </w: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02DE1">
        <w:rPr>
          <w:rFonts w:ascii="Segoe UI" w:eastAsia="Segoe UI" w:hAnsi="Segoe UI" w:cs="Segoe UI"/>
          <w:color w:val="FF0000"/>
        </w:rPr>
        <w:t xml:space="preserve">2.2. </w:t>
      </w:r>
      <w:r w:rsidRPr="00102DE1">
        <w:rPr>
          <w:rFonts w:ascii="Segoe UI" w:eastAsia="Times New Roman" w:hAnsi="Segoe UI" w:cs="Segoe UI"/>
        </w:rPr>
        <w:t>A aquisição de materiais esportivos é essencial para promover o desenvolvimento físico, social e mental dos participantes, além de contribuir para a realização de competições regionais e municipais. A prát</w:t>
      </w:r>
      <w:r w:rsidRPr="00102DE1">
        <w:rPr>
          <w:rFonts w:ascii="Segoe UI" w:eastAsia="Times New Roman" w:hAnsi="Segoe UI" w:cs="Segoe UI"/>
        </w:rPr>
        <w:t>ica regular de esportes contribui para a promoção da saúde física e mental, reduzindo os riscos de doenças relacionadas ao sedentarismo e estimulando o bem-estar da população. O acesso a materiais de qualidade proporciona uma experiência esportiva mais com</w:t>
      </w:r>
      <w:r w:rsidRPr="00102DE1">
        <w:rPr>
          <w:rFonts w:ascii="Segoe UI" w:eastAsia="Times New Roman" w:hAnsi="Segoe UI" w:cs="Segoe UI"/>
        </w:rPr>
        <w:t>pleta, contribuindo para o aprimoramento das habilidades dos participantes e demonstra o comprometimento da prefeitura com a valorização da prática esportiva e com o desenvolvimento saudável da comunidade, especialmente entre os jovens.</w:t>
      </w: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02DE1">
        <w:rPr>
          <w:rFonts w:ascii="Segoe UI" w:eastAsia="Segoe UI" w:hAnsi="Segoe UI" w:cs="Segoe UI"/>
          <w:b/>
        </w:rPr>
        <w:t xml:space="preserve">3. Das Obrigações </w:t>
      </w:r>
      <w:r w:rsidRPr="00102DE1">
        <w:rPr>
          <w:rFonts w:ascii="Segoe UI" w:eastAsia="Segoe UI" w:hAnsi="Segoe UI" w:cs="Segoe UI"/>
          <w:b/>
        </w:rPr>
        <w:t>das Partes: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02DE1">
        <w:rPr>
          <w:rFonts w:ascii="Segoe UI" w:eastAsia="Segoe UI" w:hAnsi="Segoe UI" w:cs="Segoe UI"/>
          <w:b/>
        </w:rPr>
        <w:t>DA EMPRESA: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 w:rsidRPr="00102DE1">
        <w:rPr>
          <w:rFonts w:ascii="Segoe UI" w:eastAsia="Segoe UI" w:hAnsi="Segoe UI" w:cs="Segoe UI"/>
        </w:rPr>
        <w:t xml:space="preserve">3.1. Realizar a entrega dos produtos em tempo máximo de 05 dias devido </w:t>
      </w:r>
      <w:proofErr w:type="spellStart"/>
      <w:r w:rsidRPr="00102DE1">
        <w:rPr>
          <w:rFonts w:ascii="Segoe UI" w:eastAsia="Segoe UI" w:hAnsi="Segoe UI" w:cs="Segoe UI"/>
        </w:rPr>
        <w:t>a</w:t>
      </w:r>
      <w:proofErr w:type="spellEnd"/>
      <w:r w:rsidRPr="00102DE1">
        <w:rPr>
          <w:rFonts w:ascii="Segoe UI" w:eastAsia="Segoe UI" w:hAnsi="Segoe UI" w:cs="Segoe UI"/>
        </w:rPr>
        <w:t xml:space="preserve"> alta necessidade de adquirir os produtos</w:t>
      </w:r>
      <w:r>
        <w:rPr>
          <w:rFonts w:ascii="Segoe UI" w:eastAsia="Segoe UI" w:hAnsi="Segoe UI" w:cs="Segoe UI"/>
        </w:rPr>
        <w:t>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3.2. Obedecer a descrição do produto;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3.3 – Despesas com a entrega por conta da empresa contratada.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DA PREFEITURA: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</w:rPr>
        <w:t>3</w:t>
      </w:r>
      <w:r>
        <w:rPr>
          <w:rFonts w:ascii="Segoe UI" w:eastAsia="Segoe UI" w:hAnsi="Segoe UI" w:cs="Segoe UI"/>
        </w:rPr>
        <w:t xml:space="preserve">.4. Tomar conhecimento do Contrato, inclusive de eventuais alterações, para o correto cumprimento de suas disposições;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3.5. Cumprir todos os compromissos financeiros assumidos com a Contratada desde que não haja impedimento legal para o fato, dentro dos p</w:t>
      </w:r>
      <w:r>
        <w:rPr>
          <w:rFonts w:ascii="Segoe UI" w:eastAsia="Segoe UI" w:hAnsi="Segoe UI" w:cs="Segoe UI"/>
        </w:rPr>
        <w:t xml:space="preserve">razos estabelecidos nesse termo;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3.6. Prestar à Contratada todos os esclarecimentos necessários à execução do Contrato;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lastRenderedPageBreak/>
        <w:t>3.7. Efetuar a fiscalização e acompanhamento da execução do contrato através de um fiscal, que fará o acompanhamento e emitirá relatór</w:t>
      </w:r>
      <w:r>
        <w:rPr>
          <w:rFonts w:ascii="Segoe UI" w:eastAsia="Segoe UI" w:hAnsi="Segoe UI" w:cs="Segoe UI"/>
        </w:rPr>
        <w:t>io quando couber alguma necessidade sobre a execução do objeto contratado;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3.8. Atestar, através de servidor responsável, a (s) Nota (s). Fiscal (</w:t>
      </w:r>
      <w:proofErr w:type="spellStart"/>
      <w:r>
        <w:rPr>
          <w:rFonts w:ascii="Segoe UI" w:eastAsia="Segoe UI" w:hAnsi="Segoe UI" w:cs="Segoe UI"/>
        </w:rPr>
        <w:t>is</w:t>
      </w:r>
      <w:proofErr w:type="spellEnd"/>
      <w:r>
        <w:rPr>
          <w:rFonts w:ascii="Segoe UI" w:eastAsia="Segoe UI" w:hAnsi="Segoe UI" w:cs="Segoe UI"/>
        </w:rPr>
        <w:t xml:space="preserve">) emitidas pela Contratada, referentes às prestações de serviços;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3.9. Notificar, formal e tempestivamente </w:t>
      </w:r>
      <w:r>
        <w:rPr>
          <w:rFonts w:ascii="Segoe UI" w:eastAsia="Segoe UI" w:hAnsi="Segoe UI" w:cs="Segoe UI"/>
        </w:rPr>
        <w:t xml:space="preserve">a Contratada sobre as irregularidades observadas no cumprimento do Contrato;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3.10. Notificar a Contratada por escrito e com antecedência, sobre multas, penalidades e quaisquer débitos de sua responsabilidade; </w:t>
      </w:r>
      <w:bookmarkStart w:id="0" w:name="_GoBack"/>
      <w:bookmarkEnd w:id="0"/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3.11. Aplicar, garantida a ampla defesa e o c</w:t>
      </w:r>
      <w:r>
        <w:rPr>
          <w:rFonts w:ascii="Segoe UI" w:eastAsia="Segoe UI" w:hAnsi="Segoe UI" w:cs="Segoe UI"/>
        </w:rPr>
        <w:t xml:space="preserve">ontraditório, as penalidades decorrentes do descumprimento do pactuado no Contrato ou do descumprimento das obrigações contratuais, em relação às suas próprias contratações, informando as ocorrências as partes envolvidas nesta </w:t>
      </w:r>
      <w:proofErr w:type="spellStart"/>
      <w:r>
        <w:rPr>
          <w:rFonts w:ascii="Segoe UI" w:eastAsia="Segoe UI" w:hAnsi="Segoe UI" w:cs="Segoe UI"/>
        </w:rPr>
        <w:t>contratualização</w:t>
      </w:r>
      <w:proofErr w:type="spellEnd"/>
      <w:r>
        <w:rPr>
          <w:rFonts w:ascii="Segoe UI" w:eastAsia="Segoe UI" w:hAnsi="Segoe UI" w:cs="Segoe UI"/>
        </w:rPr>
        <w:t xml:space="preserve">; 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3.12. Zel</w:t>
      </w:r>
      <w:r>
        <w:rPr>
          <w:rFonts w:ascii="Segoe UI" w:eastAsia="Segoe UI" w:hAnsi="Segoe UI" w:cs="Segoe UI"/>
        </w:rPr>
        <w:t xml:space="preserve">ar para que durante toda a vigência do contrato sejam mantidas, em compatibilidade com as obrigações assumidas pela contratada, todas as condições de habilitação e qualificação exigidas no Processo Licitatório;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3.13</w:t>
      </w:r>
      <w:r>
        <w:rPr>
          <w:rFonts w:ascii="Segoe UI" w:eastAsia="Segoe UI" w:hAnsi="Segoe UI" w:cs="Segoe UI"/>
        </w:rPr>
        <w:t>. Aplicar as sanções administrativas previstas nos artigos 86, 87 e 88 da lei n° 8666/93 em caso de descumprimento dos termos contratuais, conforme verificação e avaliação do gestor do contrato;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3.14. Zelar pela execução integral do contrato, conforme espe</w:t>
      </w:r>
      <w:r>
        <w:rPr>
          <w:rFonts w:ascii="Segoe UI" w:eastAsia="Segoe UI" w:hAnsi="Segoe UI" w:cs="Segoe UI"/>
        </w:rPr>
        <w:t xml:space="preserve">cificações e determinações do contrato, do edital e seus anexos, especialmente do Termo de Referência;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3.15. Exigir o cumprimento de todas as obrigações assumidas pela Contratada, de acordo com as cláusulas contratuais;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4. Dos requisitos da contratação a</w:t>
      </w:r>
      <w:r>
        <w:rPr>
          <w:rFonts w:ascii="Segoe UI" w:eastAsia="Segoe UI" w:hAnsi="Segoe UI" w:cs="Segoe UI"/>
          <w:b/>
        </w:rPr>
        <w:t>dministrativa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4.1. A contratação administrativa deverá observar os seguintes requisitos: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4.1.1.  Não será admitida a subcontratação do objeto do contrato administrativo.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4.2</w:t>
      </w:r>
      <w:r>
        <w:rPr>
          <w:rFonts w:ascii="Segoe UI" w:eastAsia="Segoe UI" w:hAnsi="Segoe UI" w:cs="Segoe UI"/>
        </w:rPr>
        <w:t xml:space="preserve">. Não haverá exigência da garantia da contratação administrativa em razão do seu baixo valor. 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5. Do modelo de gestão do contrato administrativo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5.1. O contrato administrativo deverá ser executado fielmente pelas partes, de acordo com as cláusulas avençad</w:t>
      </w:r>
      <w:r>
        <w:rPr>
          <w:rFonts w:ascii="Segoe UI" w:eastAsia="Segoe UI" w:hAnsi="Segoe UI" w:cs="Segoe UI"/>
        </w:rPr>
        <w:t>as e as normas da Lei nº. 14.133/2021, e cada parte responderá pelas consequências de sua inexecução total ou parcial (art. 115 da Lei nº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5.2. Em caso de impedimento, ordem de paralisação ou suspensão do contrato administrativo, o cronograma </w:t>
      </w:r>
      <w:r>
        <w:rPr>
          <w:rFonts w:ascii="Segoe UI" w:eastAsia="Segoe UI" w:hAnsi="Segoe UI" w:cs="Segoe UI"/>
        </w:rPr>
        <w:t>de execução será prorrogado automaticamente pelo tempo correspondente, anotadas tais circunstâncias mediante simples apostila (§ 5º do art. 115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5.6.3. A execução do contrato administrativo deverá ser acompanhada e fiscalizada </w:t>
      </w:r>
      <w:proofErr w:type="gramStart"/>
      <w:r>
        <w:rPr>
          <w:rFonts w:ascii="Segoe UI" w:eastAsia="Segoe UI" w:hAnsi="Segoe UI" w:cs="Segoe UI"/>
        </w:rPr>
        <w:t>pelo(</w:t>
      </w:r>
      <w:proofErr w:type="gramEnd"/>
      <w:r>
        <w:rPr>
          <w:rFonts w:ascii="Segoe UI" w:eastAsia="Segoe UI" w:hAnsi="Segoe UI" w:cs="Segoe UI"/>
        </w:rPr>
        <w:t>a) fiscal do contrato administrativos, ou pelos respectivos substitutos (art. 117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5.4.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fiscal do contrato administrativo anotará em registro próprio todas as ocorrências relacionadas à execução do contrato administrativo, dete</w:t>
      </w:r>
      <w:r>
        <w:rPr>
          <w:rFonts w:ascii="Segoe UI" w:eastAsia="Segoe UI" w:hAnsi="Segoe UI" w:cs="Segoe UI"/>
        </w:rPr>
        <w:t xml:space="preserve">rminando o que for </w:t>
      </w:r>
      <w:r>
        <w:rPr>
          <w:rFonts w:ascii="Segoe UI" w:eastAsia="Segoe UI" w:hAnsi="Segoe UI" w:cs="Segoe UI"/>
        </w:rPr>
        <w:lastRenderedPageBreak/>
        <w:t>necessário para a regularização das faltas ou dos defeitos observados (§1º do art. 117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5.5.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fiscal do contrato administrativo informará a seus superiores, em tempo hábil para a adoção das medidas conveniente</w:t>
      </w:r>
      <w:r>
        <w:rPr>
          <w:rFonts w:ascii="Segoe UI" w:eastAsia="Segoe UI" w:hAnsi="Segoe UI" w:cs="Segoe UI"/>
        </w:rPr>
        <w:t>s, a situação que demandar decisão ou providência que ultrapasse sua competência (§ 2º do art. 117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5.6.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será obrigado a reparar, corrigir, remover, reconstruir ou substituir, a suas expensas, no total ou em parte</w:t>
      </w:r>
      <w:r>
        <w:rPr>
          <w:rFonts w:ascii="Segoe UI" w:eastAsia="Segoe UI" w:hAnsi="Segoe UI" w:cs="Segoe UI"/>
        </w:rPr>
        <w:t>, o objeto do contrato em que se verificarem vícios, defeitos ou incorreções resultantes de sua execução ou de materiais nela empregados (art. 118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5.7.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será responsável pelos danos causados diretamente à Administ</w:t>
      </w:r>
      <w:r>
        <w:rPr>
          <w:rFonts w:ascii="Segoe UI" w:eastAsia="Segoe UI" w:hAnsi="Segoe UI" w:cs="Segoe UI"/>
        </w:rPr>
        <w:t>ração ou a terceiros em razão da execução do contrato, e não excluirá nem reduzirá essa responsabilidade a fiscalização ou o acompanhamento pelo contratante (art. 120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5.8. Somente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 xml:space="preserve">a) Contratado(a) será responsável pelos encargos </w:t>
      </w:r>
      <w:r>
        <w:rPr>
          <w:rFonts w:ascii="Segoe UI" w:eastAsia="Segoe UI" w:hAnsi="Segoe UI" w:cs="Segoe UI"/>
        </w:rPr>
        <w:t>trabalhistas, previdenciários, fiscais e comerciais resultantes da execução do contrato administrativo (art. 121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5.9. A inadimplência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 xml:space="preserve">a) contratado(a) em relação aos encargos trabalhistas, fiscais e comerciais não transferirá à </w:t>
      </w:r>
      <w:r>
        <w:rPr>
          <w:rFonts w:ascii="Segoe UI" w:eastAsia="Segoe UI" w:hAnsi="Segoe UI" w:cs="Segoe UI"/>
        </w:rPr>
        <w:t>Administração a responsabilidade pelo seu pagamento e não poderá onerar o objeto do contrato administrativo (§ 1º do art. 121 da Lei nº.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5.10. As comunicações entre a Administração e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 xml:space="preserve">a) contratado(a) devem ser realizadas por escrito sempre </w:t>
      </w:r>
      <w:r>
        <w:rPr>
          <w:rFonts w:ascii="Segoe UI" w:eastAsia="Segoe UI" w:hAnsi="Segoe UI" w:cs="Segoe UI"/>
        </w:rPr>
        <w:t>que o ato exigir tal formalidade, admitindo-se, excepcionalmente, o uso de mensagem eletrônica para esse fim, tal como: e-mail.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5.11. A Administração poderá convocar representante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licitante para adoção de providências que devam ser cumpridas de imedi</w:t>
      </w:r>
      <w:r>
        <w:rPr>
          <w:rFonts w:ascii="Segoe UI" w:eastAsia="Segoe UI" w:hAnsi="Segoe UI" w:cs="Segoe UI"/>
        </w:rPr>
        <w:t>ato.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5.12.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deverá manter preposto aceito pela Administração no local do serviço para representá-lo na execução do contrato administrativo (art. 118 da Lei nº 14.133/2021).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5.13. A indicação ou a manutenção do preposto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Contratado(a)</w:t>
      </w:r>
      <w:r>
        <w:rPr>
          <w:rFonts w:ascii="Segoe UI" w:eastAsia="Segoe UI" w:hAnsi="Segoe UI" w:cs="Segoe UI"/>
        </w:rPr>
        <w:t xml:space="preserve"> poderá ser recusada pelo contratante, desde que devidamente justificada, devendo o(a) contratado(a) designar outro para o exercício da atividade, no prazo indicado pelo fiscal.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5.14. Após a assinatura do contrato administrativo ou instrumento equivalente,</w:t>
      </w:r>
      <w:r>
        <w:rPr>
          <w:rFonts w:ascii="Segoe UI" w:eastAsia="Segoe UI" w:hAnsi="Segoe UI" w:cs="Segoe UI"/>
        </w:rPr>
        <w:t xml:space="preserve"> o Contratante poderá convocar o representante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 xml:space="preserve">a) Contratado(a) para reunião inicial para apresentação do plano de fiscalização, que conterá informações acerca das obrigações contratuais, dos mecanismos de fiscalização, das estratégias para execução do </w:t>
      </w:r>
      <w:r>
        <w:rPr>
          <w:rFonts w:ascii="Segoe UI" w:eastAsia="Segoe UI" w:hAnsi="Segoe UI" w:cs="Segoe UI"/>
        </w:rPr>
        <w:t>objeto, do plano complementar de execução da contratada, quando houver, do método de aferição dos resultados e das sanções aplicáveis, dentre outros.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6. Dos critérios de medição e de pagamento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6.1. A avaliação da execução do objeto utilizará a aceite, ate</w:t>
      </w:r>
      <w:r>
        <w:rPr>
          <w:rFonts w:ascii="Segoe UI" w:eastAsia="Segoe UI" w:hAnsi="Segoe UI" w:cs="Segoe UI"/>
        </w:rPr>
        <w:t>sto ou recebimento, ainda que por e-mail, sem qualquer oposição, da nota fiscal com a descrição dos serviços prestados;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lastRenderedPageBreak/>
        <w:t xml:space="preserve">6.2. O pagamento será </w:t>
      </w:r>
      <w:proofErr w:type="gramStart"/>
      <w:r>
        <w:rPr>
          <w:rFonts w:ascii="Segoe UI" w:eastAsia="Segoe UI" w:hAnsi="Segoe UI" w:cs="Segoe UI"/>
        </w:rPr>
        <w:t>realizado  após</w:t>
      </w:r>
      <w:proofErr w:type="gramEnd"/>
      <w:r>
        <w:rPr>
          <w:rFonts w:ascii="Segoe UI" w:eastAsia="Segoe UI" w:hAnsi="Segoe UI" w:cs="Segoe UI"/>
        </w:rPr>
        <w:t xml:space="preserve"> a realização integral dos serviços, do recebimento da nota fiscal, acompanhado da comprovação de r</w:t>
      </w:r>
      <w:r>
        <w:rPr>
          <w:rFonts w:ascii="Segoe UI" w:eastAsia="Segoe UI" w:hAnsi="Segoe UI" w:cs="Segoe UI"/>
        </w:rPr>
        <w:t>egularidade fiscal, trabalhista e social;67.3. O pagamento somente será realizado mediante a efetiva prestação dos serviços nas condições estabelecidas, o que poderá ser comprovado por meio de aceite ou atestado na nota fiscal correspondente;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6.4</w:t>
      </w:r>
      <w:r>
        <w:rPr>
          <w:rFonts w:ascii="Segoe UI" w:eastAsia="Segoe UI" w:hAnsi="Segoe UI" w:cs="Segoe UI"/>
        </w:rPr>
        <w:t>. Havendo erro na apresentação da nota fiscal ou dos documentos pertinentes à contratação administrativa, ou, ainda, circunstância que impeça a liquidação da despesa, como, por exemplo, obrigação financeira pendente, decorrente de penalidade imposta ou ina</w:t>
      </w:r>
      <w:r>
        <w:rPr>
          <w:rFonts w:ascii="Segoe UI" w:eastAsia="Segoe UI" w:hAnsi="Segoe UI" w:cs="Segoe UI"/>
        </w:rPr>
        <w:t xml:space="preserve">dimplência, o pagamento ficará sobrestado até que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providencie as medidas saneadoras. Nesta hipótese, o prazo para pagamento iniciar-se-á após a comprovação da regularização da situação, não acarretando qualquer ônus para o Contratante.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</w:t>
      </w:r>
      <w:r>
        <w:rPr>
          <w:rFonts w:ascii="Segoe UI" w:eastAsia="Segoe UI" w:hAnsi="Segoe UI" w:cs="Segoe UI"/>
        </w:rPr>
        <w:t xml:space="preserve">.5. O pagamento devido pelo Contratante será efetuado por meio ordem bancária, para crédito em banco, agência e conta corrente indicados </w:t>
      </w:r>
      <w:proofErr w:type="gramStart"/>
      <w:r>
        <w:rPr>
          <w:rFonts w:ascii="Segoe UI" w:eastAsia="Segoe UI" w:hAnsi="Segoe UI" w:cs="Segoe UI"/>
        </w:rPr>
        <w:t>pelo(</w:t>
      </w:r>
      <w:proofErr w:type="gramEnd"/>
      <w:r>
        <w:rPr>
          <w:rFonts w:ascii="Segoe UI" w:eastAsia="Segoe UI" w:hAnsi="Segoe UI" w:cs="Segoe UI"/>
        </w:rPr>
        <w:t>a) contratante, ou, eventualmente, por outra forma que vier a ser convencionada entre as partes.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6.6. Será conside</w:t>
      </w:r>
      <w:r>
        <w:rPr>
          <w:rFonts w:ascii="Segoe UI" w:eastAsia="Segoe UI" w:hAnsi="Segoe UI" w:cs="Segoe UI"/>
        </w:rPr>
        <w:t xml:space="preserve">rada data do pagamento o dia em que constar como emitida a ordem bancária para pagamento.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6.7. Paga a importância discriminada na nota fiscal,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dará ao contratante plena, geral e irretratável quitação dos valores nela discriminados, para</w:t>
      </w:r>
      <w:r>
        <w:rPr>
          <w:rFonts w:ascii="Segoe UI" w:eastAsia="Segoe UI" w:hAnsi="Segoe UI" w:cs="Segoe UI"/>
        </w:rPr>
        <w:t xml:space="preserve"> nada mais vir a reclamar ou exigir a qualquer título, tempo ou forma.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6.8. Todo pagamento que vier a ser considerado contratualmente indevido será objeto de ajuste nos pagamentos futuros, quando devidos, ou cobrados diretamente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Contratado(a).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6.9. D</w:t>
      </w:r>
      <w:r>
        <w:rPr>
          <w:rFonts w:ascii="Segoe UI" w:eastAsia="Segoe UI" w:hAnsi="Segoe UI" w:cs="Segoe UI"/>
        </w:rPr>
        <w:t>everão ser excluídas do faturamento todas e quaisquer ocorrências que não forem de responsabilidade do contratante, assim como aquelas que não correspondem a bens entregues.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6.10. Os documentos comprobatórios dos pagamentos relativos a tributos, encargos o</w:t>
      </w:r>
      <w:r>
        <w:rPr>
          <w:rFonts w:ascii="Segoe UI" w:eastAsia="Segoe UI" w:hAnsi="Segoe UI" w:cs="Segoe UI"/>
        </w:rPr>
        <w:t xml:space="preserve">u contribuições de responsabilidade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Contratado(a), deverão ser enviados ao contratante mensalmente.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6.11.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Contratado(a) deverá entregar os bens acompanhado da correspondente nota fiscal.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6.12. A nota fiscal deverá ser emitida </w:t>
      </w:r>
      <w:proofErr w:type="gramStart"/>
      <w:r>
        <w:rPr>
          <w:rFonts w:ascii="Segoe UI" w:eastAsia="Segoe UI" w:hAnsi="Segoe UI" w:cs="Segoe UI"/>
        </w:rPr>
        <w:t>pelo(</w:t>
      </w:r>
      <w:proofErr w:type="gramEnd"/>
      <w:r>
        <w:rPr>
          <w:rFonts w:ascii="Segoe UI" w:eastAsia="Segoe UI" w:hAnsi="Segoe UI" w:cs="Segoe UI"/>
        </w:rPr>
        <w:t>a) Contratado(</w:t>
      </w:r>
      <w:r>
        <w:rPr>
          <w:rFonts w:ascii="Segoe UI" w:eastAsia="Segoe UI" w:hAnsi="Segoe UI" w:cs="Segoe UI"/>
        </w:rPr>
        <w:t>a) em inteira conformidade com as exigências legais e contratuais, especialmente as de natureza fiscal, com destaque, quando exigíveis, das retenções tributárias ou previdenciárias.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6.13. Antes de cada pagamento </w:t>
      </w:r>
      <w:proofErr w:type="gramStart"/>
      <w:r>
        <w:rPr>
          <w:rFonts w:ascii="Segoe UI" w:eastAsia="Segoe UI" w:hAnsi="Segoe UI" w:cs="Segoe UI"/>
        </w:rPr>
        <w:t>a(</w:t>
      </w:r>
      <w:proofErr w:type="gramEnd"/>
      <w:r>
        <w:rPr>
          <w:rFonts w:ascii="Segoe UI" w:eastAsia="Segoe UI" w:hAnsi="Segoe UI" w:cs="Segoe UI"/>
        </w:rPr>
        <w:t>o) Contratado(a) será realizada consulta p</w:t>
      </w:r>
      <w:r>
        <w:rPr>
          <w:rFonts w:ascii="Segoe UI" w:eastAsia="Segoe UI" w:hAnsi="Segoe UI" w:cs="Segoe UI"/>
        </w:rPr>
        <w:t>ara verificar a manutenção das regularidades fiscal, social e trabalhista.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6.14. Constatando-se a situação de irregularidade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Contratado(a), será providenciada sua advertência, por escrito, para que, no prazo de 05 (cinco) dias úteis, regularize sua s</w:t>
      </w:r>
      <w:r>
        <w:rPr>
          <w:rFonts w:ascii="Segoe UI" w:eastAsia="Segoe UI" w:hAnsi="Segoe UI" w:cs="Segoe UI"/>
        </w:rPr>
        <w:t>ituação ou, no mesmo prazo, apresente sua defesa. O prazo poderá ser prorrogado uma vez, por igual período, a critério do contratante.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6.15. Não havendo regularização ou sendo a defesa considerada improcedente, o Contratante deverá comunicar aos órgãos res</w:t>
      </w:r>
      <w:r>
        <w:rPr>
          <w:rFonts w:ascii="Segoe UI" w:eastAsia="Segoe UI" w:hAnsi="Segoe UI" w:cs="Segoe UI"/>
        </w:rPr>
        <w:t xml:space="preserve">ponsáveis pela fiscalização da regularidade fiscal quanto à inadimplência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 xml:space="preserve">a) contratado(a), bem como quanto à existência de </w:t>
      </w:r>
      <w:r>
        <w:rPr>
          <w:rFonts w:ascii="Segoe UI" w:eastAsia="Segoe UI" w:hAnsi="Segoe UI" w:cs="Segoe UI"/>
        </w:rPr>
        <w:lastRenderedPageBreak/>
        <w:t>pagamento a ser efetuado, para que sejam acionados os meios pertinentes e necessários para garantir o recebimento de seus crédito</w:t>
      </w:r>
      <w:r>
        <w:rPr>
          <w:rFonts w:ascii="Segoe UI" w:eastAsia="Segoe UI" w:hAnsi="Segoe UI" w:cs="Segoe UI"/>
        </w:rPr>
        <w:t xml:space="preserve">s. 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6.16. Persistindo a irregularidade, o Contratante deverá adotar as medidas necessárias à rescisão contratual nos autos do processo administrativo correspondente, assegurada à contratada a ampla defesa.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6.17. Havendo a efetiva execução do objeto, os p</w:t>
      </w:r>
      <w:r>
        <w:rPr>
          <w:rFonts w:ascii="Segoe UI" w:eastAsia="Segoe UI" w:hAnsi="Segoe UI" w:cs="Segoe UI"/>
        </w:rPr>
        <w:t xml:space="preserve">agamentos serão realizados normalmente, até que se decida pela rescisão do contrato administrativo, caso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 xml:space="preserve">a) Contratado(a) não regularize sua situação. 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6.18</w:t>
      </w:r>
      <w:r>
        <w:rPr>
          <w:rFonts w:ascii="Segoe UI" w:eastAsia="Segoe UI" w:hAnsi="Segoe UI" w:cs="Segoe UI"/>
        </w:rPr>
        <w:t xml:space="preserve">. Somente por motivo de economicidade ou outro interesse público de alta relevância, devidamente justificado, em qualquer caso, </w:t>
      </w:r>
      <w:proofErr w:type="gramStart"/>
      <w:r>
        <w:rPr>
          <w:rFonts w:ascii="Segoe UI" w:eastAsia="Segoe UI" w:hAnsi="Segoe UI" w:cs="Segoe UI"/>
        </w:rPr>
        <w:t>pelo(</w:t>
      </w:r>
      <w:proofErr w:type="gramEnd"/>
      <w:r>
        <w:rPr>
          <w:rFonts w:ascii="Segoe UI" w:eastAsia="Segoe UI" w:hAnsi="Segoe UI" w:cs="Segoe UI"/>
        </w:rPr>
        <w:t>a) Prefeito(a) Municipal, não será rescindido o contrato administrativo em execução com a contratada inadimplente.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6.19. Qu</w:t>
      </w:r>
      <w:r>
        <w:rPr>
          <w:rFonts w:ascii="Segoe UI" w:eastAsia="Segoe UI" w:hAnsi="Segoe UI" w:cs="Segoe UI"/>
        </w:rPr>
        <w:t>ando do pagamento, será efetuada a retenção tributária prevista na legislação aplicável.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6.20.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 xml:space="preserve">A) Contratado(a) regularmente optante pelo Simples Nacional, nos termos da Lei Complementar nº 123/2006, não sofrerá a retenção tributária quanto aos impostos </w:t>
      </w:r>
      <w:r>
        <w:rPr>
          <w:rFonts w:ascii="Segoe UI" w:eastAsia="Segoe UI" w:hAnsi="Segoe UI" w:cs="Segoe UI"/>
        </w:rPr>
        <w:t>e contribuições abrangidos por aquele regime. No entanto, o pagamento ficará condicionado à apresentação de comprovação, por meio de documento oficial, de que faz jus ao tratamento tributário favorecido previsto na referida Lei.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7. Da forma e critérios de</w:t>
      </w:r>
      <w:r>
        <w:rPr>
          <w:rFonts w:ascii="Segoe UI" w:eastAsia="Segoe UI" w:hAnsi="Segoe UI" w:cs="Segoe UI"/>
          <w:b/>
        </w:rPr>
        <w:t xml:space="preserve"> seleção </w:t>
      </w:r>
      <w:proofErr w:type="gramStart"/>
      <w:r>
        <w:rPr>
          <w:rFonts w:ascii="Segoe UI" w:eastAsia="Segoe UI" w:hAnsi="Segoe UI" w:cs="Segoe UI"/>
          <w:b/>
        </w:rPr>
        <w:t>do(</w:t>
      </w:r>
      <w:proofErr w:type="gramEnd"/>
      <w:r>
        <w:rPr>
          <w:rFonts w:ascii="Segoe UI" w:eastAsia="Segoe UI" w:hAnsi="Segoe UI" w:cs="Segoe UI"/>
          <w:b/>
        </w:rPr>
        <w:t>a) fornecedor(a)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7.1.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licitante será selecionado por meio da realização de procedimento de dispensa de licitação pública (inciso II do art. 75 da Lei n.º 14.133/2021), na forma eletrônica,  tendo como critério de julgamento: menor preço UN</w:t>
      </w:r>
      <w:r>
        <w:rPr>
          <w:rFonts w:ascii="Segoe UI" w:eastAsia="Segoe UI" w:hAnsi="Segoe UI" w:cs="Segoe UI"/>
        </w:rPr>
        <w:t>ITÁRIO.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7.2. Haverá disputa – a empresa que ofertar menor valor será declarada vencedora.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8.2. Habilitação jurídica: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8.2.1. Empresário individual: inscrição no Registro Público de Empresas Mercantis, a cargo da Junta Comercial respectiva;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8.2.2. Microempr</w:t>
      </w:r>
      <w:r>
        <w:rPr>
          <w:rFonts w:ascii="Segoe UI" w:eastAsia="Segoe UI" w:hAnsi="Segoe UI" w:cs="Segoe UI"/>
        </w:rPr>
        <w:t>eendedor Individual – MEI: Certificado da Condição de Microempreendedor Individual – CCMEI;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8.2.3. Sociedade empresária, sociedade limitada unipessoal – SLU – ou sociedade identificada como empresa individual de responsabilidade limitada – EIRELI: inscriçã</w:t>
      </w:r>
      <w:r>
        <w:rPr>
          <w:rFonts w:ascii="Segoe UI" w:eastAsia="Segoe UI" w:hAnsi="Segoe UI" w:cs="Segoe UI"/>
        </w:rPr>
        <w:t>o do ato constitutivo, estatuto ou contrato social no Registro Público de Empresas Mercantis, a cargo da Junta Comercial da respectiva sede, acompanhada de documento comprobatório de seus administradores;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8.2.4. Sociedade empresária estrangeira com atuação</w:t>
      </w:r>
      <w:r>
        <w:rPr>
          <w:rFonts w:ascii="Segoe UI" w:eastAsia="Segoe UI" w:hAnsi="Segoe UI" w:cs="Segoe UI"/>
        </w:rPr>
        <w:t xml:space="preserve"> permanente no país: Decreto de autorização para funcionamento no Brasil;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8.2.5. Sociedade simples: inscrição do ato constitutivo no Registro Civil de Pessoas Jurídicas do local de sua sede, acompanhada de documento comprobatório de seus administradores;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8.2.6. Sociedade cooperativa: ata de fundação e estatuto social, com a ata da assembleia que o aprovou, devidamente arquivado na Junta Comercial ou inscrito no Registro Civil </w:t>
      </w:r>
      <w:r>
        <w:rPr>
          <w:rFonts w:ascii="Segoe UI" w:eastAsia="Segoe UI" w:hAnsi="Segoe UI" w:cs="Segoe UI"/>
        </w:rPr>
        <w:lastRenderedPageBreak/>
        <w:t>de Pessoas Jurídicas da respectiva sede, além do registro de que trata o art. 107</w:t>
      </w:r>
      <w:r>
        <w:rPr>
          <w:rFonts w:ascii="Segoe UI" w:eastAsia="Segoe UI" w:hAnsi="Segoe UI" w:cs="Segoe UI"/>
        </w:rPr>
        <w:t xml:space="preserve"> da Lei nº. 5.7564/1971.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8.2.7. Cadastro de Pessoa Física – CPF – (</w:t>
      </w:r>
      <w:r>
        <w:rPr>
          <w:rFonts w:ascii="Segoe UI" w:eastAsia="Segoe UI" w:hAnsi="Segoe UI" w:cs="Segoe UI"/>
          <w:b/>
        </w:rPr>
        <w:t>para licitante pessoa física</w:t>
      </w:r>
      <w:r>
        <w:rPr>
          <w:rFonts w:ascii="Segoe UI" w:eastAsia="Segoe UI" w:hAnsi="Segoe UI" w:cs="Segoe UI"/>
        </w:rPr>
        <w:t>);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8.2.8. Os documentos apresentados deverão estar acompanhados de todas as alterações ou da consolidação respectiva.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8.3. Habilitação fiscal, social e trabalhis</w:t>
      </w:r>
      <w:r>
        <w:rPr>
          <w:rFonts w:ascii="Segoe UI" w:eastAsia="Segoe UI" w:hAnsi="Segoe UI" w:cs="Segoe UI"/>
          <w:b/>
        </w:rPr>
        <w:t>ta: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8.3.1. Cadastro Nacional de Pessoa Jurídica – CNPJ;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8.3.2. Inscrição no cadastro de contribuintes municipal, relativo ao domicílio ou sede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licitante, pertinente ao seu ramo de atividade e compatível com o objeto contratual;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8.3.3. Prova de regula</w:t>
      </w:r>
      <w:r>
        <w:rPr>
          <w:rFonts w:ascii="Segoe UI" w:eastAsia="Segoe UI" w:hAnsi="Segoe UI" w:cs="Segoe UI"/>
        </w:rPr>
        <w:t>ridade perante a Fazenda Federal;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8.3.4. Prova de regularidade perante a Fazenda Estadual;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8.3.5. Prova de regularidade perante a Fazenda Municipal;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8.3.6. Prova de regularidade relativo à Seguridade Social e ao Fundo de Garantia de Tempo de Serviço – FGTS</w:t>
      </w:r>
      <w:r>
        <w:rPr>
          <w:rFonts w:ascii="Segoe UI" w:eastAsia="Segoe UI" w:hAnsi="Segoe UI" w:cs="Segoe UI"/>
        </w:rPr>
        <w:t xml:space="preserve"> –, que demonstre cumprimento dos encargos sociais instituídos por lei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8.3.7. Prova de regularidade perante a Justiça do Trabalho;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8.3.8. Cumprimento do disposto no inciso XXXIII do art. 7º da Constituição da República de 1988 – CR88;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8.5. Se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licita</w:t>
      </w:r>
      <w:r>
        <w:rPr>
          <w:rFonts w:ascii="Segoe UI" w:eastAsia="Segoe UI" w:hAnsi="Segoe UI" w:cs="Segoe UI"/>
        </w:rPr>
        <w:t>nte for a matriz, todos os documentos deverão estar em nome da matriz, e se o(a) licitante for a filial, todos os documentos deverão estar em nome da filial, exceto para atestados de capacidade técnica, caso exigidos, e no caso daqueles documentos que, pel</w:t>
      </w:r>
      <w:r>
        <w:rPr>
          <w:rFonts w:ascii="Segoe UI" w:eastAsia="Segoe UI" w:hAnsi="Segoe UI" w:cs="Segoe UI"/>
        </w:rPr>
        <w:t>a própria natureza, comprovadamente, forem emitidos somente em nome da matriz.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8.6. Caso </w:t>
      </w:r>
      <w:proofErr w:type="gramStart"/>
      <w:r>
        <w:rPr>
          <w:rFonts w:ascii="Segoe UI" w:eastAsia="Segoe UI" w:hAnsi="Segoe UI" w:cs="Segoe UI"/>
        </w:rPr>
        <w:t>o(</w:t>
      </w:r>
      <w:proofErr w:type="gramEnd"/>
      <w:r>
        <w:rPr>
          <w:rFonts w:ascii="Segoe UI" w:eastAsia="Segoe UI" w:hAnsi="Segoe UI" w:cs="Segoe UI"/>
        </w:rPr>
        <w:t>a) licitante seja considerado isento dos tributos estaduais ou distritais relacionados ao objeto, deverá comprovar tal condição mediante a apresentação de certidão o</w:t>
      </w:r>
      <w:r>
        <w:rPr>
          <w:rFonts w:ascii="Segoe UI" w:eastAsia="Segoe UI" w:hAnsi="Segoe UI" w:cs="Segoe UI"/>
        </w:rPr>
        <w:t>u declaração da Fazenda respectiva do seu domicílio ou sede, ou por meio de outro documento equivalente, na forma da respectiva legislação de regência.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86.6. Após a entrega dos documentos para habilitação, não será permitida a substituição ou apresentação </w:t>
      </w:r>
      <w:r>
        <w:rPr>
          <w:rFonts w:ascii="Segoe UI" w:eastAsia="Segoe UI" w:hAnsi="Segoe UI" w:cs="Segoe UI"/>
        </w:rPr>
        <w:t>de novos documentos, salvo em sede de diligência, para: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8.6.1. </w:t>
      </w:r>
      <w:proofErr w:type="gramStart"/>
      <w:r>
        <w:rPr>
          <w:rFonts w:ascii="Segoe UI" w:eastAsia="Segoe UI" w:hAnsi="Segoe UI" w:cs="Segoe UI"/>
        </w:rPr>
        <w:t>complementação</w:t>
      </w:r>
      <w:proofErr w:type="gramEnd"/>
      <w:r>
        <w:rPr>
          <w:rFonts w:ascii="Segoe UI" w:eastAsia="Segoe UI" w:hAnsi="Segoe UI" w:cs="Segoe UI"/>
        </w:rPr>
        <w:t xml:space="preserve"> de informações acerca dos documentos já apresentados pelo(a)(s) licitante(s) e desde que necessária para apurar fatos existentes à época da abertura do certame;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8.6.2. </w:t>
      </w:r>
      <w:proofErr w:type="gramStart"/>
      <w:r>
        <w:rPr>
          <w:rFonts w:ascii="Segoe UI" w:eastAsia="Segoe UI" w:hAnsi="Segoe UI" w:cs="Segoe UI"/>
        </w:rPr>
        <w:t>atualizaçã</w:t>
      </w:r>
      <w:r>
        <w:rPr>
          <w:rFonts w:ascii="Segoe UI" w:eastAsia="Segoe UI" w:hAnsi="Segoe UI" w:cs="Segoe UI"/>
        </w:rPr>
        <w:t>o</w:t>
      </w:r>
      <w:proofErr w:type="gramEnd"/>
      <w:r>
        <w:rPr>
          <w:rFonts w:ascii="Segoe UI" w:eastAsia="Segoe UI" w:hAnsi="Segoe UI" w:cs="Segoe UI"/>
        </w:rPr>
        <w:t xml:space="preserve"> de documentos cuja validade tenha expirado após a data de recebimento das propostas.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8.7. Na análise dos documentos de habilitação, a comissão de licitação, após provocação </w:t>
      </w:r>
      <w:proofErr w:type="gramStart"/>
      <w:r>
        <w:rPr>
          <w:rFonts w:ascii="Segoe UI" w:eastAsia="Segoe UI" w:hAnsi="Segoe UI" w:cs="Segoe UI"/>
        </w:rPr>
        <w:t>do(</w:t>
      </w:r>
      <w:proofErr w:type="gramEnd"/>
      <w:r>
        <w:rPr>
          <w:rFonts w:ascii="Segoe UI" w:eastAsia="Segoe UI" w:hAnsi="Segoe UI" w:cs="Segoe UI"/>
        </w:rPr>
        <w:t>a) agente de contratação, poderá sanar erros ou falhas que não alterem a subst</w:t>
      </w:r>
      <w:r>
        <w:rPr>
          <w:rFonts w:ascii="Segoe UI" w:eastAsia="Segoe UI" w:hAnsi="Segoe UI" w:cs="Segoe UI"/>
        </w:rPr>
        <w:t xml:space="preserve">ância dos documentos e sua validade jurídica, mediante despacho fundamentado registrado e acessível a todos, atribuindo-lhes eficácia para fins de habilitação e classificação. 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8.8. Os documentos de habilitação poderá ser: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 xml:space="preserve">8.8.1. </w:t>
      </w:r>
      <w:proofErr w:type="gramStart"/>
      <w:r>
        <w:rPr>
          <w:rFonts w:ascii="Segoe UI" w:eastAsia="Segoe UI" w:hAnsi="Segoe UI" w:cs="Segoe UI"/>
        </w:rPr>
        <w:t>apresentada</w:t>
      </w:r>
      <w:proofErr w:type="gramEnd"/>
      <w:r>
        <w:rPr>
          <w:rFonts w:ascii="Segoe UI" w:eastAsia="Segoe UI" w:hAnsi="Segoe UI" w:cs="Segoe UI"/>
        </w:rPr>
        <w:t xml:space="preserve"> em original, p</w:t>
      </w:r>
      <w:r>
        <w:rPr>
          <w:rFonts w:ascii="Segoe UI" w:eastAsia="Segoe UI" w:hAnsi="Segoe UI" w:cs="Segoe UI"/>
        </w:rPr>
        <w:t>or cópia ou por qualquer outro meio expressamente admitido pela Administração;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lastRenderedPageBreak/>
        <w:t xml:space="preserve">8.8.2. </w:t>
      </w:r>
      <w:proofErr w:type="gramStart"/>
      <w:r>
        <w:rPr>
          <w:rFonts w:ascii="Segoe UI" w:eastAsia="Segoe UI" w:hAnsi="Segoe UI" w:cs="Segoe UI"/>
        </w:rPr>
        <w:t>substituída</w:t>
      </w:r>
      <w:proofErr w:type="gramEnd"/>
      <w:r>
        <w:rPr>
          <w:rFonts w:ascii="Segoe UI" w:eastAsia="Segoe UI" w:hAnsi="Segoe UI" w:cs="Segoe UI"/>
        </w:rPr>
        <w:t xml:space="preserve"> por registro cadastral emitido pela Administração, desde que o registro tenha sido feito em obediência ao disposta na Lei nº. 14.133/2021.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9</w:t>
      </w:r>
      <w:r>
        <w:rPr>
          <w:rFonts w:ascii="Segoe UI" w:eastAsia="Segoe UI" w:hAnsi="Segoe UI" w:cs="Segoe UI"/>
          <w:b/>
        </w:rPr>
        <w:t>. Da estimativa do valor da contratação administrativa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</w:rPr>
        <w:t xml:space="preserve">9.1. </w:t>
      </w:r>
      <w:r>
        <w:rPr>
          <w:rFonts w:ascii="Segoe UI" w:eastAsia="Segoe UI" w:hAnsi="Segoe UI" w:cs="Segoe UI"/>
          <w:b/>
        </w:rPr>
        <w:t xml:space="preserve">A estimativa do valor da contratação administrativa gira em torno </w:t>
      </w:r>
      <w:proofErr w:type="gramStart"/>
      <w:r>
        <w:rPr>
          <w:rFonts w:ascii="Segoe UI" w:eastAsia="Segoe UI" w:hAnsi="Segoe UI" w:cs="Segoe UI"/>
          <w:b/>
        </w:rPr>
        <w:t xml:space="preserve">de </w:t>
      </w:r>
      <w:r>
        <w:rPr>
          <w:rFonts w:ascii="Segoe UI" w:eastAsia="Segoe UI" w:hAnsi="Segoe UI" w:cs="Segoe UI"/>
          <w:sz w:val="23"/>
        </w:rPr>
        <w:t xml:space="preserve"> R</w:t>
      </w:r>
      <w:proofErr w:type="gramEnd"/>
      <w:r>
        <w:rPr>
          <w:rFonts w:ascii="Segoe UI" w:eastAsia="Segoe UI" w:hAnsi="Segoe UI" w:cs="Segoe UI"/>
          <w:sz w:val="23"/>
        </w:rPr>
        <w:t>$ 11.153,65 (onze mil, cento e cinquenta e três reais e sessenta e cinco centavos)</w:t>
      </w:r>
      <w:r>
        <w:rPr>
          <w:rFonts w:ascii="Segoe UI" w:eastAsia="Segoe UI" w:hAnsi="Segoe UI" w:cs="Segoe UI"/>
          <w:b/>
        </w:rPr>
        <w:t xml:space="preserve"> sem atualização, considerando orçamento re</w:t>
      </w:r>
      <w:r>
        <w:rPr>
          <w:rFonts w:ascii="Segoe UI" w:eastAsia="Segoe UI" w:hAnsi="Segoe UI" w:cs="Segoe UI"/>
          <w:b/>
        </w:rPr>
        <w:t>alizado.</w:t>
      </w: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9.1. A estimativa do valor da contratação administrativa será calculada na etapa subsequente deste processo administrativo (art. 23 c/c inciso II do art. 72 da Lei nº. 14.133/2021).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</w:rPr>
        <w:t>10. Da adequação orçamentária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>
        <w:rPr>
          <w:rFonts w:ascii="Segoe UI" w:eastAsia="Segoe UI" w:hAnsi="Segoe UI" w:cs="Segoe UI"/>
        </w:rPr>
        <w:t>10.1</w:t>
      </w:r>
      <w:r>
        <w:rPr>
          <w:rFonts w:ascii="Segoe UI" w:eastAsia="Segoe UI" w:hAnsi="Segoe UI" w:cs="Segoe UI"/>
        </w:rPr>
        <w:t xml:space="preserve">. As despesas decorrentes desta contratação administrativa correrão à conta de </w:t>
      </w:r>
      <w:r w:rsidRPr="00102DE1">
        <w:rPr>
          <w:rFonts w:ascii="Segoe UI" w:eastAsia="Segoe UI" w:hAnsi="Segoe UI" w:cs="Segoe UI"/>
        </w:rPr>
        <w:t xml:space="preserve">recursos específicos consignados no orçamento geral do Município de Dom </w:t>
      </w:r>
      <w:proofErr w:type="spellStart"/>
      <w:r w:rsidRPr="00102DE1">
        <w:rPr>
          <w:rFonts w:ascii="Segoe UI" w:eastAsia="Segoe UI" w:hAnsi="Segoe UI" w:cs="Segoe UI"/>
        </w:rPr>
        <w:t>Cavati</w:t>
      </w:r>
      <w:proofErr w:type="spellEnd"/>
      <w:r w:rsidRPr="00102DE1">
        <w:rPr>
          <w:rFonts w:ascii="Segoe UI" w:eastAsia="Segoe UI" w:hAnsi="Segoe UI" w:cs="Segoe UI"/>
        </w:rPr>
        <w:t>.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02DE1">
        <w:rPr>
          <w:rFonts w:ascii="Segoe UI" w:eastAsia="Segoe UI" w:hAnsi="Segoe UI" w:cs="Segoe UI"/>
        </w:rPr>
        <w:t>10.2. A contratação administrativa será atendida pela seguinte dotação orçamentária:</w:t>
      </w:r>
    </w:p>
    <w:p w:rsidR="00333EA1" w:rsidRPr="00102DE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  <w:r w:rsidRPr="00102DE1">
        <w:rPr>
          <w:rFonts w:ascii="Segoe UI" w:eastAsia="Segoe UI" w:hAnsi="Segoe UI" w:cs="Segoe UI"/>
          <w:b/>
          <w:sz w:val="23"/>
        </w:rPr>
        <w:t xml:space="preserve">0206 27 812 </w:t>
      </w:r>
      <w:r w:rsidRPr="00102DE1">
        <w:rPr>
          <w:rFonts w:ascii="Segoe UI" w:eastAsia="Segoe UI" w:hAnsi="Segoe UI" w:cs="Segoe UI"/>
          <w:b/>
          <w:sz w:val="23"/>
        </w:rPr>
        <w:t>0006 2.035 339030 – FICHA 658.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02DE1">
        <w:rPr>
          <w:rFonts w:ascii="Segoe UI" w:eastAsia="Segoe UI" w:hAnsi="Segoe UI" w:cs="Segoe UI"/>
        </w:rPr>
        <w:t xml:space="preserve">10.3. A dotação relativa aos exercícios financeiros subsequentes será indicada após aprovação da Lei Orçamentária respectiva e liberação dos créditos correspondentes, mediante </w:t>
      </w:r>
      <w:proofErr w:type="spellStart"/>
      <w:r w:rsidRPr="00102DE1">
        <w:rPr>
          <w:rFonts w:ascii="Segoe UI" w:eastAsia="Segoe UI" w:hAnsi="Segoe UI" w:cs="Segoe UI"/>
        </w:rPr>
        <w:t>apostilamento</w:t>
      </w:r>
      <w:proofErr w:type="spellEnd"/>
      <w:r w:rsidRPr="00102DE1">
        <w:rPr>
          <w:rFonts w:ascii="Segoe UI" w:eastAsia="Segoe UI" w:hAnsi="Segoe UI" w:cs="Segoe UI"/>
        </w:rPr>
        <w:t>.</w:t>
      </w: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  <w:r w:rsidRPr="00102DE1">
        <w:rPr>
          <w:rFonts w:ascii="Segoe UI" w:eastAsia="Segoe UI" w:hAnsi="Segoe UI" w:cs="Segoe UI"/>
        </w:rPr>
        <w:t xml:space="preserve">Dom </w:t>
      </w:r>
      <w:proofErr w:type="spellStart"/>
      <w:r w:rsidRPr="00102DE1">
        <w:rPr>
          <w:rFonts w:ascii="Segoe UI" w:eastAsia="Segoe UI" w:hAnsi="Segoe UI" w:cs="Segoe UI"/>
        </w:rPr>
        <w:t>Cavati</w:t>
      </w:r>
      <w:proofErr w:type="spellEnd"/>
      <w:r w:rsidRPr="00102DE1">
        <w:rPr>
          <w:rFonts w:ascii="Segoe UI" w:eastAsia="Segoe UI" w:hAnsi="Segoe UI" w:cs="Segoe UI"/>
        </w:rPr>
        <w:t>, 27 de maio de 2024.</w:t>
      </w: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</w:rPr>
      </w:pP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Bookman Old Style" w:hAnsi="Segoe UI" w:cs="Segoe UI"/>
          <w:b/>
        </w:rPr>
      </w:pPr>
      <w:r w:rsidRPr="00102DE1">
        <w:rPr>
          <w:rFonts w:ascii="Segoe UI" w:eastAsia="Bookman Old Style" w:hAnsi="Segoe UI" w:cs="Segoe UI"/>
          <w:b/>
        </w:rPr>
        <w:t xml:space="preserve">Wilson Benjamim da Paixão </w:t>
      </w:r>
    </w:p>
    <w:p w:rsidR="00333EA1" w:rsidRPr="00102DE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Arial Narrow" w:hAnsi="Segoe UI" w:cs="Segoe UI"/>
          <w:b/>
        </w:rPr>
      </w:pPr>
      <w:r w:rsidRPr="00102DE1">
        <w:rPr>
          <w:rFonts w:ascii="Segoe UI" w:eastAsia="Bookman Old Style" w:hAnsi="Segoe UI" w:cs="Segoe UI"/>
        </w:rPr>
        <w:t xml:space="preserve">Secretário Municipal de Cultura </w:t>
      </w: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Arial Narrow" w:hAnsi="Segoe UI" w:cs="Segoe UI"/>
          <w:b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Arial Narrow" w:hAnsi="Segoe UI" w:cs="Segoe UI"/>
          <w:b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Pr="00102DE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AVISO DE DISPENSA DE LICITAÇÃO PÚBLICA Nº. 040/2024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ANEXO II 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ATA DE REGISTRO DE PREÇO </w:t>
      </w:r>
    </w:p>
    <w:p w:rsidR="00333EA1" w:rsidRDefault="00333EA1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Processo Administrativo de Licitação Pública nº. 0111/2024    </w:t>
      </w:r>
    </w:p>
    <w:p w:rsidR="00333EA1" w:rsidRDefault="003C7D1A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Segoe UI" w:eastAsia="Segoe UI" w:hAnsi="Segoe UI" w:cs="Segoe UI"/>
          <w:sz w:val="23"/>
        </w:rPr>
        <w:t>Licitação Pública nº. 040/2024</w:t>
      </w:r>
    </w:p>
    <w:p w:rsidR="00333EA1" w:rsidRDefault="003C7D1A">
      <w:pPr>
        <w:tabs>
          <w:tab w:val="left" w:pos="5640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ab/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1. </w:t>
      </w:r>
      <w:proofErr w:type="gramStart"/>
      <w:r>
        <w:rPr>
          <w:rFonts w:ascii="Segoe UI" w:eastAsia="Segoe UI" w:hAnsi="Segoe UI" w:cs="Segoe UI"/>
          <w:b/>
          <w:sz w:val="23"/>
        </w:rPr>
        <w:t>Do(</w:t>
      </w:r>
      <w:proofErr w:type="gramEnd"/>
      <w:r>
        <w:rPr>
          <w:rFonts w:ascii="Segoe UI" w:eastAsia="Segoe UI" w:hAnsi="Segoe UI" w:cs="Segoe UI"/>
          <w:b/>
          <w:sz w:val="23"/>
        </w:rPr>
        <w:t>s) órgão(</w:t>
      </w:r>
      <w:proofErr w:type="spellStart"/>
      <w:r>
        <w:rPr>
          <w:rFonts w:ascii="Segoe UI" w:eastAsia="Segoe UI" w:hAnsi="Segoe UI" w:cs="Segoe UI"/>
          <w:b/>
          <w:sz w:val="23"/>
        </w:rPr>
        <w:t>ãos</w:t>
      </w:r>
      <w:proofErr w:type="spellEnd"/>
      <w:r>
        <w:rPr>
          <w:rFonts w:ascii="Segoe UI" w:eastAsia="Segoe UI" w:hAnsi="Segoe UI" w:cs="Segoe UI"/>
          <w:b/>
          <w:sz w:val="23"/>
        </w:rPr>
        <w:t>) participantes: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1.1. O </w:t>
      </w:r>
      <w:r>
        <w:rPr>
          <w:rFonts w:ascii="Segoe UI" w:eastAsia="Segoe UI" w:hAnsi="Segoe UI" w:cs="Segoe UI"/>
          <w:b/>
          <w:sz w:val="23"/>
        </w:rPr>
        <w:t xml:space="preserve">MUNICÍPIO DE DOM CAVATI, </w:t>
      </w:r>
      <w:r>
        <w:rPr>
          <w:rFonts w:ascii="Segoe UI" w:eastAsia="Segoe UI" w:hAnsi="Segoe UI" w:cs="Segoe UI"/>
          <w:sz w:val="23"/>
        </w:rPr>
        <w:t xml:space="preserve">pessoa jurídica de direito público, inscrito no CNPJ nº. 18.080.283/0001-94, com sede na Rua Novo Horizonte, nº. 303, bairro Centro, cidade de Dom </w:t>
      </w:r>
      <w:proofErr w:type="spellStart"/>
      <w:r>
        <w:rPr>
          <w:rFonts w:ascii="Segoe UI" w:eastAsia="Segoe UI" w:hAnsi="Segoe UI" w:cs="Segoe UI"/>
          <w:sz w:val="23"/>
        </w:rPr>
        <w:t>Cavati</w:t>
      </w:r>
      <w:proofErr w:type="spellEnd"/>
      <w:r>
        <w:rPr>
          <w:rFonts w:ascii="Segoe UI" w:eastAsia="Segoe UI" w:hAnsi="Segoe UI" w:cs="Segoe UI"/>
          <w:sz w:val="23"/>
        </w:rPr>
        <w:t>, e</w:t>
      </w:r>
      <w:r>
        <w:rPr>
          <w:rFonts w:ascii="Segoe UI" w:eastAsia="Segoe UI" w:hAnsi="Segoe UI" w:cs="Segoe UI"/>
          <w:sz w:val="23"/>
        </w:rPr>
        <w:t xml:space="preserve">stado de Minas Gerais. 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2. </w:t>
      </w:r>
      <w:proofErr w:type="gramStart"/>
      <w:r>
        <w:rPr>
          <w:rFonts w:ascii="Segoe UI" w:eastAsia="Segoe UI" w:hAnsi="Segoe UI" w:cs="Segoe UI"/>
          <w:b/>
          <w:sz w:val="23"/>
        </w:rPr>
        <w:t>Do(</w:t>
      </w:r>
      <w:proofErr w:type="gramEnd"/>
      <w:r>
        <w:rPr>
          <w:rFonts w:ascii="Segoe UI" w:eastAsia="Segoe UI" w:hAnsi="Segoe UI" w:cs="Segoe UI"/>
          <w:b/>
          <w:sz w:val="23"/>
        </w:rPr>
        <w:t>a)(s) fornecedor(e)(a)(s), do objeto e dos preços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3.1.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>A)(s) fornecedor(e)(a)(s), o objeto e os preços registrados são os que segue: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8"/>
        <w:gridCol w:w="1413"/>
        <w:gridCol w:w="1401"/>
        <w:gridCol w:w="1125"/>
        <w:gridCol w:w="925"/>
        <w:gridCol w:w="1121"/>
        <w:gridCol w:w="839"/>
        <w:gridCol w:w="836"/>
      </w:tblGrid>
      <w:tr w:rsidR="00333E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" w:type="dxa"/>
              <w:right w:w="10" w:type="dxa"/>
            </w:tcMar>
            <w:vAlign w:val="center"/>
          </w:tcPr>
          <w:p w:rsidR="00333EA1" w:rsidRDefault="003C7D1A">
            <w:pPr>
              <w:spacing w:after="200" w:line="360" w:lineRule="auto"/>
              <w:ind w:right="-30"/>
              <w:jc w:val="center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Item</w:t>
            </w:r>
          </w:p>
          <w:p w:rsidR="00333EA1" w:rsidRDefault="003C7D1A">
            <w:pPr>
              <w:spacing w:after="200" w:line="360" w:lineRule="auto"/>
              <w:ind w:right="-30"/>
              <w:jc w:val="center"/>
              <w:rPr>
                <w:rFonts w:ascii="Segoe UI" w:eastAsia="Segoe UI" w:hAnsi="Segoe UI" w:cs="Segoe UI"/>
                <w:sz w:val="21"/>
              </w:rPr>
            </w:pPr>
            <w:proofErr w:type="gramStart"/>
            <w:r>
              <w:rPr>
                <w:rFonts w:ascii="Segoe UI" w:eastAsia="Segoe UI" w:hAnsi="Segoe UI" w:cs="Segoe UI"/>
                <w:sz w:val="21"/>
              </w:rPr>
              <w:t>do</w:t>
            </w:r>
            <w:proofErr w:type="gramEnd"/>
          </w:p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TR</w:t>
            </w:r>
          </w:p>
        </w:tc>
        <w:tc>
          <w:tcPr>
            <w:tcW w:w="770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" w:type="dxa"/>
              <w:right w:w="10" w:type="dxa"/>
            </w:tcMar>
            <w:vAlign w:val="center"/>
          </w:tcPr>
          <w:p w:rsidR="00333EA1" w:rsidRDefault="003C7D1A">
            <w:pPr>
              <w:spacing w:after="200" w:line="360" w:lineRule="auto"/>
              <w:ind w:right="-30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Nome do Fornecedor: XX</w:t>
            </w:r>
          </w:p>
          <w:p w:rsidR="00333EA1" w:rsidRDefault="003C7D1A">
            <w:pPr>
              <w:spacing w:after="200" w:line="360" w:lineRule="auto"/>
              <w:ind w:right="-30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Endereço: XX</w:t>
            </w:r>
          </w:p>
          <w:p w:rsidR="00333EA1" w:rsidRDefault="003C7D1A">
            <w:pPr>
              <w:spacing w:after="200" w:line="360" w:lineRule="auto"/>
              <w:ind w:right="-30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CNPJ: XX</w:t>
            </w:r>
          </w:p>
          <w:p w:rsidR="00333EA1" w:rsidRDefault="003C7D1A">
            <w:pPr>
              <w:spacing w:after="200" w:line="360" w:lineRule="auto"/>
              <w:ind w:right="-30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Telefone: XX</w:t>
            </w:r>
          </w:p>
          <w:p w:rsidR="00333EA1" w:rsidRDefault="003C7D1A">
            <w:pPr>
              <w:spacing w:after="200" w:line="360" w:lineRule="auto"/>
              <w:ind w:right="-30"/>
            </w:pPr>
            <w:r>
              <w:rPr>
                <w:rFonts w:ascii="Segoe UI" w:eastAsia="Segoe UI" w:hAnsi="Segoe UI" w:cs="Segoe UI"/>
                <w:sz w:val="21"/>
              </w:rPr>
              <w:t>E-mail: XX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4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  <w:vAlign w:val="center"/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-</w:t>
            </w:r>
          </w:p>
        </w:tc>
        <w:tc>
          <w:tcPr>
            <w:tcW w:w="1417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Especificação</w:t>
            </w:r>
          </w:p>
        </w:tc>
        <w:tc>
          <w:tcPr>
            <w:tcW w:w="141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Marca</w:t>
            </w:r>
          </w:p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(</w:t>
            </w:r>
            <w:proofErr w:type="gramStart"/>
            <w:r>
              <w:rPr>
                <w:rFonts w:ascii="Segoe UI" w:eastAsia="Segoe UI" w:hAnsi="Segoe UI" w:cs="Segoe UI"/>
                <w:sz w:val="21"/>
              </w:rPr>
              <w:t>se</w:t>
            </w:r>
            <w:proofErr w:type="gramEnd"/>
            <w:r>
              <w:rPr>
                <w:rFonts w:ascii="Segoe UI" w:eastAsia="Segoe UI" w:hAnsi="Segoe UI" w:cs="Segoe UI"/>
                <w:sz w:val="21"/>
              </w:rPr>
              <w:t xml:space="preserve"> exigida no edital)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  <w:rPr>
                <w:rFonts w:ascii="Segoe UI" w:eastAsia="Segoe UI" w:hAnsi="Segoe UI" w:cs="Segoe UI"/>
                <w:sz w:val="21"/>
              </w:rPr>
            </w:pPr>
            <w:r>
              <w:rPr>
                <w:rFonts w:ascii="Segoe UI" w:eastAsia="Segoe UI" w:hAnsi="Segoe UI" w:cs="Segoe UI"/>
                <w:sz w:val="21"/>
              </w:rPr>
              <w:t>Modelo</w:t>
            </w:r>
          </w:p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(</w:t>
            </w:r>
            <w:proofErr w:type="gramStart"/>
            <w:r>
              <w:rPr>
                <w:rFonts w:ascii="Segoe UI" w:eastAsia="Segoe UI" w:hAnsi="Segoe UI" w:cs="Segoe UI"/>
                <w:sz w:val="21"/>
              </w:rPr>
              <w:t>se</w:t>
            </w:r>
            <w:proofErr w:type="gramEnd"/>
            <w:r>
              <w:rPr>
                <w:rFonts w:ascii="Segoe UI" w:eastAsia="Segoe UI" w:hAnsi="Segoe UI" w:cs="Segoe UI"/>
                <w:sz w:val="21"/>
              </w:rPr>
              <w:t xml:space="preserve"> exigido no edital)</w:t>
            </w:r>
          </w:p>
        </w:tc>
        <w:tc>
          <w:tcPr>
            <w:tcW w:w="92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Unidade</w:t>
            </w:r>
          </w:p>
        </w:tc>
        <w:tc>
          <w:tcPr>
            <w:tcW w:w="1121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Quantidade</w:t>
            </w:r>
          </w:p>
        </w:tc>
        <w:tc>
          <w:tcPr>
            <w:tcW w:w="841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Valor Unitário</w:t>
            </w:r>
          </w:p>
        </w:tc>
        <w:tc>
          <w:tcPr>
            <w:tcW w:w="844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Valor Total</w:t>
            </w:r>
          </w:p>
        </w:tc>
      </w:tr>
      <w:tr w:rsidR="00333EA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4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lastRenderedPageBreak/>
              <w:t>XX</w:t>
            </w:r>
          </w:p>
        </w:tc>
        <w:tc>
          <w:tcPr>
            <w:tcW w:w="1417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141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1134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928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1121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841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0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  <w:tc>
          <w:tcPr>
            <w:tcW w:w="844" w:type="dxa"/>
            <w:tcBorders>
              <w:top w:val="single" w:sz="0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10" w:type="dxa"/>
              <w:right w:w="10" w:type="dxa"/>
            </w:tcMar>
          </w:tcPr>
          <w:p w:rsidR="00333EA1" w:rsidRDefault="003C7D1A">
            <w:pPr>
              <w:spacing w:after="200" w:line="360" w:lineRule="auto"/>
              <w:ind w:right="-30"/>
              <w:jc w:val="center"/>
            </w:pPr>
            <w:r>
              <w:rPr>
                <w:rFonts w:ascii="Segoe UI" w:eastAsia="Segoe UI" w:hAnsi="Segoe UI" w:cs="Segoe UI"/>
                <w:sz w:val="21"/>
              </w:rPr>
              <w:t>XX</w:t>
            </w:r>
          </w:p>
        </w:tc>
      </w:tr>
    </w:tbl>
    <w:p w:rsidR="00333EA1" w:rsidRDefault="00333EA1">
      <w:pPr>
        <w:spacing w:after="200" w:line="360" w:lineRule="auto"/>
        <w:ind w:right="-30"/>
        <w:jc w:val="both"/>
        <w:rPr>
          <w:rFonts w:ascii="Palatino Linotype" w:eastAsia="Palatino Linotype" w:hAnsi="Palatino Linotype" w:cs="Palatino Linotype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3</w:t>
      </w:r>
      <w:r>
        <w:rPr>
          <w:rFonts w:ascii="Segoe UI" w:eastAsia="Segoe UI" w:hAnsi="Segoe UI" w:cs="Segoe UI"/>
          <w:b/>
          <w:sz w:val="23"/>
        </w:rPr>
        <w:t>. Das condições a serem praticadas, conforme as disposições contidas no aviso de dispensa de licitação pública e nas propostas apresentadas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3.1. O prazo de validade da ata de registro de preços – ARP – será de 01 (um) ano e poderá ser prorrogado, por igual</w:t>
      </w:r>
      <w:r>
        <w:rPr>
          <w:rFonts w:ascii="Segoe UI" w:eastAsia="Segoe UI" w:hAnsi="Segoe UI" w:cs="Segoe UI"/>
          <w:sz w:val="23"/>
        </w:rPr>
        <w:t xml:space="preserve"> período, desde que comprovado o preço vantajoso.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3.2. No caso de prorrogação do prazo de vigência da ARP, nos termos do art. 84 da Lei nº. 14.133/2021</w:t>
      </w:r>
      <w:r>
        <w:rPr>
          <w:rFonts w:ascii="Segoe UI" w:eastAsia="Segoe UI" w:hAnsi="Segoe UI" w:cs="Segoe UI"/>
          <w:sz w:val="23"/>
        </w:rPr>
        <w:t>, não se restabelecem os quantitativos inicialmente fixados na licitação pública, devendo ser considerado apenas o saldo remanescente.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3.3. É vedado efetuar acréscimos nos quantitativos fixados na ARP, inclusive acréscimos do que trata o art. 124 da Lei nº</w:t>
      </w:r>
      <w:r>
        <w:rPr>
          <w:rFonts w:ascii="Segoe UI" w:eastAsia="Segoe UI" w:hAnsi="Segoe UI" w:cs="Segoe UI"/>
          <w:sz w:val="23"/>
        </w:rPr>
        <w:t xml:space="preserve"> 14.133/2021.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  <w:shd w:val="clear" w:color="auto" w:fill="FFFFFF"/>
        </w:rPr>
      </w:pPr>
      <w:r>
        <w:rPr>
          <w:rFonts w:ascii="Segoe UI" w:eastAsia="Segoe UI" w:hAnsi="Segoe UI" w:cs="Segoe UI"/>
          <w:sz w:val="23"/>
          <w:shd w:val="clear" w:color="auto" w:fill="FFFFFF"/>
        </w:rPr>
        <w:t>3.4. As atualizações periódicas e o cancelamento da ARP (Dispõe sobre os procedimentos auxiliares).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3.5. Esta ARP não pode ser aderida;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Dom </w:t>
      </w:r>
      <w:proofErr w:type="spellStart"/>
      <w:r>
        <w:rPr>
          <w:rFonts w:ascii="Segoe UI" w:eastAsia="Segoe UI" w:hAnsi="Segoe UI" w:cs="Segoe UI"/>
          <w:sz w:val="23"/>
        </w:rPr>
        <w:t>Cavati</w:t>
      </w:r>
      <w:proofErr w:type="spellEnd"/>
      <w:r>
        <w:rPr>
          <w:rFonts w:ascii="Segoe UI" w:eastAsia="Segoe UI" w:hAnsi="Segoe UI" w:cs="Segoe UI"/>
          <w:sz w:val="23"/>
        </w:rPr>
        <w:t xml:space="preserve"> – MG, XX de XX de 20XX. </w:t>
      </w:r>
    </w:p>
    <w:p w:rsidR="00333EA1" w:rsidRDefault="00333EA1">
      <w:pPr>
        <w:spacing w:after="0" w:line="300" w:lineRule="auto"/>
        <w:ind w:firstLine="2268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JOSÉ SANTANA JÚNIOR</w:t>
      </w: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b/>
          <w:sz w:val="23"/>
        </w:rPr>
      </w:pPr>
      <w:proofErr w:type="gramStart"/>
      <w:r>
        <w:rPr>
          <w:rFonts w:ascii="Segoe UI" w:eastAsia="Segoe UI" w:hAnsi="Segoe UI" w:cs="Segoe UI"/>
          <w:b/>
          <w:sz w:val="23"/>
        </w:rPr>
        <w:t>Prefeito(</w:t>
      </w:r>
      <w:proofErr w:type="gramEnd"/>
      <w:r>
        <w:rPr>
          <w:rFonts w:ascii="Segoe UI" w:eastAsia="Segoe UI" w:hAnsi="Segoe UI" w:cs="Segoe UI"/>
          <w:b/>
          <w:sz w:val="23"/>
        </w:rPr>
        <w:t>a) Municipal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color w:val="FF0000"/>
          <w:sz w:val="23"/>
        </w:rPr>
      </w:pPr>
    </w:p>
    <w:p w:rsidR="00333EA1" w:rsidRPr="00102DE1" w:rsidRDefault="00333EA1">
      <w:pPr>
        <w:spacing w:after="200" w:line="276" w:lineRule="auto"/>
        <w:rPr>
          <w:rFonts w:ascii="Segoe UI" w:eastAsia="Calibri" w:hAnsi="Segoe UI" w:cs="Segoe UI"/>
        </w:rPr>
      </w:pPr>
    </w:p>
    <w:p w:rsidR="00333EA1" w:rsidRPr="00102DE1" w:rsidRDefault="003C7D1A">
      <w:pPr>
        <w:spacing w:after="200" w:line="276" w:lineRule="auto"/>
        <w:jc w:val="center"/>
        <w:rPr>
          <w:rFonts w:ascii="Segoe UI" w:eastAsia="Calibri" w:hAnsi="Segoe UI" w:cs="Segoe UI"/>
          <w:sz w:val="28"/>
        </w:rPr>
      </w:pPr>
      <w:r w:rsidRPr="00102DE1">
        <w:rPr>
          <w:rFonts w:ascii="Segoe UI" w:eastAsia="Calibri" w:hAnsi="Segoe UI" w:cs="Segoe UI"/>
          <w:sz w:val="28"/>
        </w:rPr>
        <w:t>ANEXO III</w:t>
      </w:r>
    </w:p>
    <w:p w:rsidR="00333EA1" w:rsidRPr="00102DE1" w:rsidRDefault="003C7D1A">
      <w:pPr>
        <w:spacing w:after="0" w:line="276" w:lineRule="auto"/>
        <w:jc w:val="center"/>
        <w:rPr>
          <w:rFonts w:ascii="Segoe UI" w:eastAsia="Arial" w:hAnsi="Segoe UI" w:cs="Segoe UI"/>
          <w:b/>
        </w:rPr>
      </w:pPr>
      <w:r w:rsidRPr="00102DE1">
        <w:rPr>
          <w:rFonts w:ascii="Segoe UI" w:eastAsia="Arial" w:hAnsi="Segoe UI" w:cs="Segoe UI"/>
          <w:b/>
        </w:rPr>
        <w:t>PROPOSTA COMERCIAL</w:t>
      </w: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  <w:b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  <w:b/>
        </w:rPr>
      </w:pPr>
      <w:r w:rsidRPr="00102DE1">
        <w:rPr>
          <w:rFonts w:ascii="Segoe UI" w:eastAsia="Arial" w:hAnsi="Segoe UI" w:cs="Segoe UI"/>
          <w:b/>
        </w:rPr>
        <w:t>EMPRESA: ____________________________________________________________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  <w:b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  <w:b/>
        </w:rPr>
      </w:pPr>
      <w:r w:rsidRPr="00102DE1">
        <w:rPr>
          <w:rFonts w:ascii="Segoe UI" w:eastAsia="Arial" w:hAnsi="Segoe UI" w:cs="Segoe UI"/>
          <w:b/>
        </w:rPr>
        <w:t>CNPJ: ________________________________________________________________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  <w:b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  <w:b/>
        </w:rPr>
      </w:pPr>
      <w:r w:rsidRPr="00102DE1">
        <w:rPr>
          <w:rFonts w:ascii="Segoe UI" w:eastAsia="Arial" w:hAnsi="Segoe UI" w:cs="Segoe UI"/>
          <w:b/>
        </w:rPr>
        <w:t>ENDEREÇO: ___________________________________________________________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  <w:b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  <w:b/>
        </w:rPr>
      </w:pPr>
      <w:r w:rsidRPr="00102DE1">
        <w:rPr>
          <w:rFonts w:ascii="Segoe UI" w:eastAsia="Arial" w:hAnsi="Segoe UI" w:cs="Segoe UI"/>
          <w:b/>
        </w:rPr>
        <w:t>REPRESENTANTE LEGAL:</w:t>
      </w:r>
      <w:r w:rsidRPr="00102DE1">
        <w:rPr>
          <w:rFonts w:ascii="Segoe UI" w:eastAsia="Arial" w:hAnsi="Segoe UI" w:cs="Segoe UI"/>
          <w:b/>
        </w:rPr>
        <w:t xml:space="preserve"> _______________________________________________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  <w:b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Segoe UI" w:hAnsi="Segoe UI" w:cs="Segoe UI"/>
          <w:b/>
          <w:sz w:val="23"/>
        </w:rPr>
      </w:pPr>
      <w:r w:rsidRPr="00102DE1">
        <w:rPr>
          <w:rFonts w:ascii="Segoe UI" w:eastAsia="Segoe UI" w:hAnsi="Segoe UI" w:cs="Segoe UI"/>
          <w:b/>
          <w:sz w:val="23"/>
        </w:rPr>
        <w:t>AQUISIÇÃO DE MATERIAIS ESPORTIVOS PARA A SECRETARIA DE CULTURA, ESPORTE, TURISMO E LAZER DO MUNICÍPIO DE DOM CAVATI.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94"/>
        <w:gridCol w:w="1030"/>
        <w:gridCol w:w="709"/>
        <w:gridCol w:w="4196"/>
        <w:gridCol w:w="1557"/>
      </w:tblGrid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ITEM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QUANT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DESCRIÇÃO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Valor Unitário</w:t>
            </w:r>
          </w:p>
        </w:tc>
      </w:tr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01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 xml:space="preserve">Bola Vôlei </w:t>
            </w:r>
            <w:proofErr w:type="spellStart"/>
            <w:r w:rsidRPr="00102DE1">
              <w:rPr>
                <w:rFonts w:ascii="Segoe UI" w:eastAsia="Segoe UI" w:hAnsi="Segoe UI" w:cs="Segoe UI"/>
                <w:b/>
                <w:sz w:val="23"/>
              </w:rPr>
              <w:t>Penalty</w:t>
            </w:r>
            <w:proofErr w:type="spellEnd"/>
            <w:r w:rsidRPr="00102DE1">
              <w:rPr>
                <w:rFonts w:ascii="Segoe UI" w:eastAsia="Segoe UI" w:hAnsi="Segoe UI" w:cs="Segoe UI"/>
                <w:b/>
                <w:sz w:val="23"/>
              </w:rPr>
              <w:t xml:space="preserve"> 8.0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</w:t>
            </w:r>
            <w:r w:rsidRPr="00102DE1">
              <w:rPr>
                <w:rFonts w:ascii="Segoe UI" w:eastAsia="Segoe UI" w:hAnsi="Segoe UI" w:cs="Segoe UI"/>
                <w:sz w:val="23"/>
              </w:rPr>
              <w:t>Pro IX aprovada pela Federação Internacional de Voleibol (FIVB) e presente nas Federações Catarinense de Vôlei (FCV), Federações Paranaense de Vôlei (FPV) e Federações Paulista de Vôlei (FPV). Ideal para partidas de quadra, proporciona controle nas jogadas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e potência no ataque.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Benefícios: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jc w:val="both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Resistente à absorção de água, alta performance durante as jogadas, equilíbrio e precisão no contato, aprovada pela Federação Brasileira de Vôlei.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Alguns diferenciais técnicos: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Com a tecnologia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Neotec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 xml:space="preserve">, a bola de vôlei 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8.0 oferece mais maciez e conforto durante o toque, permitindo alta </w:t>
            </w:r>
            <w:r w:rsidRPr="00102DE1">
              <w:rPr>
                <w:rFonts w:ascii="Segoe UI" w:eastAsia="Segoe UI" w:hAnsi="Segoe UI" w:cs="Segoe UI"/>
                <w:sz w:val="23"/>
              </w:rPr>
              <w:lastRenderedPageBreak/>
              <w:t>performance e diminuindo a contundência da bola sem perder velocidade, maciez e precisão.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b/>
                <w:sz w:val="23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Características principais: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 xml:space="preserve">- Marca de referencia: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Penalty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 xml:space="preserve"> 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Modelo: 8.0 IVS TESTED BY FIVB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Cor</w:t>
            </w:r>
            <w:r w:rsidRPr="00102DE1">
              <w:rPr>
                <w:rFonts w:ascii="Segoe UI" w:eastAsia="Segoe UI" w:hAnsi="Segoe UI" w:cs="Segoe UI"/>
                <w:sz w:val="23"/>
              </w:rPr>
              <w:t>: Amarelo/roxo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Material da bola: Microfibra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 xml:space="preserve">- Tipo de costura: Fusionada 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 xml:space="preserve">-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Circunferencia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>: 66cm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Tamanho da bola: 66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Material da câmara: 8D</w:t>
            </w:r>
          </w:p>
          <w:p w:rsidR="00333EA1" w:rsidRPr="00102DE1" w:rsidRDefault="003C7D1A">
            <w:pPr>
              <w:spacing w:after="200" w:line="240" w:lineRule="auto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Peso: 260g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eastAsia="Calibri" w:hAnsi="Segoe UI" w:cs="Segoe UI"/>
              </w:rPr>
            </w:pPr>
          </w:p>
        </w:tc>
      </w:tr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Rede de Vôlei Profissional 4 Faixas de PVC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Fio 4</w:t>
            </w:r>
            <w:r w:rsidRPr="00102DE1">
              <w:rPr>
                <w:rFonts w:ascii="Segoe UI" w:eastAsia="Segoe UI" w:hAnsi="Segoe UI" w:cs="Segoe UI"/>
                <w:sz w:val="23"/>
              </w:rPr>
              <w:t>mm. Indicada para torneios de vôlei, confeccionada com material de qualidade Possuir polietileno de alta densidade na sua composição, oferecer resistência excepcional a impactos da bola mesmo em alta velocidade.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 xml:space="preserve">- Confeccionada com polietileno 100% virgem 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e possuem tratamento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>, prolongando a durabilidade da rede em diversas condições;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Compatível com todos os postes de vôlei padrão.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Especificações: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Medidas: 10,00m de comprimento por 1,00m de altura;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 xml:space="preserve">- Fio: 4mm de polietileno, 100% virgem, </w:t>
            </w:r>
            <w:r w:rsidRPr="00102DE1">
              <w:rPr>
                <w:rFonts w:ascii="Segoe UI" w:eastAsia="Segoe UI" w:hAnsi="Segoe UI" w:cs="Segoe UI"/>
                <w:sz w:val="23"/>
              </w:rPr>
              <w:lastRenderedPageBreak/>
              <w:t>com trat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amento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Anti-UV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 xml:space="preserve"> (contra as ações do tempo);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Malha (Distância entre nós): 10cm;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Faixa: 4 Faixas de PVC impermeáveis na cor Branca;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Cor da rede: Preta.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eastAsia="Calibri" w:hAnsi="Segoe UI" w:cs="Segoe UI"/>
              </w:rPr>
            </w:pPr>
          </w:p>
        </w:tc>
      </w:tr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Par de antenas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, contendo duas antenas é um equipamento indispensável para as partidas de </w:t>
            </w:r>
            <w:r w:rsidRPr="00102DE1">
              <w:rPr>
                <w:rFonts w:ascii="Segoe UI" w:eastAsia="Segoe UI" w:hAnsi="Segoe UI" w:cs="Segoe UI"/>
                <w:sz w:val="23"/>
              </w:rPr>
              <w:t>voleibol pois são consideradas como parte integrante da rede e delimitam lateralmente o espaço de cruzamento no jogo. São instaladas na extremidade superior esquerda e direita da rede, sendo fixadas verticalmente e opostas uma da outra. As cores vermelha e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branca estão alternadas sequencialmente em toda a extensão das antenas permitindo maior visualização em jogo e seguindo o padrão oficial recomendado pela CBV (Confederação Brasileira de Voleibol) 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Ficha Técnica: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Confeccionada Em Fibra de vidro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sz w:val="23"/>
              </w:rPr>
              <w:t>- Diâmetro 3/8 (Aproximadamente)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Altura De 1,80 Metros (Aproximadamente)</w:t>
            </w:r>
          </w:p>
          <w:p w:rsidR="00333EA1" w:rsidRPr="00102DE1" w:rsidRDefault="003C7D1A">
            <w:pPr>
              <w:spacing w:after="0" w:line="240" w:lineRule="auto"/>
              <w:ind w:left="64" w:right="61"/>
              <w:rPr>
                <w:rFonts w:ascii="Segoe UI" w:eastAsia="Segoe UI" w:hAnsi="Segoe UI" w:cs="Segoe UI"/>
                <w:sz w:val="23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- Listrada De Vermelho e Branco.</w:t>
            </w:r>
          </w:p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eastAsia="Calibri" w:hAnsi="Segoe UI" w:cs="Segoe UI"/>
              </w:rPr>
            </w:pPr>
          </w:p>
        </w:tc>
      </w:tr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04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b/>
                <w:sz w:val="23"/>
              </w:rPr>
              <w:t>Placar de Mesa Marcador</w:t>
            </w:r>
            <w:r w:rsidRPr="00102DE1">
              <w:rPr>
                <w:rFonts w:ascii="Segoe UI" w:eastAsia="Segoe UI" w:hAnsi="Segoe UI" w:cs="Segoe UI"/>
                <w:sz w:val="23"/>
              </w:rPr>
              <w:t xml:space="preserve"> Contador de Pontos Manual Dobrável. Ideal para marcar pontos de jogos que necessitam de pontuação e </w:t>
            </w:r>
            <w:proofErr w:type="spellStart"/>
            <w:r w:rsidRPr="00102DE1">
              <w:rPr>
                <w:rFonts w:ascii="Segoe UI" w:eastAsia="Segoe UI" w:hAnsi="Segoe UI" w:cs="Segoe UI"/>
                <w:sz w:val="23"/>
              </w:rPr>
              <w:t>set.Possui</w:t>
            </w:r>
            <w:proofErr w:type="spellEnd"/>
            <w:r w:rsidRPr="00102DE1">
              <w:rPr>
                <w:rFonts w:ascii="Segoe UI" w:eastAsia="Segoe UI" w:hAnsi="Segoe UI" w:cs="Segoe UI"/>
                <w:sz w:val="23"/>
              </w:rPr>
              <w:t xml:space="preserve"> sistema articulado e pino de trava para ser apoiado na mesa.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 xml:space="preserve">Leve e dobrável, possui formato </w:t>
            </w:r>
            <w:r w:rsidRPr="00102DE1">
              <w:rPr>
                <w:rFonts w:ascii="Segoe UI" w:eastAsia="Segoe UI" w:hAnsi="Segoe UI" w:cs="Segoe UI"/>
                <w:sz w:val="23"/>
              </w:rPr>
              <w:lastRenderedPageBreak/>
              <w:t>fechado de pasta para facilitar o transporte.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Marca</w:t>
            </w:r>
            <w:r w:rsidRPr="00102DE1">
              <w:rPr>
                <w:rFonts w:ascii="Segoe UI" w:eastAsia="Segoe UI" w:hAnsi="Segoe UI" w:cs="Segoe UI"/>
                <w:sz w:val="23"/>
              </w:rPr>
              <w:t>ção de 7 sets até 31 pontos.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Numeração: 1 a 31 pontos.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- Sets: 1 ao 7.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Os números são estampados na frente e no verso da placa, se um número estiver de um lado, o outro lado estará igual.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Material: PVC (estrutura) e papelão (plaquinhas).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Dimensões: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Abert</w:t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o: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Largura: 20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Fechado: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Altura: 21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Largura: 4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Comprimento: 38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Placa maior: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Altura: 13,5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Comprimento: 10,5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</w:r>
            <w:r w:rsidRPr="00102DE1">
              <w:rPr>
                <w:rFonts w:ascii="Segoe UI" w:eastAsia="Segoe UI" w:hAnsi="Segoe UI" w:cs="Segoe UI"/>
                <w:b/>
                <w:sz w:val="23"/>
              </w:rPr>
              <w:t>Placa menor: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Altura: 5,8 cm</w:t>
            </w:r>
            <w:r w:rsidRPr="00102DE1">
              <w:rPr>
                <w:rFonts w:ascii="Segoe UI" w:eastAsia="Segoe UI" w:hAnsi="Segoe UI" w:cs="Segoe UI"/>
                <w:sz w:val="23"/>
              </w:rPr>
              <w:br/>
              <w:t>Comprimento: 5 cm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eastAsia="Calibri" w:hAnsi="Segoe UI" w:cs="Segoe UI"/>
              </w:rPr>
            </w:pPr>
          </w:p>
        </w:tc>
      </w:tr>
      <w:tr w:rsidR="00333EA1" w:rsidRPr="00102DE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  <w:r w:rsidRPr="00102DE1">
              <w:rPr>
                <w:rFonts w:ascii="Segoe UI" w:eastAsia="Segoe UI" w:hAnsi="Segoe UI" w:cs="Segoe UI"/>
                <w:sz w:val="23"/>
              </w:rPr>
              <w:t>UND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C7D1A">
            <w:pPr>
              <w:keepNext/>
              <w:keepLines/>
              <w:spacing w:after="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Bomba de Ar para Inflar Bolas </w:t>
            </w:r>
          </w:p>
          <w:p w:rsidR="00333EA1" w:rsidRPr="00102DE1" w:rsidRDefault="003C7D1A">
            <w:pPr>
              <w:spacing w:after="100" w:line="240" w:lineRule="auto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>Ideal para</w:t>
            </w: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 o enchimento de todos os tipos de bolas. Desenvolvida em acrílico resistente, acompanha 1 agulha de metal para encher bolas, possui sistema de dupla ação que infla nos dois sentidos, tornando o </w:t>
            </w: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lastRenderedPageBreak/>
              <w:t xml:space="preserve">enchimento muito mais rápido e prático. </w:t>
            </w:r>
          </w:p>
          <w:p w:rsidR="00333EA1" w:rsidRPr="00102DE1" w:rsidRDefault="003C7D1A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 xml:space="preserve">Incluso: 1 </w:t>
            </w: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>agulha de metal para bolas + 1 extensor flexível para pneus de bicicleta</w:t>
            </w:r>
          </w:p>
          <w:p w:rsidR="00333EA1" w:rsidRPr="00102DE1" w:rsidRDefault="003C7D1A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>Infla nos dois sentidos</w:t>
            </w:r>
          </w:p>
          <w:p w:rsidR="00333EA1" w:rsidRPr="00102DE1" w:rsidRDefault="003C7D1A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ind w:left="270" w:hanging="360"/>
              <w:rPr>
                <w:rFonts w:ascii="Segoe UI" w:eastAsia="Segoe UI" w:hAnsi="Segoe UI" w:cs="Segoe UI"/>
                <w:sz w:val="23"/>
                <w:shd w:val="clear" w:color="auto" w:fill="FFFFFF"/>
              </w:rPr>
            </w:pPr>
            <w:r w:rsidRPr="00102DE1">
              <w:rPr>
                <w:rFonts w:ascii="Segoe UI" w:eastAsia="Segoe UI" w:hAnsi="Segoe UI" w:cs="Segoe UI"/>
                <w:sz w:val="23"/>
                <w:shd w:val="clear" w:color="auto" w:fill="FFFFFF"/>
              </w:rPr>
              <w:t>Possui compartimento para guardar a agulha de metal</w:t>
            </w:r>
          </w:p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hAnsi="Segoe UI" w:cs="Segoe UI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3EA1" w:rsidRPr="00102DE1" w:rsidRDefault="00333EA1">
            <w:pPr>
              <w:tabs>
                <w:tab w:val="left" w:pos="2268"/>
              </w:tabs>
              <w:spacing w:after="0" w:line="300" w:lineRule="auto"/>
              <w:jc w:val="both"/>
              <w:rPr>
                <w:rFonts w:ascii="Segoe UI" w:eastAsia="Calibri" w:hAnsi="Segoe UI" w:cs="Segoe UI"/>
              </w:rPr>
            </w:pPr>
          </w:p>
        </w:tc>
      </w:tr>
    </w:tbl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</w:rPr>
      </w:pPr>
      <w:r w:rsidRPr="00102DE1">
        <w:rPr>
          <w:rFonts w:ascii="Segoe UI" w:eastAsia="Arial" w:hAnsi="Segoe UI" w:cs="Segoe UI"/>
        </w:rPr>
        <w:t>Despesas com viagem, alimentação e outras despesas referentes a entrega já incluídas no valor da propo</w:t>
      </w:r>
      <w:r w:rsidRPr="00102DE1">
        <w:rPr>
          <w:rFonts w:ascii="Segoe UI" w:eastAsia="Arial" w:hAnsi="Segoe UI" w:cs="Segoe UI"/>
        </w:rPr>
        <w:t>sta.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</w:rPr>
      </w:pPr>
      <w:r w:rsidRPr="00102DE1">
        <w:rPr>
          <w:rFonts w:ascii="Segoe UI" w:eastAsia="Arial" w:hAnsi="Segoe UI" w:cs="Segoe UI"/>
        </w:rPr>
        <w:t>Validade: 60 dias.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C7D1A">
      <w:pPr>
        <w:spacing w:after="0" w:line="276" w:lineRule="auto"/>
        <w:jc w:val="both"/>
        <w:rPr>
          <w:rFonts w:ascii="Segoe UI" w:eastAsia="Arial" w:hAnsi="Segoe UI" w:cs="Segoe UI"/>
        </w:rPr>
      </w:pPr>
      <w:r w:rsidRPr="00102DE1">
        <w:rPr>
          <w:rFonts w:ascii="Segoe UI" w:eastAsia="Arial" w:hAnsi="Segoe UI" w:cs="Segoe UI"/>
        </w:rPr>
        <w:t>Data: ______/______/______.</w:t>
      </w: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both"/>
        <w:rPr>
          <w:rFonts w:ascii="Segoe UI" w:eastAsia="Arial" w:hAnsi="Segoe UI" w:cs="Segoe UI"/>
        </w:rPr>
      </w:pPr>
    </w:p>
    <w:p w:rsidR="00333EA1" w:rsidRPr="00102DE1" w:rsidRDefault="003C7D1A">
      <w:pPr>
        <w:spacing w:after="0" w:line="276" w:lineRule="auto"/>
        <w:jc w:val="center"/>
        <w:rPr>
          <w:rFonts w:ascii="Segoe UI" w:eastAsia="Arial" w:hAnsi="Segoe UI" w:cs="Segoe UI"/>
        </w:rPr>
      </w:pPr>
      <w:r w:rsidRPr="00102DE1">
        <w:rPr>
          <w:rFonts w:ascii="Segoe UI" w:eastAsia="Arial" w:hAnsi="Segoe UI" w:cs="Segoe UI"/>
        </w:rPr>
        <w:t>__________________________________</w:t>
      </w:r>
    </w:p>
    <w:p w:rsidR="00333EA1" w:rsidRPr="00102DE1" w:rsidRDefault="003C7D1A">
      <w:pPr>
        <w:spacing w:after="0" w:line="276" w:lineRule="auto"/>
        <w:jc w:val="center"/>
        <w:rPr>
          <w:rFonts w:ascii="Segoe UI" w:eastAsia="Arial" w:hAnsi="Segoe UI" w:cs="Segoe UI"/>
        </w:rPr>
      </w:pPr>
      <w:r w:rsidRPr="00102DE1">
        <w:rPr>
          <w:rFonts w:ascii="Segoe UI" w:eastAsia="Arial" w:hAnsi="Segoe UI" w:cs="Segoe UI"/>
        </w:rPr>
        <w:t>Assinatura sob carimbo</w:t>
      </w: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Pr="00102DE1" w:rsidRDefault="00333EA1">
      <w:pPr>
        <w:spacing w:after="0" w:line="276" w:lineRule="auto"/>
        <w:jc w:val="center"/>
        <w:rPr>
          <w:rFonts w:ascii="Segoe UI" w:eastAsia="Arial" w:hAnsi="Segoe UI" w:cs="Segoe UI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0" w:line="276" w:lineRule="auto"/>
        <w:jc w:val="center"/>
        <w:rPr>
          <w:rFonts w:ascii="Arial" w:eastAsia="Arial" w:hAnsi="Arial" w:cs="Arial"/>
        </w:rPr>
      </w:pPr>
    </w:p>
    <w:p w:rsidR="00333EA1" w:rsidRDefault="00333EA1">
      <w:pPr>
        <w:spacing w:after="200" w:line="276" w:lineRule="auto"/>
        <w:rPr>
          <w:rFonts w:ascii="Calibri" w:eastAsia="Calibri" w:hAnsi="Calibri" w:cs="Calibri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AVISO DE DISPENSA DE LICITAÇÃO PÚBLICA Nº. 040/2024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ANEXO IV</w:t>
      </w:r>
    </w:p>
    <w:p w:rsidR="00333EA1" w:rsidRDefault="00333EA1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after="0" w:line="300" w:lineRule="auto"/>
        <w:jc w:val="center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CONTRATO ADMINISTRATIVO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Processo Administrativo de Licitação Pública nº. 0111/2024    </w:t>
      </w:r>
    </w:p>
    <w:p w:rsidR="00333EA1" w:rsidRDefault="003C7D1A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Segoe UI" w:eastAsia="Segoe UI" w:hAnsi="Segoe UI" w:cs="Segoe UI"/>
          <w:sz w:val="23"/>
        </w:rPr>
        <w:t>Licitação Pública nº. 040/2024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PREFEITURA MUNICIPAL DE DOM CAVATI/MG, situada na Rua Novo Horizonte, nº303, Bairro Centro, inscrita no CNPJ: 18.080.283/0001-94, neste ato representada por seu </w:t>
      </w:r>
      <w:r>
        <w:rPr>
          <w:rFonts w:ascii="Segoe UI" w:eastAsia="Segoe UI" w:hAnsi="Segoe UI" w:cs="Segoe UI"/>
          <w:sz w:val="23"/>
        </w:rPr>
        <w:t>Prefeito, Sr. JOSÉ SANTANA JUNIOR, brasileiro, casado, residente e domiciliado nesta cidade de DOM CAVATI - MG, portador da CI/RG nº. MG-12.745.555 SSP/MG e inscrito no CPF/MF sob o nº. 054.879.396-40, doravante denominado CONTRATANTE</w:t>
      </w:r>
      <w:r>
        <w:rPr>
          <w:rFonts w:ascii="Segoe UI" w:eastAsia="Segoe UI" w:hAnsi="Segoe UI" w:cs="Segoe UI"/>
          <w:b/>
          <w:sz w:val="23"/>
        </w:rPr>
        <w:t xml:space="preserve">, </w:t>
      </w:r>
      <w:r>
        <w:rPr>
          <w:rFonts w:ascii="Segoe UI" w:eastAsia="Segoe UI" w:hAnsi="Segoe UI" w:cs="Segoe UI"/>
          <w:sz w:val="23"/>
        </w:rPr>
        <w:t xml:space="preserve">e </w:t>
      </w:r>
      <w:r>
        <w:rPr>
          <w:rFonts w:ascii="Segoe UI" w:eastAsia="Segoe UI" w:hAnsi="Segoe UI" w:cs="Segoe UI"/>
          <w:b/>
          <w:sz w:val="23"/>
        </w:rPr>
        <w:t>EMPRESA</w:t>
      </w:r>
      <w:r>
        <w:rPr>
          <w:rFonts w:ascii="Segoe UI" w:eastAsia="Segoe UI" w:hAnsi="Segoe UI" w:cs="Segoe UI"/>
          <w:sz w:val="23"/>
        </w:rPr>
        <w:t xml:space="preserve"> inscrito n</w:t>
      </w:r>
      <w:r>
        <w:rPr>
          <w:rFonts w:ascii="Segoe UI" w:eastAsia="Segoe UI" w:hAnsi="Segoe UI" w:cs="Segoe UI"/>
          <w:sz w:val="23"/>
        </w:rPr>
        <w:t xml:space="preserve">o CNPJ </w:t>
      </w:r>
      <w:proofErr w:type="spellStart"/>
      <w:r>
        <w:rPr>
          <w:rFonts w:ascii="Segoe UI" w:eastAsia="Segoe UI" w:hAnsi="Segoe UI" w:cs="Segoe UI"/>
          <w:b/>
          <w:sz w:val="23"/>
        </w:rPr>
        <w:t>xxxxxxxxxxx</w:t>
      </w:r>
      <w:proofErr w:type="spellEnd"/>
      <w:r>
        <w:rPr>
          <w:rFonts w:ascii="Segoe UI" w:eastAsia="Segoe UI" w:hAnsi="Segoe UI" w:cs="Segoe UI"/>
          <w:sz w:val="23"/>
        </w:rPr>
        <w:t xml:space="preserve">, com endereço na Rua XX, nº. XX, bairro XX, cidade de XX, estado de Minas Gerais, representada pelo </w:t>
      </w:r>
      <w:proofErr w:type="gramStart"/>
      <w:r>
        <w:rPr>
          <w:rFonts w:ascii="Segoe UI" w:eastAsia="Segoe UI" w:hAnsi="Segoe UI" w:cs="Segoe UI"/>
          <w:sz w:val="23"/>
        </w:rPr>
        <w:t>sócio(</w:t>
      </w:r>
      <w:proofErr w:type="gramEnd"/>
      <w:r>
        <w:rPr>
          <w:rFonts w:ascii="Segoe UI" w:eastAsia="Segoe UI" w:hAnsi="Segoe UI" w:cs="Segoe UI"/>
          <w:sz w:val="23"/>
        </w:rPr>
        <w:t xml:space="preserve">a)-administrador(a), senhor(a) Nome, inscrito no CPF nº. XX, doravante </w:t>
      </w:r>
      <w:proofErr w:type="gramStart"/>
      <w:r>
        <w:rPr>
          <w:rFonts w:ascii="Segoe UI" w:eastAsia="Segoe UI" w:hAnsi="Segoe UI" w:cs="Segoe UI"/>
          <w:sz w:val="23"/>
        </w:rPr>
        <w:t>denominado(</w:t>
      </w:r>
      <w:proofErr w:type="gramEnd"/>
      <w:r>
        <w:rPr>
          <w:rFonts w:ascii="Segoe UI" w:eastAsia="Segoe UI" w:hAnsi="Segoe UI" w:cs="Segoe UI"/>
          <w:sz w:val="23"/>
        </w:rPr>
        <w:t xml:space="preserve">a) </w:t>
      </w:r>
      <w:r>
        <w:rPr>
          <w:rFonts w:ascii="Segoe UI" w:eastAsia="Segoe UI" w:hAnsi="Segoe UI" w:cs="Segoe UI"/>
          <w:b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tendo em vista este procediment</w:t>
      </w:r>
      <w:r>
        <w:rPr>
          <w:rFonts w:ascii="Segoe UI" w:eastAsia="Segoe UI" w:hAnsi="Segoe UI" w:cs="Segoe UI"/>
          <w:sz w:val="23"/>
        </w:rPr>
        <w:t xml:space="preserve">o e em observância a Lei nº. 14.133/2021, resolvem celebrar este </w:t>
      </w:r>
      <w:r>
        <w:rPr>
          <w:rFonts w:ascii="Segoe UI" w:eastAsia="Segoe UI" w:hAnsi="Segoe UI" w:cs="Segoe UI"/>
          <w:b/>
          <w:sz w:val="23"/>
        </w:rPr>
        <w:t xml:space="preserve">CONTRATO ADMINISTRATIVO Nº. XX/20XX, </w:t>
      </w:r>
      <w:r>
        <w:rPr>
          <w:rFonts w:ascii="Segoe UI" w:eastAsia="Segoe UI" w:hAnsi="Segoe UI" w:cs="Segoe UI"/>
          <w:sz w:val="23"/>
        </w:rPr>
        <w:t>mediante as cláusulas e condições a seguir.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1. CLÁUSULA PRIMEIRA: Do objeto e seus elementos característicos</w:t>
      </w:r>
    </w:p>
    <w:p w:rsidR="00333EA1" w:rsidRDefault="003C7D1A">
      <w:pPr>
        <w:spacing w:after="0" w:line="276" w:lineRule="auto"/>
        <w:jc w:val="both"/>
        <w:rPr>
          <w:rFonts w:ascii="Arial" w:eastAsia="Arial" w:hAnsi="Arial" w:cs="Arial"/>
          <w:b/>
        </w:rPr>
      </w:pPr>
      <w:r>
        <w:rPr>
          <w:rFonts w:ascii="Arial Narrow" w:eastAsia="Arial Narrow" w:hAnsi="Arial Narrow" w:cs="Arial Narrow"/>
          <w:sz w:val="23"/>
        </w:rPr>
        <w:t xml:space="preserve">1.1. </w:t>
      </w:r>
    </w:p>
    <w:p w:rsidR="00333EA1" w:rsidRDefault="003C7D1A">
      <w:pPr>
        <w:spacing w:after="0" w:line="276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AQUISIÇÃO DE MATERIAIS ESPORTIVOS PARA A SECRETARIA DE CULTURA, ESPORTE, TURISMO E LAZER DO MUNICÍPIO DE DOM CAVATI.</w:t>
      </w:r>
    </w:p>
    <w:p w:rsidR="00333EA1" w:rsidRDefault="00333EA1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33EA1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2. CLÁUSULA SEGUNDA: Da vinculação ato que tiver autorizado a contratação direta e à </w:t>
      </w:r>
      <w:proofErr w:type="gramStart"/>
      <w:r>
        <w:rPr>
          <w:rFonts w:ascii="Segoe UI" w:eastAsia="Segoe UI" w:hAnsi="Segoe UI" w:cs="Segoe UI"/>
          <w:b/>
          <w:sz w:val="23"/>
        </w:rPr>
        <w:t>respectivo proposta</w:t>
      </w:r>
      <w:proofErr w:type="gramEnd"/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2.1. Vinculam a este contrato ad</w:t>
      </w:r>
      <w:r>
        <w:rPr>
          <w:rFonts w:ascii="Segoe UI" w:eastAsia="Segoe UI" w:hAnsi="Segoe UI" w:cs="Segoe UI"/>
          <w:sz w:val="23"/>
        </w:rPr>
        <w:t>ministrativo: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2.1.1. O Termo de Referência – TR;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2.1.2. O Aviso de Dispensa de Licitação Pública e seus anexos;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2.1.3. A proposta da contratada;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2.1.4. A Autorização da contratação direta;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3</w:t>
      </w:r>
      <w:r>
        <w:rPr>
          <w:rFonts w:ascii="Segoe UI" w:eastAsia="Segoe UI" w:hAnsi="Segoe UI" w:cs="Segoe UI"/>
          <w:b/>
          <w:sz w:val="23"/>
        </w:rPr>
        <w:t>. CLÁUSULA TERCEIRA: Da legislação aplicável à execução do contrato administrativo, inclusive quanto aos casos omissos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3.1. As legislações aplicáveis à execução deste contrato administrativo, inclusive quanto aos casos omissão, são: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3.1.1. Lei nº. 14.133/2</w:t>
      </w:r>
      <w:r>
        <w:rPr>
          <w:rFonts w:ascii="Segoe UI" w:eastAsia="Segoe UI" w:hAnsi="Segoe UI" w:cs="Segoe UI"/>
          <w:sz w:val="23"/>
        </w:rPr>
        <w:t>021;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4. CLÁUSULA QUARTA: Da vigência e prorrogação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4.1. O prazo do contrato é de 09 meses contados da assinatura do Contrato Administrativo.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5. CLÁUSULA QUINTA: Do regime de execução ou a forma de fornecimento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5.1. O regime de execução ou a forma de forn</w:t>
      </w:r>
      <w:r>
        <w:rPr>
          <w:rFonts w:ascii="Segoe UI" w:eastAsia="Segoe UI" w:hAnsi="Segoe UI" w:cs="Segoe UI"/>
          <w:sz w:val="23"/>
        </w:rPr>
        <w:t>ecimento está prevista no TR.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6. CLÁUSULA SEXTA: Do preço e as condições de pagamento, os critérios, a data-base e a periodicidade do reajustamento de preços e os critérios de atualização monetária entre a data do adimplemento das obrigações e a do efetiv</w:t>
      </w:r>
      <w:r>
        <w:rPr>
          <w:rFonts w:ascii="Segoe UI" w:eastAsia="Segoe UI" w:hAnsi="Segoe UI" w:cs="Segoe UI"/>
          <w:b/>
          <w:sz w:val="23"/>
        </w:rPr>
        <w:t>o pagamento</w:t>
      </w:r>
    </w:p>
    <w:p w:rsidR="00333EA1" w:rsidRDefault="003C7D1A">
      <w:pPr>
        <w:tabs>
          <w:tab w:val="left" w:pos="2268"/>
        </w:tabs>
        <w:spacing w:line="36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6.1. O preço deste contrato administrativo é de R$ XX (XX).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6.2. No valor acima estão incluídas todas as despesas ordinárias diretas e indiretas decorrentes da execução do objeto, inclusive tributos e/ou impostos, encargos sociais, trabalhistas</w:t>
      </w:r>
      <w:r>
        <w:rPr>
          <w:rFonts w:ascii="Segoe UI" w:eastAsia="Segoe UI" w:hAnsi="Segoe UI" w:cs="Segoe UI"/>
          <w:sz w:val="23"/>
        </w:rPr>
        <w:t xml:space="preserve">, previdenciários, fiscais e comerciais incidentes, taxa de </w:t>
      </w:r>
      <w:r>
        <w:rPr>
          <w:rFonts w:ascii="Segoe UI" w:eastAsia="Segoe UI" w:hAnsi="Segoe UI" w:cs="Segoe UI"/>
          <w:sz w:val="23"/>
        </w:rPr>
        <w:lastRenderedPageBreak/>
        <w:t>administração, frete, seguro e outros necessários ao cumprimento integral do objeto da contratação.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6.3. As condições de pagamento estão </w:t>
      </w:r>
      <w:proofErr w:type="gramStart"/>
      <w:r>
        <w:rPr>
          <w:rFonts w:ascii="Segoe UI" w:eastAsia="Segoe UI" w:hAnsi="Segoe UI" w:cs="Segoe UI"/>
          <w:sz w:val="23"/>
        </w:rPr>
        <w:t>prevista</w:t>
      </w:r>
      <w:proofErr w:type="gramEnd"/>
      <w:r>
        <w:rPr>
          <w:rFonts w:ascii="Segoe UI" w:eastAsia="Segoe UI" w:hAnsi="Segoe UI" w:cs="Segoe UI"/>
          <w:sz w:val="23"/>
        </w:rPr>
        <w:t xml:space="preserve"> no TR.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6.4. Os preços inicialmente contratados são</w:t>
      </w:r>
      <w:r>
        <w:rPr>
          <w:rFonts w:ascii="Segoe UI" w:eastAsia="Segoe UI" w:hAnsi="Segoe UI" w:cs="Segoe UI"/>
          <w:sz w:val="23"/>
        </w:rPr>
        <w:t xml:space="preserve"> fixos e irreajustáveis no prazo de 01 (um) ano contado do orçamento estimado, ou seja: 020301 1212200012014 339030 - 90, ano de 2023.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6.5. Não haverá atualização monetária entre a data do adimplemento das obrigações e a do efetivo pagamento.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7. CLÁUSULA </w:t>
      </w:r>
      <w:r>
        <w:rPr>
          <w:rFonts w:ascii="Segoe UI" w:eastAsia="Segoe UI" w:hAnsi="Segoe UI" w:cs="Segoe UI"/>
          <w:b/>
          <w:sz w:val="23"/>
        </w:rPr>
        <w:t>SÉTIMA: Dos critérios e a periodicidade da medição, quando for o caso, e o prazo para liquidação e para o pagamento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7.1. Os critérios e a periocidade da medição, quando for o caso, e o prazo para liquidação e para o pagamento estão previstos no TR.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8. CLÁ</w:t>
      </w:r>
      <w:r>
        <w:rPr>
          <w:rFonts w:ascii="Segoe UI" w:eastAsia="Segoe UI" w:hAnsi="Segoe UI" w:cs="Segoe UI"/>
          <w:b/>
          <w:sz w:val="23"/>
        </w:rPr>
        <w:t>USULA OITAVA: Dos prazos de início das etapas de execução, conclusão, entrega, observação e recebimento definitivo, quando for o caso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8.1. Os prazos de início das etapas de execução, conclusão, e realização dos serviços estão previstos no TR.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9</w:t>
      </w:r>
      <w:r>
        <w:rPr>
          <w:rFonts w:ascii="Segoe UI" w:eastAsia="Segoe UI" w:hAnsi="Segoe UI" w:cs="Segoe UI"/>
          <w:b/>
          <w:sz w:val="23"/>
        </w:rPr>
        <w:t>. CLÁUSULA NONA: Do crédito pelo qual correrá a despesa, com a indicação da classificação funcional programática e da categoria econômica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9.1. As despesas decorrentes da presente contratação administrativa correrão à conta de recursos específicos consignad</w:t>
      </w:r>
      <w:r>
        <w:rPr>
          <w:rFonts w:ascii="Segoe UI" w:eastAsia="Segoe UI" w:hAnsi="Segoe UI" w:cs="Segoe UI"/>
          <w:sz w:val="23"/>
        </w:rPr>
        <w:t xml:space="preserve">os na Lei Orçamentaria Anual – LOA – do Município de Dom </w:t>
      </w:r>
      <w:proofErr w:type="spellStart"/>
      <w:r>
        <w:rPr>
          <w:rFonts w:ascii="Segoe UI" w:eastAsia="Segoe UI" w:hAnsi="Segoe UI" w:cs="Segoe UI"/>
          <w:sz w:val="23"/>
        </w:rPr>
        <w:t>Cavati</w:t>
      </w:r>
      <w:proofErr w:type="spellEnd"/>
      <w:r>
        <w:rPr>
          <w:rFonts w:ascii="Segoe UI" w:eastAsia="Segoe UI" w:hAnsi="Segoe UI" w:cs="Segoe UI"/>
          <w:sz w:val="23"/>
        </w:rPr>
        <w:t>, deste exercício, na dotação abaixo discriminada:</w:t>
      </w:r>
    </w:p>
    <w:p w:rsidR="00333EA1" w:rsidRDefault="003C7D1A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</w:rPr>
      </w:pPr>
      <w:r>
        <w:rPr>
          <w:rFonts w:ascii="Segoe UI" w:eastAsia="Segoe UI" w:hAnsi="Segoe UI" w:cs="Segoe UI"/>
          <w:b/>
          <w:sz w:val="23"/>
        </w:rPr>
        <w:t>0206 27 812 0006 2.035 339030 – FICHA 658.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lastRenderedPageBreak/>
        <w:t>10</w:t>
      </w:r>
      <w:r>
        <w:rPr>
          <w:rFonts w:ascii="Segoe UI" w:eastAsia="Segoe UI" w:hAnsi="Segoe UI" w:cs="Segoe UI"/>
          <w:b/>
          <w:sz w:val="23"/>
        </w:rPr>
        <w:t>. CLÁUSULA DÉCIMA: Das garantias oferecidas para assegurar sua plena execução, quando exigidas, inclusive as que forem oferecidas pelo contratado no caso de antecipação de valores a título de pagamento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10.1. Não haverá exigência de garantia contratual.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11.</w:t>
      </w:r>
      <w:r>
        <w:rPr>
          <w:rFonts w:ascii="Segoe UI" w:eastAsia="Segoe UI" w:hAnsi="Segoe UI" w:cs="Segoe UI"/>
          <w:b/>
          <w:sz w:val="23"/>
        </w:rPr>
        <w:t xml:space="preserve"> CLÁUSULA DÉCIMA PRIMEIRA: Dos direitos e das responsabilidades das partes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sz w:val="23"/>
        </w:rPr>
        <w:t>11.1. Das obrigações do</w:t>
      </w:r>
      <w:r>
        <w:rPr>
          <w:rFonts w:ascii="Segoe UI" w:eastAsia="Segoe UI" w:hAnsi="Segoe UI" w:cs="Segoe UI"/>
          <w:b/>
          <w:sz w:val="23"/>
        </w:rPr>
        <w:t xml:space="preserve"> Contratante: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>11.1.1. Exigir</w:t>
      </w:r>
      <w:r>
        <w:rPr>
          <w:rFonts w:ascii="Segoe UI" w:eastAsia="Segoe UI" w:hAnsi="Segoe UI" w:cs="Segoe UI"/>
          <w:color w:val="000000"/>
          <w:sz w:val="23"/>
        </w:rPr>
        <w:t xml:space="preserve"> o cumprimento de todas as obrigações assumidas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pelo(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color w:val="000000"/>
          <w:sz w:val="23"/>
        </w:rPr>
        <w:t>, de acordo com o contrato e seus anexos;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11.1.2. </w:t>
      </w:r>
      <w:r>
        <w:rPr>
          <w:rFonts w:ascii="Segoe UI" w:eastAsia="Segoe UI" w:hAnsi="Segoe UI" w:cs="Segoe UI"/>
          <w:sz w:val="23"/>
        </w:rPr>
        <w:t>Receber o o</w:t>
      </w:r>
      <w:r>
        <w:rPr>
          <w:rFonts w:ascii="Segoe UI" w:eastAsia="Segoe UI" w:hAnsi="Segoe UI" w:cs="Segoe UI"/>
          <w:sz w:val="23"/>
        </w:rPr>
        <w:t>bjeto no prazo e condições estabelecidas no TR;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11.1.3. Notificar </w:t>
      </w:r>
      <w:proofErr w:type="gramStart"/>
      <w:r>
        <w:rPr>
          <w:rFonts w:ascii="Segoe UI" w:eastAsia="Segoe UI" w:hAnsi="Segoe UI" w:cs="Segoe UI"/>
          <w:sz w:val="23"/>
        </w:rPr>
        <w:t>o(</w:t>
      </w:r>
      <w:proofErr w:type="gramEnd"/>
      <w:r>
        <w:rPr>
          <w:rFonts w:ascii="Segoe UI" w:eastAsia="Segoe UI" w:hAnsi="Segoe UI" w:cs="Segoe UI"/>
          <w:sz w:val="23"/>
        </w:rPr>
        <w:t xml:space="preserve">a) </w:t>
      </w:r>
      <w:r>
        <w:rPr>
          <w:rFonts w:ascii="Segoe UI" w:eastAsia="Segoe UI" w:hAnsi="Segoe UI" w:cs="Segoe UI"/>
          <w:b/>
          <w:sz w:val="23"/>
        </w:rPr>
        <w:t xml:space="preserve">Contratado(a), </w:t>
      </w:r>
      <w:r>
        <w:rPr>
          <w:rFonts w:ascii="Segoe UI" w:eastAsia="Segoe UI" w:hAnsi="Segoe UI" w:cs="Segoe UI"/>
          <w:sz w:val="23"/>
        </w:rPr>
        <w:t>por escrito, da ocorrência de eventuais imperfeições, falhas ou irregularidades constatadas no curso da execução dos serviços, fixando prazo para a sua correção, certific</w:t>
      </w:r>
      <w:r>
        <w:rPr>
          <w:rFonts w:ascii="Segoe UI" w:eastAsia="Segoe UI" w:hAnsi="Segoe UI" w:cs="Segoe UI"/>
          <w:sz w:val="23"/>
        </w:rPr>
        <w:t>ando-se de que as soluções por ele propostas sejam a mais adequadas;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11.1.4. Notificar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por escrito, sobre vícios, defeitos ou incorreções verificadas no objeto fornecido, para que seja por ele substituído, reparado ou corrigido, no tota</w:t>
      </w:r>
      <w:r>
        <w:rPr>
          <w:rFonts w:ascii="Segoe UI" w:eastAsia="Segoe UI" w:hAnsi="Segoe UI" w:cs="Segoe UI"/>
          <w:sz w:val="23"/>
        </w:rPr>
        <w:t>l ou em parte, às suas expensas;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11.1.5. Acompanhar e fiscalizar a execução do contrato administrativo e o cumprimento das obrigações </w:t>
      </w:r>
      <w:proofErr w:type="gramStart"/>
      <w:r>
        <w:rPr>
          <w:rFonts w:ascii="Segoe UI" w:eastAsia="Segoe UI" w:hAnsi="Segoe UI" w:cs="Segoe UI"/>
          <w:sz w:val="23"/>
        </w:rPr>
        <w:t>pel</w:t>
      </w:r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color w:val="000000"/>
          <w:sz w:val="23"/>
        </w:rPr>
        <w:t>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11.1.6. </w:t>
      </w:r>
      <w:r>
        <w:rPr>
          <w:rFonts w:ascii="Segoe UI" w:eastAsia="Segoe UI" w:hAnsi="Segoe UI" w:cs="Segoe UI"/>
          <w:sz w:val="23"/>
        </w:rPr>
        <w:t xml:space="preserve">Efetuar o pagamento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b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>do valor correspondente ao fornecimento do objeto, no prazo, forma e condições estabelecidos neste contrato administrativo, conforme cronograma físico-financeiro;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 xml:space="preserve">11.1.7. </w:t>
      </w:r>
      <w:r>
        <w:rPr>
          <w:rFonts w:ascii="Segoe UI" w:eastAsia="Segoe UI" w:hAnsi="Segoe UI" w:cs="Segoe UI"/>
          <w:color w:val="000000"/>
          <w:sz w:val="23"/>
        </w:rPr>
        <w:t xml:space="preserve">Aplicar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color w:val="000000"/>
          <w:sz w:val="23"/>
        </w:rPr>
        <w:t xml:space="preserve"> as sanções motivadas pela inexecução total ou parcial do c</w:t>
      </w:r>
      <w:r>
        <w:rPr>
          <w:rFonts w:ascii="Segoe UI" w:eastAsia="Segoe UI" w:hAnsi="Segoe UI" w:cs="Segoe UI"/>
          <w:color w:val="000000"/>
          <w:sz w:val="23"/>
        </w:rPr>
        <w:t>ontrato administrativo;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11.1.8. Cientificar seu órgão de representação judicial para adoção das medidas cabíveis quando do descumprimento de obrigações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pelo(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color w:val="000000"/>
          <w:sz w:val="23"/>
        </w:rPr>
        <w:t>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11.1.9. Explicitamente emitir decisão sobre todas as solicitações e reclamações r</w:t>
      </w:r>
      <w:r>
        <w:rPr>
          <w:rFonts w:ascii="Segoe UI" w:eastAsia="Segoe UI" w:hAnsi="Segoe UI" w:cs="Segoe UI"/>
          <w:color w:val="000000"/>
          <w:sz w:val="23"/>
        </w:rPr>
        <w:t xml:space="preserve">elacionadas à execução deste contrato administrativo, ressalvados os requerimentos </w:t>
      </w:r>
      <w:r>
        <w:rPr>
          <w:rFonts w:ascii="Segoe UI" w:eastAsia="Segoe UI" w:hAnsi="Segoe UI" w:cs="Segoe UI"/>
          <w:color w:val="000000"/>
          <w:sz w:val="23"/>
        </w:rPr>
        <w:lastRenderedPageBreak/>
        <w:t>manifestamente impertinentes, meramente protelatórios ou de nenhum interesse para a boa execução do ajuste;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 xml:space="preserve">11.1.10. Concluída a instrução do requerimento,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</w:t>
      </w:r>
      <w:r>
        <w:rPr>
          <w:rFonts w:ascii="Segoe UI" w:eastAsia="Segoe UI" w:hAnsi="Segoe UI" w:cs="Segoe UI"/>
          <w:b/>
          <w:color w:val="000000"/>
          <w:sz w:val="23"/>
        </w:rPr>
        <w:t>)</w:t>
      </w:r>
      <w:r>
        <w:rPr>
          <w:rFonts w:ascii="Segoe UI" w:eastAsia="Segoe UI" w:hAnsi="Segoe UI" w:cs="Segoe UI"/>
          <w:color w:val="000000"/>
          <w:sz w:val="23"/>
        </w:rPr>
        <w:t xml:space="preserve"> terá o prazo de 30 (trinta) dias para decidir, admitida a prorrogação motivada por igual período;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color w:val="000000"/>
          <w:sz w:val="23"/>
        </w:rPr>
        <w:t>11.1.11. N</w:t>
      </w:r>
      <w:r>
        <w:rPr>
          <w:rFonts w:ascii="Segoe UI" w:eastAsia="Segoe UI" w:hAnsi="Segoe UI" w:cs="Segoe UI"/>
          <w:sz w:val="23"/>
        </w:rPr>
        <w:t xml:space="preserve">ão responder por quaisquer compromissos assumidos </w:t>
      </w:r>
      <w:proofErr w:type="gramStart"/>
      <w:r>
        <w:rPr>
          <w:rFonts w:ascii="Segoe UI" w:eastAsia="Segoe UI" w:hAnsi="Segoe UI" w:cs="Segoe UI"/>
          <w:sz w:val="23"/>
        </w:rPr>
        <w:t>pel</w:t>
      </w:r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 xml:space="preserve"> com terceiros, ainda que vinculados à execução do contrato, bem como por q</w:t>
      </w:r>
      <w:r>
        <w:rPr>
          <w:rFonts w:ascii="Segoe UI" w:eastAsia="Segoe UI" w:hAnsi="Segoe UI" w:cs="Segoe UI"/>
          <w:sz w:val="23"/>
        </w:rPr>
        <w:t>ualquer dano causado a terceiros em decorrência de ato d</w:t>
      </w:r>
      <w:r>
        <w:rPr>
          <w:rFonts w:ascii="Segoe UI" w:eastAsia="Segoe UI" w:hAnsi="Segoe UI" w:cs="Segoe UI"/>
          <w:color w:val="000000"/>
          <w:sz w:val="23"/>
        </w:rPr>
        <w:t xml:space="preserve">o(a)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de seus empregados, prepostos ou subordinados.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11.1.12. Comunicar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b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 xml:space="preserve">na hipótese de posterior alteração do projeto pelo </w:t>
      </w:r>
      <w:r>
        <w:rPr>
          <w:rFonts w:ascii="Segoe UI" w:eastAsia="Segoe UI" w:hAnsi="Segoe UI" w:cs="Segoe UI"/>
          <w:b/>
          <w:sz w:val="23"/>
        </w:rPr>
        <w:t xml:space="preserve">Contratante, </w:t>
      </w:r>
      <w:r>
        <w:rPr>
          <w:rFonts w:ascii="Segoe UI" w:eastAsia="Segoe UI" w:hAnsi="Segoe UI" w:cs="Segoe UI"/>
          <w:sz w:val="23"/>
        </w:rPr>
        <w:t>no caso do § 2º do art. 93 da L</w:t>
      </w:r>
      <w:r>
        <w:rPr>
          <w:rFonts w:ascii="Segoe UI" w:eastAsia="Segoe UI" w:hAnsi="Segoe UI" w:cs="Segoe UI"/>
          <w:sz w:val="23"/>
        </w:rPr>
        <w:t>ei nº. 14.133/2021;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sz w:val="23"/>
        </w:rPr>
        <w:t xml:space="preserve">11.2. Das obrigações </w:t>
      </w:r>
      <w:proofErr w:type="gramStart"/>
      <w:r>
        <w:rPr>
          <w:rFonts w:ascii="Segoe UI" w:eastAsia="Segoe UI" w:hAnsi="Segoe UI" w:cs="Segoe UI"/>
          <w:sz w:val="23"/>
        </w:rPr>
        <w:t>d</w:t>
      </w:r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b/>
          <w:sz w:val="23"/>
        </w:rPr>
        <w:t>: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11.2.1</w:t>
      </w:r>
      <w:r>
        <w:rPr>
          <w:rFonts w:ascii="Segoe UI" w:eastAsia="Segoe UI" w:hAnsi="Segoe UI" w:cs="Segoe UI"/>
          <w:sz w:val="23"/>
        </w:rPr>
        <w:t>. Manter, durante toda a execução do contrato administrativo, em compatibilidade com as obrigações por ele assumidas, todas as condições exigidas para a habilitação na licitação pública, ou para a qualificação, na contratação administrativa direta;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15.2.2.</w:t>
      </w:r>
      <w:r>
        <w:rPr>
          <w:rFonts w:ascii="Segoe UI" w:eastAsia="Segoe UI" w:hAnsi="Segoe UI" w:cs="Segoe UI"/>
          <w:sz w:val="23"/>
        </w:rPr>
        <w:t xml:space="preserve"> Cumprir, caso obrigado por lei, as exigências de reserva de cargos prevista em lei, bem como outras normas específicas, para pessoa com deficiência, para reabilitação da Previdência Social e para aprendiz;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11.2.3. Cumprir todas as obrigações constantes d</w:t>
      </w:r>
      <w:r>
        <w:rPr>
          <w:rFonts w:ascii="Segoe UI" w:eastAsia="Segoe UI" w:hAnsi="Segoe UI" w:cs="Segoe UI"/>
          <w:sz w:val="23"/>
        </w:rPr>
        <w:t>este contrato administrativo e em seus anexos, assumindo como exclusivamente seus os riscos e as despesas decorrentes da boa e perfeita execução do objeto;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11.2.4</w:t>
      </w:r>
      <w:r>
        <w:rPr>
          <w:rFonts w:ascii="Segoe UI" w:eastAsia="Segoe UI" w:hAnsi="Segoe UI" w:cs="Segoe UI"/>
          <w:sz w:val="23"/>
        </w:rPr>
        <w:t>. Atender às determinações regulares emitidas pelo fiscal do contrato administrativo ou autoridade superior (inciso II do art. 137 da Lei nº. 14.133/2021);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11.2.5. Responsabilizar-se pelos vícios e danos decorrentes da execução do objeto, bem como por todo</w:t>
      </w:r>
      <w:r>
        <w:rPr>
          <w:rFonts w:ascii="Segoe UI" w:eastAsia="Segoe UI" w:hAnsi="Segoe UI" w:cs="Segoe UI"/>
          <w:sz w:val="23"/>
        </w:rPr>
        <w:t xml:space="preserve"> e qualquer dano causado ao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ou terceiros, não reduzindo essa responsabilidade a fiscalização ou o acompanhamento da execução contratual pelo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>, que ficará autorizado a descontar dos pagamentos devidos ou da garantia, caso exigida no e</w:t>
      </w:r>
      <w:r>
        <w:rPr>
          <w:rFonts w:ascii="Segoe UI" w:eastAsia="Segoe UI" w:hAnsi="Segoe UI" w:cs="Segoe UI"/>
          <w:sz w:val="23"/>
        </w:rPr>
        <w:t>dital, o valor correspondente aos danos sofridos.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 xml:space="preserve">11.2.6. Comunicar ao fiscal do contrato administrativo, no prazo de 24 (vinte e quatro) horas, qualquer ocorrência anormal ou </w:t>
      </w:r>
      <w:r>
        <w:rPr>
          <w:rFonts w:ascii="Segoe UI" w:eastAsia="Segoe UI" w:hAnsi="Segoe UI" w:cs="Segoe UI"/>
          <w:color w:val="000000"/>
          <w:sz w:val="23"/>
        </w:rPr>
        <w:t>acidente</w:t>
      </w:r>
      <w:r>
        <w:rPr>
          <w:rFonts w:ascii="Segoe UI" w:eastAsia="Segoe UI" w:hAnsi="Segoe UI" w:cs="Segoe UI"/>
          <w:sz w:val="23"/>
        </w:rPr>
        <w:t xml:space="preserve"> que se verifique no local da execução do objeto contratual.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>11.2.7. Pre</w:t>
      </w:r>
      <w:r>
        <w:rPr>
          <w:rFonts w:ascii="Segoe UI" w:eastAsia="Segoe UI" w:hAnsi="Segoe UI" w:cs="Segoe UI"/>
          <w:sz w:val="23"/>
        </w:rPr>
        <w:t xml:space="preserve">star todo esclarecimento ou informação solicitada pelo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ou por seus prepostos, garantindo-lhes o acesso, a qualquer tempo, ao local dos trabalhos, bem como aos documentos relativos à execução do empreendimento.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000000"/>
          <w:sz w:val="23"/>
        </w:rPr>
      </w:pPr>
      <w:r>
        <w:rPr>
          <w:rFonts w:ascii="Segoe UI" w:eastAsia="Segoe UI" w:hAnsi="Segoe UI" w:cs="Segoe UI"/>
          <w:sz w:val="23"/>
        </w:rPr>
        <w:t>11.2.8. Paralisar, por determinaçã</w:t>
      </w:r>
      <w:r>
        <w:rPr>
          <w:rFonts w:ascii="Segoe UI" w:eastAsia="Segoe UI" w:hAnsi="Segoe UI" w:cs="Segoe UI"/>
          <w:sz w:val="23"/>
        </w:rPr>
        <w:t xml:space="preserve">o do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>, qualquer atividade que não esteja sendo executada de acordo com a boa técnica ou que ponha em risco a segurança de pessoas ou bens de terceiros.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11.2.9. Não permitir a utilização de qualquer trabalho do menor de 16 (dezesseis) anos, excet</w:t>
      </w:r>
      <w:r>
        <w:rPr>
          <w:rFonts w:ascii="Segoe UI" w:eastAsia="Segoe UI" w:hAnsi="Segoe UI" w:cs="Segoe UI"/>
          <w:sz w:val="23"/>
        </w:rPr>
        <w:t>o na condição de aprendiz para os maiores de 14 (quatorze) anos, nem permitir a utilização do trabalho do menor de 18 (dezoito) anos em trabalho noturno, perigoso ou insalubre.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11.2.10. Guardar sigilo sobre todas as informações obtidas em decorrência do cu</w:t>
      </w:r>
      <w:r>
        <w:rPr>
          <w:rFonts w:ascii="Segoe UI" w:eastAsia="Segoe UI" w:hAnsi="Segoe UI" w:cs="Segoe UI"/>
          <w:sz w:val="23"/>
        </w:rPr>
        <w:t>mprimento do contrato.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11.2.11. Arcar com o ônus decorrente de eventual equívoco no dimensionamento dos quantitativos de sua proposta, inclusive quanto aos custos variáveis decorrentes de fatores futuros e incertos, devendo complementá-los, caso o previsto</w:t>
      </w:r>
      <w:r>
        <w:rPr>
          <w:rFonts w:ascii="Segoe UI" w:eastAsia="Segoe UI" w:hAnsi="Segoe UI" w:cs="Segoe UI"/>
          <w:sz w:val="23"/>
        </w:rPr>
        <w:t xml:space="preserve"> inicialmente em sua proposta não seja satisfatório para o atendimento do objeto da licitação, exceto quando ocorrer algum dos eventos arrolados na alínea “d” inciso II do art. 124 da Lei nº 14.133/2021.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11.2.12. Cumprir, além dos postulados legais vigente</w:t>
      </w:r>
      <w:r>
        <w:rPr>
          <w:rFonts w:ascii="Segoe UI" w:eastAsia="Segoe UI" w:hAnsi="Segoe UI" w:cs="Segoe UI"/>
          <w:sz w:val="23"/>
        </w:rPr>
        <w:t xml:space="preserve">s de âmbito federal, estadual ou municipal, as normas de segurança do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>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11.2.13. Arcar com as despesas de alimentação, transporte e outras despesas para a entrega dos produtos.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12</w:t>
      </w:r>
      <w:r>
        <w:rPr>
          <w:rFonts w:ascii="Segoe UI" w:eastAsia="Segoe UI" w:hAnsi="Segoe UI" w:cs="Segoe UI"/>
          <w:b/>
          <w:sz w:val="23"/>
        </w:rPr>
        <w:t>. CLÁUSULA DÉCIMA SEGUNDA: Das penalidades cabíveis e os valores das multas e suas bases de cálculo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 xml:space="preserve">12.1. Comete infração administrativa, nos termos da Lei nº 14.133/2021,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 xml:space="preserve"> que:</w:t>
      </w:r>
    </w:p>
    <w:p w:rsidR="00333EA1" w:rsidRDefault="003C7D1A">
      <w:pPr>
        <w:numPr>
          <w:ilvl w:val="0"/>
          <w:numId w:val="4"/>
        </w:numPr>
        <w:spacing w:line="300" w:lineRule="auto"/>
        <w:ind w:left="720" w:right="-30" w:hanging="72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der</w:t>
      </w:r>
      <w:proofErr w:type="gramEnd"/>
      <w:r>
        <w:rPr>
          <w:rFonts w:ascii="Segoe UI" w:eastAsia="Segoe UI" w:hAnsi="Segoe UI" w:cs="Segoe UI"/>
          <w:sz w:val="23"/>
        </w:rPr>
        <w:t xml:space="preserve"> causa à inexecução parcial do contrato administrativo;</w:t>
      </w:r>
    </w:p>
    <w:p w:rsidR="00333EA1" w:rsidRDefault="003C7D1A">
      <w:pPr>
        <w:numPr>
          <w:ilvl w:val="0"/>
          <w:numId w:val="4"/>
        </w:numPr>
        <w:spacing w:line="300" w:lineRule="auto"/>
        <w:ind w:left="720" w:right="-30" w:hanging="72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d</w:t>
      </w:r>
      <w:r>
        <w:rPr>
          <w:rFonts w:ascii="Segoe UI" w:eastAsia="Segoe UI" w:hAnsi="Segoe UI" w:cs="Segoe UI"/>
          <w:sz w:val="23"/>
        </w:rPr>
        <w:t>er</w:t>
      </w:r>
      <w:proofErr w:type="gramEnd"/>
      <w:r>
        <w:rPr>
          <w:rFonts w:ascii="Segoe UI" w:eastAsia="Segoe UI" w:hAnsi="Segoe UI" w:cs="Segoe UI"/>
          <w:sz w:val="23"/>
        </w:rPr>
        <w:t xml:space="preserve"> causa à inexecução parcial do contrato administrativo que cause grave dano ao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ou ao funcionamento dos serviços públicos ou ao interesse coletivo;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der</w:t>
      </w:r>
      <w:proofErr w:type="gramEnd"/>
      <w:r>
        <w:rPr>
          <w:rFonts w:ascii="Segoe UI" w:eastAsia="Segoe UI" w:hAnsi="Segoe UI" w:cs="Segoe UI"/>
          <w:sz w:val="23"/>
        </w:rPr>
        <w:t xml:space="preserve"> causa à inexecução total do contrato administrativo;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deixar</w:t>
      </w:r>
      <w:proofErr w:type="gramEnd"/>
      <w:r>
        <w:rPr>
          <w:rFonts w:ascii="Segoe UI" w:eastAsia="Segoe UI" w:hAnsi="Segoe UI" w:cs="Segoe UI"/>
          <w:sz w:val="23"/>
        </w:rPr>
        <w:t xml:space="preserve"> de entregar a documentação exig</w:t>
      </w:r>
      <w:r>
        <w:rPr>
          <w:rFonts w:ascii="Segoe UI" w:eastAsia="Segoe UI" w:hAnsi="Segoe UI" w:cs="Segoe UI"/>
          <w:sz w:val="23"/>
        </w:rPr>
        <w:t>ida para o certame;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não</w:t>
      </w:r>
      <w:proofErr w:type="gramEnd"/>
      <w:r>
        <w:rPr>
          <w:rFonts w:ascii="Segoe UI" w:eastAsia="Segoe UI" w:hAnsi="Segoe UI" w:cs="Segoe UI"/>
          <w:sz w:val="23"/>
        </w:rPr>
        <w:t xml:space="preserve"> mantiver a proposta, salvo em decorrência de fato superveniente devidamente justificado;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não</w:t>
      </w:r>
      <w:proofErr w:type="gramEnd"/>
      <w:r>
        <w:rPr>
          <w:rFonts w:ascii="Segoe UI" w:eastAsia="Segoe UI" w:hAnsi="Segoe UI" w:cs="Segoe UI"/>
          <w:sz w:val="23"/>
        </w:rPr>
        <w:t xml:space="preserve"> celebrar o contrato administrativo ou não entregar a documentação exigida para a contratação administrativa, quando convocado dentro do pra</w:t>
      </w:r>
      <w:r>
        <w:rPr>
          <w:rFonts w:ascii="Segoe UI" w:eastAsia="Segoe UI" w:hAnsi="Segoe UI" w:cs="Segoe UI"/>
          <w:sz w:val="23"/>
        </w:rPr>
        <w:t>zo de validade de sua proposta;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ensejar</w:t>
      </w:r>
      <w:proofErr w:type="gramEnd"/>
      <w:r>
        <w:rPr>
          <w:rFonts w:ascii="Segoe UI" w:eastAsia="Segoe UI" w:hAnsi="Segoe UI" w:cs="Segoe UI"/>
          <w:sz w:val="23"/>
        </w:rPr>
        <w:t xml:space="preserve"> o retardamento da execução ou da entrega do objeto da contratação administrativa sem motivo justificado;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apresentar</w:t>
      </w:r>
      <w:proofErr w:type="gramEnd"/>
      <w:r>
        <w:rPr>
          <w:rFonts w:ascii="Segoe UI" w:eastAsia="Segoe UI" w:hAnsi="Segoe UI" w:cs="Segoe UI"/>
          <w:sz w:val="23"/>
        </w:rPr>
        <w:t xml:space="preserve"> declaração ou documentação falsa exigida para o certame ou prestar declaração falsa durante a dispen</w:t>
      </w:r>
      <w:r>
        <w:rPr>
          <w:rFonts w:ascii="Segoe UI" w:eastAsia="Segoe UI" w:hAnsi="Segoe UI" w:cs="Segoe UI"/>
          <w:sz w:val="23"/>
        </w:rPr>
        <w:t>sa eletrônica ou execução do contrato administrativo;</w:t>
      </w:r>
    </w:p>
    <w:p w:rsidR="00333EA1" w:rsidRDefault="003C7D1A">
      <w:pPr>
        <w:numPr>
          <w:ilvl w:val="0"/>
          <w:numId w:val="4"/>
        </w:numPr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fraudar</w:t>
      </w:r>
      <w:proofErr w:type="gramEnd"/>
      <w:r>
        <w:rPr>
          <w:rFonts w:ascii="Segoe UI" w:eastAsia="Segoe UI" w:hAnsi="Segoe UI" w:cs="Segoe UI"/>
          <w:sz w:val="23"/>
        </w:rPr>
        <w:t xml:space="preserve"> a contratação ou praticar ato fraudulento na execução do contrato administrativo;</w:t>
      </w:r>
    </w:p>
    <w:p w:rsidR="00333EA1" w:rsidRDefault="003C7D1A">
      <w:pPr>
        <w:numPr>
          <w:ilvl w:val="0"/>
          <w:numId w:val="4"/>
        </w:numPr>
        <w:tabs>
          <w:tab w:val="left" w:pos="851"/>
        </w:tabs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comportar</w:t>
      </w:r>
      <w:proofErr w:type="gramEnd"/>
      <w:r>
        <w:rPr>
          <w:rFonts w:ascii="Segoe UI" w:eastAsia="Segoe UI" w:hAnsi="Segoe UI" w:cs="Segoe UI"/>
          <w:sz w:val="23"/>
        </w:rPr>
        <w:t>-se de modo inidôneo ou cometer fraude de qualquer natureza;</w:t>
      </w:r>
    </w:p>
    <w:p w:rsidR="00333EA1" w:rsidRDefault="003C7D1A">
      <w:pPr>
        <w:numPr>
          <w:ilvl w:val="0"/>
          <w:numId w:val="4"/>
        </w:numPr>
        <w:tabs>
          <w:tab w:val="left" w:pos="851"/>
        </w:tabs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praticar</w:t>
      </w:r>
      <w:proofErr w:type="gramEnd"/>
      <w:r>
        <w:rPr>
          <w:rFonts w:ascii="Segoe UI" w:eastAsia="Segoe UI" w:hAnsi="Segoe UI" w:cs="Segoe UI"/>
          <w:sz w:val="23"/>
        </w:rPr>
        <w:t xml:space="preserve"> atos ilícitos com vistas a frustrar os objetivos do certame;</w:t>
      </w:r>
    </w:p>
    <w:p w:rsidR="00333EA1" w:rsidRDefault="003C7D1A">
      <w:pPr>
        <w:numPr>
          <w:ilvl w:val="0"/>
          <w:numId w:val="4"/>
        </w:numPr>
        <w:tabs>
          <w:tab w:val="left" w:pos="851"/>
        </w:tabs>
        <w:spacing w:line="300" w:lineRule="auto"/>
        <w:ind w:right="-30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praticar</w:t>
      </w:r>
      <w:proofErr w:type="gramEnd"/>
      <w:r>
        <w:rPr>
          <w:rFonts w:ascii="Segoe UI" w:eastAsia="Segoe UI" w:hAnsi="Segoe UI" w:cs="Segoe UI"/>
          <w:sz w:val="23"/>
        </w:rPr>
        <w:t xml:space="preserve"> ato lesivo previsto no art. 5º da Lei nº 12.846/2013.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12.2. Serão aplicadas ao responsável pelas infrações administrativas acima descritas as seguintes sanções: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>12.2.1.</w:t>
      </w:r>
      <w:r>
        <w:rPr>
          <w:rFonts w:ascii="Segoe UI" w:eastAsia="Segoe UI" w:hAnsi="Segoe UI" w:cs="Segoe UI"/>
          <w:b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>Advertên</w:t>
      </w:r>
      <w:r>
        <w:rPr>
          <w:rFonts w:ascii="Segoe UI" w:eastAsia="Segoe UI" w:hAnsi="Segoe UI" w:cs="Segoe UI"/>
          <w:sz w:val="23"/>
        </w:rPr>
        <w:t xml:space="preserve">cia, quando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 xml:space="preserve"> der causa à inexecução parcial do contrato administrativo, sempre que não se justificar a imposição de penalidade mais grave (§ 2º do art. 156 da Lei nº. 14.133/2021);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12.2.2. Impedimento de licitar e contratar, quando pratic</w:t>
      </w:r>
      <w:r>
        <w:rPr>
          <w:rFonts w:ascii="Segoe UI" w:eastAsia="Segoe UI" w:hAnsi="Segoe UI" w:cs="Segoe UI"/>
          <w:sz w:val="23"/>
        </w:rPr>
        <w:t>adas as condutas descritas nas alíneas 16.1.1, 16.1.3, 16.1.4, 16.1.5, 16.1.6 e 16.1.7 do subitem acima deste contrato administrativo, sempre que não se justificar a imposição de penalidade mais grave (§ 4º do art. 156 da Lei nº. 14.133/2021);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12.2.3.</w:t>
      </w:r>
      <w:r>
        <w:rPr>
          <w:rFonts w:ascii="Segoe UI" w:eastAsia="Segoe UI" w:hAnsi="Segoe UI" w:cs="Segoe UI"/>
          <w:b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>Decl</w:t>
      </w:r>
      <w:r>
        <w:rPr>
          <w:rFonts w:ascii="Segoe UI" w:eastAsia="Segoe UI" w:hAnsi="Segoe UI" w:cs="Segoe UI"/>
          <w:sz w:val="23"/>
        </w:rPr>
        <w:t>aração de inidoneidade para licitar e contratar, quando praticadas as condutas descritas nas alíneas 16.1.8, 16.1.9, 16.1.10, 16.1.11 e 16.1.12 do subitem acima deste Contrato, bem como nas alíneas 16.1.2, 16.1.3, 16.1.4, 16.1.5, 16.1.6 e 16.1.7, que justi</w:t>
      </w:r>
      <w:r>
        <w:rPr>
          <w:rFonts w:ascii="Segoe UI" w:eastAsia="Segoe UI" w:hAnsi="Segoe UI" w:cs="Segoe UI"/>
          <w:sz w:val="23"/>
        </w:rPr>
        <w:t>fiquem a imposição de penalidade mais grave (§ 5º do art. 156 da Lei nº. 14.133/2021)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12.3. Multa: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12.3.1. </w:t>
      </w:r>
      <w:proofErr w:type="gramStart"/>
      <w:r>
        <w:rPr>
          <w:rFonts w:ascii="Segoe UI" w:eastAsia="Segoe UI" w:hAnsi="Segoe UI" w:cs="Segoe UI"/>
          <w:sz w:val="23"/>
        </w:rPr>
        <w:t>moratória</w:t>
      </w:r>
      <w:proofErr w:type="gramEnd"/>
      <w:r>
        <w:rPr>
          <w:rFonts w:ascii="Segoe UI" w:eastAsia="Segoe UI" w:hAnsi="Segoe UI" w:cs="Segoe UI"/>
          <w:sz w:val="23"/>
        </w:rPr>
        <w:t xml:space="preserve"> de 10% ( dez por cento) por dia de atraso injustificado sobre o valor da parcela inadimplida, até o limite de 05 (cinco) dias;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color w:val="FF0000"/>
          <w:sz w:val="23"/>
        </w:rPr>
      </w:pPr>
      <w:r>
        <w:rPr>
          <w:rFonts w:ascii="Segoe UI" w:eastAsia="Segoe UI" w:hAnsi="Segoe UI" w:cs="Segoe UI"/>
          <w:sz w:val="23"/>
        </w:rPr>
        <w:t>12.3.1.1</w:t>
      </w:r>
      <w:r>
        <w:rPr>
          <w:rFonts w:ascii="Segoe UI" w:eastAsia="Segoe UI" w:hAnsi="Segoe UI" w:cs="Segoe UI"/>
          <w:sz w:val="23"/>
        </w:rPr>
        <w:t xml:space="preserve">. O atraso superior a 15 (quinze) dias autoriza ao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a promover a rescisão do contrato administrativo por descumprimento ou cumprimento irregular de suas cláusulas, conforme dispõe o inciso I do art. 137 da Lei n. 14.133/2021.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12.3.2. </w:t>
      </w:r>
      <w:proofErr w:type="gramStart"/>
      <w:r>
        <w:rPr>
          <w:rFonts w:ascii="Segoe UI" w:eastAsia="Segoe UI" w:hAnsi="Segoe UI" w:cs="Segoe UI"/>
          <w:sz w:val="23"/>
        </w:rPr>
        <w:t>compensató</w:t>
      </w:r>
      <w:r>
        <w:rPr>
          <w:rFonts w:ascii="Segoe UI" w:eastAsia="Segoe UI" w:hAnsi="Segoe UI" w:cs="Segoe UI"/>
          <w:sz w:val="23"/>
        </w:rPr>
        <w:t>ria</w:t>
      </w:r>
      <w:proofErr w:type="gramEnd"/>
      <w:r>
        <w:rPr>
          <w:rFonts w:ascii="Segoe UI" w:eastAsia="Segoe UI" w:hAnsi="Segoe UI" w:cs="Segoe UI"/>
          <w:sz w:val="23"/>
        </w:rPr>
        <w:t xml:space="preserve"> de 20%  (vinte por cento) sobre o valor total do contrato administrativo, no caso de inexecução total do objeto;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12.4. A aplicação das sanções previstas neste contrato administrativo não exclui, em hipótese alguma, a obrigação de reparação integral do </w:t>
      </w:r>
      <w:r>
        <w:rPr>
          <w:rFonts w:ascii="Segoe UI" w:eastAsia="Segoe UI" w:hAnsi="Segoe UI" w:cs="Segoe UI"/>
          <w:sz w:val="23"/>
        </w:rPr>
        <w:t xml:space="preserve">dano causado ao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(§ 9º do art. 156 da Lei nº. 14.133/2021)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12.5. Todas as sanções previstas neste contrato administrativo poderão ser aplicadas cumulativamente com a multa (art. 156, §7º da Lei nº. 14.133/2021).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12.6. Antes da aplicação da multa</w:t>
      </w:r>
      <w:r>
        <w:rPr>
          <w:rFonts w:ascii="Segoe UI" w:eastAsia="Segoe UI" w:hAnsi="Segoe UI" w:cs="Segoe UI"/>
          <w:sz w:val="23"/>
        </w:rPr>
        <w:t xml:space="preserve"> será facultada a defesa da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no prazo de 15 (quinze) dias úteis, contado da data de sua intimação (art. 157 da Lei nº. 14.133/2021)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 xml:space="preserve">12.7. Se a multa aplicada e as indenizações cabíveis forem superiores ao valor do pagamento eventualmente devido </w:t>
      </w:r>
      <w:r>
        <w:rPr>
          <w:rFonts w:ascii="Segoe UI" w:eastAsia="Segoe UI" w:hAnsi="Segoe UI" w:cs="Segoe UI"/>
          <w:sz w:val="23"/>
        </w:rPr>
        <w:t xml:space="preserve">pelo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além da perda desse valor, a diferença será descontada da garantia prestada ou será cobrada judicialmente (§ 8º do art. 156 da Lei nº. 14.133/2021).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12.8. Previamente ao encaminhamento à cobrança judicial, a multa poder</w:t>
      </w:r>
      <w:r>
        <w:rPr>
          <w:rFonts w:ascii="Segoe UI" w:eastAsia="Segoe UI" w:hAnsi="Segoe UI" w:cs="Segoe UI"/>
          <w:sz w:val="23"/>
        </w:rPr>
        <w:t>á ser recolhida administrativamente no prazo máximo de 10 (dez)</w:t>
      </w:r>
      <w:r>
        <w:rPr>
          <w:rFonts w:ascii="Segoe UI" w:eastAsia="Segoe UI" w:hAnsi="Segoe UI" w:cs="Segoe UI"/>
          <w:color w:val="FF0000"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>dias, a contar da data do recebimento da comunicação enviada pela autoridade competente.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12.9. A aplicação das sanções realizar-se-á em processo administrativo que assegure o contraditório e a</w:t>
      </w:r>
      <w:r>
        <w:rPr>
          <w:rFonts w:ascii="Segoe UI" w:eastAsia="Segoe UI" w:hAnsi="Segoe UI" w:cs="Segoe UI"/>
          <w:sz w:val="23"/>
        </w:rPr>
        <w:t xml:space="preserve"> ampla defesa </w:t>
      </w:r>
      <w:proofErr w:type="gramStart"/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observando-se o procedimento previsto no caput</w:t>
      </w:r>
      <w:r>
        <w:rPr>
          <w:rFonts w:ascii="Segoe UI" w:eastAsia="Segoe UI" w:hAnsi="Segoe UI" w:cs="Segoe UI"/>
          <w:b/>
          <w:sz w:val="23"/>
        </w:rPr>
        <w:t xml:space="preserve"> </w:t>
      </w:r>
      <w:r>
        <w:rPr>
          <w:rFonts w:ascii="Segoe UI" w:eastAsia="Segoe UI" w:hAnsi="Segoe UI" w:cs="Segoe UI"/>
          <w:sz w:val="23"/>
        </w:rPr>
        <w:t>e parágrafos do art. 158 da Lei nº 14.133/2021, para as penalidades de impedimento de licitar e contratar e de declaração de inidoneidade para licitar ou contratar.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12.10</w:t>
      </w:r>
      <w:r>
        <w:rPr>
          <w:rFonts w:ascii="Segoe UI" w:eastAsia="Segoe UI" w:hAnsi="Segoe UI" w:cs="Segoe UI"/>
          <w:sz w:val="23"/>
        </w:rPr>
        <w:t>. Na aplicação das sanções serão considerados (§ 1º do art. 156 da Lei nº. 14.133/2021):</w:t>
      </w:r>
    </w:p>
    <w:p w:rsidR="00333EA1" w:rsidRDefault="003C7D1A">
      <w:pPr>
        <w:tabs>
          <w:tab w:val="left" w:pos="851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a</w:t>
      </w:r>
      <w:proofErr w:type="gramEnd"/>
      <w:r>
        <w:rPr>
          <w:rFonts w:ascii="Segoe UI" w:eastAsia="Segoe UI" w:hAnsi="Segoe UI" w:cs="Segoe UI"/>
          <w:sz w:val="23"/>
        </w:rPr>
        <w:t xml:space="preserve"> natureza e a gravidade da infração cometida;</w:t>
      </w:r>
    </w:p>
    <w:p w:rsidR="00333EA1" w:rsidRDefault="003C7D1A">
      <w:pPr>
        <w:tabs>
          <w:tab w:val="left" w:pos="851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as</w:t>
      </w:r>
      <w:proofErr w:type="gramEnd"/>
      <w:r>
        <w:rPr>
          <w:rFonts w:ascii="Segoe UI" w:eastAsia="Segoe UI" w:hAnsi="Segoe UI" w:cs="Segoe UI"/>
          <w:sz w:val="23"/>
        </w:rPr>
        <w:t xml:space="preserve"> peculiaridades do caso concreto;</w:t>
      </w:r>
    </w:p>
    <w:p w:rsidR="00333EA1" w:rsidRDefault="003C7D1A">
      <w:pPr>
        <w:tabs>
          <w:tab w:val="left" w:pos="851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as</w:t>
      </w:r>
      <w:proofErr w:type="gramEnd"/>
      <w:r>
        <w:rPr>
          <w:rFonts w:ascii="Segoe UI" w:eastAsia="Segoe UI" w:hAnsi="Segoe UI" w:cs="Segoe UI"/>
          <w:sz w:val="23"/>
        </w:rPr>
        <w:t xml:space="preserve"> circunstâncias agravantes ou atenuantes;</w:t>
      </w:r>
    </w:p>
    <w:p w:rsidR="00333EA1" w:rsidRDefault="003C7D1A">
      <w:pPr>
        <w:tabs>
          <w:tab w:val="left" w:pos="851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os</w:t>
      </w:r>
      <w:proofErr w:type="gramEnd"/>
      <w:r>
        <w:rPr>
          <w:rFonts w:ascii="Segoe UI" w:eastAsia="Segoe UI" w:hAnsi="Segoe UI" w:cs="Segoe UI"/>
          <w:sz w:val="23"/>
        </w:rPr>
        <w:t xml:space="preserve"> danos que dela provierem para o </w:t>
      </w:r>
      <w:r>
        <w:rPr>
          <w:rFonts w:ascii="Segoe UI" w:eastAsia="Segoe UI" w:hAnsi="Segoe UI" w:cs="Segoe UI"/>
          <w:b/>
          <w:sz w:val="23"/>
        </w:rPr>
        <w:t>Contr</w:t>
      </w:r>
      <w:r>
        <w:rPr>
          <w:rFonts w:ascii="Segoe UI" w:eastAsia="Segoe UI" w:hAnsi="Segoe UI" w:cs="Segoe UI"/>
          <w:b/>
          <w:sz w:val="23"/>
        </w:rPr>
        <w:t>atante</w:t>
      </w:r>
      <w:r>
        <w:rPr>
          <w:rFonts w:ascii="Segoe UI" w:eastAsia="Segoe UI" w:hAnsi="Segoe UI" w:cs="Segoe UI"/>
          <w:sz w:val="23"/>
        </w:rPr>
        <w:t>;</w:t>
      </w:r>
    </w:p>
    <w:p w:rsidR="00333EA1" w:rsidRDefault="003C7D1A">
      <w:pPr>
        <w:tabs>
          <w:tab w:val="left" w:pos="851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proofErr w:type="gramStart"/>
      <w:r>
        <w:rPr>
          <w:rFonts w:ascii="Segoe UI" w:eastAsia="Segoe UI" w:hAnsi="Segoe UI" w:cs="Segoe UI"/>
          <w:sz w:val="23"/>
        </w:rPr>
        <w:t>a</w:t>
      </w:r>
      <w:proofErr w:type="gramEnd"/>
      <w:r>
        <w:rPr>
          <w:rFonts w:ascii="Segoe UI" w:eastAsia="Segoe UI" w:hAnsi="Segoe UI" w:cs="Segoe UI"/>
          <w:sz w:val="23"/>
        </w:rPr>
        <w:t xml:space="preserve"> implantação ou o aperfeiçoamento de programa de integridade, conforme normas e orientações dos órgãos de controle.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12.11. Os atos previstos como infrações administrativas na Lei nº 14.133/2021</w:t>
      </w:r>
      <w:r>
        <w:rPr>
          <w:rFonts w:ascii="Segoe UI" w:eastAsia="Segoe UI" w:hAnsi="Segoe UI" w:cs="Segoe UI"/>
          <w:sz w:val="23"/>
        </w:rPr>
        <w:t>, ou em outras leis de licitações e contratos da Administração Pública que também sejam tipificados como atos lesivos na Lei nº 12.846, de 2013, serão apurados e julgados conjuntamente, nos mesmos autos, observados o rito procedimental e autoridade compete</w:t>
      </w:r>
      <w:r>
        <w:rPr>
          <w:rFonts w:ascii="Segoe UI" w:eastAsia="Segoe UI" w:hAnsi="Segoe UI" w:cs="Segoe UI"/>
          <w:sz w:val="23"/>
        </w:rPr>
        <w:t>nte definidos na referida Lei (art. 159 da Lei nº. 14.133/2021).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12.12. A personalidade jurídica d</w:t>
      </w:r>
      <w:r>
        <w:rPr>
          <w:rFonts w:ascii="Segoe UI" w:eastAsia="Segoe UI" w:hAnsi="Segoe UI" w:cs="Segoe UI"/>
          <w:color w:val="000000"/>
          <w:sz w:val="23"/>
        </w:rPr>
        <w:t xml:space="preserve">o(a)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 xml:space="preserve"> poderá ser desconsiderada sempre que utilizada com abuso do direito para facilitar, encobrir ou dissimular a prática dos atos ilícitos prev</w:t>
      </w:r>
      <w:r>
        <w:rPr>
          <w:rFonts w:ascii="Segoe UI" w:eastAsia="Segoe UI" w:hAnsi="Segoe UI" w:cs="Segoe UI"/>
          <w:sz w:val="23"/>
        </w:rPr>
        <w:t xml:space="preserve">istos neste contrato administrativo ou para provocar </w:t>
      </w:r>
      <w:r>
        <w:rPr>
          <w:rFonts w:ascii="Segoe UI" w:eastAsia="Segoe UI" w:hAnsi="Segoe UI" w:cs="Segoe UI"/>
          <w:sz w:val="23"/>
        </w:rPr>
        <w:lastRenderedPageBreak/>
        <w:t xml:space="preserve">confusão patrimonial, e, nesse caso, todos os efeitos das sanções aplicadas à pessoa jurídica serão estendidos aos seus administradores e sócios com poderes de administração, à pessoa jurídica sucessora </w:t>
      </w:r>
      <w:r>
        <w:rPr>
          <w:rFonts w:ascii="Segoe UI" w:eastAsia="Segoe UI" w:hAnsi="Segoe UI" w:cs="Segoe UI"/>
          <w:sz w:val="23"/>
        </w:rPr>
        <w:t xml:space="preserve">ou à empresa do mesmo ramo com relação de coligação ou controle, de fato ou de direito, com </w:t>
      </w:r>
      <w:r>
        <w:rPr>
          <w:rFonts w:ascii="Segoe UI" w:eastAsia="Segoe UI" w:hAnsi="Segoe UI" w:cs="Segoe UI"/>
          <w:color w:val="000000"/>
          <w:sz w:val="23"/>
        </w:rPr>
        <w:t xml:space="preserve">o(a)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, observados, em todos os casos, o contraditório, a ampla defesa e a obrigatoriedade de análise jurídica prévia (art. 160 da Lei nº. 14.133/2021).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12.13. 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</w:t>
      </w:r>
      <w:r>
        <w:rPr>
          <w:rFonts w:ascii="Segoe UI" w:eastAsia="Segoe UI" w:hAnsi="Segoe UI" w:cs="Segoe UI"/>
          <w:sz w:val="23"/>
        </w:rPr>
        <w:t xml:space="preserve"> e Suspensas – CEIS – e no Cadastro Nacional de Empresas Punidas – CNEP –, instituídos no âmbito do Poder Executivo Federal (art. 161 da Lei nº. 14.133/2021).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12.14. As sanções de impedimento de licitar e contratar e declaração de inidoneidade para licitar</w:t>
      </w:r>
      <w:r>
        <w:rPr>
          <w:rFonts w:ascii="Segoe UI" w:eastAsia="Segoe UI" w:hAnsi="Segoe UI" w:cs="Segoe UI"/>
          <w:sz w:val="23"/>
        </w:rPr>
        <w:t xml:space="preserve"> ou contratar são passíveis de reabilitação na forma do art. 163 da Lei nº 14.133/2021.</w:t>
      </w:r>
    </w:p>
    <w:p w:rsidR="00333EA1" w:rsidRDefault="00333EA1">
      <w:pPr>
        <w:tabs>
          <w:tab w:val="left" w:pos="2268"/>
        </w:tabs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13. CLÁUSULA DÉCIMA TERCEIRA: Dos casos de extinção</w:t>
      </w:r>
    </w:p>
    <w:p w:rsidR="00333EA1" w:rsidRDefault="003C7D1A">
      <w:pPr>
        <w:numPr>
          <w:ilvl w:val="0"/>
          <w:numId w:val="5"/>
        </w:numPr>
        <w:tabs>
          <w:tab w:val="left" w:pos="851"/>
        </w:tabs>
        <w:spacing w:line="300" w:lineRule="auto"/>
        <w:ind w:left="720" w:hanging="360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13.1. O contrato administrativo se extingue quando cumpridas as obrigações de ambas as partes, ainda que isso ocorr</w:t>
      </w:r>
      <w:r>
        <w:rPr>
          <w:rFonts w:ascii="Segoe UI" w:eastAsia="Segoe UI" w:hAnsi="Segoe UI" w:cs="Segoe UI"/>
          <w:sz w:val="23"/>
        </w:rPr>
        <w:t>a antes do prazo estipulado para tanto.</w:t>
      </w:r>
    </w:p>
    <w:p w:rsidR="00333EA1" w:rsidRDefault="003C7D1A">
      <w:pPr>
        <w:numPr>
          <w:ilvl w:val="0"/>
          <w:numId w:val="5"/>
        </w:numPr>
        <w:tabs>
          <w:tab w:val="left" w:pos="851"/>
        </w:tabs>
        <w:spacing w:line="300" w:lineRule="auto"/>
        <w:ind w:left="720" w:hanging="360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13.2. Se as obrigações não forem cumpridas no prazo estipulado, a vigência ficará prorrogada até a conclusão do objeto, caso em que deverá 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providenciar a readequação do cronograma físico-financeiro, se </w:t>
      </w:r>
      <w:r>
        <w:rPr>
          <w:rFonts w:ascii="Segoe UI" w:eastAsia="Segoe UI" w:hAnsi="Segoe UI" w:cs="Segoe UI"/>
          <w:sz w:val="23"/>
        </w:rPr>
        <w:t>for o caso.</w:t>
      </w:r>
    </w:p>
    <w:p w:rsidR="00333EA1" w:rsidRDefault="003C7D1A">
      <w:pPr>
        <w:numPr>
          <w:ilvl w:val="0"/>
          <w:numId w:val="5"/>
        </w:numPr>
        <w:tabs>
          <w:tab w:val="left" w:pos="851"/>
        </w:tabs>
        <w:spacing w:line="300" w:lineRule="auto"/>
        <w:ind w:left="720" w:hanging="360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13.3. Quando a não conclusão do contrato administrativa referida no item anterior decorrer de culpa </w:t>
      </w:r>
      <w:proofErr w:type="gramStart"/>
      <w:r>
        <w:rPr>
          <w:rFonts w:ascii="Segoe UI" w:eastAsia="Segoe UI" w:hAnsi="Segoe UI" w:cs="Segoe UI"/>
          <w:sz w:val="23"/>
        </w:rPr>
        <w:t>d</w:t>
      </w:r>
      <w:r>
        <w:rPr>
          <w:rFonts w:ascii="Segoe UI" w:eastAsia="Segoe UI" w:hAnsi="Segoe UI" w:cs="Segoe UI"/>
          <w:color w:val="000000"/>
          <w:sz w:val="23"/>
        </w:rPr>
        <w:t>o(</w:t>
      </w:r>
      <w:proofErr w:type="gramEnd"/>
      <w:r>
        <w:rPr>
          <w:rFonts w:ascii="Segoe UI" w:eastAsia="Segoe UI" w:hAnsi="Segoe UI" w:cs="Segoe UI"/>
          <w:color w:val="000000"/>
          <w:sz w:val="23"/>
        </w:rPr>
        <w:t xml:space="preserve">a) </w:t>
      </w:r>
      <w:r>
        <w:rPr>
          <w:rFonts w:ascii="Segoe UI" w:eastAsia="Segoe UI" w:hAnsi="Segoe UI" w:cs="Segoe UI"/>
          <w:b/>
          <w:color w:val="000000"/>
          <w:sz w:val="23"/>
        </w:rPr>
        <w:t>Contratado(a)</w:t>
      </w:r>
      <w:r>
        <w:rPr>
          <w:rFonts w:ascii="Segoe UI" w:eastAsia="Segoe UI" w:hAnsi="Segoe UI" w:cs="Segoe UI"/>
          <w:sz w:val="23"/>
        </w:rPr>
        <w:t>: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13.3.1. </w:t>
      </w:r>
      <w:proofErr w:type="gramStart"/>
      <w:r>
        <w:rPr>
          <w:rFonts w:ascii="Segoe UI" w:eastAsia="Segoe UI" w:hAnsi="Segoe UI" w:cs="Segoe UI"/>
          <w:sz w:val="23"/>
        </w:rPr>
        <w:t>ficará</w:t>
      </w:r>
      <w:proofErr w:type="gramEnd"/>
      <w:r>
        <w:rPr>
          <w:rFonts w:ascii="Segoe UI" w:eastAsia="Segoe UI" w:hAnsi="Segoe UI" w:cs="Segoe UI"/>
          <w:sz w:val="23"/>
        </w:rPr>
        <w:t xml:space="preserve"> ele constituído em mora, sendo-lhe aplicáveis as respectivas sanções administrativas; e  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lastRenderedPageBreak/>
        <w:t xml:space="preserve">13.3.2. </w:t>
      </w:r>
      <w:proofErr w:type="gramStart"/>
      <w:r>
        <w:rPr>
          <w:rFonts w:ascii="Segoe UI" w:eastAsia="Segoe UI" w:hAnsi="Segoe UI" w:cs="Segoe UI"/>
          <w:sz w:val="23"/>
        </w:rPr>
        <w:t>poderá</w:t>
      </w:r>
      <w:proofErr w:type="gramEnd"/>
      <w:r>
        <w:rPr>
          <w:rFonts w:ascii="Segoe UI" w:eastAsia="Segoe UI" w:hAnsi="Segoe UI" w:cs="Segoe UI"/>
          <w:sz w:val="23"/>
        </w:rPr>
        <w:t xml:space="preserve"> o </w:t>
      </w:r>
      <w:r>
        <w:rPr>
          <w:rFonts w:ascii="Segoe UI" w:eastAsia="Segoe UI" w:hAnsi="Segoe UI" w:cs="Segoe UI"/>
          <w:b/>
          <w:sz w:val="23"/>
        </w:rPr>
        <w:t>Contratante</w:t>
      </w:r>
      <w:r>
        <w:rPr>
          <w:rFonts w:ascii="Segoe UI" w:eastAsia="Segoe UI" w:hAnsi="Segoe UI" w:cs="Segoe UI"/>
          <w:sz w:val="23"/>
        </w:rPr>
        <w:t xml:space="preserve"> optar pela extinção do contrato e, nesse caso, adotará as medidas admitidas em lei para a continuidade da execução contratual.</w:t>
      </w:r>
    </w:p>
    <w:p w:rsidR="00333EA1" w:rsidRDefault="003C7D1A">
      <w:pPr>
        <w:spacing w:line="300" w:lineRule="auto"/>
        <w:jc w:val="both"/>
        <w:rPr>
          <w:rFonts w:ascii="Segoe UI" w:eastAsia="Segoe UI" w:hAnsi="Segoe UI" w:cs="Segoe UI"/>
          <w:i/>
          <w:sz w:val="23"/>
        </w:rPr>
      </w:pPr>
      <w:r>
        <w:rPr>
          <w:rFonts w:ascii="Segoe UI" w:eastAsia="Segoe UI" w:hAnsi="Segoe UI" w:cs="Segoe UI"/>
          <w:sz w:val="23"/>
        </w:rPr>
        <w:t>13.4. O contrato administrativo pode ser extinto antes de cumpridas as obrigações nele estipuladas, ou antes do prazo</w:t>
      </w:r>
      <w:r>
        <w:rPr>
          <w:rFonts w:ascii="Segoe UI" w:eastAsia="Segoe UI" w:hAnsi="Segoe UI" w:cs="Segoe UI"/>
          <w:sz w:val="23"/>
        </w:rPr>
        <w:t xml:space="preserve"> nele fixado, por algum dos motivos previstos no art. 137 da Lei nº. 14.133/2021, assegurados o contraditório e a ampla defesa, bem como amigavelmente.</w:t>
      </w:r>
    </w:p>
    <w:p w:rsidR="00333EA1" w:rsidRDefault="003C7D1A">
      <w:pPr>
        <w:numPr>
          <w:ilvl w:val="0"/>
          <w:numId w:val="6"/>
        </w:numPr>
        <w:tabs>
          <w:tab w:val="left" w:pos="993"/>
        </w:tabs>
        <w:spacing w:line="300" w:lineRule="auto"/>
        <w:ind w:left="720" w:hanging="360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13.5. Nesta hipótese, aplicam-se também os </w:t>
      </w:r>
      <w:proofErr w:type="spellStart"/>
      <w:r>
        <w:rPr>
          <w:rFonts w:ascii="Segoe UI" w:eastAsia="Segoe UI" w:hAnsi="Segoe UI" w:cs="Segoe UI"/>
          <w:sz w:val="23"/>
        </w:rPr>
        <w:t>arts</w:t>
      </w:r>
      <w:proofErr w:type="spellEnd"/>
      <w:r>
        <w:rPr>
          <w:rFonts w:ascii="Segoe UI" w:eastAsia="Segoe UI" w:hAnsi="Segoe UI" w:cs="Segoe UI"/>
          <w:sz w:val="23"/>
        </w:rPr>
        <w:t>. 138 e 139 da Lei nº. 14.133/2021.</w:t>
      </w:r>
    </w:p>
    <w:p w:rsidR="00333EA1" w:rsidRDefault="003C7D1A">
      <w:pPr>
        <w:numPr>
          <w:ilvl w:val="0"/>
          <w:numId w:val="6"/>
        </w:numPr>
        <w:tabs>
          <w:tab w:val="left" w:pos="993"/>
        </w:tabs>
        <w:spacing w:line="300" w:lineRule="auto"/>
        <w:ind w:left="720" w:hanging="360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13.6. O termo de resc</w:t>
      </w:r>
      <w:r>
        <w:rPr>
          <w:rFonts w:ascii="Segoe UI" w:eastAsia="Segoe UI" w:hAnsi="Segoe UI" w:cs="Segoe UI"/>
          <w:sz w:val="23"/>
        </w:rPr>
        <w:t>isão, sempre que possível, será precedido:</w:t>
      </w:r>
    </w:p>
    <w:p w:rsidR="00333EA1" w:rsidRDefault="003C7D1A">
      <w:pPr>
        <w:tabs>
          <w:tab w:val="left" w:pos="360"/>
          <w:tab w:val="left" w:pos="709"/>
          <w:tab w:val="left" w:pos="993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13.6.1. Balanço dos eventos contratuais já cumpridos ou parcialmente cumpridos;</w:t>
      </w:r>
    </w:p>
    <w:p w:rsidR="00333EA1" w:rsidRDefault="003C7D1A">
      <w:pPr>
        <w:tabs>
          <w:tab w:val="left" w:pos="360"/>
          <w:tab w:val="left" w:pos="709"/>
          <w:tab w:val="left" w:pos="993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13.6.2. Relação dos pagamentos já efetuados e ainda devidos; e</w:t>
      </w:r>
    </w:p>
    <w:p w:rsidR="00333EA1" w:rsidRDefault="003C7D1A">
      <w:pPr>
        <w:tabs>
          <w:tab w:val="left" w:pos="360"/>
          <w:tab w:val="left" w:pos="709"/>
          <w:tab w:val="left" w:pos="993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13.6.3. Indenizações e multas.</w:t>
      </w:r>
    </w:p>
    <w:p w:rsidR="00333EA1" w:rsidRDefault="00333EA1">
      <w:pPr>
        <w:tabs>
          <w:tab w:val="left" w:pos="360"/>
          <w:tab w:val="left" w:pos="709"/>
          <w:tab w:val="left" w:pos="993"/>
        </w:tabs>
        <w:spacing w:after="0" w:line="300" w:lineRule="auto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>14</w:t>
      </w:r>
      <w:r>
        <w:rPr>
          <w:rFonts w:ascii="Segoe UI" w:eastAsia="Segoe UI" w:hAnsi="Segoe UI" w:cs="Segoe UI"/>
          <w:b/>
          <w:sz w:val="23"/>
        </w:rPr>
        <w:t>. CLÁUSULA DÉCIMA QUARTA: Das disposições finais</w:t>
      </w:r>
    </w:p>
    <w:p w:rsidR="00333EA1" w:rsidRDefault="003C7D1A">
      <w:pPr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14.1. O </w:t>
      </w:r>
      <w:r>
        <w:rPr>
          <w:rFonts w:ascii="Segoe UI" w:eastAsia="Segoe UI" w:hAnsi="Segoe UI" w:cs="Segoe UI"/>
          <w:b/>
          <w:sz w:val="23"/>
        </w:rPr>
        <w:t xml:space="preserve">Contratante </w:t>
      </w:r>
      <w:r>
        <w:rPr>
          <w:rFonts w:ascii="Segoe UI" w:eastAsia="Segoe UI" w:hAnsi="Segoe UI" w:cs="Segoe UI"/>
          <w:sz w:val="23"/>
        </w:rPr>
        <w:t>fará a publicação deste contrato administrativo nos termos da Lei nº. 14.133/2021.</w:t>
      </w:r>
    </w:p>
    <w:p w:rsidR="00333EA1" w:rsidRDefault="003C7D1A">
      <w:pPr>
        <w:spacing w:after="0"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14.2. O foro da Comarca de Inhapim é eleito para dirimir os eventuais litígios que decorrerem da execuçã</w:t>
      </w:r>
      <w:r>
        <w:rPr>
          <w:rFonts w:ascii="Segoe UI" w:eastAsia="Segoe UI" w:hAnsi="Segoe UI" w:cs="Segoe UI"/>
          <w:sz w:val="23"/>
        </w:rPr>
        <w:t>o deste contrato administrativo que não puderem ser compostos pela conciliação, conforme § 1º do art. 92 da Lei nº. 14.133/2021.</w:t>
      </w:r>
    </w:p>
    <w:p w:rsidR="00333EA1" w:rsidRDefault="003C7D1A">
      <w:pPr>
        <w:tabs>
          <w:tab w:val="left" w:pos="2268"/>
        </w:tabs>
        <w:spacing w:line="30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 xml:space="preserve">Nome do Município – MG, XX de XX de 20XX. </w:t>
      </w:r>
    </w:p>
    <w:p w:rsidR="00333EA1" w:rsidRDefault="00333EA1">
      <w:pPr>
        <w:spacing w:after="0" w:line="300" w:lineRule="auto"/>
        <w:ind w:firstLine="2268"/>
        <w:jc w:val="both"/>
        <w:rPr>
          <w:rFonts w:ascii="Segoe UI" w:eastAsia="Segoe UI" w:hAnsi="Segoe UI" w:cs="Segoe UI"/>
          <w:sz w:val="23"/>
        </w:rPr>
      </w:pP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b/>
          <w:sz w:val="23"/>
        </w:rPr>
      </w:pPr>
      <w:proofErr w:type="gramStart"/>
      <w:r>
        <w:rPr>
          <w:rFonts w:ascii="Segoe UI" w:eastAsia="Segoe UI" w:hAnsi="Segoe UI" w:cs="Segoe UI"/>
          <w:b/>
          <w:sz w:val="23"/>
        </w:rPr>
        <w:t>Prefeito(</w:t>
      </w:r>
      <w:proofErr w:type="gramEnd"/>
      <w:r>
        <w:rPr>
          <w:rFonts w:ascii="Segoe UI" w:eastAsia="Segoe UI" w:hAnsi="Segoe UI" w:cs="Segoe UI"/>
          <w:b/>
          <w:sz w:val="23"/>
        </w:rPr>
        <w:t>a) Municipal</w:t>
      </w: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Contratante</w:t>
      </w:r>
    </w:p>
    <w:p w:rsidR="00333EA1" w:rsidRDefault="00333EA1">
      <w:pPr>
        <w:spacing w:after="0" w:line="300" w:lineRule="auto"/>
        <w:jc w:val="both"/>
        <w:rPr>
          <w:rFonts w:ascii="Segoe UI" w:eastAsia="Segoe UI" w:hAnsi="Segoe UI" w:cs="Segoe UI"/>
          <w:b/>
          <w:sz w:val="23"/>
        </w:rPr>
      </w:pP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b/>
          <w:sz w:val="23"/>
        </w:rPr>
      </w:pPr>
      <w:r>
        <w:rPr>
          <w:rFonts w:ascii="Segoe UI" w:eastAsia="Segoe UI" w:hAnsi="Segoe UI" w:cs="Segoe UI"/>
          <w:b/>
          <w:sz w:val="23"/>
        </w:rPr>
        <w:t xml:space="preserve">Nome </w:t>
      </w:r>
      <w:proofErr w:type="gramStart"/>
      <w:r>
        <w:rPr>
          <w:rFonts w:ascii="Segoe UI" w:eastAsia="Segoe UI" w:hAnsi="Segoe UI" w:cs="Segoe UI"/>
          <w:b/>
          <w:sz w:val="23"/>
        </w:rPr>
        <w:t>do(</w:t>
      </w:r>
      <w:proofErr w:type="gramEnd"/>
      <w:r>
        <w:rPr>
          <w:rFonts w:ascii="Segoe UI" w:eastAsia="Segoe UI" w:hAnsi="Segoe UI" w:cs="Segoe UI"/>
          <w:b/>
          <w:sz w:val="23"/>
        </w:rPr>
        <w:t>a) sócio(a)-administrador(a)e</w:t>
      </w:r>
    </w:p>
    <w:p w:rsidR="00333EA1" w:rsidRDefault="003C7D1A">
      <w:pPr>
        <w:spacing w:after="0" w:line="240" w:lineRule="auto"/>
        <w:jc w:val="both"/>
        <w:rPr>
          <w:rFonts w:ascii="Segoe UI" w:eastAsia="Segoe UI" w:hAnsi="Segoe UI" w:cs="Segoe UI"/>
          <w:sz w:val="23"/>
        </w:rPr>
      </w:pPr>
      <w:r>
        <w:rPr>
          <w:rFonts w:ascii="Segoe UI" w:eastAsia="Segoe UI" w:hAnsi="Segoe UI" w:cs="Segoe UI"/>
          <w:sz w:val="23"/>
        </w:rPr>
        <w:t>Contratada</w:t>
      </w:r>
    </w:p>
    <w:p w:rsidR="00333EA1" w:rsidRDefault="00333EA1">
      <w:pPr>
        <w:spacing w:after="0" w:line="240" w:lineRule="auto"/>
        <w:rPr>
          <w:rFonts w:ascii="Segoe UI" w:eastAsia="Segoe UI" w:hAnsi="Segoe UI" w:cs="Segoe UI"/>
          <w:b/>
          <w:sz w:val="20"/>
        </w:rPr>
      </w:pPr>
    </w:p>
    <w:p w:rsidR="00333EA1" w:rsidRDefault="00333EA1">
      <w:pPr>
        <w:spacing w:before="6" w:after="0" w:line="240" w:lineRule="auto"/>
        <w:rPr>
          <w:rFonts w:ascii="Segoe UI" w:eastAsia="Segoe UI" w:hAnsi="Segoe UI" w:cs="Segoe UI"/>
          <w:b/>
          <w:sz w:val="18"/>
        </w:rPr>
      </w:pPr>
    </w:p>
    <w:p w:rsidR="00333EA1" w:rsidRDefault="00333EA1">
      <w:pPr>
        <w:spacing w:before="7" w:after="0" w:line="240" w:lineRule="auto"/>
        <w:rPr>
          <w:rFonts w:ascii="Segoe UI" w:eastAsia="Segoe UI" w:hAnsi="Segoe UI" w:cs="Segoe UI"/>
          <w:b/>
          <w:sz w:val="26"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333EA1" w:rsidRDefault="00333EA1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sectPr w:rsidR="00333EA1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D1A" w:rsidRDefault="003C7D1A" w:rsidP="005E167A">
      <w:pPr>
        <w:spacing w:after="0" w:line="240" w:lineRule="auto"/>
      </w:pPr>
      <w:r>
        <w:separator/>
      </w:r>
    </w:p>
  </w:endnote>
  <w:endnote w:type="continuationSeparator" w:id="0">
    <w:p w:rsidR="003C7D1A" w:rsidRDefault="003C7D1A" w:rsidP="005E1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D1A" w:rsidRDefault="003C7D1A" w:rsidP="005E167A">
      <w:pPr>
        <w:spacing w:after="0" w:line="240" w:lineRule="auto"/>
      </w:pPr>
      <w:r>
        <w:separator/>
      </w:r>
    </w:p>
  </w:footnote>
  <w:footnote w:type="continuationSeparator" w:id="0">
    <w:p w:rsidR="003C7D1A" w:rsidRDefault="003C7D1A" w:rsidP="005E1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67A" w:rsidRPr="004172CC" w:rsidRDefault="005E167A" w:rsidP="005E167A">
    <w:pPr>
      <w:pStyle w:val="Cabealho"/>
    </w:pPr>
    <w:r w:rsidRPr="00B95F4F">
      <w:rPr>
        <w:noProof/>
      </w:rPr>
      <w:drawing>
        <wp:anchor distT="0" distB="0" distL="114300" distR="114300" simplePos="0" relativeHeight="251658240" behindDoc="0" locked="0" layoutInCell="1" allowOverlap="1" wp14:anchorId="117C615C" wp14:editId="6BAFD219">
          <wp:simplePos x="0" y="0"/>
          <wp:positionH relativeFrom="margin">
            <wp:posOffset>19685</wp:posOffset>
          </wp:positionH>
          <wp:positionV relativeFrom="paragraph">
            <wp:posOffset>77470</wp:posOffset>
          </wp:positionV>
          <wp:extent cx="809625" cy="904875"/>
          <wp:effectExtent l="19050" t="0" r="9525" b="0"/>
          <wp:wrapNone/>
          <wp:docPr id="4" name="Imagem 4" descr="C:\Users\PMDC\Desktop\Site\bras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PMDC\Desktop\Site\bras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642" o:spid="_x0000_s2049" type="#_x0000_t75" style="position:absolute;margin-left:0;margin-top:0;width:447.6pt;height:491.95pt;z-index:-251656192;mso-position-horizontal:center;mso-position-horizontal-relative:margin;mso-position-vertical:center;mso-position-vertical-relative:margin" o:allowincell="f">
          <v:imagedata r:id="rId2" o:title="Brasão de Dom Cavati - Desenho Renovado" gain="19661f" blacklevel="22938f"/>
          <w10:wrap anchorx="margin" anchory="margin"/>
        </v:shape>
      </w:pict>
    </w:r>
  </w:p>
  <w:p w:rsidR="005E167A" w:rsidRDefault="005E167A" w:rsidP="005E167A">
    <w:pPr>
      <w:pStyle w:val="Cabealho"/>
      <w:spacing w:line="276" w:lineRule="auto"/>
      <w:ind w:left="567"/>
      <w:jc w:val="center"/>
      <w:rPr>
        <w:rFonts w:ascii="Arial" w:hAnsi="Arial" w:cs="Arial"/>
        <w:b/>
      </w:rPr>
    </w:pPr>
    <w:r w:rsidRPr="000102CD">
      <w:rPr>
        <w:rFonts w:ascii="Arial" w:hAnsi="Arial" w:cs="Arial"/>
        <w:b/>
        <w:sz w:val="32"/>
      </w:rPr>
      <w:t>PREFEITURA MUNICIPAL DE DOM CAVATI</w:t>
    </w:r>
    <w:r>
      <w:rPr>
        <w:rFonts w:ascii="Arial" w:hAnsi="Arial" w:cs="Arial"/>
        <w:b/>
        <w:sz w:val="32"/>
      </w:rPr>
      <w:br/>
    </w:r>
    <w:r>
      <w:rPr>
        <w:rFonts w:ascii="Arial" w:hAnsi="Arial" w:cs="Arial"/>
        <w:b/>
      </w:rPr>
      <w:t>CNPJ: 18.080.283/0001-94</w:t>
    </w:r>
    <w:r>
      <w:rPr>
        <w:rFonts w:ascii="Arial" w:hAnsi="Arial" w:cs="Arial"/>
        <w:b/>
      </w:rPr>
      <w:br/>
      <w:t>CEP 35.148-000 - Tel.: (33) 3357-1140</w:t>
    </w:r>
    <w:r>
      <w:rPr>
        <w:rFonts w:ascii="Arial" w:hAnsi="Arial" w:cs="Arial"/>
        <w:b/>
      </w:rPr>
      <w:br/>
      <w:t xml:space="preserve">Rua Novo Horizonte, nº 303 – Centro, Dom </w:t>
    </w:r>
    <w:proofErr w:type="spellStart"/>
    <w:r>
      <w:rPr>
        <w:rFonts w:ascii="Arial" w:hAnsi="Arial" w:cs="Arial"/>
        <w:b/>
      </w:rPr>
      <w:t>Cavati</w:t>
    </w:r>
    <w:proofErr w:type="spellEnd"/>
    <w:r>
      <w:rPr>
        <w:rFonts w:ascii="Arial" w:hAnsi="Arial" w:cs="Arial"/>
        <w:b/>
      </w:rPr>
      <w:t xml:space="preserve"> – MG</w:t>
    </w:r>
  </w:p>
  <w:p w:rsidR="005E167A" w:rsidRDefault="005E167A" w:rsidP="005E167A">
    <w:pPr>
      <w:pStyle w:val="Cabealho"/>
    </w:pPr>
  </w:p>
  <w:p w:rsidR="005E167A" w:rsidRDefault="005E16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6737A0"/>
    <w:multiLevelType w:val="multilevel"/>
    <w:tmpl w:val="56F0C3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112161"/>
    <w:multiLevelType w:val="multilevel"/>
    <w:tmpl w:val="A192C4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EA11761"/>
    <w:multiLevelType w:val="multilevel"/>
    <w:tmpl w:val="0F3241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3EF0640"/>
    <w:multiLevelType w:val="multilevel"/>
    <w:tmpl w:val="E280DD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17025A"/>
    <w:multiLevelType w:val="multilevel"/>
    <w:tmpl w:val="ED14C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8471A24"/>
    <w:multiLevelType w:val="multilevel"/>
    <w:tmpl w:val="32C894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A1"/>
    <w:rsid w:val="00102DE1"/>
    <w:rsid w:val="00333EA1"/>
    <w:rsid w:val="003C7D1A"/>
    <w:rsid w:val="005E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0677D81-CB8E-41F3-B4CB-0E5CC0485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16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167A"/>
  </w:style>
  <w:style w:type="paragraph" w:styleId="Rodap">
    <w:name w:val="footer"/>
    <w:basedOn w:val="Normal"/>
    <w:link w:val="RodapChar"/>
    <w:uiPriority w:val="99"/>
    <w:unhideWhenUsed/>
    <w:rsid w:val="005E16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167A"/>
  </w:style>
  <w:style w:type="paragraph" w:styleId="Textodebalo">
    <w:name w:val="Balloon Text"/>
    <w:basedOn w:val="Normal"/>
    <w:link w:val="TextodebaloChar"/>
    <w:uiPriority w:val="99"/>
    <w:semiHidden/>
    <w:unhideWhenUsed/>
    <w:rsid w:val="00102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2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stema.novobbmnet.com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stema.novobbmnet.com.br/orgaopromotor/editai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stema.novobbmnet.com.br/orgaopromotor/editai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9932</Words>
  <Characters>53638</Characters>
  <Application>Microsoft Office Word</Application>
  <DocSecurity>0</DocSecurity>
  <Lines>446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Administrador</cp:lastModifiedBy>
  <cp:revision>2</cp:revision>
  <cp:lastPrinted>2024-05-29T13:41:00Z</cp:lastPrinted>
  <dcterms:created xsi:type="dcterms:W3CDTF">2024-05-29T13:52:00Z</dcterms:created>
  <dcterms:modified xsi:type="dcterms:W3CDTF">2024-05-29T13:52:00Z</dcterms:modified>
</cp:coreProperties>
</file>